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no adecuarse a la Política de Suscripción de la Compañía.</w:t>
      </w:r>
    </w:p>
    <w:p>
      <w:pPr>
        <w:jc w:val="both"/>
      </w:pPr>
      <w:r>
        <w:t>La operación corresponde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Nombre del cliente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Documento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Nacimiento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Capital Asegurado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Costo del Seguro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</w:tr>
      <w:tr>
        <w:tc>
          <w:tcPr>
            <w:tcW w:type="dxa" w:w="1336"/>
          </w:tcPr>
          <w:p>
            <w:r>
              <w:rPr>
                <w:sz w:val="18"/>
              </w:rPr>
              <w:t>BARBOZA RAMIREZ, ARTURO DAVID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2306495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16/12/1980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104.911.094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13.017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31/07/2023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8110821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