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J1.S.P0103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30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Compare Date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 a program to take input date as [dd/mm/yyyy] format and compare with the second the day.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 the first date with [</w:t>
      </w:r>
      <w:r w:rsidDel="00000000" w:rsidR="00000000" w:rsidRPr="00000000">
        <w:rPr>
          <w:rtl w:val="0"/>
        </w:rPr>
        <w:t xml:space="preserve">MMM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/yyyy] format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 the second date with [dd/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/yyyy] format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and display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Program must have interface as below: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enter the first date: DEC/12/1988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enter the second date: 5/12/1989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Date1 is before Date2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21lNi7mzqF1rUsB653J/GhZjA==">AMUW2mWzcsqv57DRkD9NjPWL5qFF3hGapNhWB2e0mD1qRXy0D8PJGcMEvRe9Dx7g2kBLpcQ4GF42Ht85McTt0kNAMCh/Uri99Rr/OMuWC0gyVBD5ZvQUtiW/dD/pNDN+ps/HibCefGxr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2015-12-04T07:31:00Z</dcterms:created>
</cp:coreProperties>
</file>