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BAE20">
      <w:pPr>
        <w:pStyle w:val="31"/>
        <w:jc w:val="center"/>
        <w:rPr>
          <w:rFonts w:hint="default" w:ascii="微软雅黑" w:hAnsi="微软雅黑" w:eastAsia="微软雅黑" w:cs="微软雅黑"/>
          <w:lang w:val="en-US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重新思考SKILL写作：为什么很多旧时代的SKILL其实很“烂”</w:t>
      </w:r>
    </w:p>
    <w:p w14:paraId="7092BBF9">
      <w:pPr>
        <w:pStyle w:val="16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前几天，我在整理一个叫作 `arrogant-objectivist` 的 SKILL。它的用途很简单：收到外部评审、审查意见或反馈时，不被对方的语气、身份和权威带着走，先看论证本身是否成立。</w:t>
      </w:r>
    </w:p>
    <w:p w14:paraId="5E9DFA31">
      <w:pPr>
        <w:pStyle w:val="164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cs="微软雅黑"/>
          <w:lang w:val="en-US" w:eastAsia="zh-CN"/>
        </w:rPr>
        <w:t>我Vibe出来了一个核心 Prompt，然后丢给 GPT，本来只想着帮我加个 frontmatter 就好，结果他擅自帮我一通“优化”，拿到成品之后瞬间血压飙升。</w:t>
      </w:r>
    </w:p>
    <w:p w14:paraId="711E95B3">
      <w:pPr>
        <w:pStyle w:val="3"/>
      </w:pPr>
      <w:r>
        <w:rPr>
          <w:rFonts w:ascii="微软雅黑" w:hAnsi="微软雅黑" w:eastAsia="微软雅黑" w:cs="微软雅黑"/>
        </w:rPr>
        <w:t>一、两个版本，你觉得哪一个更好？</w:t>
      </w:r>
    </w:p>
    <w:p w14:paraId="324B462A">
      <w:r>
        <w:rPr>
          <w:rFonts w:ascii="微软雅黑" w:hAnsi="微软雅黑" w:eastAsia="微软雅黑" w:cs="微软雅黑"/>
        </w:rPr>
        <w:t>我</w:t>
      </w:r>
      <w:r>
        <w:rPr>
          <w:rFonts w:hint="eastAsia" w:cs="微软雅黑"/>
          <w:lang w:val="en-US" w:eastAsia="zh-CN"/>
        </w:rPr>
        <w:t>弄出来</w:t>
      </w:r>
      <w:r>
        <w:rPr>
          <w:rFonts w:ascii="微软雅黑" w:hAnsi="微软雅黑" w:eastAsia="微软雅黑" w:cs="微软雅黑"/>
        </w:rPr>
        <w:t>两个版本。为了不让篇幅失控，这里只截取最能说明问题的部分。</w:t>
      </w:r>
    </w:p>
    <w:p w14:paraId="4F60908A">
      <w:r>
        <w:rPr>
          <w:rFonts w:ascii="微软雅黑" w:hAnsi="微软雅黑" w:eastAsia="微软雅黑" w:cs="微软雅黑"/>
        </w:rPr>
        <w:t>Ver A：</w:t>
      </w:r>
    </w:p>
    <w:p w14:paraId="36A13BFA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## First Principle</w:t>
      </w:r>
    </w:p>
    <w:p w14:paraId="22F5884A">
      <w:pPr>
        <w:pStyle w:val="166"/>
        <w:shd w:val="clear" w:fill="F3F4F6"/>
      </w:pPr>
    </w:p>
    <w:p w14:paraId="57B6C380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Distrust the source; obey the argument.</w:t>
      </w:r>
    </w:p>
    <w:p w14:paraId="39C7432C">
      <w:pPr>
        <w:pStyle w:val="166"/>
        <w:shd w:val="clear" w:fill="F3F4F6"/>
      </w:pPr>
    </w:p>
    <w:p w14:paraId="2635A3F1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- Arrogance applies to the source: external claims must earn acceptance.</w:t>
      </w:r>
    </w:p>
    <w:p w14:paraId="5341B96D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- Objectivity applies to the truth: once an argument closes in the actual</w:t>
      </w:r>
    </w:p>
    <w:p w14:paraId="20BFEFE3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 xml:space="preserve">  context, update without defending the existing design.</w:t>
      </w:r>
    </w:p>
    <w:p w14:paraId="0B5B1680">
      <w:pPr>
        <w:pStyle w:val="166"/>
        <w:shd w:val="clear" w:fill="F3F4F6"/>
      </w:pPr>
    </w:p>
    <w:p w14:paraId="5A0A1D2B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## License to Be Arrogant</w:t>
      </w:r>
    </w:p>
    <w:p w14:paraId="09AD9D0C">
      <w:pPr>
        <w:pStyle w:val="166"/>
        <w:shd w:val="clear" w:fill="F3F4F6"/>
      </w:pPr>
    </w:p>
    <w:p w14:paraId="19C8B7B1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Suspend arrogance until the current assumptions, scope, constraints,</w:t>
      </w:r>
    </w:p>
    <w:p w14:paraId="2CE1F09F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excluded alternatives, and reasons for exclusion are understood.</w:t>
      </w:r>
    </w:p>
    <w:p w14:paraId="41D8F890">
      <w:pPr>
        <w:pStyle w:val="166"/>
        <w:shd w:val="clear" w:fill="F3F4F6"/>
      </w:pPr>
    </w:p>
    <w:p w14:paraId="53F32DD9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## Feedback Classification</w:t>
      </w:r>
    </w:p>
    <w:p w14:paraId="2C0858CC">
      <w:pPr>
        <w:pStyle w:val="166"/>
        <w:shd w:val="clear" w:fill="F3F4F6"/>
      </w:pPr>
    </w:p>
    <w:p w14:paraId="40BC6E7A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Convincing → fully update.</w:t>
      </w:r>
    </w:p>
    <w:p w14:paraId="0B47D763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Valid insight, incompatible proposal → preserve the insight and adapt.</w:t>
      </w:r>
    </w:p>
    <w:p w14:paraId="0B9B8524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Valid but out of scope → reject for an explicit scope reason.</w:t>
      </w:r>
    </w:p>
    <w:p w14:paraId="0AED8AB3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Noise → discard.</w:t>
      </w:r>
    </w:p>
    <w:p w14:paraId="49C9E715">
      <w:r>
        <w:rPr>
          <w:rFonts w:ascii="微软雅黑" w:hAnsi="微软雅黑" w:eastAsia="微软雅黑" w:cs="微软雅黑"/>
        </w:rPr>
        <w:t>Ver B ：</w:t>
      </w:r>
    </w:p>
    <w:p w14:paraId="463803D3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## Evaluation Procedure</w:t>
      </w:r>
    </w:p>
    <w:p w14:paraId="3F925D28">
      <w:pPr>
        <w:pStyle w:val="166"/>
        <w:shd w:val="clear" w:fill="F3F4F6"/>
      </w:pPr>
    </w:p>
    <w:p w14:paraId="6B64F90C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1. Remove social metadata.</w:t>
      </w:r>
    </w:p>
    <w:p w14:paraId="43264973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2. Extract the claim, premises, causal chain, context, and proposed action.</w:t>
      </w:r>
    </w:p>
    <w:p w14:paraId="10E51F8C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3. Reconstruct the strongest reasonable interpretation.</w:t>
      </w:r>
    </w:p>
    <w:p w14:paraId="176C077F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4. Test observation, diagnosis, principle, and implementation separately.</w:t>
      </w:r>
    </w:p>
    <w:p w14:paraId="4DCE66E6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5. Check scope, lifecycle, compatibility, maintenance, migration, and recovery.</w:t>
      </w:r>
    </w:p>
    <w:p w14:paraId="4E7F1223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6. Assign a classification.</w:t>
      </w:r>
    </w:p>
    <w:p w14:paraId="65EC8D5F">
      <w:pPr>
        <w:pStyle w:val="166"/>
        <w:shd w:val="clear" w:fill="F3F4F6"/>
      </w:pPr>
    </w:p>
    <w:p w14:paraId="122ECECB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## Decision Discipline</w:t>
      </w:r>
    </w:p>
    <w:p w14:paraId="2C0D48ED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## Output Format</w:t>
      </w:r>
    </w:p>
    <w:p w14:paraId="5CCC28A2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## Communication Rules</w:t>
      </w:r>
    </w:p>
    <w:p w14:paraId="76F3F303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...</w:t>
      </w:r>
    </w:p>
    <w:p w14:paraId="0D894713">
      <w:r>
        <w:rPr>
          <w:rFonts w:ascii="微软雅黑" w:hAnsi="微软雅黑" w:eastAsia="微软雅黑" w:cs="微软雅黑"/>
        </w:rPr>
        <w:t>只看单句，Ver B 几乎挑不出错。去掉社会压力、区分现象和诊断、检查生命周期、明确不确定性——这些都很正确，甚至显得比 Ver A 更严谨。</w:t>
      </w:r>
    </w:p>
    <w:p w14:paraId="23347DAF">
      <w:r>
        <w:rPr>
          <w:rFonts w:ascii="微软雅黑" w:hAnsi="微软雅黑" w:eastAsia="微软雅黑" w:cs="微软雅黑"/>
        </w:rPr>
        <w:t>但我的判断很极端：</w:t>
      </w:r>
      <w:r>
        <w:rPr>
          <w:rFonts w:ascii="微软雅黑" w:hAnsi="微软雅黑" w:eastAsia="微软雅黑" w:cs="微软雅黑"/>
          <w:b/>
        </w:rPr>
        <w:t>Ver A 是优秀的，Ver B 是垃圾。</w:t>
      </w:r>
    </w:p>
    <w:p w14:paraId="4AE52C6A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ascii="微软雅黑" w:hAnsi="微软雅黑" w:eastAsia="微软雅黑" w:cs="微软雅黑"/>
        </w:rPr>
        <w:t>原因并不是我偏爱短文，也不是多写几百个 token 就犯了什么原罪。真正的问题是：Ver A 定义了这项任务的判断原则、适用边界和决策结果；Ver B 则把一个有能力的 Agent 本来可以自行完成的思考过程，拆成了必须</w:t>
      </w:r>
      <w:r>
        <w:rPr>
          <w:rFonts w:ascii="微软雅黑" w:hAnsi="微软雅黑" w:eastAsia="微软雅黑" w:cs="微软雅黑"/>
          <w:b/>
          <w:bCs/>
        </w:rPr>
        <w:t>表演一遍的标准动作</w:t>
      </w:r>
      <w:r>
        <w:rPr>
          <w:rFonts w:ascii="微软雅黑" w:hAnsi="微软雅黑" w:eastAsia="微软雅黑" w:cs="微软雅黑"/>
        </w:rPr>
        <w:t>。两者看起来只差一些段落，</w:t>
      </w:r>
      <w:r>
        <w:rPr>
          <w:rFonts w:hint="eastAsia" w:ascii="微软雅黑" w:hAnsi="微软雅黑" w:eastAsia="微软雅黑" w:cs="微软雅黑"/>
          <w:lang w:val="en-US" w:eastAsia="zh-CN"/>
        </w:rPr>
        <w:t>但差别是：</w:t>
      </w:r>
      <w:r>
        <w:rPr>
          <w:rFonts w:hint="eastAsia" w:cs="微软雅黑"/>
          <w:lang w:val="en-US" w:eastAsia="zh-CN"/>
        </w:rPr>
        <w:t>前者</w:t>
      </w:r>
      <w:r>
        <w:rPr>
          <w:rFonts w:ascii="微软雅黑" w:hAnsi="微软雅黑" w:eastAsia="微软雅黑" w:cs="微软雅黑"/>
        </w:rPr>
        <w:t>规定什么必须成立；</w:t>
      </w:r>
      <w:r>
        <w:rPr>
          <w:rFonts w:hint="eastAsia" w:cs="微软雅黑"/>
          <w:lang w:val="en-US" w:eastAsia="zh-CN"/>
        </w:rPr>
        <w:t>后者却约束了</w:t>
      </w:r>
      <w:r>
        <w:rPr>
          <w:rFonts w:ascii="微软雅黑" w:hAnsi="微软雅黑" w:eastAsia="微软雅黑" w:cs="微软雅黑"/>
        </w:rPr>
        <w:t xml:space="preserve"> Agent 必须以什么姿势抵达</w:t>
      </w:r>
      <w:r>
        <w:rPr>
          <w:rFonts w:hint="eastAsia" w:ascii="微软雅黑" w:hAnsi="微软雅黑" w:eastAsia="微软雅黑" w:cs="微软雅黑"/>
          <w:lang w:val="en-US" w:eastAsia="zh-CN"/>
        </w:rPr>
        <w:t>目的地</w:t>
      </w:r>
      <w:r>
        <w:rPr>
          <w:rFonts w:ascii="微软雅黑" w:hAnsi="微软雅黑" w:eastAsia="微软雅黑" w:cs="微软雅黑"/>
        </w:rPr>
        <w:t>。</w:t>
      </w:r>
    </w:p>
    <w:p w14:paraId="2FC11ADC">
      <w:pPr>
        <w:pStyle w:val="3"/>
      </w:pPr>
      <w:r>
        <w:rPr>
          <w:rFonts w:ascii="微软雅黑" w:hAnsi="微软雅黑" w:eastAsia="微软雅黑" w:cs="微软雅黑"/>
        </w:rPr>
        <w:t>二、</w:t>
      </w:r>
      <w:r>
        <w:rPr>
          <w:rFonts w:hint="eastAsia" w:ascii="微软雅黑" w:hAnsi="微软雅黑" w:eastAsia="微软雅黑" w:cs="微软雅黑"/>
          <w:lang w:val="en-US" w:eastAsia="zh-CN"/>
        </w:rPr>
        <w:t>「×」</w:t>
      </w:r>
      <w:r>
        <w:rPr>
          <w:rFonts w:ascii="微软雅黑" w:hAnsi="微软雅黑" w:eastAsia="微软雅黑" w:cs="微软雅黑"/>
        </w:rPr>
        <w:t>写作洁癖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「√」</w:t>
      </w:r>
      <w:r>
        <w:rPr>
          <w:rFonts w:ascii="微软雅黑" w:hAnsi="微软雅黑" w:eastAsia="微软雅黑" w:cs="微软雅黑"/>
        </w:rPr>
        <w:t>执行 SKILL 的模型变了</w:t>
      </w:r>
    </w:p>
    <w:p w14:paraId="29623F76">
      <w:r>
        <w:rPr>
          <w:rFonts w:ascii="微软雅黑" w:hAnsi="微软雅黑" w:eastAsia="微软雅黑" w:cs="微软雅黑"/>
        </w:rPr>
        <w:t>Agent Skills 是 2025 年 10 月才正式发布的，12 月才成为开放标准。按技术产品的年龄算，它甚至还没有走出婴儿期。[1]</w:t>
      </w:r>
    </w:p>
    <w:p w14:paraId="0B9DDC19">
      <w:r>
        <w:rPr>
          <w:rFonts w:ascii="微软雅黑" w:hAnsi="微软雅黑" w:eastAsia="微软雅黑" w:cs="微软雅黑"/>
        </w:rPr>
        <w:t>但有趣的地方也正在这里：</w:t>
      </w:r>
      <w:r>
        <w:rPr>
          <w:rFonts w:ascii="微软雅黑" w:hAnsi="微软雅黑" w:eastAsia="微软雅黑" w:cs="微软雅黑"/>
          <w:b/>
        </w:rPr>
        <w:t>SKILL 很新，它依赖的能力假设却已经开始变旧</w:t>
      </w:r>
      <w:r>
        <w:rPr>
          <w:rFonts w:hint="eastAsia" w:ascii="微软雅黑" w:hAnsi="微软雅黑" w:eastAsia="微软雅黑" w:cs="微软雅黑"/>
          <w:b/>
          <w:lang w:val="en-US" w:eastAsia="zh-CN"/>
        </w:rPr>
        <w:t xml:space="preserve"> —— 原因是，在这半年里，模型走过了一个重要的能力阈值</w:t>
      </w:r>
      <w:r>
        <w:rPr>
          <w:rFonts w:ascii="微软雅黑" w:hAnsi="微软雅黑" w:eastAsia="微软雅黑" w:cs="微软雅黑"/>
          <w:b/>
        </w:rPr>
        <w:t>。</w:t>
      </w:r>
    </w:p>
    <w:p w14:paraId="6657FCE2">
      <w:r>
        <w:rPr>
          <w:rFonts w:ascii="微软雅黑" w:hAnsi="微软雅黑" w:eastAsia="微软雅黑" w:cs="微软雅黑"/>
        </w:rPr>
        <w:t>SKILL 诞生时，前沿模型当然已经会写代码、调用工具、执行多步任务。可它们在长程任务里仍然很容易迷路。2025 年 11 月，Anthropic 还在专门讨论如何用初始化 Agent、进度文件和显式任务清单，让模型跨上下文窗口持续工作。[2] 换句话说，当时的 Agent 像一个能力很强、但记性和持续性都不稳定的执行者。你最好把路标插得密一点。</w:t>
      </w:r>
    </w:p>
    <w:p w14:paraId="5D71E86C">
      <w:r>
        <w:rPr>
          <w:rFonts w:ascii="微软雅黑" w:hAnsi="微软雅黑" w:eastAsia="微软雅黑" w:cs="微软雅黑"/>
        </w:rPr>
        <w:t>所以，</w:t>
      </w:r>
      <w:r>
        <w:rPr>
          <w:rFonts w:hint="eastAsia" w:cs="微软雅黑"/>
          <w:lang w:eastAsia="zh-CN"/>
        </w:rPr>
        <w:t>「</w:t>
      </w:r>
      <w:r>
        <w:rPr>
          <w:rFonts w:ascii="微软雅黑" w:hAnsi="微软雅黑" w:eastAsia="微软雅黑" w:cs="微软雅黑"/>
        </w:rPr>
        <w:t>先理解、再计划、再执行、最后验证</w:t>
      </w:r>
      <w:r>
        <w:rPr>
          <w:rFonts w:hint="eastAsia" w:cs="微软雅黑"/>
          <w:lang w:eastAsia="zh-CN"/>
        </w:rPr>
        <w:t>」</w:t>
      </w:r>
      <w:r>
        <w:rPr>
          <w:rFonts w:ascii="微软雅黑" w:hAnsi="微软雅黑" w:eastAsia="微软雅黑" w:cs="微软雅黑"/>
        </w:rPr>
        <w:t>这类 workflow 并不愚蠢。它是那个阶段很合理的脚手架。</w:t>
      </w:r>
    </w:p>
    <w:p w14:paraId="38C93977">
      <w:r>
        <w:rPr>
          <w:rFonts w:ascii="微软雅黑" w:hAnsi="微软雅黑" w:eastAsia="微软雅黑" w:cs="微软雅黑"/>
        </w:rPr>
        <w:t>问题是，过去半年多，模型能力不是沿着一条平缓曲线慢慢挪动。从长程编码到复杂知识工作，前沿模型开始更稳定地理解目标、选择工具、检查自己的工作，并在没有人逐步牵引的情况下持续推进。OpenAI 在 2026 年 2 月描述 Codex 的长程任务时，已经把工作方式概括为：用户在里程碑处 steering，而不是逐行 micromanage；到了 GPT-5.5，官方进一步强调模型能更早理解任务、需要更少指导、更有效地使用工具、检查工作并继续推进。[3][4]</w:t>
      </w:r>
    </w:p>
    <w:p w14:paraId="466FF65C">
      <w:r>
        <w:rPr>
          <w:rFonts w:ascii="微软雅黑" w:hAnsi="微软雅黑" w:eastAsia="微软雅黑" w:cs="微软雅黑"/>
        </w:rPr>
        <w:t>我说的</w:t>
      </w:r>
      <w:r>
        <w:rPr>
          <w:rFonts w:hint="eastAsia" w:ascii="微软雅黑" w:hAnsi="微软雅黑" w:eastAsia="微软雅黑" w:cs="微软雅黑"/>
          <w:b/>
          <w:lang w:val="en-US" w:eastAsia="zh-CN"/>
        </w:rPr>
        <w:t>阈值</w:t>
      </w:r>
      <w:r>
        <w:rPr>
          <w:rFonts w:ascii="微软雅黑" w:hAnsi="微软雅黑" w:eastAsia="微软雅黑" w:cs="微软雅黑"/>
        </w:rPr>
        <w:t>，并不是某条 benchmark 曲线突然出现了数学断点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更多是</w:t>
      </w:r>
      <w:r>
        <w:rPr>
          <w:rFonts w:ascii="微软雅黑" w:hAnsi="微软雅黑" w:eastAsia="微软雅黑" w:cs="微软雅黑"/>
        </w:rPr>
        <w:t>工程意义上的：过去必须由人类写进 prompt 或 SKILL 的脚手架，今天开始能由模型自己生成、修正和验证。</w:t>
      </w:r>
    </w:p>
    <w:p w14:paraId="789F2CF4">
      <w:pPr>
        <w:pStyle w:val="166"/>
        <w:shd w:val="clear" w:fill="F3F4F6"/>
      </w:pPr>
      <w:r>
        <w:rPr>
          <w:rFonts w:hint="eastAsia" w:ascii="微软雅黑" w:hAnsi="微软雅黑" w:eastAsia="微软雅黑" w:cs="微软雅黑"/>
          <w:lang w:val="en-US" w:eastAsia="zh-CN"/>
        </w:rPr>
        <w:t>跨越</w:t>
      </w:r>
      <w:r>
        <w:rPr>
          <w:rFonts w:ascii="微软雅黑" w:hAnsi="微软雅黑" w:eastAsia="微软雅黑" w:cs="微软雅黑"/>
        </w:rPr>
        <w:t>阈值之前：</w:t>
      </w:r>
    </w:p>
    <w:p w14:paraId="6110AF85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Agent 会执行你给出的路线</w:t>
      </w:r>
    </w:p>
    <w:p w14:paraId="597C8C87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→ Workflow 是能力补丁</w:t>
      </w:r>
    </w:p>
    <w:p w14:paraId="483FA15A">
      <w:pPr>
        <w:pStyle w:val="166"/>
        <w:shd w:val="clear" w:fill="F3F4F6"/>
      </w:pPr>
    </w:p>
    <w:p w14:paraId="1774EB24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跨过阈值之后：</w:t>
      </w:r>
    </w:p>
    <w:p w14:paraId="5226D927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Agent 能自己寻找、修正和验证路线</w:t>
      </w:r>
    </w:p>
    <w:p w14:paraId="242554BC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→ 同一套 Workflow 可能变成能力上限</w:t>
      </w:r>
    </w:p>
    <w:p w14:paraId="5BC99C9E">
      <w:r>
        <w:rPr>
          <w:rFonts w:ascii="微软雅黑" w:hAnsi="微软雅黑" w:eastAsia="微软雅黑" w:cs="微软雅黑"/>
        </w:rPr>
        <w:t>这时，举证责任应该反过来。过去我们问：为什么不把步骤写清楚？现在更应该问：</w:t>
      </w:r>
      <w:r>
        <w:rPr>
          <w:rFonts w:ascii="微软雅黑" w:hAnsi="微软雅黑" w:eastAsia="微软雅黑" w:cs="微软雅黑"/>
          <w:b/>
        </w:rPr>
        <w:t>为什么这一步必须由 SKILL 写死？</w:t>
      </w:r>
    </w:p>
    <w:p w14:paraId="5B50B08B">
      <w:pPr>
        <w:pStyle w:val="3"/>
        <w:rPr>
          <w:rFonts w:hint="eastAsia" w:ascii="微软雅黑" w:hAnsi="微软雅黑" w:eastAsia="微软雅黑" w:cs="微软雅黑"/>
          <w:lang w:eastAsia="zh-CN"/>
        </w:rPr>
      </w:pPr>
      <w:r>
        <w:rPr>
          <w:rFonts w:ascii="微软雅黑" w:hAnsi="微软雅黑" w:eastAsia="微软雅黑" w:cs="微软雅黑"/>
        </w:rPr>
        <w:t>三、一次跑通</w:t>
      </w:r>
      <w:r>
        <w:rPr>
          <w:rFonts w:hint="eastAsia" w:ascii="微软雅黑" w:hAnsi="微软雅黑" w:eastAsia="微软雅黑" w:cs="微软雅黑"/>
          <w:lang w:eastAsia="zh-CN"/>
        </w:rPr>
        <w:t>——</w:t>
      </w:r>
      <w:r>
        <w:rPr>
          <w:rFonts w:hint="eastAsia" w:ascii="微软雅黑" w:hAnsi="微软雅黑" w:eastAsia="微软雅黑" w:cs="微软雅黑"/>
          <w:lang w:val="en-US" w:eastAsia="zh-CN"/>
        </w:rPr>
        <w:t>也仅仅</w:t>
      </w:r>
      <w:r>
        <w:rPr>
          <w:rFonts w:ascii="微软雅黑" w:hAnsi="微软雅黑" w:eastAsia="微软雅黑" w:cs="微软雅黑"/>
        </w:rPr>
        <w:t>只能证明</w:t>
      </w:r>
      <w:r>
        <w:rPr>
          <w:rFonts w:hint="eastAsia" w:ascii="微软雅黑" w:hAnsi="微软雅黑" w:eastAsia="微软雅黑" w:cs="微软雅黑"/>
          <w:lang w:val="en-US" w:eastAsia="zh-CN"/>
        </w:rPr>
        <w:t>这个路径</w:t>
      </w:r>
      <w:r>
        <w:rPr>
          <w:rFonts w:ascii="微软雅黑" w:hAnsi="微软雅黑" w:eastAsia="微软雅黑" w:cs="微软雅黑"/>
        </w:rPr>
        <w:t>能跑通</w:t>
      </w:r>
    </w:p>
    <w:p w14:paraId="4849D681">
      <w:r>
        <w:rPr>
          <w:rFonts w:ascii="微软雅黑" w:hAnsi="微软雅黑" w:eastAsia="微软雅黑" w:cs="微软雅黑"/>
        </w:rPr>
        <w:t>很多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我个人视角下）新时代的</w:t>
      </w:r>
      <w:r>
        <w:rPr>
          <w:rFonts w:hint="eastAsia" w:cs="微软雅黑"/>
          <w:lang w:val="en-US" w:eastAsia="zh-CN"/>
        </w:rPr>
        <w:t>垃圾</w:t>
      </w:r>
      <w:r>
        <w:rPr>
          <w:rFonts w:ascii="微软雅黑" w:hAnsi="微软雅黑" w:eastAsia="微软雅黑" w:cs="微软雅黑"/>
        </w:rPr>
        <w:t xml:space="preserve"> SKILL 的诞生过程其实很自然。作者先成功做完一次任务，然后把过程复盘出来：第一步列目录，第二步逐个读取文件，第三步抽取 frontmatter，第四步合并，最后检查数量。</w:t>
      </w:r>
    </w:p>
    <w:p w14:paraId="775AD4FF">
      <w:r>
        <w:rPr>
          <w:rFonts w:ascii="微软雅黑" w:hAnsi="微软雅黑" w:eastAsia="微软雅黑" w:cs="微软雅黑"/>
        </w:rPr>
        <w:t>这条路线可能没有任何问题。但它最多证明：在当时的环境、工具和判断下，这样做能成功。它并没有证明未来每一个 Agent 都应该照着走。</w:t>
      </w:r>
    </w:p>
    <w:p w14:paraId="11386DB5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这条路径成功过</w:t>
      </w:r>
    </w:p>
    <w:p w14:paraId="4AFAC944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 xml:space="preserve">        ↓</w:t>
      </w:r>
    </w:p>
    <w:p w14:paraId="4DA01780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这条路径值得被记录</w:t>
      </w:r>
    </w:p>
    <w:p w14:paraId="55B05E44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 xml:space="preserve">        ↓</w:t>
      </w:r>
    </w:p>
    <w:p w14:paraId="2DAC893E">
      <w:pPr>
        <w:pStyle w:val="166"/>
        <w:shd w:val="clear" w:fill="F3F4F6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ascii="微软雅黑" w:hAnsi="微软雅黑" w:eastAsia="微软雅黑" w:cs="微软雅黑"/>
        </w:rPr>
        <w:t>未来 Agent 必须遵循这条路径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-&gt; ARE YOUR SURE?</w:t>
      </w:r>
    </w:p>
    <w:p w14:paraId="62A2B4B1">
      <w:r>
        <w:rPr>
          <w:rFonts w:ascii="微软雅黑" w:hAnsi="微软雅黑" w:eastAsia="微软雅黑" w:cs="微软雅黑"/>
        </w:rPr>
        <w:t>真正可疑的是最后一跳。一次成功案例里，至少混着三种东西：任务成功不可缺少的条件、当前环境客观存在的接口事实，以及作者当时恰好选择的策略。前两类通常值得写进 SKILL；第三类默认只是一段历史。</w:t>
      </w:r>
    </w:p>
    <w:p w14:paraId="30046F65">
      <w:r>
        <w:rPr>
          <w:rFonts w:ascii="微软雅黑" w:hAnsi="微软雅黑" w:eastAsia="微软雅黑" w:cs="微软雅黑"/>
        </w:rPr>
        <w:t>但 Markdown 列表会把这三类东西压成同一种语气。当我们写下 `1、2、3、4`，它天然会暗示：这些项目是完整的，而且顺序是有意义的。作者也许只是在回忆几个可能的动作，Agent 读到的却是一条封闭 pipeline。</w:t>
      </w:r>
    </w:p>
    <w:p w14:paraId="78783536">
      <w:r>
        <w:rPr>
          <w:rFonts w:ascii="微软雅黑" w:hAnsi="微软雅黑" w:eastAsia="微软雅黑" w:cs="微软雅黑"/>
        </w:rPr>
        <w:t>这很像官僚系统里的表格：一旦表格定义了要勾哪些框，执行者就获得了一条免责路线。框都勾完了，流程就算走完；至于问题有没有真正解决，反而变成次要的。</w:t>
      </w:r>
    </w:p>
    <w:p w14:paraId="2B181D6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在写这个文章</w:t>
      </w:r>
      <w:r>
        <w:rPr>
          <w:rFonts w:hint="eastAsia" w:cs="微软雅黑"/>
          <w:lang w:val="en-US" w:eastAsia="zh-CN"/>
        </w:rPr>
        <w:t>之前</w:t>
      </w:r>
      <w:r>
        <w:rPr>
          <w:rFonts w:hint="eastAsia" w:ascii="微软雅黑" w:hAnsi="微软雅黑" w:eastAsia="微软雅黑" w:cs="微软雅黑"/>
          <w:lang w:val="en-US" w:eastAsia="zh-CN"/>
        </w:rPr>
        <w:t>，我甚至练就了一个条件反射：如果看到 SKILL.md 里出现了一堆 Markdown 列表，本能就开始犯恶心。</w:t>
      </w:r>
    </w:p>
    <w:p w14:paraId="16108EFF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为啥？—— 因为列表最大的危险，是它</w:t>
      </w:r>
      <w:r>
        <w:rPr>
          <w:rFonts w:hint="eastAsia" w:cs="微软雅黑"/>
          <w:lang w:val="en-US" w:eastAsia="zh-CN"/>
        </w:rPr>
        <w:t>很</w:t>
      </w:r>
      <w:r>
        <w:rPr>
          <w:rFonts w:hint="eastAsia" w:ascii="微软雅黑" w:hAnsi="微软雅黑" w:eastAsia="微软雅黑" w:cs="微软雅黑"/>
          <w:lang w:val="en-US" w:eastAsia="zh-CN"/>
        </w:rPr>
        <w:t>容易把“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我想到的几件事</w:t>
      </w:r>
      <w:r>
        <w:rPr>
          <w:rFonts w:hint="eastAsia" w:ascii="微软雅黑" w:hAnsi="微软雅黑" w:eastAsia="微软雅黑" w:cs="微软雅黑"/>
          <w:lang w:val="en-US" w:eastAsia="zh-CN"/>
        </w:rPr>
        <w:t>”传递成“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世界只有这几件事</w:t>
      </w:r>
      <w:r>
        <w:rPr>
          <w:rFonts w:hint="eastAsia" w:ascii="微软雅黑" w:hAnsi="微软雅黑" w:eastAsia="微软雅黑" w:cs="微软雅黑"/>
          <w:lang w:val="en-US" w:eastAsia="zh-CN"/>
        </w:rPr>
        <w:t>”</w:t>
      </w:r>
      <w:r>
        <w:rPr>
          <w:rFonts w:hint="eastAsia" w:cs="微软雅黑"/>
          <w:lang w:val="en-US" w:eastAsia="zh-CN"/>
        </w:rPr>
        <w:t>，进而扼杀了比你更聪明的Agent给出更优路径的可能性。</w:t>
      </w:r>
    </w:p>
    <w:p w14:paraId="3BF19CA4">
      <w:pPr>
        <w:pStyle w:val="3"/>
      </w:pPr>
      <w:r>
        <w:rPr>
          <w:rFonts w:ascii="微软雅黑" w:hAnsi="微软雅黑" w:eastAsia="微软雅黑" w:cs="微软雅黑"/>
        </w:rPr>
        <w:t>四、SKILL 应该保存的，不是路线，而是契约</w:t>
      </w:r>
    </w:p>
    <w:p w14:paraId="35FAF642">
      <w:r>
        <w:rPr>
          <w:rFonts w:ascii="微软雅黑" w:hAnsi="微软雅黑" w:eastAsia="微软雅黑" w:cs="微软雅黑"/>
        </w:rPr>
        <w:t>如果不再把一次 workflow 当成规范，那么 SKILL 里究竟该留下什么？</w:t>
      </w:r>
    </w:p>
    <w:p w14:paraId="74B010BB">
      <w:r>
        <w:rPr>
          <w:rFonts w:ascii="微软雅黑" w:hAnsi="微软雅黑" w:eastAsia="微软雅黑" w:cs="微软雅黑"/>
        </w:rPr>
        <w:t>我现在更愿意把它分成两层。第一层是</w:t>
      </w:r>
      <w:r>
        <w:rPr>
          <w:rFonts w:ascii="微软雅黑" w:hAnsi="微软雅黑" w:eastAsia="微软雅黑" w:cs="微软雅黑"/>
          <w:b/>
        </w:rPr>
        <w:t>核心契约</w:t>
      </w:r>
      <w:r>
        <w:rPr>
          <w:rFonts w:ascii="微软雅黑" w:hAnsi="微软雅黑" w:eastAsia="微软雅黑" w:cs="微软雅黑"/>
        </w:rPr>
        <w:t>：这项任务到底是什么，什么行为算正确，哪些边界不能越过，什么结果意味着成功或失败。拿前面的反馈审查 SKILL 来说，“怀疑信源、服从论证”就是核心契约；如果论证在真实约束下闭合，就必须更新，而不能为了面子维护原方案。</w:t>
      </w:r>
    </w:p>
    <w:p w14:paraId="268AD0DD">
      <w:r>
        <w:rPr>
          <w:rFonts w:ascii="微软雅黑" w:hAnsi="微软雅黑" w:eastAsia="微软雅黑" w:cs="微软雅黑"/>
        </w:rPr>
        <w:t>第二层是</w:t>
      </w:r>
      <w:r>
        <w:rPr>
          <w:rFonts w:ascii="微软雅黑" w:hAnsi="微软雅黑" w:eastAsia="微软雅黑" w:cs="微软雅黑"/>
          <w:b/>
        </w:rPr>
        <w:t>支撑契约</w:t>
      </w:r>
      <w:r>
        <w:rPr>
          <w:rFonts w:ascii="微软雅黑" w:hAnsi="微软雅黑" w:eastAsia="微软雅黑" w:cs="微软雅黑"/>
        </w:rPr>
        <w:t>。它不定义任务本身，却让核心契约能在现实环境里执行、验证、交付或被别人消费。命令参数、输出 schema、必须出现的报告字段、高风险操作门禁、审计要求、某些 checklist，都可能属于这一层。</w:t>
      </w:r>
    </w:p>
    <w:p w14:paraId="6887D3DE">
      <w:r>
        <w:rPr>
          <w:rFonts w:hint="eastAsia" w:ascii="微软雅黑" w:hAnsi="微软雅黑" w:eastAsia="微软雅黑" w:cs="微软雅黑"/>
          <w:lang w:val="en-US" w:eastAsia="zh-CN"/>
        </w:rPr>
        <w:t>别误会——我不是说</w:t>
      </w:r>
      <w:r>
        <w:rPr>
          <w:rFonts w:ascii="微软雅黑" w:hAnsi="微软雅黑" w:eastAsia="微软雅黑" w:cs="微软雅黑"/>
        </w:rPr>
        <w:t xml:space="preserve"> output format、checklist 或操作步骤</w:t>
      </w:r>
      <w:r>
        <w:rPr>
          <w:rFonts w:hint="eastAsia" w:ascii="微软雅黑" w:hAnsi="微软雅黑" w:eastAsia="微软雅黑" w:cs="微软雅黑"/>
          <w:lang w:val="en-US" w:eastAsia="zh-CN"/>
        </w:rPr>
        <w:t>这些东西就一定要</w:t>
      </w:r>
      <w:r>
        <w:rPr>
          <w:rFonts w:ascii="微软雅黑" w:hAnsi="微软雅黑" w:eastAsia="微软雅黑" w:cs="微软雅黑"/>
        </w:rPr>
        <w:t>归类为“坏东西”。其实同一种形式，在不同场景里可能完全不同。</w:t>
      </w:r>
    </w:p>
    <w:p w14:paraId="105D2B3C">
      <w:r>
        <w:rPr>
          <w:rFonts w:ascii="微软雅黑" w:hAnsi="微软雅黑" w:eastAsia="微软雅黑" w:cs="微软雅黑"/>
        </w:rPr>
        <w:t>如果下游系统真的依赖固定 JSON，格式就是契约；如果用户需要 `Valid core / Failure / Decision` 来审查结论，这几个字段也有真实价值。反过来，如果固定标题只是作者觉得“报告应该长这样”，那它就只是仪式。</w:t>
      </w:r>
    </w:p>
    <w:p w14:paraId="3E34C898">
      <w:pPr>
        <w:pStyle w:val="165"/>
        <w:pBdr>
          <w:left w:val="single" w:color="4B5563" w:sz="16" w:space="8"/>
        </w:pBdr>
      </w:pPr>
      <w:r>
        <w:rPr>
          <w:rFonts w:ascii="微软雅黑" w:hAnsi="微软雅黑" w:eastAsia="微软雅黑" w:cs="微软雅黑"/>
        </w:rPr>
        <w:t>判断一段内容该不该留下，不能看它长得像流程、格式还是 checklist；要看它到底服务了什么</w:t>
      </w:r>
      <w:r>
        <w:rPr>
          <w:rFonts w:ascii="微软雅黑" w:hAnsi="微软雅黑" w:eastAsia="微软雅黑" w:cs="微软雅黑"/>
          <w:b/>
          <w:bCs/>
        </w:rPr>
        <w:t>真实需求</w:t>
      </w:r>
      <w:r>
        <w:rPr>
          <w:rFonts w:ascii="微软雅黑" w:hAnsi="微软雅黑" w:eastAsia="微软雅黑" w:cs="微软雅黑"/>
        </w:rPr>
        <w:t>。</w:t>
      </w:r>
    </w:p>
    <w:p w14:paraId="5B6AC901">
      <w:r>
        <w:rPr>
          <w:rFonts w:ascii="微软雅黑" w:hAnsi="微软雅黑" w:eastAsia="微软雅黑" w:cs="微软雅黑"/>
        </w:rPr>
        <w:t>于是，真正该删的不是“核心以外的一切”，而是既不构成核心契约，也没有为核心提供必要支撑的内容：重复解释、可以轻易推导的结论、无因果必要性的步骤、只为显得完整而增加的章节，以及把一般能力重新念一遍的废话。</w:t>
      </w:r>
    </w:p>
    <w:p w14:paraId="4AF21A32">
      <w:pPr>
        <w:pStyle w:val="3"/>
      </w:pPr>
      <w:r>
        <w:rPr>
          <w:rFonts w:ascii="微软雅黑" w:hAnsi="微软雅黑" w:eastAsia="微软雅黑" w:cs="微软雅黑"/>
        </w:rPr>
        <w:t>五、当然，我不是在反对所有流程</w:t>
      </w:r>
    </w:p>
    <w:p w14:paraId="06F9A1A6">
      <w:r>
        <w:rPr>
          <w:rFonts w:ascii="微软雅黑" w:hAnsi="微软雅黑" w:eastAsia="微软雅黑" w:cs="微软雅黑"/>
        </w:rPr>
        <w:t>这个观点很容易被推到另一个极端：既然强 Agent 会自己规划，那 SKILL 只写一句目标不就行了？不行。只写结果，同样会制造漏洞。</w:t>
      </w:r>
    </w:p>
    <w:p w14:paraId="0B018AE0">
      <w:r>
        <w:rPr>
          <w:rFonts w:ascii="微软雅黑" w:hAnsi="微软雅黑" w:eastAsia="微软雅黑" w:cs="微软雅黑"/>
        </w:rPr>
        <w:t>例如，把成功定义成“所有测试通过”，模型完全可能删掉失败测试、放宽断言，或者只运行最容易通过的那一部分。开放策略空间，不等于把正确性定义也一起开放。</w:t>
      </w:r>
    </w:p>
    <w:p w14:paraId="2EE3EDEB">
      <w:r>
        <w:rPr>
          <w:rFonts w:ascii="微软雅黑" w:hAnsi="微软雅黑" w:eastAsia="微软雅黑" w:cs="微软雅黑"/>
        </w:rPr>
        <w:t>工具封装型 SKILL 也经常需要大量具体操作。一个 `read-pdf` SKILL 若规定页码从 1 开始、输出路径从 `Agent log` 读取、扫描页需要渲染而不能只信 Markdown，这些都不是人类对思考过程的偏好，而是接口事实和能力边界。Agent 再聪明，也不能自行发明不存在的命令。</w:t>
      </w:r>
    </w:p>
    <w:p w14:paraId="10C15D7B">
      <w:r>
        <w:rPr>
          <w:rFonts w:ascii="微软雅黑" w:hAnsi="微软雅黑" w:eastAsia="微软雅黑" w:cs="微软雅黑"/>
        </w:rPr>
        <w:t>所以真正的分界从来不是“有没有 workflow”，而是这条 workflow 的约束力来自哪里：来自真实接口、因果顺序、安全风险和外部消费者，它就应该严格；只来自作者曾经这么做过，它就没有资格成为未来 Agent 的纪律。</w:t>
      </w:r>
    </w:p>
    <w:p w14:paraId="6FA7DE9A">
      <w:pPr>
        <w:pStyle w:val="3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</w:rPr>
        <w:t>六、</w:t>
      </w:r>
      <w:r>
        <w:rPr>
          <w:rFonts w:hint="eastAsia" w:ascii="微软雅黑" w:hAnsi="微软雅黑" w:eastAsia="微软雅黑" w:cs="微软雅黑"/>
          <w:lang w:val="en-US" w:eastAsia="zh-CN"/>
        </w:rPr>
        <w:t>一个真正的</w:t>
      </w:r>
      <w:r>
        <w:rPr>
          <w:rFonts w:ascii="微软雅黑" w:hAnsi="微软雅黑" w:eastAsia="微软雅黑" w:cs="微软雅黑"/>
        </w:rPr>
        <w:t>范式</w:t>
      </w:r>
      <w:r>
        <w:rPr>
          <w:rFonts w:hint="eastAsia" w:cs="微软雅黑"/>
          <w:lang w:val="en-US" w:eastAsia="zh-CN"/>
        </w:rPr>
        <w:t>的迁移</w:t>
      </w:r>
    </w:p>
    <w:p w14:paraId="27FE6A0B">
      <w:r>
        <w:rPr>
          <w:rFonts w:ascii="微软雅黑" w:hAnsi="微软雅黑" w:eastAsia="微软雅黑" w:cs="微软雅黑"/>
        </w:rPr>
        <w:t>SKILL 才出现半年多，按理说不该这么快就谈“旧时代”。但</w:t>
      </w:r>
      <w:r>
        <w:rPr>
          <w:rFonts w:hint="eastAsia" w:cs="微软雅黑"/>
          <w:lang w:val="en-US" w:eastAsia="zh-CN"/>
        </w:rPr>
        <w:t>没办法，</w:t>
      </w:r>
      <w:r>
        <w:rPr>
          <w:rFonts w:ascii="微软雅黑" w:hAnsi="微软雅黑" w:eastAsia="微软雅黑" w:cs="微软雅黑"/>
          <w:b/>
          <w:bCs/>
        </w:rPr>
        <w:t>执行它的模型变化得比规范本身快</w:t>
      </w:r>
      <w:r>
        <w:rPr>
          <w:rFonts w:ascii="微软雅黑" w:hAnsi="微软雅黑" w:eastAsia="微软雅黑" w:cs="微软雅黑"/>
        </w:rPr>
        <w:t>。某条指令在去年可能是必要脚手架，今天可能只是提醒，明天则可能变成妨碍模型发挥的硬约束。</w:t>
      </w:r>
    </w:p>
    <w:p w14:paraId="7F8A7C63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同一条指令的生命周期：</w:t>
      </w:r>
    </w:p>
    <w:p w14:paraId="4CEF3E11">
      <w:pPr>
        <w:pStyle w:val="166"/>
        <w:shd w:val="clear" w:fill="F3F4F6"/>
      </w:pPr>
    </w:p>
    <w:p w14:paraId="5DE83ABE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必要脚手架</w:t>
      </w:r>
    </w:p>
    <w:p w14:paraId="3144DCB3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→ 有帮助的提示</w:t>
      </w:r>
    </w:p>
    <w:p w14:paraId="5582E641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→ 无效冗余</w:t>
      </w:r>
    </w:p>
    <w:p w14:paraId="58981620">
      <w:pPr>
        <w:pStyle w:val="166"/>
        <w:shd w:val="clear" w:fill="F3F4F6"/>
      </w:pPr>
      <w:r>
        <w:rPr>
          <w:rFonts w:ascii="微软雅黑" w:hAnsi="微软雅黑" w:eastAsia="微软雅黑" w:cs="微软雅黑"/>
        </w:rPr>
        <w:t>→ 有害约束</w:t>
      </w:r>
    </w:p>
    <w:p w14:paraId="7F0A294F">
      <w:r>
        <w:rPr>
          <w:rFonts w:ascii="微软雅黑" w:hAnsi="微软雅黑" w:eastAsia="微软雅黑" w:cs="微软雅黑"/>
        </w:rPr>
        <w:t>这也是为什么复杂 SKILL 的优化，</w:t>
      </w:r>
      <w:r>
        <w:rPr>
          <w:rFonts w:ascii="微软雅黑" w:hAnsi="微软雅黑" w:eastAsia="微软雅黑" w:cs="微软雅黑"/>
          <w:b/>
          <w:bCs/>
        </w:rPr>
        <w:t>不能只在原地逐句删字</w:t>
      </w:r>
      <w:r>
        <w:rPr>
          <w:rFonts w:ascii="微软雅黑" w:hAnsi="微软雅黑" w:eastAsia="微软雅黑" w:cs="微软雅黑"/>
        </w:rPr>
        <w:t>。</w:t>
      </w:r>
      <w:r>
        <w:rPr>
          <w:rFonts w:ascii="微软雅黑" w:hAnsi="微软雅黑" w:eastAsia="微软雅黑" w:cs="微软雅黑"/>
          <w:b/>
          <w:bCs/>
        </w:rPr>
        <w:t>有时问题就在章节结构本身</w:t>
      </w:r>
      <w:r>
        <w:rPr>
          <w:rFonts w:ascii="微软雅黑" w:hAnsi="微软雅黑" w:eastAsia="微软雅黑" w:cs="微软雅黑"/>
        </w:rPr>
        <w:t>：核心原则散落在多个位置，支撑契约压过了任务本身，示例被写成规则，多个 checklist 反复枚举同一件事。此时应该允许大幅重排、合并甚至重写。</w:t>
      </w:r>
    </w:p>
    <w:p w14:paraId="4F1D220B">
      <w:r>
        <w:rPr>
          <w:rFonts w:hint="eastAsia" w:cs="微软雅黑"/>
          <w:lang w:val="en-US" w:eastAsia="zh-CN"/>
        </w:rPr>
        <w:t>当然啦，</w:t>
      </w:r>
      <w:r>
        <w:rPr>
          <w:rFonts w:ascii="微软雅黑" w:hAnsi="微软雅黑" w:eastAsia="微软雅黑" w:cs="微软雅黑"/>
        </w:rPr>
        <w:t>“大改”</w:t>
      </w:r>
      <w:r>
        <w:rPr>
          <w:rFonts w:hint="eastAsia" w:cs="微软雅黑"/>
          <w:lang w:val="en-US" w:eastAsia="zh-CN"/>
        </w:rPr>
        <w:t>不意味着</w:t>
      </w:r>
      <w:r>
        <w:rPr>
          <w:rFonts w:ascii="微软雅黑" w:hAnsi="微软雅黑" w:eastAsia="微软雅黑" w:cs="微软雅黑"/>
        </w:rPr>
        <w:t xml:space="preserve"> Agent 擅自改写任务定义。如果</w:t>
      </w:r>
      <w:r>
        <w:rPr>
          <w:rFonts w:hint="eastAsia" w:ascii="微软雅黑" w:hAnsi="微软雅黑" w:eastAsia="微软雅黑" w:cs="微软雅黑"/>
          <w:lang w:val="en-US" w:eastAsia="zh-CN"/>
        </w:rPr>
        <w:t>Agent</w:t>
      </w:r>
      <w:r>
        <w:rPr>
          <w:rFonts w:ascii="微软雅黑" w:hAnsi="微软雅黑" w:eastAsia="微软雅黑" w:cs="微软雅黑"/>
        </w:rPr>
        <w:t>准备重建章节和逻辑，应该先向用户说明：你认为核心契约是什么，当前结构哪里出了问题，准备怎样重组，哪些内容会被保留、移动或删除。让用户先审查方向，再动刀。</w:t>
      </w:r>
    </w:p>
    <w:p w14:paraId="0876C696">
      <w:r>
        <w:rPr>
          <w:rFonts w:ascii="微软雅黑" w:hAnsi="微软雅黑" w:eastAsia="微软雅黑" w:cs="微软雅黑"/>
        </w:rPr>
        <w:t>说到底，强 Agent 时代不是取消人的控制，而是把</w:t>
      </w:r>
      <w:r>
        <w:rPr>
          <w:rFonts w:ascii="微软雅黑" w:hAnsi="微软雅黑" w:eastAsia="微软雅黑" w:cs="微软雅黑"/>
          <w:b/>
          <w:bCs/>
        </w:rPr>
        <w:t>控制放回正确的位置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b/>
          <w:bCs/>
        </w:rPr>
        <w:t>人定义任务、边界和验收；模型负责在这个空间里寻找更好的路径</w:t>
      </w:r>
      <w:r>
        <w:rPr>
          <w:rFonts w:ascii="微软雅黑" w:hAnsi="微软雅黑" w:eastAsia="微软雅黑" w:cs="微软雅黑"/>
        </w:rPr>
        <w:t>。</w:t>
      </w:r>
    </w:p>
    <w:p w14:paraId="33EEDCE3">
      <w:pPr>
        <w:pStyle w:val="165"/>
        <w:pBdr>
          <w:left w:val="single" w:color="4B5563" w:sz="16" w:space="8"/>
        </w:pBdr>
      </w:pPr>
      <w:r>
        <w:rPr>
          <w:rFonts w:ascii="微软雅黑" w:hAnsi="微软雅黑" w:eastAsia="微软雅黑" w:cs="微软雅黑"/>
        </w:rPr>
        <w:t>模型跨过能力阈值之后，过程约束不再享有默认正当性。任何限制 Agent 策略空间的规则，都应该证明它来自任务、环境或风险，而不是来自作者曾经跑通过的一条路线。</w:t>
      </w:r>
    </w:p>
    <w:p w14:paraId="268C221B">
      <w:r>
        <w:rPr>
          <w:rFonts w:ascii="微软雅黑" w:hAnsi="微软雅黑" w:eastAsia="微软雅黑" w:cs="微软雅黑"/>
        </w:rPr>
        <w:t>所以我现在看到一份又长又完整的 SKILL，不会先问它是不是写得足够细。我会先问：</w:t>
      </w:r>
      <w:r>
        <w:rPr>
          <w:rFonts w:ascii="微软雅黑" w:hAnsi="微软雅黑" w:eastAsia="微软雅黑" w:cs="微软雅黑"/>
          <w:b/>
          <w:bCs/>
        </w:rPr>
        <w:t>删掉这些步骤之后，Agent 真的会做错吗</w:t>
      </w:r>
      <w:r>
        <w:rPr>
          <w:rFonts w:ascii="微软雅黑" w:hAnsi="微软雅黑" w:eastAsia="微软雅黑" w:cs="微软雅黑"/>
        </w:rPr>
        <w:t>？</w:t>
      </w:r>
    </w:p>
    <w:p w14:paraId="62AAC35B">
      <w:r>
        <w:rPr>
          <w:rFonts w:ascii="微软雅黑" w:hAnsi="微软雅黑" w:eastAsia="微软雅黑" w:cs="微软雅黑"/>
        </w:rPr>
        <w:t>如果不会，那么它们大概从来就不属于这份 SKILL。</w:t>
      </w:r>
    </w:p>
    <w:p w14:paraId="7770C419">
      <w:r>
        <w:rPr>
          <w:rFonts w:hint="eastAsia" w:cs="微软雅黑"/>
          <w:b/>
          <w:bCs/>
          <w:lang w:val="en-US" w:eastAsia="zh-CN"/>
        </w:rPr>
        <w:t xml:space="preserve">—— </w:t>
      </w:r>
      <w:r>
        <w:rPr>
          <w:rFonts w:ascii="微软雅黑" w:hAnsi="微软雅黑" w:eastAsia="微软雅黑" w:cs="微软雅黑"/>
          <w:b/>
        </w:rPr>
        <w:t>跑通</w:t>
      </w:r>
      <w:r>
        <w:rPr>
          <w:rFonts w:hint="eastAsia" w:ascii="微软雅黑" w:hAnsi="微软雅黑" w:eastAsia="微软雅黑" w:cs="微软雅黑"/>
          <w:b/>
          <w:lang w:val="en-US" w:eastAsia="zh-CN"/>
        </w:rPr>
        <w:t>不等于</w:t>
      </w:r>
      <w:r>
        <w:rPr>
          <w:rFonts w:ascii="微软雅黑" w:hAnsi="微软雅黑" w:eastAsia="微软雅黑" w:cs="微软雅黑"/>
          <w:b/>
        </w:rPr>
        <w:t>规范</w:t>
      </w:r>
      <w:r>
        <w:rPr>
          <w:rFonts w:hint="eastAsia" w:cs="微软雅黑"/>
          <w:b/>
          <w:lang w:eastAsia="zh-CN"/>
        </w:rPr>
        <w:t>。</w:t>
      </w:r>
      <w:r>
        <w:rPr>
          <w:rFonts w:hint="eastAsia" w:cs="微软雅黑"/>
          <w:b/>
          <w:lang w:val="en-US" w:eastAsia="zh-CN"/>
        </w:rPr>
        <w:t>新的时代，人类应该停止注入哪些手工作坊的经验。裁定什么是对什么是错，才是真正属于人</w:t>
      </w:r>
      <w:bookmarkStart w:id="0" w:name="_GoBack"/>
      <w:bookmarkEnd w:id="0"/>
      <w:r>
        <w:rPr>
          <w:rFonts w:hint="eastAsia" w:cs="微软雅黑"/>
          <w:b/>
          <w:lang w:val="en-US" w:eastAsia="zh-CN"/>
        </w:rPr>
        <w:t>的责任</w:t>
      </w:r>
      <w:r>
        <w:rPr>
          <w:rFonts w:ascii="微软雅黑" w:hAnsi="微软雅黑" w:eastAsia="微软雅黑" w:cs="微软雅黑"/>
          <w:b/>
        </w:rPr>
        <w:t>。</w:t>
      </w:r>
    </w:p>
    <w:p w14:paraId="2D8F2458">
      <w:pPr>
        <w:pStyle w:val="3"/>
      </w:pPr>
      <w:r>
        <w:rPr>
          <w:rFonts w:ascii="微软雅黑" w:hAnsi="微软雅黑" w:eastAsia="微软雅黑" w:cs="微软雅黑"/>
        </w:rPr>
        <w:t>参考资料</w:t>
      </w:r>
    </w:p>
    <w:p w14:paraId="3AE97C69">
      <w:pPr>
        <w:pStyle w:val="167"/>
      </w:pPr>
      <w:r>
        <w:rPr>
          <w:rFonts w:ascii="微软雅黑" w:hAnsi="微软雅黑" w:eastAsia="微软雅黑" w:cs="微软雅黑"/>
        </w:rPr>
        <w:t xml:space="preserve">[1] Anthropic, “Equipping agents for the real world with Agent Skills,” 2025-10-16；页面记录 2025-12-18 发布开放标准。 </w:t>
      </w:r>
      <w:r>
        <w:rPr>
          <w:rFonts w:ascii="微软雅黑" w:hAnsi="微软雅黑" w:eastAsia="微软雅黑" w:cs="微软雅黑"/>
        </w:rPr>
        <w:fldChar w:fldCharType="begin"/>
      </w:r>
      <w:r>
        <w:rPr>
          <w:rFonts w:ascii="微软雅黑" w:hAnsi="微软雅黑" w:eastAsia="微软雅黑" w:cs="微软雅黑"/>
        </w:rPr>
        <w:instrText xml:space="preserve"> HYPERLINK "https://www.anthropic.com/engineering/equipping-agents-for-the-real-world-with-agent-skills" \h </w:instrText>
      </w:r>
      <w:r>
        <w:rPr>
          <w:rFonts w:ascii="微软雅黑" w:hAnsi="微软雅黑" w:eastAsia="微软雅黑" w:cs="微软雅黑"/>
        </w:rPr>
        <w:fldChar w:fldCharType="separate"/>
      </w:r>
      <w:r>
        <w:rPr>
          <w:rFonts w:ascii="微软雅黑" w:hAnsi="微软雅黑" w:eastAsia="微软雅黑" w:cs="微软雅黑"/>
          <w:color w:val="0563C1"/>
          <w:u w:val="single"/>
        </w:rPr>
        <w:t>原文</w:t>
      </w:r>
      <w:r>
        <w:rPr>
          <w:rFonts w:ascii="微软雅黑" w:hAnsi="微软雅黑" w:eastAsia="微软雅黑" w:cs="微软雅黑"/>
          <w:color w:val="0563C1"/>
          <w:u w:val="single"/>
        </w:rPr>
        <w:fldChar w:fldCharType="end"/>
      </w:r>
    </w:p>
    <w:p w14:paraId="581A3F55">
      <w:pPr>
        <w:pStyle w:val="167"/>
      </w:pPr>
      <w:r>
        <w:rPr>
          <w:rFonts w:ascii="微软雅黑" w:hAnsi="微软雅黑" w:eastAsia="微软雅黑" w:cs="微软雅黑"/>
        </w:rPr>
        <w:t xml:space="preserve">[2] Anthropic, “Effective harnesses for long-running agents,” 2025-11-26。 </w:t>
      </w:r>
      <w:r>
        <w:rPr>
          <w:rFonts w:ascii="微软雅黑" w:hAnsi="微软雅黑" w:eastAsia="微软雅黑" w:cs="微软雅黑"/>
        </w:rPr>
        <w:fldChar w:fldCharType="begin"/>
      </w:r>
      <w:r>
        <w:rPr>
          <w:rFonts w:ascii="微软雅黑" w:hAnsi="微软雅黑" w:eastAsia="微软雅黑" w:cs="微软雅黑"/>
        </w:rPr>
        <w:instrText xml:space="preserve"> HYPERLINK "https://www.anthropic.com/engineering/effective-harnesses-for-long-running-agents" \h </w:instrText>
      </w:r>
      <w:r>
        <w:rPr>
          <w:rFonts w:ascii="微软雅黑" w:hAnsi="微软雅黑" w:eastAsia="微软雅黑" w:cs="微软雅黑"/>
        </w:rPr>
        <w:fldChar w:fldCharType="separate"/>
      </w:r>
      <w:r>
        <w:rPr>
          <w:rFonts w:ascii="微软雅黑" w:hAnsi="微软雅黑" w:eastAsia="微软雅黑" w:cs="微软雅黑"/>
          <w:color w:val="0563C1"/>
          <w:u w:val="single"/>
        </w:rPr>
        <w:t>原文</w:t>
      </w:r>
      <w:r>
        <w:rPr>
          <w:rFonts w:ascii="微软雅黑" w:hAnsi="微软雅黑" w:eastAsia="微软雅黑" w:cs="微软雅黑"/>
          <w:color w:val="0563C1"/>
          <w:u w:val="single"/>
        </w:rPr>
        <w:fldChar w:fldCharType="end"/>
      </w:r>
    </w:p>
    <w:p w14:paraId="627B2C6C">
      <w:pPr>
        <w:pStyle w:val="167"/>
      </w:pPr>
      <w:r>
        <w:rPr>
          <w:rFonts w:ascii="微软雅黑" w:hAnsi="微软雅黑" w:eastAsia="微软雅黑" w:cs="微软雅黑"/>
        </w:rPr>
        <w:t xml:space="preserve">[3] OpenAI, “Run long horizon tasks with Codex,” 2026-02-23。 </w:t>
      </w:r>
      <w:r>
        <w:rPr>
          <w:rFonts w:ascii="微软雅黑" w:hAnsi="微软雅黑" w:eastAsia="微软雅黑" w:cs="微软雅黑"/>
        </w:rPr>
        <w:fldChar w:fldCharType="begin"/>
      </w:r>
      <w:r>
        <w:rPr>
          <w:rFonts w:ascii="微软雅黑" w:hAnsi="微软雅黑" w:eastAsia="微软雅黑" w:cs="微软雅黑"/>
        </w:rPr>
        <w:instrText xml:space="preserve"> HYPERLINK "https://developers.openai.com/blog/run-long-horizon-tasks-with-codex" \h </w:instrText>
      </w:r>
      <w:r>
        <w:rPr>
          <w:rFonts w:ascii="微软雅黑" w:hAnsi="微软雅黑" w:eastAsia="微软雅黑" w:cs="微软雅黑"/>
        </w:rPr>
        <w:fldChar w:fldCharType="separate"/>
      </w:r>
      <w:r>
        <w:rPr>
          <w:rFonts w:ascii="微软雅黑" w:hAnsi="微软雅黑" w:eastAsia="微软雅黑" w:cs="微软雅黑"/>
          <w:color w:val="0563C1"/>
          <w:u w:val="single"/>
        </w:rPr>
        <w:t>原文</w:t>
      </w:r>
      <w:r>
        <w:rPr>
          <w:rFonts w:ascii="微软雅黑" w:hAnsi="微软雅黑" w:eastAsia="微软雅黑" w:cs="微软雅黑"/>
          <w:color w:val="0563C1"/>
          <w:u w:val="single"/>
        </w:rPr>
        <w:fldChar w:fldCharType="end"/>
      </w:r>
    </w:p>
    <w:p w14:paraId="1371450B">
      <w:pPr>
        <w:pStyle w:val="167"/>
      </w:pPr>
      <w:r>
        <w:rPr>
          <w:rFonts w:ascii="微软雅黑" w:hAnsi="微软雅黑" w:eastAsia="微软雅黑" w:cs="微软雅黑"/>
        </w:rPr>
        <w:t xml:space="preserve">[4] OpenAI, “Introducing GPT-5.5,” 2026-04-23；GPT-5.5 System Card。 </w:t>
      </w:r>
      <w:r>
        <w:rPr>
          <w:rFonts w:ascii="微软雅黑" w:hAnsi="微软雅黑" w:eastAsia="微软雅黑" w:cs="微软雅黑"/>
        </w:rPr>
        <w:fldChar w:fldCharType="begin"/>
      </w:r>
      <w:r>
        <w:rPr>
          <w:rFonts w:ascii="微软雅黑" w:hAnsi="微软雅黑" w:eastAsia="微软雅黑" w:cs="微软雅黑"/>
        </w:rPr>
        <w:instrText xml:space="preserve"> HYPERLINK "https://openai.com/index/introducing-gpt-5-5/" \h </w:instrText>
      </w:r>
      <w:r>
        <w:rPr>
          <w:rFonts w:ascii="微软雅黑" w:hAnsi="微软雅黑" w:eastAsia="微软雅黑" w:cs="微软雅黑"/>
        </w:rPr>
        <w:fldChar w:fldCharType="separate"/>
      </w:r>
      <w:r>
        <w:rPr>
          <w:rFonts w:ascii="微软雅黑" w:hAnsi="微软雅黑" w:eastAsia="微软雅黑" w:cs="微软雅黑"/>
          <w:color w:val="0563C1"/>
          <w:u w:val="single"/>
        </w:rPr>
        <w:t>原文</w:t>
      </w:r>
      <w:r>
        <w:rPr>
          <w:rFonts w:ascii="微软雅黑" w:hAnsi="微软雅黑" w:eastAsia="微软雅黑" w:cs="微软雅黑"/>
          <w:color w:val="0563C1"/>
          <w:u w:val="single"/>
        </w:rPr>
        <w:fldChar w:fldCharType="end"/>
      </w:r>
    </w:p>
    <w:sectPr>
      <w:footerReference r:id="rId5" w:type="default"/>
      <w:pgSz w:w="12240" w:h="15840"/>
      <w:pgMar w:top="1191" w:right="1389" w:bottom="1191" w:left="138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6DE9D">
    <w:pPr>
      <w:pStyle w:val="24"/>
      <w:jc w:val="center"/>
    </w:pPr>
    <w:r>
      <w:rPr>
        <w:rFonts w:ascii="微软雅黑" w:hAnsi="微软雅黑" w:eastAsia="微软雅黑" w:cs="微软雅黑"/>
        <w:color w:val="828282"/>
        <w:sz w:val="16"/>
      </w:rPr>
      <w:t>SKILL 才出生半年，写法已经旧了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89" w:lineRule="auto"/>
      </w:pPr>
      <w:r>
        <w:separator/>
      </w:r>
    </w:p>
  </w:footnote>
  <w:footnote w:type="continuationSeparator" w:id="1">
    <w:p>
      <w:pPr>
        <w:spacing w:before="0" w:after="0" w:line="38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微软雅黑" w:hAnsi="微软雅黑" w:eastAsia="微软雅黑" w:cs="微软雅黑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微软雅黑" w:hAnsi="微软雅黑" w:eastAsia="微软雅黑" w:cs="微软雅黑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微软雅黑" w:hAnsi="微软雅黑" w:eastAsia="微软雅黑" w:cs="微软雅黑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42CD0"/>
    <w:rsid w:val="01086C64"/>
    <w:rsid w:val="0371289F"/>
    <w:rsid w:val="05277AB9"/>
    <w:rsid w:val="05AB7BBE"/>
    <w:rsid w:val="0A854E82"/>
    <w:rsid w:val="0AC7549A"/>
    <w:rsid w:val="0E303356"/>
    <w:rsid w:val="12492C39"/>
    <w:rsid w:val="14863CD0"/>
    <w:rsid w:val="17D30ED0"/>
    <w:rsid w:val="1BEC6B0F"/>
    <w:rsid w:val="1DE06B47"/>
    <w:rsid w:val="25F0369F"/>
    <w:rsid w:val="2641214D"/>
    <w:rsid w:val="27337CE7"/>
    <w:rsid w:val="27816C71"/>
    <w:rsid w:val="2BC5737C"/>
    <w:rsid w:val="2D327144"/>
    <w:rsid w:val="2F90281D"/>
    <w:rsid w:val="326A6587"/>
    <w:rsid w:val="35DF103A"/>
    <w:rsid w:val="37991DE9"/>
    <w:rsid w:val="38E057F5"/>
    <w:rsid w:val="39513FFD"/>
    <w:rsid w:val="39F72DF7"/>
    <w:rsid w:val="3AB467C6"/>
    <w:rsid w:val="3BE41159"/>
    <w:rsid w:val="43FB34E3"/>
    <w:rsid w:val="520D7203"/>
    <w:rsid w:val="574A2360"/>
    <w:rsid w:val="57C2639A"/>
    <w:rsid w:val="58AA02FB"/>
    <w:rsid w:val="58F06F37"/>
    <w:rsid w:val="5F41229A"/>
    <w:rsid w:val="630E6937"/>
    <w:rsid w:val="67474F03"/>
    <w:rsid w:val="6C841A18"/>
    <w:rsid w:val="6E7A1325"/>
    <w:rsid w:val="6F681D0C"/>
    <w:rsid w:val="707D50FC"/>
    <w:rsid w:val="70FF2DCA"/>
    <w:rsid w:val="71063344"/>
    <w:rsid w:val="74312486"/>
    <w:rsid w:val="79B7342D"/>
    <w:rsid w:val="7C122B9D"/>
    <w:rsid w:val="7E492AC2"/>
    <w:rsid w:val="7F4A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89" w:lineRule="auto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40"/>
      <w:outlineLvl w:val="0"/>
    </w:pPr>
    <w:rPr>
      <w:rFonts w:ascii="微软雅黑" w:hAnsi="微软雅黑" w:eastAsia="微软雅黑" w:cs="微软雅黑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20" w:after="140"/>
      <w:outlineLvl w:val="1"/>
    </w:pPr>
    <w:rPr>
      <w:rFonts w:ascii="微软雅黑" w:hAnsi="微软雅黑" w:eastAsia="微软雅黑" w:cs="微软雅黑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微软雅黑" w:hAnsi="微软雅黑" w:eastAsia="微软雅黑" w:cs="微软雅黑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微软雅黑" w:hAnsi="微软雅黑" w:eastAsia="微软雅黑" w:cs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微软雅黑" w:hAnsi="微软雅黑" w:eastAsia="微软雅黑" w:cs="微软雅黑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微软雅黑" w:hAnsi="微软雅黑" w:eastAsia="微软雅黑" w:cs="微软雅黑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微软雅黑" w:hAnsi="微软雅黑" w:eastAsia="微软雅黑" w:cs="微软雅黑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微软雅黑" w:hAnsi="微软雅黑" w:eastAsia="微软雅黑" w:cs="微软雅黑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微软雅黑" w:hAnsi="微软雅黑" w:eastAsia="微软雅黑" w:cs="微软雅黑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微软雅黑" w:hAnsi="微软雅黑" w:eastAsia="微软雅黑" w:cs="微软雅黑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360"/>
    </w:pPr>
    <w:rPr>
      <w:rFonts w:ascii="微软雅黑" w:hAnsi="微软雅黑" w:eastAsia="微软雅黑" w:cs="微软雅黑"/>
      <w:i/>
      <w:iCs/>
      <w:color w:val="555555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="微软雅黑" w:hAnsi="微软雅黑" w:eastAsia="微软雅黑" w:cs="微软雅黑"/>
      <w:b/>
      <w:color w:val="17375E" w:themeColor="text2" w:themeShade="BF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微软雅黑" w:hAnsi="微软雅黑" w:eastAsia="微软雅黑" w:cs="微软雅黑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微软雅黑" w:hAnsi="微软雅黑" w:eastAsia="微软雅黑" w:cs="微软雅黑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ascii="微软雅黑" w:hAnsi="微软雅黑" w:eastAsia="微软雅黑" w:cs="微软雅黑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微软雅黑" w:hAnsi="微软雅黑" w:eastAsia="微软雅黑" w:cs="微软雅黑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微软雅黑" w:hAnsi="微软雅黑" w:eastAsia="微软雅黑" w:cs="微软雅黑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微软雅黑" w:hAnsi="微软雅黑" w:eastAsia="微软雅黑" w:cs="微软雅黑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微软雅黑" w:hAnsi="微软雅黑" w:eastAsia="微软雅黑" w:cs="微软雅黑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rFonts w:ascii="微软雅黑" w:hAnsi="微软雅黑" w:eastAsia="微软雅黑" w:cs="微软雅黑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rFonts w:ascii="微软雅黑" w:hAnsi="微软雅黑" w:eastAsia="微软雅黑" w:cs="微软雅黑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rFonts w:ascii="微软雅黑" w:hAnsi="微软雅黑" w:eastAsia="微软雅黑" w:cs="微软雅黑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rFonts w:ascii="微软雅黑" w:hAnsi="微软雅黑" w:eastAsia="微软雅黑" w:cs="微软雅黑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rFonts w:ascii="微软雅黑" w:hAnsi="微软雅黑" w:eastAsia="微软雅黑" w:cs="微软雅黑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rFonts w:ascii="微软雅黑" w:hAnsi="微软雅黑" w:eastAsia="微软雅黑" w:cs="微软雅黑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rFonts w:ascii="微软雅黑" w:hAnsi="微软雅黑" w:eastAsia="微软雅黑" w:cs="微软雅黑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微软雅黑" w:hAnsi="微软雅黑" w:eastAsia="微软雅黑" w:cs="微软雅黑"/>
        <w:b/>
        <w:bCs/>
      </w:rPr>
    </w:tblStylePr>
    <w:tblStylePr w:type="lastRow">
      <w:rPr>
        <w:rFonts w:ascii="微软雅黑" w:hAnsi="微软雅黑" w:eastAsia="微软雅黑" w:cs="微软雅黑"/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微软雅黑" w:hAnsi="微软雅黑" w:eastAsia="微软雅黑" w:cs="微软雅黑"/>
        <w:b/>
        <w:bCs/>
      </w:rPr>
    </w:tblStylePr>
    <w:tblStylePr w:type="lastRow">
      <w:rPr>
        <w:rFonts w:ascii="微软雅黑" w:hAnsi="微软雅黑" w:eastAsia="微软雅黑" w:cs="微软雅黑"/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微软雅黑" w:hAnsi="微软雅黑" w:eastAsia="微软雅黑" w:cs="微软雅黑"/>
        <w:b/>
        <w:bCs/>
      </w:rPr>
    </w:tblStylePr>
    <w:tblStylePr w:type="lastRow">
      <w:rPr>
        <w:rFonts w:ascii="微软雅黑" w:hAnsi="微软雅黑" w:eastAsia="微软雅黑" w:cs="微软雅黑"/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微软雅黑" w:hAnsi="微软雅黑" w:eastAsia="微软雅黑" w:cs="微软雅黑"/>
        <w:b/>
        <w:bCs/>
      </w:rPr>
    </w:tblStylePr>
    <w:tblStylePr w:type="lastRow">
      <w:rPr>
        <w:rFonts w:ascii="微软雅黑" w:hAnsi="微软雅黑" w:eastAsia="微软雅黑" w:cs="微软雅黑"/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微软雅黑" w:hAnsi="微软雅黑" w:eastAsia="微软雅黑" w:cs="微软雅黑"/>
        <w:b/>
        <w:bCs/>
      </w:rPr>
    </w:tblStylePr>
    <w:tblStylePr w:type="lastRow">
      <w:rPr>
        <w:rFonts w:ascii="微软雅黑" w:hAnsi="微软雅黑" w:eastAsia="微软雅黑" w:cs="微软雅黑"/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微软雅黑" w:hAnsi="微软雅黑" w:eastAsia="微软雅黑" w:cs="微软雅黑"/>
        <w:b/>
        <w:bCs/>
      </w:rPr>
    </w:tblStylePr>
    <w:tblStylePr w:type="lastRow">
      <w:rPr>
        <w:rFonts w:ascii="微软雅黑" w:hAnsi="微软雅黑" w:eastAsia="微软雅黑" w:cs="微软雅黑"/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微软雅黑" w:hAnsi="微软雅黑" w:eastAsia="微软雅黑" w:cs="微软雅黑"/>
        <w:b/>
        <w:bCs/>
      </w:rPr>
    </w:tblStylePr>
    <w:tblStylePr w:type="lastRow">
      <w:rPr>
        <w:rFonts w:ascii="微软雅黑" w:hAnsi="微软雅黑" w:eastAsia="微软雅黑" w:cs="微软雅黑"/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微软雅黑" w:hAnsi="微软雅黑" w:eastAsia="微软雅黑" w:cs="微软雅黑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微软雅黑" w:hAnsi="微软雅黑" w:eastAsia="微软雅黑" w:cs="微软雅黑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微软雅黑" w:hAnsi="微软雅黑" w:eastAsia="微软雅黑" w:cs="微软雅黑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微软雅黑" w:hAnsi="微软雅黑" w:eastAsia="微软雅黑" w:cs="微软雅黑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微软雅黑" w:hAnsi="微软雅黑" w:eastAsia="微软雅黑" w:cs="微软雅黑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微软雅黑" w:hAnsi="微软雅黑" w:eastAsia="微软雅黑" w:cs="微软雅黑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微软雅黑" w:hAnsi="微软雅黑" w:eastAsia="微软雅黑" w:cs="微软雅黑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rFonts w:ascii="微软雅黑" w:hAnsi="微软雅黑" w:eastAsia="微软雅黑" w:cs="微软雅黑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微软雅黑" w:hAnsi="微软雅黑" w:eastAsia="微软雅黑" w:cs="微软雅黑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rFonts w:ascii="微软雅黑" w:hAnsi="微软雅黑" w:eastAsia="微软雅黑" w:cs="微软雅黑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微软雅黑" w:hAnsi="微软雅黑" w:eastAsia="微软雅黑" w:cs="微软雅黑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微软雅黑" w:hAnsi="微软雅黑" w:eastAsia="微软雅黑" w:cs="微软雅黑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微软雅黑" w:hAnsi="微软雅黑" w:eastAsia="微软雅黑" w:cs="微软雅黑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微软雅黑" w:hAnsi="微软雅黑" w:eastAsia="微软雅黑" w:cs="微软雅黑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微软雅黑" w:hAnsi="微软雅黑" w:eastAsia="微软雅黑" w:cs="微软雅黑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微软雅黑" w:hAnsi="微软雅黑" w:eastAsia="微软雅黑" w:cs="微软雅黑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微软雅黑" w:hAnsi="微软雅黑" w:eastAsia="微软雅黑" w:cs="微软雅黑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微软雅黑" w:hAnsi="微软雅黑" w:eastAsia="微软雅黑" w:cs="微软雅黑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微软雅黑" w:hAnsi="微软雅黑" w:eastAsia="微软雅黑" w:cs="微软雅黑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微软雅黑" w:hAnsi="微软雅黑" w:eastAsia="微软雅黑" w:cs="微软雅黑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微软雅黑" w:hAnsi="微软雅黑" w:eastAsia="微软雅黑" w:cs="微软雅黑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微软雅黑" w:hAnsi="微软雅黑" w:eastAsia="微软雅黑" w:cs="微软雅黑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rFonts w:ascii="微软雅黑" w:hAnsi="微软雅黑" w:eastAsia="微软雅黑" w:cs="微软雅黑"/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rFonts w:ascii="微软雅黑" w:hAnsi="微软雅黑" w:eastAsia="微软雅黑" w:cs="微软雅黑"/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rFonts w:ascii="微软雅黑" w:hAnsi="微软雅黑" w:eastAsia="微软雅黑" w:cs="微软雅黑"/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微软雅黑" w:hAnsi="微软雅黑" w:eastAsia="微软雅黑" w:cs="微软雅黑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rFonts w:ascii="微软雅黑" w:hAnsi="微软雅黑" w:eastAsia="微软雅黑" w:cs="微软雅黑"/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微软雅黑" w:hAnsi="微软雅黑" w:eastAsia="微软雅黑" w:cs="微软雅黑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微软雅黑" w:hAnsi="微软雅黑" w:eastAsia="微软雅黑" w:cs="微软雅黑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微软雅黑" w:hAnsi="微软雅黑" w:eastAsia="微软雅黑" w:cs="微软雅黑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微软雅黑" w:hAnsi="微软雅黑" w:eastAsia="微软雅黑" w:cs="微软雅黑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微软雅黑" w:hAnsi="微软雅黑" w:eastAsia="微软雅黑" w:cs="微软雅黑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微软雅黑" w:hAnsi="微软雅黑" w:eastAsia="微软雅黑" w:cs="微软雅黑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微软雅黑" w:hAnsi="微软雅黑" w:eastAsia="微软雅黑" w:cs="微软雅黑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rFonts w:ascii="微软雅黑" w:hAnsi="微软雅黑" w:eastAsia="微软雅黑" w:cs="微软雅黑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微软雅黑" w:hAnsi="微软雅黑" w:eastAsia="微软雅黑" w:cs="微软雅黑"/>
      <w:b/>
      <w:bCs/>
    </w:rPr>
  </w:style>
  <w:style w:type="character" w:styleId="134">
    <w:name w:val="Emphasis"/>
    <w:basedOn w:val="132"/>
    <w:qFormat/>
    <w:uiPriority w:val="20"/>
    <w:rPr>
      <w:rFonts w:ascii="微软雅黑" w:hAnsi="微软雅黑" w:eastAsia="微软雅黑" w:cs="微软雅黑"/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微软雅黑" w:hAnsi="微软雅黑" w:eastAsia="微软雅黑" w:cs="微软雅黑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="微软雅黑" w:hAnsi="微软雅黑" w:eastAsia="微软雅黑" w:cs="微软雅黑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="微软雅黑" w:hAnsi="微软雅黑" w:eastAsia="微软雅黑" w:cs="微软雅黑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="微软雅黑" w:hAnsi="微软雅黑" w:eastAsia="微软雅黑" w:cs="微软雅黑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="微软雅黑" w:hAnsi="微软雅黑" w:eastAsia="微软雅黑" w:cs="微软雅黑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rFonts w:ascii="微软雅黑" w:hAnsi="微软雅黑" w:eastAsia="微软雅黑" w:cs="微软雅黑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微软雅黑" w:hAnsi="微软雅黑" w:eastAsia="微软雅黑" w:cs="微软雅黑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微软雅黑" w:hAnsi="微软雅黑" w:eastAsia="微软雅黑" w:cs="微软雅黑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微软雅黑" w:hAnsi="微软雅黑" w:eastAsia="微软雅黑" w:cs="微软雅黑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="微软雅黑" w:hAnsi="微软雅黑" w:eastAsia="微软雅黑" w:cs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="微软雅黑" w:hAnsi="微软雅黑" w:eastAsia="微软雅黑" w:cs="微软雅黑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="微软雅黑" w:hAnsi="微软雅黑" w:eastAsia="微软雅黑" w:cs="微软雅黑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="微软雅黑" w:hAnsi="微软雅黑" w:eastAsia="微软雅黑" w:cs="微软雅黑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="微软雅黑" w:hAnsi="微软雅黑" w:eastAsia="微软雅黑" w:cs="微软雅黑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微软雅黑" w:hAnsi="微软雅黑" w:eastAsia="微软雅黑" w:cs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微软雅黑" w:hAnsi="微软雅黑" w:eastAsia="微软雅黑" w:cs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微软雅黑" w:hAnsi="微软雅黑" w:eastAsia="微软雅黑" w:cs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微软雅黑" w:hAnsi="微软雅黑" w:eastAsia="微软雅黑" w:cs="微软雅黑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微软雅黑" w:hAnsi="微软雅黑" w:eastAsia="微软雅黑" w:cs="微软雅黑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微软雅黑" w:hAnsi="微软雅黑" w:eastAsia="微软雅黑" w:cs="微软雅黑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Lead"/>
    <w:uiPriority w:val="0"/>
    <w:pPr>
      <w:spacing w:after="280" w:line="396" w:lineRule="auto"/>
    </w:pPr>
    <w:rPr>
      <w:rFonts w:ascii="微软雅黑" w:hAnsi="微软雅黑" w:eastAsia="微软雅黑" w:cs="微软雅黑"/>
      <w:color w:val="323232"/>
      <w:sz w:val="24"/>
      <w:szCs w:val="22"/>
      <w:lang w:val="en-US" w:eastAsia="en-US" w:bidi="ar-SA"/>
    </w:rPr>
  </w:style>
  <w:style w:type="paragraph" w:customStyle="1" w:styleId="165">
    <w:name w:val="Quote Block"/>
    <w:qFormat/>
    <w:uiPriority w:val="0"/>
    <w:pPr>
      <w:spacing w:before="140" w:after="200" w:line="360" w:lineRule="auto"/>
      <w:ind w:left="482" w:right="255"/>
    </w:pPr>
    <w:rPr>
      <w:rFonts w:ascii="微软雅黑" w:hAnsi="微软雅黑" w:eastAsia="微软雅黑" w:cs="微软雅黑"/>
      <w:i/>
      <w:color w:val="2D2D2D"/>
      <w:sz w:val="24"/>
      <w:szCs w:val="22"/>
      <w:lang w:val="en-US" w:eastAsia="en-US" w:bidi="ar-SA"/>
    </w:rPr>
  </w:style>
  <w:style w:type="paragraph" w:customStyle="1" w:styleId="166">
    <w:name w:val="Code Block"/>
    <w:qFormat/>
    <w:uiPriority w:val="0"/>
    <w:pPr>
      <w:spacing w:before="40" w:after="40" w:line="283" w:lineRule="auto"/>
      <w:ind w:left="369" w:right="369"/>
    </w:pPr>
    <w:rPr>
      <w:rFonts w:ascii="微软雅黑" w:hAnsi="微软雅黑" w:eastAsia="微软雅黑" w:cs="微软雅黑"/>
      <w:sz w:val="18"/>
      <w:szCs w:val="22"/>
      <w:lang w:val="en-US" w:eastAsia="en-US" w:bidi="ar-SA"/>
    </w:rPr>
  </w:style>
  <w:style w:type="paragraph" w:customStyle="1" w:styleId="167">
    <w:name w:val="Reference"/>
    <w:qFormat/>
    <w:uiPriority w:val="0"/>
    <w:pPr>
      <w:spacing w:after="80" w:line="300" w:lineRule="auto"/>
      <w:ind w:left="283" w:hanging="283"/>
    </w:pPr>
    <w:rPr>
      <w:rFonts w:ascii="微软雅黑" w:hAnsi="微软雅黑" w:eastAsia="微软雅黑" w:cs="微软雅黑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3242</Words>
  <Characters>4679</Characters>
  <Lines>0</Lines>
  <Paragraphs>0</Paragraphs>
  <TotalTime>0</TotalTime>
  <ScaleCrop>false</ScaleCrop>
  <LinksUpToDate>false</LinksUpToDate>
  <CharactersWithSpaces>5017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Yp.Z</cp:lastModifiedBy>
  <dcterms:modified xsi:type="dcterms:W3CDTF">2026-07-05T11:10:48Z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eyJoZGlkIjoiZDE0NjNhZWNmY2IyNDdkZWMxMDQ5MjA4M2VhZmI2ZjQiLCJ1c2VySWQiOiIxNjkyNDU0MzcxIn0=</vt:lpwstr>
  </property>
  <property fmtid="{D5CDD505-2E9C-101B-9397-08002B2CF9AE}" pid="3" name="KSOProductBuildVer">
    <vt:lpwstr>2052-12.1.0.26895</vt:lpwstr>
  </property>
  <property fmtid="{D5CDD505-2E9C-101B-9397-08002B2CF9AE}" pid="4" name="ICV">
    <vt:lpwstr>3435071C154940E080ABF4053236D6C7_12</vt:lpwstr>
  </property>
</Properties>
</file>