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616A72" w14:textId="378032FD" w:rsidR="00CB4F7F" w:rsidRPr="005A6D89" w:rsidRDefault="0089671F">
      <w:pPr>
        <w:rPr>
          <w:sz w:val="22"/>
          <w:szCs w:val="22"/>
        </w:rPr>
      </w:pPr>
      <w:proofErr w:type="spellStart"/>
      <w:r w:rsidRPr="005A6D89">
        <w:rPr>
          <w:sz w:val="22"/>
          <w:szCs w:val="22"/>
        </w:rPr>
        <w:t>Kepada</w:t>
      </w:r>
      <w:proofErr w:type="spellEnd"/>
    </w:p>
    <w:p w14:paraId="7A0CB4E9" w14:textId="77777777" w:rsidR="00141C2C" w:rsidRPr="005A6D89" w:rsidRDefault="00141C2C">
      <w:pPr>
        <w:rPr>
          <w:sz w:val="22"/>
          <w:szCs w:val="22"/>
        </w:rPr>
      </w:pPr>
      <w:proofErr w:type="spellStart"/>
      <w:r w:rsidRPr="005A6D89">
        <w:rPr>
          <w:sz w:val="22"/>
          <w:szCs w:val="22"/>
        </w:rPr>
        <w:t>Segenal</w:t>
      </w:r>
      <w:proofErr w:type="spellEnd"/>
      <w:r w:rsidRPr="005A6D89">
        <w:rPr>
          <w:sz w:val="22"/>
          <w:szCs w:val="22"/>
        </w:rPr>
        <w:t xml:space="preserve"> Kantor Wilayah,</w:t>
      </w:r>
    </w:p>
    <w:p w14:paraId="1771208D" w14:textId="77777777" w:rsidR="00141C2C" w:rsidRPr="005A6D89" w:rsidRDefault="00141C2C">
      <w:pPr>
        <w:rPr>
          <w:sz w:val="22"/>
          <w:szCs w:val="22"/>
        </w:rPr>
      </w:pPr>
      <w:r w:rsidRPr="005A6D89">
        <w:rPr>
          <w:sz w:val="22"/>
          <w:szCs w:val="22"/>
        </w:rPr>
        <w:t>KCK Menara BCA,</w:t>
      </w:r>
    </w:p>
    <w:p w14:paraId="4C07BE69" w14:textId="3B04DEF2" w:rsidR="00141C2C" w:rsidRPr="005A6D89" w:rsidRDefault="00141C2C">
      <w:pPr>
        <w:rPr>
          <w:sz w:val="22"/>
          <w:szCs w:val="22"/>
        </w:rPr>
      </w:pPr>
      <w:proofErr w:type="spellStart"/>
      <w:r w:rsidRPr="005A6D89">
        <w:rPr>
          <w:sz w:val="22"/>
          <w:szCs w:val="22"/>
        </w:rPr>
        <w:t>Segenap</w:t>
      </w:r>
      <w:proofErr w:type="spellEnd"/>
      <w:r w:rsidRPr="005A6D89">
        <w:rPr>
          <w:sz w:val="22"/>
          <w:szCs w:val="22"/>
        </w:rPr>
        <w:t xml:space="preserve"> Kantor Cabang Utama/</w:t>
      </w:r>
    </w:p>
    <w:p w14:paraId="5D40CD66" w14:textId="2736E921" w:rsidR="00141C2C" w:rsidRPr="005A6D89" w:rsidRDefault="00141C2C">
      <w:pPr>
        <w:rPr>
          <w:sz w:val="22"/>
          <w:szCs w:val="22"/>
        </w:rPr>
      </w:pPr>
      <w:proofErr w:type="spellStart"/>
      <w:r w:rsidRPr="005A6D89">
        <w:rPr>
          <w:sz w:val="22"/>
          <w:szCs w:val="22"/>
        </w:rPr>
        <w:t>Segenap</w:t>
      </w:r>
      <w:proofErr w:type="spellEnd"/>
      <w:r w:rsidRPr="005A6D89">
        <w:rPr>
          <w:sz w:val="22"/>
          <w:szCs w:val="22"/>
        </w:rPr>
        <w:t xml:space="preserve"> Kantor Cabang </w:t>
      </w:r>
      <w:proofErr w:type="spellStart"/>
      <w:r w:rsidRPr="005A6D89">
        <w:rPr>
          <w:sz w:val="22"/>
          <w:szCs w:val="22"/>
        </w:rPr>
        <w:t>Pembantu</w:t>
      </w:r>
      <w:proofErr w:type="spellEnd"/>
      <w:r w:rsidRPr="005A6D89">
        <w:rPr>
          <w:sz w:val="22"/>
          <w:szCs w:val="22"/>
        </w:rPr>
        <w:t>,</w:t>
      </w:r>
    </w:p>
    <w:p w14:paraId="7E3D705A" w14:textId="60EC79D3" w:rsidR="00CB4F7F" w:rsidRPr="005A6D89" w:rsidRDefault="00A634B0">
      <w:pPr>
        <w:rPr>
          <w:sz w:val="22"/>
          <w:szCs w:val="22"/>
        </w:rPr>
      </w:pPr>
      <w:r w:rsidRPr="005A6D89">
        <w:rPr>
          <w:sz w:val="22"/>
          <w:szCs w:val="22"/>
        </w:rPr>
        <w:t>Biro Remittance Processing Services</w:t>
      </w:r>
      <w:r w:rsidR="00491871" w:rsidRPr="005A6D89">
        <w:rPr>
          <w:sz w:val="22"/>
          <w:szCs w:val="22"/>
        </w:rPr>
        <w:t>,</w:t>
      </w:r>
      <w:r w:rsidR="0089671F" w:rsidRPr="005A6D89">
        <w:rPr>
          <w:sz w:val="22"/>
          <w:szCs w:val="22"/>
        </w:rPr>
        <w:t xml:space="preserve"> dan</w:t>
      </w:r>
    </w:p>
    <w:p w14:paraId="160C1DD7" w14:textId="7FBA5E25" w:rsidR="00CB4F7F" w:rsidRPr="005A6D89" w:rsidRDefault="00141C2C">
      <w:pPr>
        <w:rPr>
          <w:sz w:val="22"/>
          <w:szCs w:val="22"/>
        </w:rPr>
      </w:pPr>
      <w:r w:rsidRPr="005A6D89">
        <w:rPr>
          <w:sz w:val="22"/>
          <w:szCs w:val="22"/>
        </w:rPr>
        <w:t xml:space="preserve">Sentra </w:t>
      </w:r>
      <w:proofErr w:type="spellStart"/>
      <w:r w:rsidRPr="005A6D89">
        <w:rPr>
          <w:sz w:val="22"/>
          <w:szCs w:val="22"/>
        </w:rPr>
        <w:t>Layanan</w:t>
      </w:r>
      <w:proofErr w:type="spellEnd"/>
      <w:r w:rsidRPr="005A6D89">
        <w:rPr>
          <w:sz w:val="22"/>
          <w:szCs w:val="22"/>
        </w:rPr>
        <w:t xml:space="preserve"> Digital</w:t>
      </w:r>
      <w:r w:rsidR="004A4720" w:rsidRPr="005A6D89">
        <w:rPr>
          <w:sz w:val="22"/>
          <w:szCs w:val="22"/>
        </w:rPr>
        <w:t>.</w:t>
      </w:r>
    </w:p>
    <w:p w14:paraId="69E17F5E" w14:textId="77777777" w:rsidR="00CB4F7F" w:rsidRPr="005A6D89" w:rsidRDefault="0089671F">
      <w:pPr>
        <w:rPr>
          <w:sz w:val="22"/>
          <w:szCs w:val="22"/>
          <w:u w:val="single"/>
        </w:rPr>
      </w:pPr>
      <w:r w:rsidRPr="005A6D89">
        <w:rPr>
          <w:sz w:val="22"/>
          <w:szCs w:val="22"/>
          <w:u w:val="single"/>
        </w:rPr>
        <w:t xml:space="preserve">PT BANK CENTRAL ASIA </w:t>
      </w:r>
      <w:proofErr w:type="spellStart"/>
      <w:r w:rsidRPr="005A6D89">
        <w:rPr>
          <w:sz w:val="22"/>
          <w:szCs w:val="22"/>
          <w:u w:val="single"/>
        </w:rPr>
        <w:t>Tbk</w:t>
      </w:r>
      <w:proofErr w:type="spellEnd"/>
      <w:r w:rsidRPr="005A6D89">
        <w:rPr>
          <w:sz w:val="22"/>
          <w:szCs w:val="22"/>
          <w:u w:val="single"/>
        </w:rPr>
        <w:t>.</w:t>
      </w:r>
    </w:p>
    <w:p w14:paraId="0AE0372E" w14:textId="77777777" w:rsidR="00CB4F7F" w:rsidRPr="005A6D89" w:rsidRDefault="00CB4F7F">
      <w:pPr>
        <w:rPr>
          <w:sz w:val="12"/>
        </w:rPr>
      </w:pPr>
    </w:p>
    <w:p w14:paraId="56B1A71E" w14:textId="0F895C78" w:rsidR="00CB4F7F" w:rsidRPr="005A6D89" w:rsidRDefault="0089671F" w:rsidP="0012561A">
      <w:pPr>
        <w:pStyle w:val="Heading4"/>
        <w:spacing w:after="0" w:line="276" w:lineRule="auto"/>
        <w:ind w:left="907" w:hanging="907"/>
        <w:rPr>
          <w:sz w:val="24"/>
          <w:szCs w:val="24"/>
        </w:rPr>
      </w:pPr>
      <w:proofErr w:type="spellStart"/>
      <w:r w:rsidRPr="005A6D89">
        <w:rPr>
          <w:b w:val="0"/>
          <w:sz w:val="24"/>
          <w:szCs w:val="24"/>
        </w:rPr>
        <w:t>Perihal</w:t>
      </w:r>
      <w:proofErr w:type="spellEnd"/>
      <w:r w:rsidRPr="005A6D89">
        <w:rPr>
          <w:b w:val="0"/>
          <w:sz w:val="24"/>
          <w:szCs w:val="24"/>
        </w:rPr>
        <w:t>:</w:t>
      </w:r>
      <w:r w:rsidRPr="005A6D89">
        <w:t xml:space="preserve"> </w:t>
      </w:r>
      <w:proofErr w:type="spellStart"/>
      <w:r w:rsidR="00141C2C" w:rsidRPr="005A6D89">
        <w:rPr>
          <w:sz w:val="28"/>
          <w:szCs w:val="28"/>
        </w:rPr>
        <w:t>Sentralisasi</w:t>
      </w:r>
      <w:proofErr w:type="spellEnd"/>
      <w:r w:rsidR="00141C2C" w:rsidRPr="005A6D89">
        <w:rPr>
          <w:sz w:val="28"/>
          <w:szCs w:val="28"/>
        </w:rPr>
        <w:t xml:space="preserve"> </w:t>
      </w:r>
      <w:proofErr w:type="spellStart"/>
      <w:r w:rsidR="00141C2C" w:rsidRPr="005A6D89">
        <w:rPr>
          <w:sz w:val="28"/>
          <w:szCs w:val="28"/>
        </w:rPr>
        <w:t>Tindak</w:t>
      </w:r>
      <w:proofErr w:type="spellEnd"/>
      <w:r w:rsidR="00141C2C" w:rsidRPr="005A6D89">
        <w:rPr>
          <w:sz w:val="28"/>
          <w:szCs w:val="28"/>
        </w:rPr>
        <w:t xml:space="preserve"> </w:t>
      </w:r>
      <w:proofErr w:type="spellStart"/>
      <w:r w:rsidR="00141C2C" w:rsidRPr="005A6D89">
        <w:rPr>
          <w:sz w:val="28"/>
          <w:szCs w:val="28"/>
        </w:rPr>
        <w:t>Lanjut</w:t>
      </w:r>
      <w:proofErr w:type="spellEnd"/>
      <w:r w:rsidR="00141C2C" w:rsidRPr="005A6D89">
        <w:rPr>
          <w:sz w:val="28"/>
          <w:szCs w:val="28"/>
        </w:rPr>
        <w:t xml:space="preserve"> </w:t>
      </w:r>
      <w:proofErr w:type="spellStart"/>
      <w:r w:rsidR="00141C2C" w:rsidRPr="005A6D89">
        <w:rPr>
          <w:sz w:val="28"/>
          <w:szCs w:val="28"/>
        </w:rPr>
        <w:t>Penanganan</w:t>
      </w:r>
      <w:proofErr w:type="spellEnd"/>
      <w:r w:rsidR="00141C2C" w:rsidRPr="005A6D89">
        <w:rPr>
          <w:sz w:val="28"/>
          <w:szCs w:val="28"/>
        </w:rPr>
        <w:t xml:space="preserve"> </w:t>
      </w:r>
      <w:proofErr w:type="spellStart"/>
      <w:r w:rsidR="00141C2C" w:rsidRPr="005A6D89">
        <w:rPr>
          <w:sz w:val="28"/>
          <w:szCs w:val="28"/>
        </w:rPr>
        <w:t>Transaksi</w:t>
      </w:r>
      <w:proofErr w:type="spellEnd"/>
      <w:r w:rsidR="00141C2C" w:rsidRPr="005A6D89">
        <w:rPr>
          <w:sz w:val="28"/>
          <w:szCs w:val="28"/>
        </w:rPr>
        <w:t xml:space="preserve"> </w:t>
      </w:r>
      <w:r w:rsidR="000F07C0" w:rsidRPr="005A6D89">
        <w:rPr>
          <w:sz w:val="28"/>
          <w:szCs w:val="28"/>
        </w:rPr>
        <w:t>Remittance</w:t>
      </w:r>
      <w:r w:rsidR="00141C2C" w:rsidRPr="005A6D89">
        <w:rPr>
          <w:sz w:val="28"/>
          <w:szCs w:val="28"/>
        </w:rPr>
        <w:t xml:space="preserve"> </w:t>
      </w:r>
      <w:r w:rsidR="00467615" w:rsidRPr="005A6D89">
        <w:rPr>
          <w:sz w:val="28"/>
          <w:szCs w:val="28"/>
        </w:rPr>
        <w:br/>
      </w:r>
      <w:proofErr w:type="spellStart"/>
      <w:r w:rsidR="00141C2C" w:rsidRPr="005A6D89">
        <w:rPr>
          <w:sz w:val="28"/>
          <w:szCs w:val="28"/>
        </w:rPr>
        <w:t>ke</w:t>
      </w:r>
      <w:proofErr w:type="spellEnd"/>
      <w:r w:rsidR="00141C2C" w:rsidRPr="005A6D89">
        <w:rPr>
          <w:sz w:val="28"/>
          <w:szCs w:val="28"/>
        </w:rPr>
        <w:t xml:space="preserve"> Halo</w:t>
      </w:r>
      <w:r w:rsidR="00467615" w:rsidRPr="005A6D89">
        <w:rPr>
          <w:sz w:val="28"/>
          <w:szCs w:val="28"/>
        </w:rPr>
        <w:t xml:space="preserve"> </w:t>
      </w:r>
      <w:r w:rsidR="00141C2C" w:rsidRPr="005A6D89">
        <w:rPr>
          <w:sz w:val="28"/>
          <w:szCs w:val="28"/>
        </w:rPr>
        <w:t>BCA</w:t>
      </w:r>
    </w:p>
    <w:p w14:paraId="786507B5" w14:textId="77777777" w:rsidR="00CB4F7F" w:rsidRPr="005A6D89" w:rsidRDefault="00CB4F7F" w:rsidP="00A62416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6"/>
          <w:szCs w:val="16"/>
        </w:rPr>
      </w:pPr>
    </w:p>
    <w:tbl>
      <w:tblPr>
        <w:tblStyle w:val="14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CB4F7F" w:rsidRPr="005A6D89" w14:paraId="3AA870E9" w14:textId="77777777" w:rsidTr="000D63A4">
        <w:trPr>
          <w:trHeight w:val="723"/>
        </w:trPr>
        <w:tc>
          <w:tcPr>
            <w:tcW w:w="1728" w:type="dxa"/>
          </w:tcPr>
          <w:p w14:paraId="56E5947A" w14:textId="77777777" w:rsidR="00CB4F7F" w:rsidRPr="005A6D89" w:rsidRDefault="0089671F">
            <w:pPr>
              <w:pStyle w:val="Heading5"/>
              <w:ind w:left="-108"/>
              <w:rPr>
                <w:sz w:val="20"/>
              </w:rPr>
            </w:pPr>
            <w:proofErr w:type="spellStart"/>
            <w:r w:rsidRPr="005A6D89">
              <w:rPr>
                <w:sz w:val="20"/>
              </w:rPr>
              <w:t>Pengantar</w:t>
            </w:r>
            <w:proofErr w:type="spellEnd"/>
            <w:r w:rsidRPr="005A6D89">
              <w:rPr>
                <w:sz w:val="20"/>
              </w:rPr>
              <w:t xml:space="preserve"> </w:t>
            </w:r>
          </w:p>
        </w:tc>
        <w:tc>
          <w:tcPr>
            <w:tcW w:w="7830" w:type="dxa"/>
          </w:tcPr>
          <w:p w14:paraId="407DF18C" w14:textId="6EFF56EE" w:rsidR="00CB4F7F" w:rsidRPr="005A6D89" w:rsidRDefault="00467615" w:rsidP="00230CD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bookmarkStart w:id="0" w:name="_heading=h.gjdgxs" w:colFirst="0" w:colLast="0"/>
            <w:bookmarkEnd w:id="0"/>
            <w:proofErr w:type="spellStart"/>
            <w:r w:rsidRPr="005A6D89">
              <w:rPr>
                <w:sz w:val="22"/>
                <w:szCs w:val="22"/>
              </w:rPr>
              <w:t>Untuk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meningkatkan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layanan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r w:rsidR="00230CDB" w:rsidRPr="005A6D89">
              <w:rPr>
                <w:sz w:val="22"/>
                <w:szCs w:val="22"/>
              </w:rPr>
              <w:t xml:space="preserve">dan </w:t>
            </w:r>
            <w:proofErr w:type="spellStart"/>
            <w:r w:rsidR="00230CDB" w:rsidRPr="005A6D89">
              <w:rPr>
                <w:sz w:val="22"/>
                <w:szCs w:val="22"/>
              </w:rPr>
              <w:t>efisiensi</w:t>
            </w:r>
            <w:proofErr w:type="spellEnd"/>
            <w:r w:rsidR="00230CDB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230CDB" w:rsidRPr="005A6D89">
              <w:rPr>
                <w:sz w:val="22"/>
                <w:szCs w:val="22"/>
              </w:rPr>
              <w:t>tindak</w:t>
            </w:r>
            <w:proofErr w:type="spellEnd"/>
            <w:r w:rsidR="000D79F0">
              <w:rPr>
                <w:sz w:val="22"/>
                <w:szCs w:val="22"/>
              </w:rPr>
              <w:t xml:space="preserve"> </w:t>
            </w:r>
            <w:proofErr w:type="spellStart"/>
            <w:r w:rsidR="00230CDB" w:rsidRPr="005A6D89">
              <w:rPr>
                <w:sz w:val="22"/>
                <w:szCs w:val="22"/>
              </w:rPr>
              <w:t>lanjut</w:t>
            </w:r>
            <w:proofErr w:type="spellEnd"/>
            <w:r w:rsidR="00230CDB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230CDB" w:rsidRPr="005A6D89">
              <w:rPr>
                <w:sz w:val="22"/>
                <w:szCs w:val="22"/>
              </w:rPr>
              <w:t>transaksi</w:t>
            </w:r>
            <w:proofErr w:type="spellEnd"/>
            <w:r w:rsidR="00230CDB" w:rsidRPr="005A6D89">
              <w:rPr>
                <w:sz w:val="22"/>
                <w:szCs w:val="22"/>
              </w:rPr>
              <w:t xml:space="preserve"> Remittance </w:t>
            </w:r>
            <w:proofErr w:type="spellStart"/>
            <w:r w:rsidR="00230CDB" w:rsidRPr="005A6D89">
              <w:rPr>
                <w:sz w:val="22"/>
                <w:szCs w:val="22"/>
              </w:rPr>
              <w:t>ke</w:t>
            </w:r>
            <w:proofErr w:type="spellEnd"/>
            <w:r w:rsidR="00230CDB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230CDB" w:rsidRPr="005A6D89">
              <w:rPr>
                <w:sz w:val="22"/>
                <w:szCs w:val="22"/>
              </w:rPr>
              <w:t>nasabah</w:t>
            </w:r>
            <w:proofErr w:type="spellEnd"/>
            <w:r w:rsidR="00A72692" w:rsidRPr="005A6D89">
              <w:rPr>
                <w:sz w:val="22"/>
                <w:szCs w:val="22"/>
              </w:rPr>
              <w:t>,</w:t>
            </w:r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maka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dilakukan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sentralisasi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tindak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lanjut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penanganan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r w:rsidR="000F07C0" w:rsidRPr="005A6D89">
              <w:rPr>
                <w:sz w:val="22"/>
                <w:szCs w:val="22"/>
              </w:rPr>
              <w:t>Remittance</w:t>
            </w:r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ke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r w:rsidR="003F38D0" w:rsidRPr="005A6D89">
              <w:rPr>
                <w:sz w:val="22"/>
                <w:szCs w:val="22"/>
              </w:rPr>
              <w:t>Halo BCA – Biro Digital Services 1 (DSS1).</w:t>
            </w:r>
          </w:p>
        </w:tc>
      </w:tr>
    </w:tbl>
    <w:p w14:paraId="6B006772" w14:textId="77777777" w:rsidR="00CB4F7F" w:rsidRPr="005A6D89" w:rsidRDefault="00CB4F7F" w:rsidP="0012561A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6"/>
          <w:szCs w:val="22"/>
        </w:rPr>
      </w:pPr>
    </w:p>
    <w:tbl>
      <w:tblPr>
        <w:tblStyle w:val="13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CB4F7F" w:rsidRPr="005A6D89" w14:paraId="35196215" w14:textId="77777777">
        <w:tc>
          <w:tcPr>
            <w:tcW w:w="1728" w:type="dxa"/>
          </w:tcPr>
          <w:p w14:paraId="098D613A" w14:textId="77777777" w:rsidR="00CB4F7F" w:rsidRPr="005A6D89" w:rsidRDefault="0089671F">
            <w:pPr>
              <w:pStyle w:val="Heading5"/>
              <w:ind w:left="-108"/>
              <w:rPr>
                <w:sz w:val="20"/>
              </w:rPr>
            </w:pPr>
            <w:proofErr w:type="spellStart"/>
            <w:r w:rsidRPr="005A6D89">
              <w:rPr>
                <w:sz w:val="20"/>
              </w:rPr>
              <w:t>Referensi</w:t>
            </w:r>
            <w:proofErr w:type="spellEnd"/>
          </w:p>
        </w:tc>
        <w:tc>
          <w:tcPr>
            <w:tcW w:w="7830" w:type="dxa"/>
          </w:tcPr>
          <w:p w14:paraId="61220CE7" w14:textId="7821C6CB" w:rsidR="000A2660" w:rsidRPr="005A6D89" w:rsidRDefault="0089671F" w:rsidP="0093711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 xml:space="preserve">Surat </w:t>
            </w:r>
            <w:proofErr w:type="spellStart"/>
            <w:r w:rsidRPr="005A6D89">
              <w:rPr>
                <w:sz w:val="22"/>
                <w:szCs w:val="22"/>
              </w:rPr>
              <w:t>Edaran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ini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0A2660" w:rsidRPr="005A6D89">
              <w:rPr>
                <w:sz w:val="22"/>
                <w:szCs w:val="22"/>
              </w:rPr>
              <w:t>berpedoman</w:t>
            </w:r>
            <w:proofErr w:type="spellEnd"/>
            <w:r w:rsidR="000A2660" w:rsidRPr="005A6D89">
              <w:rPr>
                <w:sz w:val="22"/>
                <w:szCs w:val="22"/>
              </w:rPr>
              <w:t xml:space="preserve"> pada:</w:t>
            </w:r>
          </w:p>
          <w:p w14:paraId="67B9C9B3" w14:textId="615AEB91" w:rsidR="00E07C28" w:rsidRPr="005A6D89" w:rsidRDefault="000A2660" w:rsidP="0093711C">
            <w:pPr>
              <w:pStyle w:val="ListParagraph"/>
              <w:numPr>
                <w:ilvl w:val="0"/>
                <w:numId w:val="35"/>
              </w:numPr>
              <w:ind w:left="36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>PAKAR – Outward Remittance (OR)</w:t>
            </w:r>
          </w:p>
          <w:p w14:paraId="16BEE9BB" w14:textId="38B9437A" w:rsidR="000A2660" w:rsidRPr="005A6D89" w:rsidRDefault="000A2660" w:rsidP="0093711C">
            <w:pPr>
              <w:pStyle w:val="ListParagraph"/>
              <w:numPr>
                <w:ilvl w:val="0"/>
                <w:numId w:val="35"/>
              </w:numPr>
              <w:ind w:left="360"/>
              <w:rPr>
                <w:sz w:val="20"/>
              </w:rPr>
            </w:pPr>
            <w:r w:rsidRPr="005A6D89">
              <w:rPr>
                <w:sz w:val="22"/>
                <w:szCs w:val="22"/>
              </w:rPr>
              <w:t>PAKAR – Inward Remittance (IR)</w:t>
            </w:r>
          </w:p>
        </w:tc>
      </w:tr>
    </w:tbl>
    <w:p w14:paraId="29D48D7B" w14:textId="77777777" w:rsidR="00CB4F7F" w:rsidRPr="005A6D89" w:rsidRDefault="00CB4F7F" w:rsidP="0012561A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6"/>
          <w:szCs w:val="22"/>
        </w:rPr>
      </w:pPr>
    </w:p>
    <w:tbl>
      <w:tblPr>
        <w:tblStyle w:val="12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610C8F" w:rsidRPr="005A6D89" w14:paraId="041958D4" w14:textId="77777777" w:rsidTr="0093711C">
        <w:trPr>
          <w:trHeight w:val="6285"/>
        </w:trPr>
        <w:tc>
          <w:tcPr>
            <w:tcW w:w="1728" w:type="dxa"/>
          </w:tcPr>
          <w:p w14:paraId="18DDF11D" w14:textId="41654029" w:rsidR="00610C8F" w:rsidRPr="005A6D89" w:rsidRDefault="00610C8F">
            <w:pPr>
              <w:pStyle w:val="Heading5"/>
              <w:ind w:left="-108"/>
              <w:rPr>
                <w:sz w:val="20"/>
              </w:rPr>
            </w:pPr>
            <w:proofErr w:type="spellStart"/>
            <w:r w:rsidRPr="005A6D89">
              <w:rPr>
                <w:sz w:val="20"/>
              </w:rPr>
              <w:t>Cakupan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="00BC3944" w:rsidRPr="005A6D89">
              <w:rPr>
                <w:sz w:val="20"/>
              </w:rPr>
              <w:t>perubahan</w:t>
            </w:r>
            <w:proofErr w:type="spellEnd"/>
          </w:p>
        </w:tc>
        <w:tc>
          <w:tcPr>
            <w:tcW w:w="7830" w:type="dxa"/>
          </w:tcPr>
          <w:p w14:paraId="645B4AA5" w14:textId="690B3443" w:rsidR="00610C8F" w:rsidRPr="005A6D89" w:rsidRDefault="00BC3944" w:rsidP="0012561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spacing w:after="120"/>
              <w:ind w:left="-36"/>
              <w:rPr>
                <w:sz w:val="22"/>
                <w:szCs w:val="22"/>
              </w:rPr>
            </w:pPr>
            <w:proofErr w:type="spellStart"/>
            <w:r w:rsidRPr="005A6D89">
              <w:rPr>
                <w:sz w:val="22"/>
                <w:szCs w:val="22"/>
              </w:rPr>
              <w:t>Berikut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perubahan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terkait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dengan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adanya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555BA9" w:rsidRPr="005A6D89">
              <w:rPr>
                <w:sz w:val="22"/>
                <w:szCs w:val="22"/>
              </w:rPr>
              <w:t>sentralisasi</w:t>
            </w:r>
            <w:proofErr w:type="spellEnd"/>
            <w:r w:rsidR="00555BA9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555BA9" w:rsidRPr="005A6D89">
              <w:rPr>
                <w:sz w:val="22"/>
                <w:szCs w:val="22"/>
              </w:rPr>
              <w:t>tindak</w:t>
            </w:r>
            <w:proofErr w:type="spellEnd"/>
            <w:r w:rsidR="00555BA9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555BA9" w:rsidRPr="005A6D89">
              <w:rPr>
                <w:sz w:val="22"/>
                <w:szCs w:val="22"/>
              </w:rPr>
              <w:t>lanjut</w:t>
            </w:r>
            <w:proofErr w:type="spellEnd"/>
            <w:r w:rsidR="00555BA9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555BA9" w:rsidRPr="005A6D89">
              <w:rPr>
                <w:sz w:val="22"/>
                <w:szCs w:val="22"/>
              </w:rPr>
              <w:t>penanganan</w:t>
            </w:r>
            <w:proofErr w:type="spellEnd"/>
            <w:r w:rsidR="00555BA9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555BA9" w:rsidRPr="005A6D89">
              <w:rPr>
                <w:sz w:val="22"/>
                <w:szCs w:val="22"/>
              </w:rPr>
              <w:t>transaksi</w:t>
            </w:r>
            <w:proofErr w:type="spellEnd"/>
            <w:r w:rsidR="00555BA9" w:rsidRPr="005A6D89">
              <w:rPr>
                <w:sz w:val="22"/>
                <w:szCs w:val="22"/>
              </w:rPr>
              <w:t xml:space="preserve"> </w:t>
            </w:r>
            <w:r w:rsidR="00481327" w:rsidRPr="005A6D89">
              <w:rPr>
                <w:sz w:val="22"/>
                <w:szCs w:val="22"/>
              </w:rPr>
              <w:t>I</w:t>
            </w:r>
            <w:r w:rsidR="00230CDB" w:rsidRPr="005A6D89">
              <w:rPr>
                <w:sz w:val="22"/>
                <w:szCs w:val="22"/>
              </w:rPr>
              <w:t>nward Remittance (I</w:t>
            </w:r>
            <w:r w:rsidR="00481327" w:rsidRPr="005A6D89">
              <w:rPr>
                <w:sz w:val="22"/>
                <w:szCs w:val="22"/>
              </w:rPr>
              <w:t>R</w:t>
            </w:r>
            <w:r w:rsidR="00230CDB" w:rsidRPr="005A6D89">
              <w:rPr>
                <w:sz w:val="22"/>
                <w:szCs w:val="22"/>
              </w:rPr>
              <w:t>)</w:t>
            </w:r>
            <w:r w:rsidR="00481327" w:rsidRPr="005A6D89">
              <w:rPr>
                <w:sz w:val="22"/>
                <w:szCs w:val="22"/>
              </w:rPr>
              <w:t xml:space="preserve"> dan </w:t>
            </w:r>
            <w:r w:rsidR="00230CDB" w:rsidRPr="005A6D89">
              <w:rPr>
                <w:sz w:val="22"/>
                <w:szCs w:val="22"/>
              </w:rPr>
              <w:t>Outward Remittance (</w:t>
            </w:r>
            <w:r w:rsidR="00481327" w:rsidRPr="005A6D89">
              <w:rPr>
                <w:sz w:val="22"/>
                <w:szCs w:val="22"/>
              </w:rPr>
              <w:t>OR</w:t>
            </w:r>
            <w:r w:rsidR="00230CDB" w:rsidRPr="005A6D89">
              <w:rPr>
                <w:sz w:val="22"/>
                <w:szCs w:val="22"/>
              </w:rPr>
              <w:t>)</w:t>
            </w:r>
            <w:r w:rsidR="00555BA9" w:rsidRPr="005A6D89">
              <w:rPr>
                <w:sz w:val="22"/>
                <w:szCs w:val="22"/>
              </w:rPr>
              <w:t xml:space="preserve"> </w:t>
            </w:r>
            <w:proofErr w:type="spellStart"/>
            <w:r w:rsidR="00555BA9" w:rsidRPr="005A6D89">
              <w:rPr>
                <w:sz w:val="22"/>
                <w:szCs w:val="22"/>
              </w:rPr>
              <w:t>ke</w:t>
            </w:r>
            <w:proofErr w:type="spellEnd"/>
            <w:r w:rsidR="003F38D0" w:rsidRPr="005A6D89">
              <w:rPr>
                <w:sz w:val="22"/>
                <w:szCs w:val="22"/>
              </w:rPr>
              <w:t xml:space="preserve"> DSS1.</w:t>
            </w:r>
          </w:p>
          <w:tbl>
            <w:tblPr>
              <w:tblStyle w:val="TableGrid"/>
              <w:tblpPr w:leftFromText="180" w:rightFromText="180" w:vertAnchor="text" w:horzAnchor="margin" w:tblpY="-66"/>
              <w:tblOverlap w:val="never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75"/>
              <w:gridCol w:w="3815"/>
            </w:tblGrid>
            <w:tr w:rsidR="003A50A4" w:rsidRPr="005A6D89" w14:paraId="313863D4" w14:textId="77777777" w:rsidTr="0060637B">
              <w:tc>
                <w:tcPr>
                  <w:tcW w:w="3775" w:type="dxa"/>
                </w:tcPr>
                <w:p w14:paraId="25BD9C10" w14:textId="77777777" w:rsidR="003A50A4" w:rsidRPr="005A6D89" w:rsidRDefault="003A50A4" w:rsidP="003A50A4">
                  <w:pPr>
                    <w:tabs>
                      <w:tab w:val="left" w:pos="432"/>
                    </w:tabs>
                    <w:spacing w:before="40" w:after="40"/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Kondisi</w:t>
                  </w:r>
                  <w:proofErr w:type="spellEnd"/>
                  <w:r w:rsidRPr="005A6D89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Saat</w:t>
                  </w:r>
                  <w:proofErr w:type="spellEnd"/>
                  <w:r w:rsidRPr="005A6D89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Ini</w:t>
                  </w:r>
                  <w:proofErr w:type="spellEnd"/>
                </w:p>
              </w:tc>
              <w:tc>
                <w:tcPr>
                  <w:tcW w:w="3815" w:type="dxa"/>
                </w:tcPr>
                <w:p w14:paraId="7618D1E0" w14:textId="77777777" w:rsidR="003A50A4" w:rsidRPr="005A6D89" w:rsidRDefault="003A50A4" w:rsidP="003A50A4">
                  <w:pPr>
                    <w:tabs>
                      <w:tab w:val="left" w:pos="432"/>
                    </w:tabs>
                    <w:spacing w:before="40" w:after="40"/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Perubahan</w:t>
                  </w:r>
                  <w:proofErr w:type="spellEnd"/>
                </w:p>
              </w:tc>
            </w:tr>
            <w:tr w:rsidR="003A50A4" w:rsidRPr="005A6D89" w14:paraId="76484FE2" w14:textId="77777777" w:rsidTr="0060637B">
              <w:trPr>
                <w:trHeight w:val="1718"/>
              </w:trPr>
              <w:tc>
                <w:tcPr>
                  <w:tcW w:w="3775" w:type="dxa"/>
                </w:tcPr>
                <w:p w14:paraId="2A510544" w14:textId="2D7C4D05" w:rsidR="00021D53" w:rsidRPr="005A6D89" w:rsidRDefault="00481327" w:rsidP="00915969">
                  <w:pPr>
                    <w:tabs>
                      <w:tab w:val="left" w:pos="432"/>
                    </w:tabs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Apabila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terdapat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kondisi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tertentu</w:t>
                  </w:r>
                  <w:proofErr w:type="spellEnd"/>
                  <w:r w:rsidR="00987CF2" w:rsidRPr="005A6D89">
                    <w:rPr>
                      <w:sz w:val="22"/>
                      <w:szCs w:val="22"/>
                      <w:vertAlign w:val="superscript"/>
                    </w:rPr>
                    <w:t>*)</w:t>
                  </w:r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r w:rsidRPr="005A6D89">
                    <w:rPr>
                      <w:sz w:val="22"/>
                      <w:szCs w:val="22"/>
                    </w:rPr>
                    <w:t xml:space="preserve">yang </w:t>
                  </w:r>
                  <w:proofErr w:type="spellStart"/>
                  <w:r w:rsidR="00021D53" w:rsidRPr="005A6D89">
                    <w:rPr>
                      <w:sz w:val="22"/>
                      <w:szCs w:val="22"/>
                    </w:rPr>
                    <w:t>tidak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21D53" w:rsidRPr="005A6D89">
                    <w:rPr>
                      <w:sz w:val="22"/>
                      <w:szCs w:val="22"/>
                    </w:rPr>
                    <w:t>dapat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97669">
                    <w:rPr>
                      <w:sz w:val="22"/>
                      <w:szCs w:val="22"/>
                    </w:rPr>
                    <w:t>diproses</w:t>
                  </w:r>
                  <w:proofErr w:type="spellEnd"/>
                  <w:r w:rsidR="00E9766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97669">
                    <w:rPr>
                      <w:sz w:val="22"/>
                      <w:szCs w:val="22"/>
                    </w:rPr>
                    <w:t>pengkreditan</w:t>
                  </w:r>
                  <w:proofErr w:type="spellEnd"/>
                  <w:r w:rsidR="00E9766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97669">
                    <w:rPr>
                      <w:sz w:val="22"/>
                      <w:szCs w:val="22"/>
                    </w:rPr>
                    <w:t>dananya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oleh </w:t>
                  </w:r>
                  <w:r w:rsidR="00230CDB" w:rsidRPr="005A6D89">
                    <w:rPr>
                      <w:sz w:val="22"/>
                      <w:szCs w:val="22"/>
                    </w:rPr>
                    <w:t xml:space="preserve">Biro </w:t>
                  </w:r>
                  <w:r w:rsidR="008D0780" w:rsidRPr="005A6D89">
                    <w:rPr>
                      <w:sz w:val="22"/>
                      <w:szCs w:val="22"/>
                    </w:rPr>
                    <w:t xml:space="preserve">Remittance Processing Support </w:t>
                  </w:r>
                  <w:r w:rsidR="00230CDB" w:rsidRPr="005A6D89">
                    <w:rPr>
                      <w:sz w:val="22"/>
                      <w:szCs w:val="22"/>
                    </w:rPr>
                    <w:t>(</w:t>
                  </w:r>
                  <w:r w:rsidR="008D0780" w:rsidRPr="005A6D89">
                    <w:rPr>
                      <w:sz w:val="22"/>
                      <w:szCs w:val="22"/>
                    </w:rPr>
                    <w:t>RP</w:t>
                  </w:r>
                  <w:r w:rsidR="00021D53" w:rsidRPr="005A6D89">
                    <w:rPr>
                      <w:sz w:val="22"/>
                      <w:szCs w:val="22"/>
                    </w:rPr>
                    <w:t>S</w:t>
                  </w:r>
                  <w:r w:rsidR="00230CDB" w:rsidRPr="005A6D89">
                    <w:rPr>
                      <w:sz w:val="22"/>
                      <w:szCs w:val="22"/>
                    </w:rPr>
                    <w:t>)</w:t>
                  </w:r>
                  <w:r w:rsidR="00915969" w:rsidRPr="005A6D89">
                    <w:rPr>
                      <w:sz w:val="22"/>
                      <w:szCs w:val="22"/>
                    </w:rPr>
                    <w:t>,</w:t>
                  </w:r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21D53" w:rsidRPr="005A6D89">
                    <w:rPr>
                      <w:sz w:val="22"/>
                      <w:szCs w:val="22"/>
                    </w:rPr>
                    <w:t>maka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r w:rsidR="008D0780" w:rsidRPr="005A6D89">
                    <w:rPr>
                      <w:sz w:val="22"/>
                      <w:szCs w:val="22"/>
                    </w:rPr>
                    <w:t>RPS</w:t>
                  </w:r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21D53" w:rsidRPr="005A6D89">
                    <w:rPr>
                      <w:sz w:val="22"/>
                      <w:szCs w:val="22"/>
                    </w:rPr>
                    <w:t>akan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21D53" w:rsidRPr="005A6D89">
                    <w:rPr>
                      <w:sz w:val="22"/>
                      <w:szCs w:val="22"/>
                    </w:rPr>
                    <w:t>melakukan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konfirmasi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data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="00EE3D1E" w:rsidRPr="005A6D89">
                    <w:rPr>
                      <w:sz w:val="22"/>
                      <w:szCs w:val="22"/>
                    </w:rPr>
                    <w:t>tersebut</w:t>
                  </w:r>
                  <w:proofErr w:type="spellEnd"/>
                  <w:r w:rsidR="00EE3D1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cabang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penerima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IR</w:t>
                  </w:r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untuk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kemudian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dikonfirmasi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penerima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IR.</w:t>
                  </w:r>
                </w:p>
                <w:p w14:paraId="5B5A93C1" w14:textId="1C78F26B" w:rsidR="002C13D3" w:rsidRPr="005A6D89" w:rsidRDefault="002C13D3" w:rsidP="0093711C">
                  <w:pPr>
                    <w:tabs>
                      <w:tab w:val="left" w:pos="432"/>
                    </w:tabs>
                    <w:spacing w:before="40" w:after="40"/>
                    <w:rPr>
                      <w:sz w:val="22"/>
                      <w:szCs w:val="22"/>
                    </w:rPr>
                  </w:pPr>
                </w:p>
              </w:tc>
              <w:tc>
                <w:tcPr>
                  <w:tcW w:w="3815" w:type="dxa"/>
                </w:tcPr>
                <w:p w14:paraId="3CE347DA" w14:textId="2D37F3E9" w:rsidR="003A50A4" w:rsidRPr="005A6D89" w:rsidRDefault="000F07C0">
                  <w:pPr>
                    <w:tabs>
                      <w:tab w:val="left" w:pos="432"/>
                    </w:tabs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T</w:t>
                  </w:r>
                  <w:r w:rsidR="00915969" w:rsidRPr="005A6D89">
                    <w:rPr>
                      <w:sz w:val="22"/>
                      <w:szCs w:val="22"/>
                    </w:rPr>
                    <w:t>ran</w:t>
                  </w:r>
                  <w:r w:rsidR="00270211" w:rsidRPr="005A6D89">
                    <w:rPr>
                      <w:sz w:val="22"/>
                      <w:szCs w:val="22"/>
                    </w:rPr>
                    <w:t>saksi</w:t>
                  </w:r>
                  <w:proofErr w:type="spellEnd"/>
                  <w:r w:rsidR="00270211"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="00270211" w:rsidRPr="005A6D89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270211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70211" w:rsidRPr="005A6D89">
                    <w:rPr>
                      <w:sz w:val="22"/>
                      <w:szCs w:val="22"/>
                    </w:rPr>
                    <w:t>kondisi</w:t>
                  </w:r>
                  <w:proofErr w:type="spellEnd"/>
                  <w:r w:rsidR="00270211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270211" w:rsidRPr="005A6D89">
                    <w:rPr>
                      <w:sz w:val="22"/>
                      <w:szCs w:val="22"/>
                    </w:rPr>
                    <w:t>tertentu</w:t>
                  </w:r>
                  <w:proofErr w:type="spellEnd"/>
                  <w:r w:rsidR="00270211" w:rsidRPr="005A6D89">
                    <w:rPr>
                      <w:sz w:val="22"/>
                      <w:szCs w:val="22"/>
                    </w:rPr>
                    <w:t xml:space="preserve"> </w:t>
                  </w:r>
                  <w:r w:rsidR="00915969" w:rsidRPr="005A6D89">
                    <w:rPr>
                      <w:sz w:val="22"/>
                      <w:szCs w:val="22"/>
                    </w:rPr>
                    <w:t xml:space="preserve">yang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tidak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915969" w:rsidRPr="005A6D89">
                    <w:rPr>
                      <w:sz w:val="22"/>
                      <w:szCs w:val="22"/>
                    </w:rPr>
                    <w:t>dapat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97669">
                    <w:rPr>
                      <w:sz w:val="22"/>
                      <w:szCs w:val="22"/>
                    </w:rPr>
                    <w:t>diproses</w:t>
                  </w:r>
                  <w:proofErr w:type="spellEnd"/>
                  <w:r w:rsidR="00E9766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97669">
                    <w:rPr>
                      <w:sz w:val="22"/>
                      <w:szCs w:val="22"/>
                    </w:rPr>
                    <w:t>pengkreditan</w:t>
                  </w:r>
                  <w:proofErr w:type="spellEnd"/>
                  <w:r w:rsidR="00E9766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E97669">
                    <w:rPr>
                      <w:sz w:val="22"/>
                      <w:szCs w:val="22"/>
                    </w:rPr>
                    <w:t>dananya</w:t>
                  </w:r>
                  <w:proofErr w:type="spellEnd"/>
                  <w:r w:rsidR="00915969" w:rsidRPr="005A6D89">
                    <w:rPr>
                      <w:sz w:val="22"/>
                      <w:szCs w:val="22"/>
                    </w:rPr>
                    <w:t xml:space="preserve"> oleh </w:t>
                  </w:r>
                  <w:r w:rsidR="008D0780" w:rsidRPr="005A6D89">
                    <w:rPr>
                      <w:sz w:val="22"/>
                      <w:szCs w:val="22"/>
                    </w:rPr>
                    <w:t>RPS</w:t>
                  </w:r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akan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diinformasikan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r w:rsidR="003F38D0" w:rsidRPr="005A6D89">
                    <w:rPr>
                      <w:sz w:val="22"/>
                      <w:szCs w:val="22"/>
                    </w:rPr>
                    <w:t>DSS1</w:t>
                  </w:r>
                  <w:r w:rsidR="00CD6B2E" w:rsidRPr="005A6D89">
                    <w:rPr>
                      <w:sz w:val="22"/>
                      <w:szCs w:val="22"/>
                    </w:rPr>
                    <w:t xml:space="preserve"> agar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dapat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dikonfirmasi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penerima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IR.</w:t>
                  </w:r>
                </w:p>
              </w:tc>
            </w:tr>
            <w:tr w:rsidR="00393A1A" w:rsidRPr="005A6D89" w14:paraId="65EB217F" w14:textId="77777777" w:rsidTr="0060637B">
              <w:tc>
                <w:tcPr>
                  <w:tcW w:w="3775" w:type="dxa"/>
                </w:tcPr>
                <w:p w14:paraId="32539F35" w14:textId="66A447F6" w:rsidR="00B3178F" w:rsidRPr="005A6D89" w:rsidRDefault="00481327">
                  <w:pPr>
                    <w:tabs>
                      <w:tab w:val="left" w:pos="432"/>
                    </w:tabs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Apabila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r w:rsidR="008D0780" w:rsidRPr="005A6D89">
                    <w:rPr>
                      <w:sz w:val="22"/>
                      <w:szCs w:val="22"/>
                    </w:rPr>
                    <w:t>RPS</w:t>
                  </w:r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menerima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investigasi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021D53" w:rsidRPr="005A6D89">
                    <w:rPr>
                      <w:sz w:val="22"/>
                      <w:szCs w:val="22"/>
                    </w:rPr>
                    <w:t xml:space="preserve"> OR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bank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koresponden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021D53" w:rsidRPr="005A6D89">
                    <w:rPr>
                      <w:sz w:val="22"/>
                      <w:szCs w:val="22"/>
                    </w:rPr>
                    <w:t>karena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tidak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memenuhi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kelengkapan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data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sehubungan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ketentuan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hukum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atau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kebiasaan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berlaku</w:t>
                  </w:r>
                  <w:proofErr w:type="spellEnd"/>
                  <w:r w:rsidR="003F38D0" w:rsidRPr="005A6D89">
                    <w:rPr>
                      <w:sz w:val="22"/>
                      <w:szCs w:val="22"/>
                    </w:rPr>
                    <w:t xml:space="preserve"> </w:t>
                  </w:r>
                  <w:r w:rsidR="00855BC7" w:rsidRPr="005A6D89">
                    <w:rPr>
                      <w:sz w:val="22"/>
                      <w:szCs w:val="22"/>
                    </w:rPr>
                    <w:t>di</w:t>
                  </w:r>
                  <w:r w:rsidR="003F38D0" w:rsidRPr="005A6D89">
                    <w:rPr>
                      <w:sz w:val="22"/>
                      <w:szCs w:val="22"/>
                    </w:rPr>
                    <w:t xml:space="preserve"> bank </w:t>
                  </w:r>
                  <w:proofErr w:type="spellStart"/>
                  <w:r w:rsidR="003F38D0" w:rsidRPr="005A6D89">
                    <w:rPr>
                      <w:sz w:val="22"/>
                      <w:szCs w:val="22"/>
                    </w:rPr>
                    <w:t>koresponden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,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maka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r w:rsidR="008D0780" w:rsidRPr="005A6D89">
                    <w:rPr>
                      <w:sz w:val="22"/>
                      <w:szCs w:val="22"/>
                    </w:rPr>
                    <w:t>RPS</w:t>
                  </w:r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akan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17BDF" w:rsidRPr="005A6D89">
                    <w:rPr>
                      <w:sz w:val="22"/>
                      <w:szCs w:val="22"/>
                    </w:rPr>
                    <w:t>m</w:t>
                  </w:r>
                  <w:r w:rsidRPr="005A6D89">
                    <w:rPr>
                      <w:sz w:val="22"/>
                      <w:szCs w:val="22"/>
                    </w:rPr>
                    <w:t>elakukan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konfirmasi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data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tersebut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cabang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pelaksana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</w:t>
                  </w:r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untuk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kemudian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dikonfirmasi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>
                    <w:rPr>
                      <w:sz w:val="22"/>
                      <w:szCs w:val="22"/>
                    </w:rPr>
                    <w:t>pengirim</w:t>
                  </w:r>
                  <w:proofErr w:type="spellEnd"/>
                  <w:r w:rsidR="001938E2">
                    <w:rPr>
                      <w:sz w:val="22"/>
                      <w:szCs w:val="22"/>
                    </w:rPr>
                    <w:t xml:space="preserve"> OR.</w:t>
                  </w:r>
                </w:p>
              </w:tc>
              <w:tc>
                <w:tcPr>
                  <w:tcW w:w="3815" w:type="dxa"/>
                </w:tcPr>
                <w:p w14:paraId="4D0F7AE9" w14:textId="092C91F8" w:rsidR="00393A1A" w:rsidRPr="005A6D89" w:rsidRDefault="003F38D0">
                  <w:pPr>
                    <w:tabs>
                      <w:tab w:val="left" w:pos="432"/>
                    </w:tabs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Investigasi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karena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tidak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memenuhi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kelengkapan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data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sehubungan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ketentuan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hukum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atau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kebiasaan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berlaku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di bank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koresponden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akan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diinformasikan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oleh </w:t>
                  </w:r>
                  <w:r w:rsidR="008D0780" w:rsidRPr="005A6D89">
                    <w:rPr>
                      <w:sz w:val="22"/>
                      <w:szCs w:val="22"/>
                    </w:rPr>
                    <w:t>RPS</w:t>
                  </w:r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CD6B2E"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r w:rsidRPr="005A6D89">
                    <w:rPr>
                      <w:sz w:val="22"/>
                      <w:szCs w:val="22"/>
                    </w:rPr>
                    <w:t>DSS1</w:t>
                  </w:r>
                  <w:r w:rsidR="00CD6B2E" w:rsidRPr="005A6D89">
                    <w:rPr>
                      <w:sz w:val="22"/>
                      <w:szCs w:val="22"/>
                    </w:rPr>
                    <w:t xml:space="preserve"> </w:t>
                  </w:r>
                  <w:r w:rsidR="007E4A2C" w:rsidRPr="005A6D89">
                    <w:rPr>
                      <w:sz w:val="22"/>
                      <w:szCs w:val="22"/>
                    </w:rPr>
                    <w:t xml:space="preserve">agar </w:t>
                  </w:r>
                  <w:proofErr w:type="spellStart"/>
                  <w:r w:rsidR="007E4A2C" w:rsidRPr="005A6D89">
                    <w:rPr>
                      <w:sz w:val="22"/>
                      <w:szCs w:val="22"/>
                    </w:rPr>
                    <w:t>dapat</w:t>
                  </w:r>
                  <w:proofErr w:type="spellEnd"/>
                  <w:r w:rsidR="007E4A2C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E4A2C" w:rsidRPr="005A6D89">
                    <w:rPr>
                      <w:sz w:val="22"/>
                      <w:szCs w:val="22"/>
                    </w:rPr>
                    <w:t>dikonfirmasi</w:t>
                  </w:r>
                  <w:proofErr w:type="spellEnd"/>
                  <w:r w:rsidR="007E4A2C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E4A2C"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="007E4A2C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E4A2C"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="007E4A2C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7E4A2C" w:rsidRPr="005A6D89">
                    <w:rPr>
                      <w:sz w:val="22"/>
                      <w:szCs w:val="22"/>
                    </w:rPr>
                    <w:t>pengirim</w:t>
                  </w:r>
                  <w:proofErr w:type="spellEnd"/>
                  <w:r w:rsidR="007E4A2C" w:rsidRPr="005A6D89">
                    <w:rPr>
                      <w:sz w:val="22"/>
                      <w:szCs w:val="22"/>
                    </w:rPr>
                    <w:t xml:space="preserve"> OR</w:t>
                  </w:r>
                  <w:r w:rsidR="00915969" w:rsidRPr="005A6D89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3C971897" w14:textId="77777777" w:rsidR="00BC3944" w:rsidRPr="005A6D89" w:rsidRDefault="00BC3944" w:rsidP="003A50A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-36"/>
              <w:rPr>
                <w:sz w:val="4"/>
                <w:szCs w:val="4"/>
              </w:rPr>
            </w:pPr>
          </w:p>
          <w:p w14:paraId="16C9A099" w14:textId="2B7A9147" w:rsidR="0093711C" w:rsidRPr="005A6D89" w:rsidRDefault="00850399" w:rsidP="0093711C">
            <w:pPr>
              <w:tabs>
                <w:tab w:val="left" w:pos="432"/>
              </w:tabs>
              <w:spacing w:before="40" w:after="40"/>
              <w:rPr>
                <w:sz w:val="22"/>
                <w:szCs w:val="22"/>
                <w:u w:val="single"/>
                <w:vertAlign w:val="superscript"/>
              </w:rPr>
            </w:pPr>
            <w:proofErr w:type="spellStart"/>
            <w:r w:rsidRPr="005A6D89">
              <w:rPr>
                <w:szCs w:val="24"/>
                <w:u w:val="single"/>
              </w:rPr>
              <w:t>Catatan</w:t>
            </w:r>
            <w:proofErr w:type="spellEnd"/>
            <w:r w:rsidR="0093711C" w:rsidRPr="005A6D89">
              <w:rPr>
                <w:sz w:val="22"/>
                <w:szCs w:val="22"/>
                <w:u w:val="single"/>
                <w:vertAlign w:val="superscript"/>
              </w:rPr>
              <w:t xml:space="preserve"> </w:t>
            </w:r>
          </w:p>
          <w:p w14:paraId="66F8BABA" w14:textId="03BFEEF5" w:rsidR="0093711C" w:rsidRPr="005A6D89" w:rsidRDefault="0093711C" w:rsidP="0093711C">
            <w:pPr>
              <w:tabs>
                <w:tab w:val="left" w:pos="432"/>
              </w:tabs>
              <w:spacing w:before="40" w:after="4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  <w:vertAlign w:val="superscript"/>
              </w:rPr>
              <w:t xml:space="preserve">*)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IR </w:t>
            </w:r>
            <w:proofErr w:type="spellStart"/>
            <w:r w:rsidRPr="005A6D89">
              <w:rPr>
                <w:sz w:val="22"/>
                <w:szCs w:val="22"/>
              </w:rPr>
              <w:t>dengan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kondisi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tertentu</w:t>
            </w:r>
            <w:proofErr w:type="spellEnd"/>
            <w:r w:rsidRPr="005A6D89">
              <w:rPr>
                <w:sz w:val="22"/>
                <w:szCs w:val="22"/>
              </w:rPr>
              <w:t xml:space="preserve"> yang </w:t>
            </w:r>
            <w:proofErr w:type="spellStart"/>
            <w:r w:rsidRPr="005A6D89">
              <w:rPr>
                <w:sz w:val="22"/>
                <w:szCs w:val="22"/>
              </w:rPr>
              <w:t>dimaksud</w:t>
            </w:r>
            <w:proofErr w:type="spellEnd"/>
            <w:r w:rsidR="001938E2">
              <w:rPr>
                <w:sz w:val="22"/>
                <w:szCs w:val="22"/>
              </w:rPr>
              <w:t xml:space="preserve"> </w:t>
            </w:r>
            <w:proofErr w:type="spellStart"/>
            <w:r w:rsidR="001938E2">
              <w:rPr>
                <w:sz w:val="22"/>
                <w:szCs w:val="22"/>
              </w:rPr>
              <w:t>adalah</w:t>
            </w:r>
            <w:proofErr w:type="spellEnd"/>
            <w:r w:rsidR="001938E2">
              <w:rPr>
                <w:sz w:val="22"/>
                <w:szCs w:val="22"/>
              </w:rPr>
              <w:t xml:space="preserve"> IR </w:t>
            </w:r>
            <w:proofErr w:type="spellStart"/>
            <w:r w:rsidR="001938E2">
              <w:rPr>
                <w:sz w:val="22"/>
                <w:szCs w:val="22"/>
              </w:rPr>
              <w:t>dengan</w:t>
            </w:r>
            <w:proofErr w:type="spellEnd"/>
            <w:r w:rsidR="001938E2">
              <w:rPr>
                <w:sz w:val="22"/>
                <w:szCs w:val="22"/>
              </w:rPr>
              <w:t xml:space="preserve"> status repair/non-STP </w:t>
            </w:r>
            <w:proofErr w:type="spellStart"/>
            <w:r w:rsidR="001938E2">
              <w:rPr>
                <w:sz w:val="22"/>
                <w:szCs w:val="22"/>
              </w:rPr>
              <w:t>dengan</w:t>
            </w:r>
            <w:proofErr w:type="spellEnd"/>
            <w:r w:rsidR="001938E2">
              <w:rPr>
                <w:sz w:val="22"/>
                <w:szCs w:val="22"/>
              </w:rPr>
              <w:t xml:space="preserve"> </w:t>
            </w:r>
            <w:proofErr w:type="spellStart"/>
            <w:r w:rsidR="001938E2">
              <w:rPr>
                <w:sz w:val="22"/>
                <w:szCs w:val="22"/>
              </w:rPr>
              <w:t>contoh</w:t>
            </w:r>
            <w:proofErr w:type="spellEnd"/>
            <w:r w:rsidR="001938E2">
              <w:rPr>
                <w:sz w:val="22"/>
                <w:szCs w:val="22"/>
              </w:rPr>
              <w:t xml:space="preserve"> </w:t>
            </w:r>
            <w:proofErr w:type="spellStart"/>
            <w:r w:rsidR="001938E2">
              <w:rPr>
                <w:sz w:val="22"/>
                <w:szCs w:val="22"/>
              </w:rPr>
              <w:t>kondisi</w:t>
            </w:r>
            <w:proofErr w:type="spellEnd"/>
            <w:r w:rsidR="001938E2">
              <w:rPr>
                <w:sz w:val="22"/>
                <w:szCs w:val="22"/>
              </w:rPr>
              <w:t xml:space="preserve"> </w:t>
            </w:r>
            <w:proofErr w:type="spellStart"/>
            <w:r w:rsidR="001938E2">
              <w:rPr>
                <w:sz w:val="22"/>
                <w:szCs w:val="22"/>
              </w:rPr>
              <w:t>sebagai</w:t>
            </w:r>
            <w:proofErr w:type="spellEnd"/>
            <w:r w:rsidR="001938E2">
              <w:rPr>
                <w:sz w:val="22"/>
                <w:szCs w:val="22"/>
              </w:rPr>
              <w:t xml:space="preserve"> </w:t>
            </w:r>
            <w:proofErr w:type="spellStart"/>
            <w:r w:rsidR="001938E2">
              <w:rPr>
                <w:sz w:val="22"/>
                <w:szCs w:val="22"/>
              </w:rPr>
              <w:t>berikut</w:t>
            </w:r>
            <w:proofErr w:type="spellEnd"/>
            <w:r w:rsidR="001938E2">
              <w:rPr>
                <w:sz w:val="22"/>
                <w:szCs w:val="22"/>
              </w:rPr>
              <w:t>.</w:t>
            </w:r>
          </w:p>
          <w:p w14:paraId="4294F37D" w14:textId="77777777" w:rsidR="0093711C" w:rsidRPr="005A6D89" w:rsidRDefault="0093711C" w:rsidP="0093711C">
            <w:pPr>
              <w:pStyle w:val="ListParagraph"/>
              <w:numPr>
                <w:ilvl w:val="0"/>
                <w:numId w:val="22"/>
              </w:numPr>
              <w:tabs>
                <w:tab w:val="left" w:pos="677"/>
              </w:tabs>
              <w:spacing w:before="40" w:after="40"/>
              <w:ind w:left="407" w:hanging="270"/>
              <w:rPr>
                <w:sz w:val="22"/>
                <w:szCs w:val="22"/>
              </w:rPr>
            </w:pPr>
            <w:proofErr w:type="spellStart"/>
            <w:r w:rsidRPr="005A6D89">
              <w:rPr>
                <w:sz w:val="22"/>
                <w:szCs w:val="22"/>
              </w:rPr>
              <w:t>Perbedaan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nama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penerima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antara</w:t>
            </w:r>
            <w:proofErr w:type="spellEnd"/>
            <w:r w:rsidRPr="005A6D89">
              <w:rPr>
                <w:sz w:val="22"/>
                <w:szCs w:val="22"/>
              </w:rPr>
              <w:t xml:space="preserve"> data pada </w:t>
            </w:r>
            <w:proofErr w:type="spellStart"/>
            <w:r w:rsidRPr="005A6D89">
              <w:rPr>
                <w:sz w:val="22"/>
                <w:szCs w:val="22"/>
              </w:rPr>
              <w:t>instruksi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pembayaran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dengan</w:t>
            </w:r>
            <w:proofErr w:type="spellEnd"/>
            <w:r w:rsidRPr="005A6D89">
              <w:rPr>
                <w:sz w:val="22"/>
                <w:szCs w:val="22"/>
              </w:rPr>
              <w:t xml:space="preserve"> data pada database BCA.</w:t>
            </w:r>
          </w:p>
          <w:p w14:paraId="07207AF2" w14:textId="383256F8" w:rsidR="00E97669" w:rsidRPr="005A6D89" w:rsidRDefault="00E97669" w:rsidP="00833B45">
            <w:pPr>
              <w:pStyle w:val="ListParagraph"/>
              <w:numPr>
                <w:ilvl w:val="0"/>
                <w:numId w:val="22"/>
              </w:numPr>
              <w:tabs>
                <w:tab w:val="left" w:pos="677"/>
              </w:tabs>
              <w:spacing w:before="40" w:after="40"/>
              <w:ind w:left="407" w:hanging="270"/>
              <w:rPr>
                <w:sz w:val="22"/>
                <w:szCs w:val="22"/>
              </w:rPr>
            </w:pPr>
            <w:proofErr w:type="spellStart"/>
            <w:r w:rsidRPr="00020167">
              <w:rPr>
                <w:sz w:val="22"/>
                <w:szCs w:val="22"/>
                <w:highlight w:val="green"/>
              </w:rPr>
              <w:t>Kondisi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beda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nama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mengacu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pada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Ketentuan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Beda Nama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Untuk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Transaksi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IR, LLG, RTGS Masuk.</w:t>
            </w:r>
          </w:p>
        </w:tc>
      </w:tr>
    </w:tbl>
    <w:p w14:paraId="18F97D3E" w14:textId="4C492C2D" w:rsidR="00610C8F" w:rsidRPr="005A6D89" w:rsidRDefault="00AA1F1C">
      <w:pPr>
        <w:pBdr>
          <w:top w:val="single" w:sz="6" w:space="1" w:color="000000"/>
          <w:between w:val="single" w:sz="6" w:space="1" w:color="000000"/>
        </w:pBdr>
        <w:spacing w:before="120"/>
        <w:ind w:left="1699"/>
        <w:jc w:val="right"/>
        <w:rPr>
          <w:i/>
          <w:sz w:val="20"/>
          <w:szCs w:val="22"/>
        </w:rPr>
      </w:pPr>
      <w:bookmarkStart w:id="1" w:name="_heading=h.6ezzzvrvstuh" w:colFirst="0" w:colLast="0"/>
      <w:bookmarkEnd w:id="1"/>
      <w:proofErr w:type="spellStart"/>
      <w:r w:rsidRPr="005A6D89">
        <w:rPr>
          <w:i/>
          <w:sz w:val="20"/>
          <w:szCs w:val="22"/>
        </w:rPr>
        <w:t>Bersambung</w:t>
      </w:r>
      <w:proofErr w:type="spellEnd"/>
      <w:r w:rsidRPr="005A6D89">
        <w:rPr>
          <w:i/>
          <w:sz w:val="20"/>
          <w:szCs w:val="22"/>
        </w:rPr>
        <w:t xml:space="preserve"> </w:t>
      </w:r>
      <w:proofErr w:type="spellStart"/>
      <w:r w:rsidRPr="005A6D89">
        <w:rPr>
          <w:i/>
          <w:sz w:val="20"/>
          <w:szCs w:val="22"/>
        </w:rPr>
        <w:t>ke</w:t>
      </w:r>
      <w:proofErr w:type="spellEnd"/>
      <w:r w:rsidRPr="005A6D89">
        <w:rPr>
          <w:i/>
          <w:sz w:val="20"/>
          <w:szCs w:val="22"/>
        </w:rPr>
        <w:t xml:space="preserve"> </w:t>
      </w:r>
      <w:proofErr w:type="spellStart"/>
      <w:r w:rsidRPr="005A6D89">
        <w:rPr>
          <w:i/>
          <w:sz w:val="20"/>
          <w:szCs w:val="22"/>
        </w:rPr>
        <w:t>halaman</w:t>
      </w:r>
      <w:proofErr w:type="spellEnd"/>
      <w:r w:rsidRPr="005A6D89">
        <w:rPr>
          <w:i/>
          <w:sz w:val="20"/>
          <w:szCs w:val="22"/>
        </w:rPr>
        <w:t xml:space="preserve"> </w:t>
      </w:r>
      <w:proofErr w:type="spellStart"/>
      <w:r w:rsidRPr="005A6D89">
        <w:rPr>
          <w:i/>
          <w:sz w:val="20"/>
          <w:szCs w:val="22"/>
        </w:rPr>
        <w:t>berikut</w:t>
      </w:r>
      <w:proofErr w:type="spellEnd"/>
    </w:p>
    <w:p w14:paraId="3E622281" w14:textId="77777777" w:rsidR="008519CD" w:rsidRPr="005A6D89" w:rsidRDefault="008519CD" w:rsidP="0012561A">
      <w:pPr>
        <w:pStyle w:val="Heading4"/>
        <w:spacing w:after="120" w:line="276" w:lineRule="auto"/>
        <w:ind w:left="907" w:hanging="907"/>
        <w:rPr>
          <w:b w:val="0"/>
          <w:sz w:val="24"/>
          <w:szCs w:val="24"/>
        </w:rPr>
        <w:sectPr w:rsidR="008519CD" w:rsidRPr="005A6D89"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9" w:h="16834"/>
          <w:pgMar w:top="1311" w:right="1019" w:bottom="540" w:left="1440" w:header="720" w:footer="288" w:gutter="0"/>
          <w:cols w:space="720"/>
          <w:titlePg/>
        </w:sectPr>
      </w:pPr>
    </w:p>
    <w:p w14:paraId="7ABCB7B2" w14:textId="2E062FBD" w:rsidR="00610C8F" w:rsidRPr="005A6D89" w:rsidRDefault="00610C8F" w:rsidP="00234045">
      <w:pPr>
        <w:pStyle w:val="Heading4"/>
        <w:spacing w:after="0" w:line="276" w:lineRule="auto"/>
        <w:ind w:left="907" w:hanging="907"/>
        <w:rPr>
          <w:sz w:val="24"/>
          <w:szCs w:val="24"/>
        </w:rPr>
      </w:pPr>
      <w:proofErr w:type="spellStart"/>
      <w:r w:rsidRPr="005A6D89">
        <w:rPr>
          <w:b w:val="0"/>
          <w:sz w:val="24"/>
          <w:szCs w:val="24"/>
        </w:rPr>
        <w:lastRenderedPageBreak/>
        <w:t>Perihal</w:t>
      </w:r>
      <w:proofErr w:type="spellEnd"/>
      <w:r w:rsidRPr="005A6D89">
        <w:rPr>
          <w:b w:val="0"/>
          <w:sz w:val="24"/>
          <w:szCs w:val="24"/>
        </w:rPr>
        <w:t>:</w:t>
      </w:r>
      <w:r w:rsidRPr="005A6D89">
        <w:t xml:space="preserve"> </w:t>
      </w:r>
      <w:proofErr w:type="spellStart"/>
      <w:r w:rsidR="00915969" w:rsidRPr="005A6D89">
        <w:rPr>
          <w:sz w:val="28"/>
          <w:szCs w:val="28"/>
        </w:rPr>
        <w:t>Sentralisasi</w:t>
      </w:r>
      <w:proofErr w:type="spellEnd"/>
      <w:r w:rsidR="00915969" w:rsidRPr="005A6D89">
        <w:rPr>
          <w:sz w:val="28"/>
          <w:szCs w:val="28"/>
        </w:rPr>
        <w:t xml:space="preserve"> </w:t>
      </w:r>
      <w:proofErr w:type="spellStart"/>
      <w:r w:rsidR="00915969" w:rsidRPr="005A6D89">
        <w:rPr>
          <w:sz w:val="28"/>
          <w:szCs w:val="28"/>
        </w:rPr>
        <w:t>Tindak</w:t>
      </w:r>
      <w:proofErr w:type="spellEnd"/>
      <w:r w:rsidR="00915969" w:rsidRPr="005A6D89">
        <w:rPr>
          <w:sz w:val="28"/>
          <w:szCs w:val="28"/>
        </w:rPr>
        <w:t xml:space="preserve"> </w:t>
      </w:r>
      <w:proofErr w:type="spellStart"/>
      <w:r w:rsidR="00915969" w:rsidRPr="005A6D89">
        <w:rPr>
          <w:sz w:val="28"/>
          <w:szCs w:val="28"/>
        </w:rPr>
        <w:t>Lanjut</w:t>
      </w:r>
      <w:proofErr w:type="spellEnd"/>
      <w:r w:rsidR="00915969" w:rsidRPr="005A6D89">
        <w:rPr>
          <w:sz w:val="28"/>
          <w:szCs w:val="28"/>
        </w:rPr>
        <w:t xml:space="preserve"> </w:t>
      </w:r>
      <w:proofErr w:type="spellStart"/>
      <w:r w:rsidR="00915969" w:rsidRPr="005A6D89">
        <w:rPr>
          <w:sz w:val="28"/>
          <w:szCs w:val="28"/>
        </w:rPr>
        <w:t>Penanganan</w:t>
      </w:r>
      <w:proofErr w:type="spellEnd"/>
      <w:r w:rsidR="00915969" w:rsidRPr="005A6D89">
        <w:rPr>
          <w:sz w:val="28"/>
          <w:szCs w:val="28"/>
        </w:rPr>
        <w:t xml:space="preserve"> </w:t>
      </w:r>
      <w:proofErr w:type="spellStart"/>
      <w:r w:rsidR="00915969" w:rsidRPr="005A6D89">
        <w:rPr>
          <w:sz w:val="28"/>
          <w:szCs w:val="28"/>
        </w:rPr>
        <w:t>Transaksi</w:t>
      </w:r>
      <w:proofErr w:type="spellEnd"/>
      <w:r w:rsidR="00915969" w:rsidRPr="005A6D89">
        <w:rPr>
          <w:sz w:val="28"/>
          <w:szCs w:val="28"/>
        </w:rPr>
        <w:t xml:space="preserve"> </w:t>
      </w:r>
      <w:r w:rsidR="000F07C0" w:rsidRPr="005A6D89">
        <w:rPr>
          <w:sz w:val="28"/>
          <w:szCs w:val="28"/>
        </w:rPr>
        <w:t>Remittance</w:t>
      </w:r>
      <w:r w:rsidR="00915969" w:rsidRPr="005A6D89">
        <w:rPr>
          <w:sz w:val="28"/>
          <w:szCs w:val="28"/>
        </w:rPr>
        <w:t xml:space="preserve"> </w:t>
      </w:r>
      <w:r w:rsidR="00915969" w:rsidRPr="005A6D89">
        <w:rPr>
          <w:sz w:val="28"/>
          <w:szCs w:val="28"/>
        </w:rPr>
        <w:br/>
      </w:r>
      <w:proofErr w:type="spellStart"/>
      <w:r w:rsidR="00915969" w:rsidRPr="005A6D89">
        <w:rPr>
          <w:sz w:val="28"/>
          <w:szCs w:val="28"/>
        </w:rPr>
        <w:t>ke</w:t>
      </w:r>
      <w:proofErr w:type="spellEnd"/>
      <w:r w:rsidR="00915969" w:rsidRPr="005A6D89">
        <w:rPr>
          <w:sz w:val="28"/>
          <w:szCs w:val="28"/>
        </w:rPr>
        <w:t xml:space="preserve"> Halo BCA</w:t>
      </w:r>
      <w:r w:rsidR="009E2C8B" w:rsidRPr="005A6D89">
        <w:rPr>
          <w:sz w:val="24"/>
          <w:szCs w:val="28"/>
        </w:rPr>
        <w:t xml:space="preserve">, </w:t>
      </w:r>
      <w:proofErr w:type="spellStart"/>
      <w:r w:rsidR="009E2C8B" w:rsidRPr="005A6D89">
        <w:rPr>
          <w:b w:val="0"/>
          <w:sz w:val="24"/>
          <w:szCs w:val="28"/>
        </w:rPr>
        <w:t>sambungan</w:t>
      </w:r>
      <w:proofErr w:type="spellEnd"/>
    </w:p>
    <w:p w14:paraId="34E02F83" w14:textId="77777777" w:rsidR="00610C8F" w:rsidRPr="005A6D89" w:rsidRDefault="00610C8F" w:rsidP="0012561A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4"/>
          <w:szCs w:val="16"/>
        </w:rPr>
      </w:pPr>
    </w:p>
    <w:tbl>
      <w:tblPr>
        <w:tblStyle w:val="9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8519CD" w:rsidRPr="005A6D89" w14:paraId="2818CF83" w14:textId="77777777" w:rsidTr="000D79F0">
        <w:trPr>
          <w:trHeight w:val="201"/>
        </w:trPr>
        <w:tc>
          <w:tcPr>
            <w:tcW w:w="1728" w:type="dxa"/>
          </w:tcPr>
          <w:p w14:paraId="7CAE813D" w14:textId="77777777" w:rsidR="008519CD" w:rsidRPr="005A6D89" w:rsidRDefault="008519CD" w:rsidP="006A2E16">
            <w:pPr>
              <w:ind w:left="-108"/>
              <w:rPr>
                <w:sz w:val="20"/>
              </w:rPr>
            </w:pPr>
            <w:proofErr w:type="spellStart"/>
            <w:r w:rsidRPr="005A6D89">
              <w:rPr>
                <w:b/>
                <w:sz w:val="20"/>
              </w:rPr>
              <w:t>Tugas</w:t>
            </w:r>
            <w:proofErr w:type="spellEnd"/>
            <w:r w:rsidRPr="005A6D89">
              <w:rPr>
                <w:b/>
                <w:sz w:val="20"/>
              </w:rPr>
              <w:t xml:space="preserve"> dan </w:t>
            </w:r>
            <w:proofErr w:type="spellStart"/>
            <w:r w:rsidRPr="005A6D89">
              <w:rPr>
                <w:b/>
                <w:sz w:val="20"/>
              </w:rPr>
              <w:t>tanggung</w:t>
            </w:r>
            <w:proofErr w:type="spellEnd"/>
            <w:r w:rsidRPr="005A6D89">
              <w:rPr>
                <w:b/>
                <w:sz w:val="20"/>
              </w:rPr>
              <w:t xml:space="preserve"> </w:t>
            </w:r>
            <w:proofErr w:type="spellStart"/>
            <w:r w:rsidRPr="005A6D89">
              <w:rPr>
                <w:b/>
                <w:sz w:val="20"/>
              </w:rPr>
              <w:t>jawab</w:t>
            </w:r>
            <w:proofErr w:type="spellEnd"/>
            <w:r w:rsidRPr="005A6D89">
              <w:rPr>
                <w:b/>
                <w:sz w:val="20"/>
              </w:rPr>
              <w:t xml:space="preserve"> unit </w:t>
            </w:r>
            <w:proofErr w:type="spellStart"/>
            <w:r w:rsidRPr="005A6D89">
              <w:rPr>
                <w:b/>
                <w:sz w:val="20"/>
              </w:rPr>
              <w:t>kerja</w:t>
            </w:r>
            <w:proofErr w:type="spellEnd"/>
          </w:p>
        </w:tc>
        <w:tc>
          <w:tcPr>
            <w:tcW w:w="7830" w:type="dxa"/>
          </w:tcPr>
          <w:p w14:paraId="503F5125" w14:textId="0F39DCC1" w:rsidR="008519CD" w:rsidRPr="000D79F0" w:rsidRDefault="008519CD" w:rsidP="000D79F0">
            <w:pPr>
              <w:spacing w:after="120"/>
              <w:rPr>
                <w:i/>
              </w:rPr>
            </w:pPr>
            <w:proofErr w:type="spellStart"/>
            <w:r w:rsidRPr="005A6D89">
              <w:rPr>
                <w:sz w:val="22"/>
                <w:szCs w:val="22"/>
              </w:rPr>
              <w:t>Tugas</w:t>
            </w:r>
            <w:proofErr w:type="spellEnd"/>
            <w:r w:rsidRPr="005A6D89">
              <w:rPr>
                <w:sz w:val="22"/>
                <w:szCs w:val="22"/>
              </w:rPr>
              <w:t xml:space="preserve"> dan </w:t>
            </w:r>
            <w:proofErr w:type="spellStart"/>
            <w:r w:rsidRPr="005A6D89">
              <w:rPr>
                <w:sz w:val="22"/>
                <w:szCs w:val="22"/>
              </w:rPr>
              <w:t>tanggung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jawab</w:t>
            </w:r>
            <w:proofErr w:type="spellEnd"/>
            <w:r w:rsidRPr="005A6D89">
              <w:rPr>
                <w:sz w:val="22"/>
                <w:szCs w:val="22"/>
              </w:rPr>
              <w:t xml:space="preserve"> unit </w:t>
            </w:r>
            <w:proofErr w:type="spellStart"/>
            <w:r w:rsidRPr="005A6D89">
              <w:rPr>
                <w:sz w:val="22"/>
                <w:szCs w:val="22"/>
              </w:rPr>
              <w:t>kerja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dalam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sentralisasi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tindak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lanjut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penanganan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Remittance.</w:t>
            </w:r>
          </w:p>
        </w:tc>
      </w:tr>
      <w:tr w:rsidR="000D79F0" w:rsidRPr="005A6D89" w14:paraId="3C7C9A4A" w14:textId="77777777" w:rsidTr="009577DB">
        <w:trPr>
          <w:trHeight w:val="201"/>
        </w:trPr>
        <w:tc>
          <w:tcPr>
            <w:tcW w:w="9558" w:type="dxa"/>
            <w:gridSpan w:val="2"/>
          </w:tcPr>
          <w:tbl>
            <w:tblPr>
              <w:tblStyle w:val="8"/>
              <w:tblW w:w="9235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665"/>
              <w:gridCol w:w="7570"/>
            </w:tblGrid>
            <w:tr w:rsidR="000D79F0" w:rsidRPr="005A6D89" w14:paraId="115E2511" w14:textId="77777777" w:rsidTr="000D79F0">
              <w:trPr>
                <w:trHeight w:val="389"/>
              </w:trPr>
              <w:tc>
                <w:tcPr>
                  <w:tcW w:w="1665" w:type="dxa"/>
                  <w:vAlign w:val="center"/>
                </w:tcPr>
                <w:p w14:paraId="6FEDCE03" w14:textId="77777777" w:rsidR="000D79F0" w:rsidRPr="005A6D89" w:rsidRDefault="000D79F0" w:rsidP="000D79F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r w:rsidRPr="005A6D89">
                    <w:rPr>
                      <w:b/>
                      <w:sz w:val="22"/>
                      <w:szCs w:val="22"/>
                    </w:rPr>
                    <w:t xml:space="preserve">Unit </w:t>
                  </w: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Kerja</w:t>
                  </w:r>
                  <w:proofErr w:type="spellEnd"/>
                </w:p>
              </w:tc>
              <w:tc>
                <w:tcPr>
                  <w:tcW w:w="7570" w:type="dxa"/>
                  <w:vAlign w:val="center"/>
                </w:tcPr>
                <w:p w14:paraId="11053F68" w14:textId="77777777" w:rsidR="000D79F0" w:rsidRPr="005A6D89" w:rsidRDefault="000D79F0" w:rsidP="000D79F0">
                  <w:pP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Tugas</w:t>
                  </w:r>
                  <w:proofErr w:type="spellEnd"/>
                  <w:r w:rsidRPr="005A6D89">
                    <w:rPr>
                      <w:b/>
                      <w:sz w:val="22"/>
                      <w:szCs w:val="22"/>
                    </w:rPr>
                    <w:t xml:space="preserve"> dan </w:t>
                  </w: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Tanggung</w:t>
                  </w:r>
                  <w:proofErr w:type="spellEnd"/>
                  <w:r w:rsidRPr="005A6D89">
                    <w:rPr>
                      <w:b/>
                      <w:sz w:val="22"/>
                      <w:szCs w:val="22"/>
                    </w:rPr>
                    <w:t xml:space="preserve"> Jawab</w:t>
                  </w:r>
                </w:p>
              </w:tc>
            </w:tr>
            <w:tr w:rsidR="000D79F0" w:rsidRPr="005A6D89" w14:paraId="0EF43B29" w14:textId="77777777" w:rsidTr="000D79F0">
              <w:tc>
                <w:tcPr>
                  <w:tcW w:w="1665" w:type="dxa"/>
                </w:tcPr>
                <w:p w14:paraId="63C0BE10" w14:textId="77777777" w:rsidR="000D79F0" w:rsidRPr="005A6D89" w:rsidRDefault="000D79F0" w:rsidP="000D79F0">
                  <w:pPr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>RPS</w:t>
                  </w:r>
                </w:p>
              </w:tc>
              <w:tc>
                <w:tcPr>
                  <w:tcW w:w="7570" w:type="dxa"/>
                </w:tcPr>
                <w:p w14:paraId="74485130" w14:textId="77777777" w:rsidR="000D79F0" w:rsidRPr="005A6D89" w:rsidRDefault="000D79F0" w:rsidP="000D79F0">
                  <w:pPr>
                    <w:numPr>
                      <w:ilvl w:val="0"/>
                      <w:numId w:val="26"/>
                    </w:numPr>
                    <w:ind w:left="249" w:hanging="270"/>
                    <w:rPr>
                      <w:sz w:val="22"/>
                      <w:szCs w:val="22"/>
                    </w:rPr>
                  </w:pPr>
                  <w:commentRangeStart w:id="2"/>
                  <w:commentRangeStart w:id="3"/>
                  <w:proofErr w:type="spellStart"/>
                  <w:r w:rsidRPr="005A6D89">
                    <w:rPr>
                      <w:sz w:val="22"/>
                      <w:szCs w:val="22"/>
                    </w:rPr>
                    <w:t>Menginformasikan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DSS1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terkait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maupun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yang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perlu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dikonfirmasi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>.</w:t>
                  </w:r>
                </w:p>
                <w:p w14:paraId="155F956D" w14:textId="77777777" w:rsidR="000D79F0" w:rsidRPr="005A6D89" w:rsidRDefault="000D79F0" w:rsidP="000D79F0">
                  <w:pPr>
                    <w:numPr>
                      <w:ilvl w:val="0"/>
                      <w:numId w:val="26"/>
                    </w:numPr>
                    <w:ind w:left="249" w:hanging="27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Menentukan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tindak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lanjut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maupun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sesuai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informasi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hasil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konfirmasi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DSS1.</w:t>
                  </w:r>
                  <w:commentRangeEnd w:id="2"/>
                  <w:r>
                    <w:rPr>
                      <w:rStyle w:val="CommentReference"/>
                    </w:rPr>
                    <w:commentReference w:id="2"/>
                  </w:r>
                  <w:commentRangeEnd w:id="3"/>
                  <w:r>
                    <w:rPr>
                      <w:rStyle w:val="CommentReference"/>
                    </w:rPr>
                    <w:commentReference w:id="3"/>
                  </w:r>
                </w:p>
              </w:tc>
            </w:tr>
            <w:tr w:rsidR="000D79F0" w:rsidRPr="005A6D89" w14:paraId="0DB81D58" w14:textId="77777777" w:rsidTr="000D79F0">
              <w:tc>
                <w:tcPr>
                  <w:tcW w:w="1665" w:type="dxa"/>
                </w:tcPr>
                <w:p w14:paraId="4A8E4F16" w14:textId="77777777" w:rsidR="000D79F0" w:rsidRPr="005A6D89" w:rsidRDefault="000D79F0" w:rsidP="000D79F0">
                  <w:pPr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>DSS1</w:t>
                  </w:r>
                </w:p>
              </w:tc>
              <w:tc>
                <w:tcPr>
                  <w:tcW w:w="7570" w:type="dxa"/>
                </w:tcPr>
                <w:p w14:paraId="507CEBDD" w14:textId="77777777" w:rsidR="000D79F0" w:rsidRPr="005A6D89" w:rsidRDefault="000D79F0" w:rsidP="000D79F0">
                  <w:pPr>
                    <w:numPr>
                      <w:ilvl w:val="0"/>
                      <w:numId w:val="26"/>
                    </w:numPr>
                    <w:ind w:left="249" w:hanging="270"/>
                    <w:rPr>
                      <w:sz w:val="22"/>
                      <w:szCs w:val="22"/>
                    </w:rPr>
                  </w:pPr>
                  <w:commentRangeStart w:id="4"/>
                  <w:commentRangeStart w:id="5"/>
                  <w:proofErr w:type="spellStart"/>
                  <w:r w:rsidRPr="005A6D89">
                    <w:rPr>
                      <w:sz w:val="22"/>
                      <w:szCs w:val="22"/>
                    </w:rPr>
                    <w:t>Melakukan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konfirmasi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atas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maupun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berdasarkan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informasi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yang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diperoleh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RPS.</w:t>
                  </w:r>
                </w:p>
                <w:p w14:paraId="13B8A9F4" w14:textId="77777777" w:rsidR="000D79F0" w:rsidRDefault="000D79F0" w:rsidP="000D79F0">
                  <w:pPr>
                    <w:numPr>
                      <w:ilvl w:val="0"/>
                      <w:numId w:val="26"/>
                    </w:numPr>
                    <w:ind w:left="249" w:hanging="27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Menginformasikan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hasil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konfirmasi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atas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IR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maupun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ke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RPS.</w:t>
                  </w:r>
                  <w:commentRangeEnd w:id="4"/>
                  <w:r>
                    <w:rPr>
                      <w:rStyle w:val="CommentReference"/>
                    </w:rPr>
                    <w:commentReference w:id="4"/>
                  </w:r>
                  <w:commentRangeEnd w:id="5"/>
                  <w:r>
                    <w:rPr>
                      <w:rStyle w:val="CommentReference"/>
                    </w:rPr>
                    <w:commentReference w:id="5"/>
                  </w:r>
                </w:p>
                <w:p w14:paraId="63715433" w14:textId="2E5CAC57" w:rsidR="000D79F0" w:rsidRPr="005A6D89" w:rsidRDefault="000D79F0" w:rsidP="000D79F0">
                  <w:pPr>
                    <w:numPr>
                      <w:ilvl w:val="0"/>
                      <w:numId w:val="26"/>
                    </w:numPr>
                    <w:ind w:left="249" w:hanging="270"/>
                    <w:rPr>
                      <w:sz w:val="22"/>
                      <w:szCs w:val="22"/>
                    </w:rPr>
                  </w:pPr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Monitoring dan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memastikan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transaksi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IR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maupun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OR yang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perlu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dikonfirmasi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ke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nasabah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sudah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ditindak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 xml:space="preserve"> </w:t>
                  </w:r>
                  <w:proofErr w:type="spellStart"/>
                  <w:r w:rsidRPr="00E82ED3">
                    <w:rPr>
                      <w:sz w:val="22"/>
                      <w:szCs w:val="22"/>
                      <w:highlight w:val="yellow"/>
                    </w:rPr>
                    <w:t>lanjuti</w:t>
                  </w:r>
                  <w:proofErr w:type="spellEnd"/>
                  <w:r w:rsidRPr="00E82ED3">
                    <w:rPr>
                      <w:sz w:val="22"/>
                      <w:szCs w:val="22"/>
                      <w:highlight w:val="yellow"/>
                    </w:rPr>
                    <w:t>.</w:t>
                  </w:r>
                </w:p>
              </w:tc>
            </w:tr>
            <w:tr w:rsidR="000D79F0" w:rsidRPr="005A6D89" w14:paraId="5B698081" w14:textId="77777777" w:rsidTr="000D79F0">
              <w:tc>
                <w:tcPr>
                  <w:tcW w:w="1665" w:type="dxa"/>
                </w:tcPr>
                <w:p w14:paraId="6B4A7343" w14:textId="77777777" w:rsidR="000D79F0" w:rsidRPr="005A6D89" w:rsidRDefault="000D79F0" w:rsidP="000D79F0">
                  <w:pPr>
                    <w:rPr>
                      <w:sz w:val="22"/>
                      <w:szCs w:val="22"/>
                    </w:rPr>
                  </w:pPr>
                  <w:r>
                    <w:rPr>
                      <w:sz w:val="22"/>
                      <w:szCs w:val="22"/>
                    </w:rPr>
                    <w:t>Cabang</w:t>
                  </w:r>
                </w:p>
              </w:tc>
              <w:tc>
                <w:tcPr>
                  <w:tcW w:w="7570" w:type="dxa"/>
                </w:tcPr>
                <w:p w14:paraId="2234B752" w14:textId="77777777" w:rsidR="000D79F0" w:rsidRPr="005A6D89" w:rsidRDefault="000D79F0" w:rsidP="000D79F0">
                  <w:pPr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Membantu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DSS1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menghubungi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dan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mengkonfirmasi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kelengkapan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data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OR yang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dibutuhkan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oleh bank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koresponden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2247EDDA" w14:textId="77777777" w:rsidR="000D79F0" w:rsidRPr="005A6D89" w:rsidRDefault="000D79F0" w:rsidP="000D79F0">
            <w:pPr>
              <w:spacing w:after="120"/>
              <w:rPr>
                <w:sz w:val="22"/>
                <w:szCs w:val="22"/>
              </w:rPr>
            </w:pPr>
          </w:p>
        </w:tc>
      </w:tr>
    </w:tbl>
    <w:p w14:paraId="5ADD8A9D" w14:textId="3BCAD86B" w:rsidR="008519CD" w:rsidRPr="005A6D89" w:rsidRDefault="008519CD" w:rsidP="008519CD">
      <w:pPr>
        <w:pBdr>
          <w:top w:val="single" w:sz="6" w:space="1" w:color="000000"/>
          <w:between w:val="single" w:sz="6" w:space="1" w:color="000000"/>
        </w:pBdr>
        <w:spacing w:before="120"/>
        <w:ind w:left="1699"/>
        <w:jc w:val="right"/>
        <w:rPr>
          <w:i/>
          <w:sz w:val="14"/>
        </w:rPr>
      </w:pPr>
    </w:p>
    <w:tbl>
      <w:tblPr>
        <w:tblW w:w="0" w:type="auto"/>
        <w:tblInd w:w="-90" w:type="dxa"/>
        <w:tblLook w:val="04A0" w:firstRow="1" w:lastRow="0" w:firstColumn="1" w:lastColumn="0" w:noHBand="0" w:noVBand="1"/>
      </w:tblPr>
      <w:tblGrid>
        <w:gridCol w:w="1573"/>
        <w:gridCol w:w="7967"/>
      </w:tblGrid>
      <w:tr w:rsidR="00270211" w:rsidRPr="005A6D89" w14:paraId="36CA8CEA" w14:textId="77777777" w:rsidTr="00270211">
        <w:trPr>
          <w:cantSplit/>
          <w:trHeight w:val="432"/>
        </w:trPr>
        <w:tc>
          <w:tcPr>
            <w:tcW w:w="1800" w:type="dxa"/>
            <w:hideMark/>
          </w:tcPr>
          <w:p w14:paraId="3DF28909" w14:textId="77777777" w:rsidR="00270211" w:rsidRPr="005A6D89" w:rsidRDefault="00270211" w:rsidP="001D3D59">
            <w:pPr>
              <w:spacing w:line="276" w:lineRule="auto"/>
              <w:outlineLvl w:val="4"/>
              <w:rPr>
                <w:b/>
                <w:bCs/>
                <w:color w:val="FF0000"/>
                <w:lang w:eastAsia="zh-TW"/>
              </w:rPr>
            </w:pPr>
            <w:proofErr w:type="spellStart"/>
            <w:r w:rsidRPr="005A6D89">
              <w:rPr>
                <w:b/>
                <w:bCs/>
                <w:sz w:val="20"/>
                <w:lang w:eastAsia="zh-TW"/>
              </w:rPr>
              <w:t>Informasi</w:t>
            </w:r>
            <w:proofErr w:type="spellEnd"/>
            <w:r w:rsidRPr="005A6D89">
              <w:rPr>
                <w:b/>
                <w:bCs/>
                <w:sz w:val="20"/>
                <w:lang w:eastAsia="zh-TW"/>
              </w:rPr>
              <w:t xml:space="preserve"> yang </w:t>
            </w:r>
            <w:proofErr w:type="spellStart"/>
            <w:r w:rsidRPr="005A6D89">
              <w:rPr>
                <w:b/>
                <w:bCs/>
                <w:sz w:val="20"/>
                <w:lang w:eastAsia="zh-TW"/>
              </w:rPr>
              <w:t>perlu</w:t>
            </w:r>
            <w:proofErr w:type="spellEnd"/>
            <w:r w:rsidRPr="005A6D89">
              <w:rPr>
                <w:b/>
                <w:bCs/>
                <w:sz w:val="20"/>
                <w:lang w:eastAsia="zh-TW"/>
              </w:rPr>
              <w:t xml:space="preserve"> </w:t>
            </w:r>
            <w:proofErr w:type="spellStart"/>
            <w:r w:rsidRPr="005A6D89">
              <w:rPr>
                <w:b/>
                <w:bCs/>
                <w:sz w:val="20"/>
                <w:lang w:eastAsia="zh-TW"/>
              </w:rPr>
              <w:t>dikonfirmasi</w:t>
            </w:r>
            <w:proofErr w:type="spellEnd"/>
            <w:r w:rsidRPr="005A6D89">
              <w:rPr>
                <w:b/>
                <w:bCs/>
                <w:sz w:val="20"/>
                <w:lang w:eastAsia="zh-TW"/>
              </w:rPr>
              <w:t xml:space="preserve"> </w:t>
            </w:r>
            <w:proofErr w:type="spellStart"/>
            <w:r w:rsidRPr="005A6D89">
              <w:rPr>
                <w:b/>
                <w:bCs/>
                <w:sz w:val="20"/>
                <w:lang w:eastAsia="zh-TW"/>
              </w:rPr>
              <w:t>ke</w:t>
            </w:r>
            <w:proofErr w:type="spellEnd"/>
            <w:r w:rsidRPr="005A6D89">
              <w:rPr>
                <w:b/>
                <w:bCs/>
                <w:sz w:val="20"/>
                <w:lang w:eastAsia="zh-TW"/>
              </w:rPr>
              <w:t xml:space="preserve"> </w:t>
            </w:r>
            <w:proofErr w:type="spellStart"/>
            <w:r w:rsidRPr="005A6D89">
              <w:rPr>
                <w:b/>
                <w:bCs/>
                <w:sz w:val="20"/>
                <w:lang w:eastAsia="zh-TW"/>
              </w:rPr>
              <w:t>nasabah</w:t>
            </w:r>
            <w:proofErr w:type="spellEnd"/>
          </w:p>
        </w:tc>
        <w:tc>
          <w:tcPr>
            <w:tcW w:w="7409" w:type="dxa"/>
          </w:tcPr>
          <w:p w14:paraId="73325EB8" w14:textId="3A7087A7" w:rsidR="00D252FF" w:rsidRPr="005A6D89" w:rsidRDefault="00270211" w:rsidP="001D3D59">
            <w:pPr>
              <w:tabs>
                <w:tab w:val="left" w:pos="677"/>
              </w:tabs>
              <w:spacing w:before="40" w:after="40"/>
              <w:rPr>
                <w:sz w:val="22"/>
                <w:szCs w:val="22"/>
              </w:rPr>
            </w:pPr>
            <w:proofErr w:type="spellStart"/>
            <w:r w:rsidRPr="005A6D89">
              <w:rPr>
                <w:sz w:val="22"/>
                <w:szCs w:val="22"/>
              </w:rPr>
              <w:t>Informasi</w:t>
            </w:r>
            <w:proofErr w:type="spellEnd"/>
            <w:r w:rsidRPr="005A6D89">
              <w:rPr>
                <w:sz w:val="22"/>
                <w:szCs w:val="22"/>
              </w:rPr>
              <w:t xml:space="preserve"> yang </w:t>
            </w:r>
            <w:proofErr w:type="spellStart"/>
            <w:r w:rsidRPr="005A6D89">
              <w:rPr>
                <w:sz w:val="22"/>
                <w:szCs w:val="22"/>
              </w:rPr>
              <w:t>perlu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dikonfirmasi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ke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nasabah</w:t>
            </w:r>
            <w:proofErr w:type="spellEnd"/>
            <w:r w:rsidRPr="005A6D89">
              <w:rPr>
                <w:sz w:val="22"/>
                <w:szCs w:val="22"/>
              </w:rPr>
              <w:t xml:space="preserve"> oleh Halo</w:t>
            </w:r>
            <w:r w:rsidR="00594542" w:rsidRPr="005A6D89">
              <w:rPr>
                <w:sz w:val="22"/>
                <w:szCs w:val="22"/>
              </w:rPr>
              <w:t xml:space="preserve"> </w:t>
            </w:r>
            <w:r w:rsidRPr="005A6D89">
              <w:rPr>
                <w:sz w:val="22"/>
                <w:szCs w:val="22"/>
              </w:rPr>
              <w:t xml:space="preserve">BCA </w:t>
            </w:r>
            <w:proofErr w:type="spellStart"/>
            <w:r w:rsidRPr="005A6D89">
              <w:rPr>
                <w:sz w:val="22"/>
                <w:szCs w:val="22"/>
              </w:rPr>
              <w:t>adalah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sebagai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berikut</w:t>
            </w:r>
            <w:proofErr w:type="spellEnd"/>
            <w:r w:rsidRPr="005A6D89">
              <w:rPr>
                <w:sz w:val="22"/>
                <w:szCs w:val="22"/>
              </w:rPr>
              <w:t>.</w:t>
            </w:r>
          </w:p>
          <w:tbl>
            <w:tblPr>
              <w:tblStyle w:val="TableGrid"/>
              <w:tblW w:w="7651" w:type="dxa"/>
              <w:tblInd w:w="90" w:type="dxa"/>
              <w:tblLook w:val="04A0" w:firstRow="1" w:lastRow="0" w:firstColumn="1" w:lastColumn="0" w:noHBand="0" w:noVBand="1"/>
            </w:tblPr>
            <w:tblGrid>
              <w:gridCol w:w="3870"/>
              <w:gridCol w:w="3781"/>
            </w:tblGrid>
            <w:tr w:rsidR="00D252FF" w:rsidRPr="005A6D89" w14:paraId="273F4A23" w14:textId="77777777" w:rsidTr="005A6D89">
              <w:tc>
                <w:tcPr>
                  <w:tcW w:w="3870" w:type="dxa"/>
                </w:tcPr>
                <w:p w14:paraId="2E666313" w14:textId="23233708" w:rsidR="00D252FF" w:rsidRPr="005A6D89" w:rsidRDefault="00D252FF" w:rsidP="00D252FF">
                  <w:pPr>
                    <w:tabs>
                      <w:tab w:val="left" w:pos="677"/>
                    </w:tabs>
                    <w:spacing w:before="40" w:after="40"/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b/>
                      <w:sz w:val="22"/>
                      <w:szCs w:val="22"/>
                    </w:rPr>
                    <w:t xml:space="preserve"> IR</w:t>
                  </w:r>
                </w:p>
              </w:tc>
              <w:tc>
                <w:tcPr>
                  <w:tcW w:w="3781" w:type="dxa"/>
                </w:tcPr>
                <w:p w14:paraId="28F3ACF7" w14:textId="4E535A65" w:rsidR="00D252FF" w:rsidRPr="005A6D89" w:rsidRDefault="00D252FF" w:rsidP="00D252FF">
                  <w:pPr>
                    <w:tabs>
                      <w:tab w:val="left" w:pos="677"/>
                    </w:tabs>
                    <w:spacing w:before="40" w:after="40"/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Transaksi</w:t>
                  </w:r>
                  <w:proofErr w:type="spellEnd"/>
                  <w:r w:rsidRPr="005A6D89">
                    <w:rPr>
                      <w:b/>
                      <w:sz w:val="22"/>
                      <w:szCs w:val="22"/>
                    </w:rPr>
                    <w:t xml:space="preserve"> OR</w:t>
                  </w:r>
                </w:p>
              </w:tc>
            </w:tr>
            <w:tr w:rsidR="00D252FF" w:rsidRPr="005A6D89" w14:paraId="1C5181AF" w14:textId="77777777" w:rsidTr="005A6D89">
              <w:tc>
                <w:tcPr>
                  <w:tcW w:w="3870" w:type="dxa"/>
                </w:tcPr>
                <w:p w14:paraId="73C38BB9" w14:textId="77777777" w:rsidR="00D252FF" w:rsidRPr="005A6D89" w:rsidRDefault="00D252FF" w:rsidP="00D252FF">
                  <w:pPr>
                    <w:pStyle w:val="ListParagraph"/>
                    <w:numPr>
                      <w:ilvl w:val="0"/>
                      <w:numId w:val="41"/>
                    </w:numPr>
                    <w:spacing w:before="40" w:after="40"/>
                    <w:ind w:left="252" w:hanging="270"/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 xml:space="preserve">Nama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penerima</w:t>
                  </w:r>
                  <w:proofErr w:type="spellEnd"/>
                </w:p>
                <w:p w14:paraId="2FD43A82" w14:textId="77777777" w:rsidR="00D252FF" w:rsidRPr="005A6D89" w:rsidRDefault="00D252FF" w:rsidP="00D252FF">
                  <w:pPr>
                    <w:pStyle w:val="ListParagraph"/>
                    <w:numPr>
                      <w:ilvl w:val="0"/>
                      <w:numId w:val="41"/>
                    </w:numPr>
                    <w:spacing w:before="40" w:after="40"/>
                    <w:ind w:left="252" w:hanging="27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Nomor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rekening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penerima</w:t>
                  </w:r>
                  <w:proofErr w:type="spellEnd"/>
                </w:p>
                <w:p w14:paraId="7BD56244" w14:textId="77777777" w:rsidR="00D252FF" w:rsidRPr="005A6D89" w:rsidRDefault="00D252FF" w:rsidP="00D252FF">
                  <w:pPr>
                    <w:pStyle w:val="ListParagraph"/>
                    <w:numPr>
                      <w:ilvl w:val="0"/>
                      <w:numId w:val="41"/>
                    </w:numPr>
                    <w:spacing w:before="40" w:after="40"/>
                    <w:ind w:left="252" w:hanging="270"/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 xml:space="preserve">Nama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pengirim</w:t>
                  </w:r>
                  <w:proofErr w:type="spellEnd"/>
                </w:p>
                <w:p w14:paraId="4427D120" w14:textId="77777777" w:rsidR="00D252FF" w:rsidRPr="005A6D89" w:rsidRDefault="00D252FF" w:rsidP="00D252FF">
                  <w:pPr>
                    <w:pStyle w:val="ListParagraph"/>
                    <w:numPr>
                      <w:ilvl w:val="0"/>
                      <w:numId w:val="41"/>
                    </w:numPr>
                    <w:spacing w:before="40" w:after="40"/>
                    <w:ind w:left="252" w:hanging="270"/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 xml:space="preserve">Negara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pengirim</w:t>
                  </w:r>
                  <w:proofErr w:type="spellEnd"/>
                </w:p>
                <w:p w14:paraId="0532C224" w14:textId="77777777" w:rsidR="00D252FF" w:rsidRPr="005A6D89" w:rsidRDefault="00D252FF" w:rsidP="00D252FF">
                  <w:pPr>
                    <w:pStyle w:val="ListParagraph"/>
                    <w:numPr>
                      <w:ilvl w:val="0"/>
                      <w:numId w:val="41"/>
                    </w:numPr>
                    <w:spacing w:before="40" w:after="40"/>
                    <w:ind w:left="252" w:hanging="270"/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 xml:space="preserve">Nominal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</w:p>
                <w:p w14:paraId="420BE25A" w14:textId="074E8DC3" w:rsidR="00D252FF" w:rsidRPr="005A6D89" w:rsidRDefault="00D252FF" w:rsidP="00D252FF">
                  <w:pPr>
                    <w:pStyle w:val="ListParagraph"/>
                    <w:numPr>
                      <w:ilvl w:val="0"/>
                      <w:numId w:val="41"/>
                    </w:numPr>
                    <w:spacing w:before="40" w:after="40"/>
                    <w:ind w:left="252" w:hanging="270"/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>Mata uang</w:t>
                  </w:r>
                </w:p>
              </w:tc>
              <w:tc>
                <w:tcPr>
                  <w:tcW w:w="3781" w:type="dxa"/>
                </w:tcPr>
                <w:p w14:paraId="5CF77507" w14:textId="6E818949" w:rsidR="00D252FF" w:rsidRPr="005A6D89" w:rsidRDefault="00D252FF" w:rsidP="00D252FF">
                  <w:pPr>
                    <w:tabs>
                      <w:tab w:val="left" w:pos="677"/>
                    </w:tabs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Pertanyaan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dari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bank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koresponden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terkait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kebutuhan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kelengkapan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data </w:t>
                  </w:r>
                  <w:proofErr w:type="spellStart"/>
                  <w:r w:rsidR="00855BC7" w:rsidRPr="005A6D89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="00855BC7" w:rsidRPr="005A6D89">
                    <w:rPr>
                      <w:sz w:val="22"/>
                      <w:szCs w:val="22"/>
                    </w:rPr>
                    <w:t xml:space="preserve"> OR</w:t>
                  </w:r>
                  <w:r w:rsidRPr="005A6D89">
                    <w:rPr>
                      <w:i/>
                      <w:sz w:val="22"/>
                      <w:szCs w:val="22"/>
                    </w:rPr>
                    <w:t>.</w:t>
                  </w:r>
                </w:p>
              </w:tc>
            </w:tr>
          </w:tbl>
          <w:p w14:paraId="1D613F6A" w14:textId="615E2523" w:rsidR="00270211" w:rsidRPr="005A6D89" w:rsidRDefault="00270211" w:rsidP="00D252FF">
            <w:pPr>
              <w:pStyle w:val="ListParagraph"/>
              <w:spacing w:before="40" w:after="40"/>
              <w:ind w:left="0"/>
              <w:rPr>
                <w:sz w:val="22"/>
                <w:szCs w:val="22"/>
              </w:rPr>
            </w:pPr>
          </w:p>
        </w:tc>
      </w:tr>
    </w:tbl>
    <w:p w14:paraId="138CCAD2" w14:textId="1B4D9DA7" w:rsidR="00270211" w:rsidRPr="005A6D89" w:rsidRDefault="00270211" w:rsidP="00234045">
      <w:pPr>
        <w:pStyle w:val="BlockLine"/>
        <w:spacing w:before="120"/>
        <w:ind w:left="1699"/>
        <w:jc w:val="right"/>
        <w:rPr>
          <w:i/>
          <w:iCs/>
          <w:sz w:val="14"/>
        </w:rPr>
      </w:pPr>
    </w:p>
    <w:tbl>
      <w:tblPr>
        <w:tblStyle w:val="12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8519CD" w:rsidRPr="005A6D89" w14:paraId="64669AA5" w14:textId="77777777" w:rsidTr="006A2E16">
        <w:trPr>
          <w:trHeight w:val="479"/>
        </w:trPr>
        <w:tc>
          <w:tcPr>
            <w:tcW w:w="1728" w:type="dxa"/>
          </w:tcPr>
          <w:p w14:paraId="0CF1A39B" w14:textId="77777777" w:rsidR="008519CD" w:rsidRPr="005A6D89" w:rsidRDefault="008519CD" w:rsidP="006A2E16">
            <w:pPr>
              <w:pStyle w:val="Heading5"/>
              <w:ind w:left="-108"/>
              <w:rPr>
                <w:sz w:val="20"/>
              </w:rPr>
            </w:pPr>
            <w:r w:rsidRPr="005A6D89">
              <w:rPr>
                <w:sz w:val="20"/>
              </w:rPr>
              <w:t xml:space="preserve">Alur proses </w:t>
            </w:r>
            <w:proofErr w:type="spellStart"/>
            <w:r w:rsidRPr="005A6D89">
              <w:rPr>
                <w:sz w:val="20"/>
              </w:rPr>
              <w:t>tindak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lanjut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transaksi</w:t>
            </w:r>
            <w:proofErr w:type="spellEnd"/>
            <w:r w:rsidRPr="005A6D89">
              <w:rPr>
                <w:sz w:val="20"/>
              </w:rPr>
              <w:t xml:space="preserve"> IR</w:t>
            </w:r>
          </w:p>
        </w:tc>
        <w:tc>
          <w:tcPr>
            <w:tcW w:w="7830" w:type="dxa"/>
          </w:tcPr>
          <w:p w14:paraId="2D1E2C5B" w14:textId="3C0834DF" w:rsidR="008519CD" w:rsidRPr="001D4927" w:rsidRDefault="008519CD" w:rsidP="0023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spacing w:after="80"/>
              <w:ind w:left="-36"/>
              <w:rPr>
                <w:sz w:val="22"/>
                <w:szCs w:val="22"/>
              </w:rPr>
            </w:pPr>
            <w:r w:rsidRPr="001D4927">
              <w:rPr>
                <w:sz w:val="22"/>
                <w:szCs w:val="22"/>
              </w:rPr>
              <w:t xml:space="preserve">Alur proses </w:t>
            </w:r>
            <w:proofErr w:type="spellStart"/>
            <w:r w:rsidRPr="001D4927">
              <w:rPr>
                <w:sz w:val="22"/>
                <w:szCs w:val="22"/>
              </w:rPr>
              <w:t>tindak</w:t>
            </w:r>
            <w:proofErr w:type="spellEnd"/>
            <w:r w:rsidRPr="001D4927">
              <w:rPr>
                <w:sz w:val="22"/>
                <w:szCs w:val="22"/>
              </w:rPr>
              <w:t xml:space="preserve"> </w:t>
            </w:r>
            <w:proofErr w:type="spellStart"/>
            <w:r w:rsidRPr="001D4927">
              <w:rPr>
                <w:sz w:val="22"/>
                <w:szCs w:val="22"/>
              </w:rPr>
              <w:t>lanjut</w:t>
            </w:r>
            <w:proofErr w:type="spellEnd"/>
            <w:r w:rsidRPr="001D4927">
              <w:rPr>
                <w:sz w:val="22"/>
                <w:szCs w:val="22"/>
              </w:rPr>
              <w:t xml:space="preserve"> </w:t>
            </w:r>
            <w:proofErr w:type="spellStart"/>
            <w:r w:rsidRPr="001D4927">
              <w:rPr>
                <w:sz w:val="22"/>
                <w:szCs w:val="22"/>
              </w:rPr>
              <w:t>transaksi</w:t>
            </w:r>
            <w:proofErr w:type="spellEnd"/>
            <w:r w:rsidRPr="001D4927">
              <w:rPr>
                <w:sz w:val="22"/>
                <w:szCs w:val="22"/>
              </w:rPr>
              <w:t xml:space="preserve"> IR</w:t>
            </w:r>
            <w:r w:rsidR="001D4927" w:rsidRPr="001D4927">
              <w:rPr>
                <w:sz w:val="22"/>
                <w:szCs w:val="22"/>
              </w:rPr>
              <w:t xml:space="preserve"> yang </w:t>
            </w:r>
            <w:proofErr w:type="spellStart"/>
            <w:r w:rsidR="001D4927" w:rsidRPr="001D4927">
              <w:rPr>
                <w:sz w:val="22"/>
                <w:szCs w:val="22"/>
              </w:rPr>
              <w:t>perlu</w:t>
            </w:r>
            <w:proofErr w:type="spellEnd"/>
            <w:r w:rsidR="001D4927" w:rsidRPr="001D4927">
              <w:rPr>
                <w:sz w:val="22"/>
                <w:szCs w:val="22"/>
              </w:rPr>
              <w:t xml:space="preserve"> </w:t>
            </w:r>
            <w:proofErr w:type="spellStart"/>
            <w:r w:rsidR="001D4927" w:rsidRPr="001D4927">
              <w:rPr>
                <w:sz w:val="22"/>
                <w:szCs w:val="22"/>
              </w:rPr>
              <w:t>dikonfirmasi</w:t>
            </w:r>
            <w:proofErr w:type="spellEnd"/>
            <w:r w:rsidR="001D4927" w:rsidRPr="001D4927">
              <w:rPr>
                <w:sz w:val="22"/>
                <w:szCs w:val="22"/>
              </w:rPr>
              <w:t xml:space="preserve"> </w:t>
            </w:r>
            <w:proofErr w:type="spellStart"/>
            <w:r w:rsidR="001D4927" w:rsidRPr="001D4927">
              <w:rPr>
                <w:sz w:val="22"/>
                <w:szCs w:val="22"/>
              </w:rPr>
              <w:t>ke</w:t>
            </w:r>
            <w:proofErr w:type="spellEnd"/>
            <w:r w:rsidR="001D4927" w:rsidRPr="001D4927">
              <w:rPr>
                <w:sz w:val="22"/>
                <w:szCs w:val="22"/>
              </w:rPr>
              <w:t xml:space="preserve"> </w:t>
            </w:r>
            <w:proofErr w:type="spellStart"/>
            <w:r w:rsidR="001D4927" w:rsidRPr="001D4927">
              <w:rPr>
                <w:sz w:val="22"/>
                <w:szCs w:val="22"/>
              </w:rPr>
              <w:t>nasabah</w:t>
            </w:r>
            <w:proofErr w:type="spellEnd"/>
            <w:r w:rsidR="001D4927" w:rsidRPr="001D4927">
              <w:rPr>
                <w:sz w:val="22"/>
                <w:szCs w:val="22"/>
              </w:rPr>
              <w:t xml:space="preserve"> oleh DSS1.</w:t>
            </w:r>
          </w:p>
          <w:p w14:paraId="799857A0" w14:textId="5F08DD19" w:rsidR="003860C3" w:rsidRPr="005A6D89" w:rsidRDefault="005A6D89" w:rsidP="002340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32"/>
              </w:tabs>
              <w:ind w:left="-36"/>
            </w:pPr>
            <w:r>
              <w:t xml:space="preserve"> </w:t>
            </w:r>
            <w:r w:rsidR="00A638A6">
              <w:object w:dxaOrig="16291" w:dyaOrig="12071" w14:anchorId="7994F09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66.25pt;height:271.7pt" o:ole="">
                  <v:imagedata r:id="rId18" o:title=""/>
                </v:shape>
                <o:OLEObject Type="Embed" ProgID="Visio.Drawing.15" ShapeID="_x0000_i1025" DrawAspect="Content" ObjectID="_1763189419" r:id="rId19"/>
              </w:object>
            </w:r>
          </w:p>
        </w:tc>
      </w:tr>
    </w:tbl>
    <w:p w14:paraId="0B5DAE4E" w14:textId="77777777" w:rsidR="008519CD" w:rsidRPr="005A6D89" w:rsidRDefault="008519CD" w:rsidP="00234045">
      <w:pPr>
        <w:pBdr>
          <w:top w:val="single" w:sz="6" w:space="1" w:color="000000"/>
          <w:between w:val="single" w:sz="6" w:space="1" w:color="000000"/>
        </w:pBdr>
        <w:spacing w:before="120"/>
        <w:ind w:left="1700"/>
        <w:jc w:val="right"/>
        <w:rPr>
          <w:i/>
          <w:sz w:val="20"/>
        </w:rPr>
        <w:sectPr w:rsidR="008519CD" w:rsidRPr="005A6D89" w:rsidSect="008519CD">
          <w:headerReference w:type="first" r:id="rId20"/>
          <w:pgSz w:w="11909" w:h="16834"/>
          <w:pgMar w:top="1311" w:right="1019" w:bottom="540" w:left="1440" w:header="720" w:footer="288" w:gutter="0"/>
          <w:cols w:space="720"/>
          <w:docGrid w:linePitch="326"/>
        </w:sectPr>
      </w:pPr>
      <w:proofErr w:type="spellStart"/>
      <w:r w:rsidRPr="005A6D89">
        <w:rPr>
          <w:i/>
          <w:sz w:val="20"/>
        </w:rPr>
        <w:t>Bersambung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ke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halaman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berikut</w:t>
      </w:r>
      <w:proofErr w:type="spellEnd"/>
    </w:p>
    <w:p w14:paraId="4DEB660C" w14:textId="77777777" w:rsidR="008519CD" w:rsidRPr="005A6D89" w:rsidRDefault="008519CD" w:rsidP="008519CD">
      <w:pPr>
        <w:pStyle w:val="Heading4"/>
        <w:spacing w:after="120" w:line="276" w:lineRule="auto"/>
        <w:ind w:left="907" w:hanging="907"/>
        <w:rPr>
          <w:sz w:val="24"/>
          <w:szCs w:val="24"/>
        </w:rPr>
      </w:pPr>
      <w:proofErr w:type="spellStart"/>
      <w:r w:rsidRPr="005A6D89">
        <w:rPr>
          <w:b w:val="0"/>
          <w:sz w:val="24"/>
          <w:szCs w:val="24"/>
        </w:rPr>
        <w:lastRenderedPageBreak/>
        <w:t>Perihal</w:t>
      </w:r>
      <w:proofErr w:type="spellEnd"/>
      <w:r w:rsidRPr="005A6D89">
        <w:rPr>
          <w:b w:val="0"/>
          <w:sz w:val="24"/>
          <w:szCs w:val="24"/>
        </w:rPr>
        <w:t>:</w:t>
      </w:r>
      <w:r w:rsidRPr="005A6D89">
        <w:t xml:space="preserve"> </w:t>
      </w:r>
      <w:proofErr w:type="spellStart"/>
      <w:r w:rsidRPr="005A6D89">
        <w:rPr>
          <w:sz w:val="28"/>
          <w:szCs w:val="28"/>
        </w:rPr>
        <w:t>Sentralisasi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Tindak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Lanjut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Penanganan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Transaksi</w:t>
      </w:r>
      <w:proofErr w:type="spellEnd"/>
      <w:r w:rsidRPr="005A6D89">
        <w:rPr>
          <w:sz w:val="28"/>
          <w:szCs w:val="28"/>
        </w:rPr>
        <w:t xml:space="preserve"> Remittance </w:t>
      </w:r>
      <w:r w:rsidRPr="005A6D89">
        <w:rPr>
          <w:sz w:val="28"/>
          <w:szCs w:val="28"/>
        </w:rPr>
        <w:br/>
      </w:r>
      <w:proofErr w:type="spellStart"/>
      <w:r w:rsidRPr="005A6D89">
        <w:rPr>
          <w:sz w:val="28"/>
          <w:szCs w:val="28"/>
        </w:rPr>
        <w:t>ke</w:t>
      </w:r>
      <w:proofErr w:type="spellEnd"/>
      <w:r w:rsidRPr="005A6D89">
        <w:rPr>
          <w:sz w:val="28"/>
          <w:szCs w:val="28"/>
        </w:rPr>
        <w:t xml:space="preserve"> Halo BCA</w:t>
      </w:r>
      <w:r w:rsidRPr="005A6D89">
        <w:rPr>
          <w:sz w:val="24"/>
          <w:szCs w:val="28"/>
        </w:rPr>
        <w:t xml:space="preserve">, </w:t>
      </w:r>
      <w:proofErr w:type="spellStart"/>
      <w:r w:rsidRPr="005A6D89">
        <w:rPr>
          <w:b w:val="0"/>
          <w:sz w:val="24"/>
          <w:szCs w:val="28"/>
        </w:rPr>
        <w:t>sambungan</w:t>
      </w:r>
      <w:proofErr w:type="spellEnd"/>
    </w:p>
    <w:p w14:paraId="5AB6A6EF" w14:textId="77777777" w:rsidR="008519CD" w:rsidRPr="005A6D89" w:rsidRDefault="008519CD" w:rsidP="008519CD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6"/>
          <w:szCs w:val="16"/>
        </w:rPr>
      </w:pPr>
    </w:p>
    <w:tbl>
      <w:tblPr>
        <w:tblStyle w:val="13"/>
        <w:tblW w:w="9558" w:type="dxa"/>
        <w:tblLook w:val="0000" w:firstRow="0" w:lastRow="0" w:firstColumn="0" w:lastColumn="0" w:noHBand="0" w:noVBand="0"/>
      </w:tblPr>
      <w:tblGrid>
        <w:gridCol w:w="1728"/>
        <w:gridCol w:w="7830"/>
      </w:tblGrid>
      <w:tr w:rsidR="00850399" w:rsidRPr="005A6D89" w14:paraId="75813907" w14:textId="77777777" w:rsidTr="00F06628">
        <w:tc>
          <w:tcPr>
            <w:tcW w:w="1728" w:type="dxa"/>
          </w:tcPr>
          <w:p w14:paraId="606215D8" w14:textId="1F013D1E" w:rsidR="00234045" w:rsidRPr="00642E48" w:rsidRDefault="00234045" w:rsidP="00234045">
            <w:pPr>
              <w:pStyle w:val="Heading5"/>
              <w:ind w:left="-108"/>
            </w:pPr>
            <w:r w:rsidRPr="00642E48">
              <w:rPr>
                <w:sz w:val="20"/>
              </w:rPr>
              <w:t xml:space="preserve">Alur proses </w:t>
            </w:r>
            <w:proofErr w:type="spellStart"/>
            <w:r w:rsidRPr="00642E48">
              <w:rPr>
                <w:sz w:val="20"/>
              </w:rPr>
              <w:t>tindak</w:t>
            </w:r>
            <w:proofErr w:type="spellEnd"/>
            <w:r w:rsidRPr="00642E48">
              <w:rPr>
                <w:sz w:val="20"/>
              </w:rPr>
              <w:t xml:space="preserve"> </w:t>
            </w:r>
            <w:proofErr w:type="spellStart"/>
            <w:r w:rsidRPr="00642E48">
              <w:rPr>
                <w:sz w:val="20"/>
              </w:rPr>
              <w:t>lanjut</w:t>
            </w:r>
            <w:proofErr w:type="spellEnd"/>
            <w:r w:rsidRPr="00642E48">
              <w:rPr>
                <w:sz w:val="20"/>
              </w:rPr>
              <w:t xml:space="preserve"> </w:t>
            </w:r>
            <w:proofErr w:type="spellStart"/>
            <w:r w:rsidRPr="00642E48">
              <w:rPr>
                <w:sz w:val="20"/>
              </w:rPr>
              <w:t>transaksi</w:t>
            </w:r>
            <w:proofErr w:type="spellEnd"/>
            <w:r w:rsidRPr="00642E48">
              <w:rPr>
                <w:sz w:val="20"/>
              </w:rPr>
              <w:t xml:space="preserve"> IR </w:t>
            </w:r>
            <w:r w:rsidRPr="00642E48">
              <w:rPr>
                <w:b w:val="0"/>
                <w:bCs/>
                <w:sz w:val="20"/>
                <w:szCs w:val="16"/>
              </w:rPr>
              <w:t>(</w:t>
            </w:r>
            <w:proofErr w:type="spellStart"/>
            <w:r w:rsidRPr="00642E48">
              <w:rPr>
                <w:b w:val="0"/>
                <w:bCs/>
                <w:sz w:val="20"/>
                <w:szCs w:val="16"/>
              </w:rPr>
              <w:t>sambungan</w:t>
            </w:r>
            <w:proofErr w:type="spellEnd"/>
            <w:r w:rsidRPr="00642E48">
              <w:rPr>
                <w:b w:val="0"/>
                <w:bCs/>
                <w:sz w:val="20"/>
                <w:szCs w:val="16"/>
              </w:rPr>
              <w:t>)</w:t>
            </w:r>
          </w:p>
        </w:tc>
        <w:tc>
          <w:tcPr>
            <w:tcW w:w="7830" w:type="dxa"/>
          </w:tcPr>
          <w:p w14:paraId="26A504E6" w14:textId="77777777" w:rsidR="000D79F0" w:rsidRPr="00642E48" w:rsidRDefault="000D79F0" w:rsidP="000D79F0">
            <w:pPr>
              <w:tabs>
                <w:tab w:val="left" w:pos="432"/>
              </w:tabs>
              <w:ind w:left="-36"/>
              <w:rPr>
                <w:sz w:val="22"/>
                <w:u w:val="single"/>
              </w:rPr>
            </w:pPr>
            <w:proofErr w:type="spellStart"/>
            <w:r w:rsidRPr="00642E48">
              <w:rPr>
                <w:sz w:val="22"/>
                <w:u w:val="single"/>
              </w:rPr>
              <w:t>Catatan</w:t>
            </w:r>
            <w:proofErr w:type="spellEnd"/>
          </w:p>
          <w:p w14:paraId="5CFA1C07" w14:textId="104EF8AF" w:rsidR="007E27D7" w:rsidRPr="00020167" w:rsidRDefault="007E27D7" w:rsidP="000D79F0">
            <w:pPr>
              <w:pStyle w:val="ListParagraph"/>
              <w:numPr>
                <w:ilvl w:val="0"/>
                <w:numId w:val="43"/>
              </w:numPr>
              <w:tabs>
                <w:tab w:val="left" w:pos="499"/>
              </w:tabs>
              <w:spacing w:after="120"/>
              <w:ind w:left="139" w:hanging="180"/>
              <w:rPr>
                <w:sz w:val="22"/>
                <w:szCs w:val="22"/>
                <w:highlight w:val="green"/>
              </w:rPr>
            </w:pPr>
            <w:r w:rsidRPr="00020167">
              <w:rPr>
                <w:sz w:val="22"/>
                <w:szCs w:val="22"/>
                <w:highlight w:val="green"/>
              </w:rPr>
              <w:t xml:space="preserve">Proses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penyelesaian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transaksi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IR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mengikuti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ketentuan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Pemrosesan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Penerimaan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Transaksi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Inward Remittance (IR) </w:t>
            </w:r>
            <w:proofErr w:type="spellStart"/>
            <w:r w:rsidRPr="00020167">
              <w:rPr>
                <w:sz w:val="22"/>
                <w:szCs w:val="22"/>
                <w:highlight w:val="green"/>
              </w:rPr>
              <w:t>kondisi</w:t>
            </w:r>
            <w:proofErr w:type="spellEnd"/>
            <w:r w:rsidRPr="00020167">
              <w:rPr>
                <w:sz w:val="22"/>
                <w:szCs w:val="22"/>
                <w:highlight w:val="green"/>
              </w:rPr>
              <w:t xml:space="preserve"> Non STP.</w:t>
            </w:r>
          </w:p>
          <w:p w14:paraId="0AA2D163" w14:textId="2A4610AA" w:rsidR="000D79F0" w:rsidRPr="00642E48" w:rsidRDefault="000D79F0" w:rsidP="000D79F0">
            <w:pPr>
              <w:pStyle w:val="ListParagraph"/>
              <w:numPr>
                <w:ilvl w:val="0"/>
                <w:numId w:val="43"/>
              </w:numPr>
              <w:tabs>
                <w:tab w:val="left" w:pos="499"/>
              </w:tabs>
              <w:spacing w:after="120"/>
              <w:ind w:left="139" w:hanging="180"/>
              <w:rPr>
                <w:sz w:val="22"/>
                <w:szCs w:val="22"/>
                <w:highlight w:val="yellow"/>
              </w:rPr>
            </w:pPr>
            <w:r w:rsidRPr="00642E48">
              <w:rPr>
                <w:sz w:val="22"/>
                <w:szCs w:val="22"/>
                <w:highlight w:val="yellow"/>
              </w:rPr>
              <w:t xml:space="preserve">Proses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investigasi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ke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bank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koresponden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dilakukan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melalui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Aplikasi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CLARIS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sesuai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dengan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ketentuan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Penanganan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Investigasi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  <w:highlight w:val="yellow"/>
              </w:rPr>
              <w:t>Transaksi</w:t>
            </w:r>
            <w:proofErr w:type="spellEnd"/>
            <w:r w:rsidRPr="00642E48">
              <w:rPr>
                <w:sz w:val="22"/>
                <w:szCs w:val="22"/>
                <w:highlight w:val="yellow"/>
              </w:rPr>
              <w:t xml:space="preserve"> Remittance.</w:t>
            </w:r>
          </w:p>
          <w:p w14:paraId="2DECEE5D" w14:textId="432DE538" w:rsidR="001C681F" w:rsidRPr="00642E48" w:rsidRDefault="000D79F0" w:rsidP="000D79F0">
            <w:pPr>
              <w:pStyle w:val="ListParagraph"/>
              <w:numPr>
                <w:ilvl w:val="0"/>
                <w:numId w:val="43"/>
              </w:numPr>
              <w:tabs>
                <w:tab w:val="left" w:pos="499"/>
              </w:tabs>
              <w:spacing w:after="120"/>
              <w:ind w:left="139" w:hanging="180"/>
              <w:rPr>
                <w:sz w:val="22"/>
                <w:szCs w:val="22"/>
              </w:rPr>
            </w:pPr>
            <w:r w:rsidRPr="00642E48">
              <w:rPr>
                <w:sz w:val="22"/>
                <w:szCs w:val="22"/>
              </w:rPr>
              <w:t xml:space="preserve">DSS1 </w:t>
            </w:r>
            <w:proofErr w:type="spellStart"/>
            <w:r w:rsidRPr="00642E48">
              <w:rPr>
                <w:sz w:val="22"/>
                <w:szCs w:val="22"/>
              </w:rPr>
              <w:t>perlu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melakukan</w:t>
            </w:r>
            <w:proofErr w:type="spellEnd"/>
            <w:r w:rsidRPr="00642E48">
              <w:rPr>
                <w:sz w:val="22"/>
                <w:szCs w:val="22"/>
              </w:rPr>
              <w:t xml:space="preserve"> monitoring </w:t>
            </w:r>
            <w:proofErr w:type="spellStart"/>
            <w:r w:rsidRPr="00642E48">
              <w:rPr>
                <w:sz w:val="22"/>
                <w:szCs w:val="22"/>
              </w:rPr>
              <w:t>secara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berkala</w:t>
            </w:r>
            <w:proofErr w:type="spellEnd"/>
            <w:r w:rsidRPr="00642E48">
              <w:rPr>
                <w:sz w:val="22"/>
                <w:szCs w:val="22"/>
              </w:rPr>
              <w:t xml:space="preserve"> dan </w:t>
            </w:r>
            <w:proofErr w:type="spellStart"/>
            <w:r w:rsidRPr="00642E48">
              <w:rPr>
                <w:sz w:val="22"/>
                <w:szCs w:val="22"/>
              </w:rPr>
              <w:t>memastikan</w:t>
            </w:r>
            <w:proofErr w:type="spellEnd"/>
            <w:r w:rsidRPr="00642E48">
              <w:rPr>
                <w:sz w:val="22"/>
                <w:szCs w:val="22"/>
              </w:rPr>
              <w:t xml:space="preserve"> data </w:t>
            </w:r>
            <w:proofErr w:type="spellStart"/>
            <w:r w:rsidRPr="00642E48">
              <w:rPr>
                <w:sz w:val="22"/>
                <w:szCs w:val="22"/>
              </w:rPr>
              <w:t>transaksi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r w:rsidR="00EB6A26" w:rsidRPr="00642E48">
              <w:rPr>
                <w:sz w:val="22"/>
                <w:szCs w:val="22"/>
              </w:rPr>
              <w:t>I</w:t>
            </w:r>
            <w:r w:rsidRPr="00642E48">
              <w:rPr>
                <w:sz w:val="22"/>
                <w:szCs w:val="22"/>
              </w:rPr>
              <w:t xml:space="preserve">R yang </w:t>
            </w:r>
            <w:proofErr w:type="spellStart"/>
            <w:r w:rsidRPr="00642E48">
              <w:rPr>
                <w:sz w:val="22"/>
                <w:szCs w:val="22"/>
              </w:rPr>
              <w:t>perlu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dikonfirmasi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ke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nasabah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sudah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ditindak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lanjuti</w:t>
            </w:r>
            <w:proofErr w:type="spellEnd"/>
            <w:r w:rsidRPr="00642E48">
              <w:rPr>
                <w:sz w:val="22"/>
                <w:szCs w:val="22"/>
              </w:rPr>
              <w:t xml:space="preserve"> </w:t>
            </w:r>
            <w:proofErr w:type="spellStart"/>
            <w:r w:rsidRPr="00642E48">
              <w:rPr>
                <w:sz w:val="22"/>
                <w:szCs w:val="22"/>
              </w:rPr>
              <w:t>sesuai</w:t>
            </w:r>
            <w:proofErr w:type="spellEnd"/>
            <w:r w:rsidRPr="00642E48">
              <w:rPr>
                <w:sz w:val="22"/>
                <w:szCs w:val="22"/>
              </w:rPr>
              <w:t xml:space="preserve"> data yang </w:t>
            </w:r>
            <w:proofErr w:type="spellStart"/>
            <w:r w:rsidRPr="00642E48">
              <w:rPr>
                <w:sz w:val="22"/>
                <w:szCs w:val="22"/>
              </w:rPr>
              <w:t>diterima</w:t>
            </w:r>
            <w:proofErr w:type="spellEnd"/>
            <w:r w:rsidRPr="00642E48">
              <w:rPr>
                <w:sz w:val="22"/>
                <w:szCs w:val="22"/>
              </w:rPr>
              <w:t xml:space="preserve"> pada </w:t>
            </w:r>
            <w:proofErr w:type="spellStart"/>
            <w:r w:rsidRPr="00642E48">
              <w:rPr>
                <w:sz w:val="22"/>
                <w:szCs w:val="22"/>
              </w:rPr>
              <w:t>myBCA</w:t>
            </w:r>
            <w:proofErr w:type="spellEnd"/>
            <w:r w:rsidRPr="00642E48">
              <w:rPr>
                <w:sz w:val="22"/>
                <w:szCs w:val="22"/>
              </w:rPr>
              <w:t xml:space="preserve"> Portal.</w:t>
            </w:r>
          </w:p>
        </w:tc>
      </w:tr>
    </w:tbl>
    <w:p w14:paraId="1F2E6481" w14:textId="0611A457" w:rsidR="001C681F" w:rsidRPr="005A6D89" w:rsidRDefault="001C681F" w:rsidP="001C681F">
      <w:pPr>
        <w:pBdr>
          <w:top w:val="single" w:sz="6" w:space="1" w:color="000000"/>
          <w:between w:val="single" w:sz="6" w:space="1" w:color="000000"/>
        </w:pBdr>
        <w:spacing w:before="240"/>
        <w:ind w:left="1700"/>
        <w:jc w:val="right"/>
        <w:rPr>
          <w:i/>
          <w:sz w:val="20"/>
        </w:rPr>
      </w:pPr>
    </w:p>
    <w:tbl>
      <w:tblPr>
        <w:tblStyle w:val="13"/>
        <w:tblW w:w="9558" w:type="dxa"/>
        <w:tblLook w:val="0000" w:firstRow="0" w:lastRow="0" w:firstColumn="0" w:lastColumn="0" w:noHBand="0" w:noVBand="0"/>
      </w:tblPr>
      <w:tblGrid>
        <w:gridCol w:w="1728"/>
        <w:gridCol w:w="7830"/>
      </w:tblGrid>
      <w:tr w:rsidR="00234045" w:rsidRPr="005A6D89" w14:paraId="5D99BF97" w14:textId="77777777" w:rsidTr="00106150">
        <w:tc>
          <w:tcPr>
            <w:tcW w:w="1728" w:type="dxa"/>
          </w:tcPr>
          <w:p w14:paraId="6CB5B52B" w14:textId="24E4CCFE" w:rsidR="00234045" w:rsidRPr="005A6D89" w:rsidRDefault="00234045" w:rsidP="00106150">
            <w:pPr>
              <w:pStyle w:val="Heading5"/>
              <w:ind w:left="-108"/>
              <w:rPr>
                <w:sz w:val="20"/>
              </w:rPr>
            </w:pPr>
            <w:proofErr w:type="spellStart"/>
            <w:r w:rsidRPr="005A6D89">
              <w:rPr>
                <w:bCs/>
                <w:sz w:val="20"/>
              </w:rPr>
              <w:t>Verifikasi</w:t>
            </w:r>
            <w:proofErr w:type="spellEnd"/>
            <w:r w:rsidR="001938E2">
              <w:rPr>
                <w:bCs/>
                <w:sz w:val="20"/>
              </w:rPr>
              <w:t xml:space="preserve"> </w:t>
            </w:r>
            <w:proofErr w:type="spellStart"/>
            <w:r w:rsidR="001938E2">
              <w:rPr>
                <w:bCs/>
                <w:sz w:val="20"/>
              </w:rPr>
              <w:t>kesesuaian</w:t>
            </w:r>
            <w:proofErr w:type="spellEnd"/>
            <w:r w:rsidRPr="005A6D89">
              <w:rPr>
                <w:bCs/>
                <w:sz w:val="20"/>
              </w:rPr>
              <w:t xml:space="preserve"> data </w:t>
            </w:r>
            <w:proofErr w:type="spellStart"/>
            <w:r w:rsidRPr="005A6D89">
              <w:rPr>
                <w:bCs/>
                <w:sz w:val="20"/>
              </w:rPr>
              <w:t>transaksi</w:t>
            </w:r>
            <w:proofErr w:type="spellEnd"/>
            <w:r w:rsidRPr="005A6D89">
              <w:rPr>
                <w:bCs/>
                <w:sz w:val="20"/>
              </w:rPr>
              <w:t xml:space="preserve"> IR</w:t>
            </w:r>
          </w:p>
        </w:tc>
        <w:tc>
          <w:tcPr>
            <w:tcW w:w="7830" w:type="dxa"/>
          </w:tcPr>
          <w:p w14:paraId="11F41CA6" w14:textId="081C691D" w:rsidR="00234045" w:rsidRPr="005A6D89" w:rsidRDefault="00234045" w:rsidP="00106150">
            <w:pPr>
              <w:spacing w:before="40" w:after="4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 xml:space="preserve">Biro RPS </w:t>
            </w:r>
            <w:proofErr w:type="spellStart"/>
            <w:r w:rsidRPr="005A6D89">
              <w:rPr>
                <w:sz w:val="22"/>
                <w:szCs w:val="22"/>
              </w:rPr>
              <w:t>perlu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melakukan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verifikasi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kesesuaian</w:t>
            </w:r>
            <w:proofErr w:type="spellEnd"/>
            <w:r w:rsidRPr="005A6D89">
              <w:rPr>
                <w:sz w:val="22"/>
                <w:szCs w:val="22"/>
              </w:rPr>
              <w:t xml:space="preserve"> data </w:t>
            </w:r>
            <w:r w:rsidR="001938E2" w:rsidRPr="001938E2">
              <w:rPr>
                <w:i/>
                <w:iCs/>
                <w:sz w:val="22"/>
                <w:szCs w:val="22"/>
              </w:rPr>
              <w:t>incoming</w:t>
            </w:r>
            <w:r w:rsidR="001938E2">
              <w:rPr>
                <w:sz w:val="22"/>
                <w:szCs w:val="22"/>
              </w:rPr>
              <w:t xml:space="preserve"> </w:t>
            </w:r>
            <w:r w:rsidRPr="005A6D89">
              <w:rPr>
                <w:sz w:val="22"/>
                <w:szCs w:val="22"/>
              </w:rPr>
              <w:t>MT103 (</w:t>
            </w:r>
            <w:r w:rsidRPr="005A6D89">
              <w:rPr>
                <w:i/>
                <w:sz w:val="22"/>
                <w:szCs w:val="22"/>
              </w:rPr>
              <w:t>Payment Order</w:t>
            </w:r>
            <w:r w:rsidRPr="005A6D89">
              <w:rPr>
                <w:sz w:val="22"/>
                <w:szCs w:val="22"/>
              </w:rPr>
              <w:t xml:space="preserve">) dan data </w:t>
            </w:r>
            <w:proofErr w:type="spellStart"/>
            <w:r w:rsidRPr="005A6D89">
              <w:rPr>
                <w:sz w:val="22"/>
                <w:szCs w:val="22"/>
              </w:rPr>
              <w:t>identitas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nasabah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dengan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jawaban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konfirmasi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dari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nasabah</w:t>
            </w:r>
            <w:proofErr w:type="spellEnd"/>
            <w:r w:rsidRPr="005A6D89">
              <w:rPr>
                <w:sz w:val="22"/>
                <w:szCs w:val="22"/>
              </w:rPr>
              <w:t xml:space="preserve"> yang </w:t>
            </w:r>
            <w:proofErr w:type="spellStart"/>
            <w:r w:rsidRPr="005A6D89">
              <w:rPr>
                <w:sz w:val="22"/>
                <w:szCs w:val="22"/>
              </w:rPr>
              <w:t>diinformasikan</w:t>
            </w:r>
            <w:proofErr w:type="spellEnd"/>
            <w:r w:rsidRPr="005A6D89">
              <w:rPr>
                <w:sz w:val="22"/>
                <w:szCs w:val="22"/>
              </w:rPr>
              <w:t xml:space="preserve"> oleh DSS1. </w:t>
            </w:r>
            <w:proofErr w:type="spellStart"/>
            <w:r w:rsidRPr="005A6D89">
              <w:rPr>
                <w:sz w:val="22"/>
                <w:szCs w:val="22"/>
              </w:rPr>
              <w:t>Tindak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lanjut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dari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hasil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verifikasi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adalah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sebagai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berikut</w:t>
            </w:r>
            <w:proofErr w:type="spellEnd"/>
            <w:r w:rsidRPr="005A6D89">
              <w:rPr>
                <w:sz w:val="22"/>
                <w:szCs w:val="22"/>
              </w:rPr>
              <w:t>.</w:t>
            </w:r>
          </w:p>
          <w:p w14:paraId="5CFBC0AE" w14:textId="77777777" w:rsidR="00234045" w:rsidRPr="005A6D89" w:rsidRDefault="00234045" w:rsidP="00106150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 xml:space="preserve">Jika </w:t>
            </w:r>
            <w:proofErr w:type="spellStart"/>
            <w:r w:rsidRPr="005A6D89">
              <w:rPr>
                <w:sz w:val="22"/>
                <w:szCs w:val="22"/>
              </w:rPr>
              <w:t>hasil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verifikasi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sesuai</w:t>
            </w:r>
            <w:proofErr w:type="spellEnd"/>
            <w:r w:rsidRPr="005A6D89">
              <w:rPr>
                <w:sz w:val="22"/>
                <w:szCs w:val="22"/>
              </w:rPr>
              <w:t xml:space="preserve">, </w:t>
            </w:r>
            <w:proofErr w:type="spellStart"/>
            <w:r w:rsidRPr="005A6D89">
              <w:rPr>
                <w:sz w:val="22"/>
                <w:szCs w:val="22"/>
              </w:rPr>
              <w:t>maka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IR </w:t>
            </w:r>
            <w:proofErr w:type="spellStart"/>
            <w:r w:rsidRPr="005A6D89">
              <w:rPr>
                <w:sz w:val="22"/>
                <w:szCs w:val="22"/>
              </w:rPr>
              <w:t>dapat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dikreditkan</w:t>
            </w:r>
            <w:proofErr w:type="spellEnd"/>
            <w:r w:rsidRPr="005A6D89">
              <w:rPr>
                <w:sz w:val="22"/>
                <w:szCs w:val="22"/>
              </w:rPr>
              <w:t>.</w:t>
            </w:r>
          </w:p>
          <w:p w14:paraId="411BABC7" w14:textId="77777777" w:rsidR="00234045" w:rsidRPr="005A6D89" w:rsidRDefault="00234045" w:rsidP="00106150">
            <w:pPr>
              <w:pStyle w:val="ListParagraph"/>
              <w:numPr>
                <w:ilvl w:val="0"/>
                <w:numId w:val="40"/>
              </w:numPr>
              <w:spacing w:before="40" w:after="4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 xml:space="preserve">Jika </w:t>
            </w:r>
            <w:proofErr w:type="spellStart"/>
            <w:r w:rsidRPr="005A6D89">
              <w:rPr>
                <w:sz w:val="22"/>
                <w:szCs w:val="22"/>
              </w:rPr>
              <w:t>hasil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verifikasi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tidak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sesuai</w:t>
            </w:r>
            <w:proofErr w:type="spellEnd"/>
            <w:r w:rsidRPr="005A6D89">
              <w:rPr>
                <w:sz w:val="22"/>
                <w:szCs w:val="22"/>
              </w:rPr>
              <w:t xml:space="preserve">, </w:t>
            </w:r>
            <w:proofErr w:type="spellStart"/>
            <w:r w:rsidRPr="005A6D89">
              <w:rPr>
                <w:sz w:val="22"/>
                <w:szCs w:val="22"/>
              </w:rPr>
              <w:t>maka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IR </w:t>
            </w:r>
            <w:proofErr w:type="spellStart"/>
            <w:r w:rsidRPr="005A6D89">
              <w:rPr>
                <w:sz w:val="22"/>
                <w:szCs w:val="22"/>
              </w:rPr>
              <w:t>perlu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diinvestigasi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ke</w:t>
            </w:r>
            <w:proofErr w:type="spellEnd"/>
            <w:r w:rsidRPr="005A6D89">
              <w:rPr>
                <w:sz w:val="22"/>
                <w:szCs w:val="22"/>
              </w:rPr>
              <w:t xml:space="preserve"> bank </w:t>
            </w:r>
            <w:proofErr w:type="spellStart"/>
            <w:r w:rsidRPr="005A6D89">
              <w:rPr>
                <w:sz w:val="22"/>
                <w:szCs w:val="22"/>
              </w:rPr>
              <w:t>koresponden</w:t>
            </w:r>
            <w:proofErr w:type="spellEnd"/>
            <w:r w:rsidRPr="005A6D89">
              <w:rPr>
                <w:sz w:val="22"/>
                <w:szCs w:val="22"/>
              </w:rPr>
              <w:t>.</w:t>
            </w:r>
          </w:p>
        </w:tc>
      </w:tr>
    </w:tbl>
    <w:p w14:paraId="6E57FCF0" w14:textId="77777777" w:rsidR="00234045" w:rsidRPr="005A6D89" w:rsidRDefault="00234045" w:rsidP="00234045">
      <w:pPr>
        <w:pBdr>
          <w:top w:val="single" w:sz="6" w:space="1" w:color="000000"/>
          <w:between w:val="single" w:sz="6" w:space="1" w:color="000000"/>
        </w:pBdr>
        <w:spacing w:before="240"/>
        <w:ind w:left="1700"/>
        <w:jc w:val="right"/>
        <w:rPr>
          <w:i/>
          <w:sz w:val="20"/>
        </w:rPr>
      </w:pPr>
    </w:p>
    <w:tbl>
      <w:tblPr>
        <w:tblW w:w="9540" w:type="dxa"/>
        <w:tblLook w:val="0000" w:firstRow="0" w:lastRow="0" w:firstColumn="0" w:lastColumn="0" w:noHBand="0" w:noVBand="0"/>
      </w:tblPr>
      <w:tblGrid>
        <w:gridCol w:w="1710"/>
        <w:gridCol w:w="7830"/>
      </w:tblGrid>
      <w:tr w:rsidR="00DC0B00" w:rsidRPr="005A6D89" w14:paraId="25D03544" w14:textId="77777777" w:rsidTr="00234045">
        <w:trPr>
          <w:cantSplit/>
          <w:trHeight w:val="70"/>
        </w:trPr>
        <w:tc>
          <w:tcPr>
            <w:tcW w:w="1710" w:type="dxa"/>
          </w:tcPr>
          <w:p w14:paraId="29A98E8C" w14:textId="77777777" w:rsidR="00DC0B00" w:rsidRPr="005A6D89" w:rsidRDefault="00DC0B00" w:rsidP="00DC0B00">
            <w:pPr>
              <w:spacing w:line="276" w:lineRule="auto"/>
              <w:ind w:left="-108"/>
              <w:outlineLvl w:val="4"/>
              <w:rPr>
                <w:b/>
                <w:bCs/>
                <w:sz w:val="20"/>
              </w:rPr>
            </w:pPr>
            <w:proofErr w:type="spellStart"/>
            <w:r w:rsidRPr="005A6D89">
              <w:rPr>
                <w:b/>
                <w:bCs/>
                <w:sz w:val="20"/>
              </w:rPr>
              <w:t>Kondisi</w:t>
            </w:r>
            <w:proofErr w:type="spellEnd"/>
            <w:r w:rsidRPr="005A6D89">
              <w:rPr>
                <w:b/>
                <w:bCs/>
                <w:sz w:val="20"/>
              </w:rPr>
              <w:t xml:space="preserve"> </w:t>
            </w:r>
            <w:proofErr w:type="spellStart"/>
            <w:r w:rsidRPr="005A6D89">
              <w:rPr>
                <w:b/>
                <w:bCs/>
                <w:sz w:val="20"/>
              </w:rPr>
              <w:t>transaksi</w:t>
            </w:r>
            <w:proofErr w:type="spellEnd"/>
            <w:r w:rsidRPr="005A6D89">
              <w:rPr>
                <w:b/>
                <w:bCs/>
                <w:sz w:val="20"/>
              </w:rPr>
              <w:t xml:space="preserve"> IR </w:t>
            </w:r>
            <w:proofErr w:type="spellStart"/>
            <w:r w:rsidRPr="005A6D89">
              <w:rPr>
                <w:b/>
                <w:bCs/>
                <w:sz w:val="20"/>
              </w:rPr>
              <w:t>dapat</w:t>
            </w:r>
            <w:proofErr w:type="spellEnd"/>
            <w:r w:rsidRPr="005A6D89">
              <w:rPr>
                <w:b/>
                <w:bCs/>
                <w:sz w:val="20"/>
              </w:rPr>
              <w:t xml:space="preserve"> </w:t>
            </w:r>
            <w:proofErr w:type="spellStart"/>
            <w:r w:rsidRPr="005A6D89">
              <w:rPr>
                <w:b/>
                <w:bCs/>
                <w:sz w:val="20"/>
              </w:rPr>
              <w:t>dikreditkan</w:t>
            </w:r>
            <w:proofErr w:type="spellEnd"/>
          </w:p>
        </w:tc>
        <w:tc>
          <w:tcPr>
            <w:tcW w:w="7830" w:type="dxa"/>
          </w:tcPr>
          <w:p w14:paraId="68CE5125" w14:textId="77777777" w:rsidR="00DC0B00" w:rsidRPr="005A6D89" w:rsidRDefault="00DC0B00" w:rsidP="001D3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 xml:space="preserve">Hasil </w:t>
            </w:r>
            <w:proofErr w:type="spellStart"/>
            <w:r w:rsidRPr="005A6D89">
              <w:rPr>
                <w:sz w:val="22"/>
                <w:szCs w:val="22"/>
              </w:rPr>
              <w:t>verifikasi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dianggap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sesuai</w:t>
            </w:r>
            <w:proofErr w:type="spellEnd"/>
            <w:r w:rsidRPr="005A6D89">
              <w:rPr>
                <w:sz w:val="22"/>
                <w:szCs w:val="22"/>
              </w:rPr>
              <w:t xml:space="preserve"> dan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IR </w:t>
            </w:r>
            <w:proofErr w:type="spellStart"/>
            <w:r w:rsidRPr="005A6D89">
              <w:rPr>
                <w:sz w:val="22"/>
                <w:szCs w:val="22"/>
              </w:rPr>
              <w:t>dapat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dikreditkan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jika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memenuhi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kondisi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berikut</w:t>
            </w:r>
            <w:proofErr w:type="spellEnd"/>
            <w:r w:rsidRPr="005A6D89">
              <w:rPr>
                <w:sz w:val="22"/>
                <w:szCs w:val="22"/>
              </w:rPr>
              <w:t>.</w:t>
            </w:r>
          </w:p>
          <w:tbl>
            <w:tblPr>
              <w:tblStyle w:val="TableGrid"/>
              <w:tblW w:w="7085" w:type="dxa"/>
              <w:tblLook w:val="04A0" w:firstRow="1" w:lastRow="0" w:firstColumn="1" w:lastColumn="0" w:noHBand="0" w:noVBand="1"/>
            </w:tblPr>
            <w:tblGrid>
              <w:gridCol w:w="3058"/>
              <w:gridCol w:w="4027"/>
            </w:tblGrid>
            <w:tr w:rsidR="00DC0B00" w:rsidRPr="00D24A21" w14:paraId="167353F5" w14:textId="77777777" w:rsidTr="001D3D59">
              <w:trPr>
                <w:trHeight w:val="139"/>
              </w:trPr>
              <w:tc>
                <w:tcPr>
                  <w:tcW w:w="2158" w:type="pct"/>
                  <w:vAlign w:val="center"/>
                </w:tcPr>
                <w:p w14:paraId="4E0BF2CC" w14:textId="77777777" w:rsidR="00DC0B00" w:rsidRPr="00D24A21" w:rsidRDefault="00DC0B00" w:rsidP="001D3D59">
                  <w:pPr>
                    <w:spacing w:before="40" w:after="40"/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D24A21">
                    <w:rPr>
                      <w:b/>
                      <w:sz w:val="22"/>
                      <w:szCs w:val="22"/>
                    </w:rPr>
                    <w:t>Informasi</w:t>
                  </w:r>
                  <w:proofErr w:type="spellEnd"/>
                </w:p>
              </w:tc>
              <w:tc>
                <w:tcPr>
                  <w:tcW w:w="2842" w:type="pct"/>
                  <w:vAlign w:val="center"/>
                </w:tcPr>
                <w:p w14:paraId="3B6E6DB4" w14:textId="51C2799C" w:rsidR="00DC0B00" w:rsidRPr="00D24A21" w:rsidRDefault="00DC0B00" w:rsidP="001D3D59">
                  <w:pPr>
                    <w:spacing w:before="40" w:after="40"/>
                    <w:jc w:val="center"/>
                    <w:rPr>
                      <w:b/>
                      <w:sz w:val="22"/>
                      <w:szCs w:val="22"/>
                    </w:rPr>
                  </w:pPr>
                  <w:r w:rsidRPr="00D24A21">
                    <w:rPr>
                      <w:b/>
                      <w:sz w:val="22"/>
                      <w:szCs w:val="22"/>
                    </w:rPr>
                    <w:t xml:space="preserve">IR </w:t>
                  </w:r>
                  <w:proofErr w:type="spellStart"/>
                  <w:r w:rsidRPr="00D24A21">
                    <w:rPr>
                      <w:b/>
                      <w:sz w:val="22"/>
                      <w:szCs w:val="22"/>
                    </w:rPr>
                    <w:t>dapat</w:t>
                  </w:r>
                  <w:proofErr w:type="spellEnd"/>
                  <w:r w:rsidRPr="00D24A21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b/>
                      <w:sz w:val="22"/>
                      <w:szCs w:val="22"/>
                    </w:rPr>
                    <w:t>dikreditkan</w:t>
                  </w:r>
                  <w:proofErr w:type="spellEnd"/>
                  <w:r w:rsidRPr="00D24A21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b/>
                      <w:sz w:val="22"/>
                      <w:szCs w:val="22"/>
                    </w:rPr>
                    <w:t>jika</w:t>
                  </w:r>
                  <w:proofErr w:type="spellEnd"/>
                  <w:r w:rsidR="001938E2" w:rsidRPr="00D24A21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1938E2" w:rsidRPr="00D24A21">
                    <w:rPr>
                      <w:b/>
                      <w:sz w:val="22"/>
                      <w:szCs w:val="22"/>
                    </w:rPr>
                    <w:t>hasil</w:t>
                  </w:r>
                  <w:proofErr w:type="spellEnd"/>
                  <w:r w:rsidRPr="00D24A21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b/>
                      <w:sz w:val="22"/>
                      <w:szCs w:val="22"/>
                    </w:rPr>
                    <w:t>konfirmasi</w:t>
                  </w:r>
                  <w:proofErr w:type="spellEnd"/>
                  <w:r w:rsidRPr="00D24A21">
                    <w:rPr>
                      <w:b/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b/>
                      <w:sz w:val="22"/>
                      <w:szCs w:val="22"/>
                    </w:rPr>
                    <w:t>nasabah</w:t>
                  </w:r>
                  <w:proofErr w:type="spellEnd"/>
                  <w:r w:rsidRPr="00D24A21">
                    <w:rPr>
                      <w:b/>
                      <w:sz w:val="22"/>
                      <w:szCs w:val="22"/>
                    </w:rPr>
                    <w:t>…</w:t>
                  </w:r>
                </w:p>
              </w:tc>
            </w:tr>
            <w:tr w:rsidR="00DC0B00" w:rsidRPr="00D24A21" w14:paraId="3F07EF0E" w14:textId="77777777" w:rsidTr="001D3D59">
              <w:trPr>
                <w:trHeight w:val="224"/>
              </w:trPr>
              <w:tc>
                <w:tcPr>
                  <w:tcW w:w="2158" w:type="pct"/>
                  <w:shd w:val="clear" w:color="auto" w:fill="auto"/>
                </w:tcPr>
                <w:p w14:paraId="61688F01" w14:textId="77777777" w:rsidR="00DC0B00" w:rsidRPr="00D24A21" w:rsidRDefault="00DC0B00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Nama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pemilik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rekening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penerima</w:t>
                  </w:r>
                  <w:proofErr w:type="spellEnd"/>
                </w:p>
              </w:tc>
              <w:tc>
                <w:tcPr>
                  <w:tcW w:w="2842" w:type="pct"/>
                  <w:shd w:val="clear" w:color="auto" w:fill="auto"/>
                </w:tcPr>
                <w:p w14:paraId="034311A1" w14:textId="0528DD66" w:rsidR="00DC0B00" w:rsidRPr="00D24A21" w:rsidRDefault="001938E2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>S</w:t>
                  </w:r>
                  <w:r w:rsidR="00DC0B00" w:rsidRPr="00D24A21">
                    <w:rPr>
                      <w:sz w:val="22"/>
                      <w:szCs w:val="22"/>
                    </w:rPr>
                    <w:t xml:space="preserve">ama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informasi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pada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Aplikasi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BDS-IDS.</w:t>
                  </w:r>
                </w:p>
              </w:tc>
            </w:tr>
            <w:tr w:rsidR="00DC0B00" w:rsidRPr="00D24A21" w14:paraId="20DED043" w14:textId="77777777" w:rsidTr="001D3D59">
              <w:trPr>
                <w:trHeight w:val="219"/>
              </w:trPr>
              <w:tc>
                <w:tcPr>
                  <w:tcW w:w="2158" w:type="pct"/>
                </w:tcPr>
                <w:p w14:paraId="2E6AD451" w14:textId="77777777" w:rsidR="00DC0B00" w:rsidRPr="00D24A21" w:rsidRDefault="00DC0B00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D24A21">
                    <w:rPr>
                      <w:sz w:val="22"/>
                      <w:szCs w:val="22"/>
                    </w:rPr>
                    <w:t>Nomor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rekening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penerima</w:t>
                  </w:r>
                  <w:proofErr w:type="spellEnd"/>
                </w:p>
              </w:tc>
              <w:tc>
                <w:tcPr>
                  <w:tcW w:w="2842" w:type="pct"/>
                </w:tcPr>
                <w:p w14:paraId="535FE4F1" w14:textId="224779FB" w:rsidR="00DC0B00" w:rsidRPr="00D24A21" w:rsidRDefault="001938E2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>S</w:t>
                  </w:r>
                  <w:r w:rsidR="00DC0B00" w:rsidRPr="00D24A21">
                    <w:rPr>
                      <w:sz w:val="22"/>
                      <w:szCs w:val="22"/>
                    </w:rPr>
                    <w:t xml:space="preserve">ama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informasi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pada MT103.</w:t>
                  </w:r>
                </w:p>
              </w:tc>
            </w:tr>
            <w:tr w:rsidR="00DC0B00" w:rsidRPr="00D24A21" w14:paraId="3339B1BC" w14:textId="77777777" w:rsidTr="001D3D59">
              <w:trPr>
                <w:trHeight w:val="548"/>
              </w:trPr>
              <w:tc>
                <w:tcPr>
                  <w:tcW w:w="2158" w:type="pct"/>
                </w:tcPr>
                <w:p w14:paraId="1EE86499" w14:textId="77777777" w:rsidR="00DC0B00" w:rsidRPr="00D24A21" w:rsidRDefault="00DC0B00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Nama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pengirim</w:t>
                  </w:r>
                  <w:proofErr w:type="spellEnd"/>
                </w:p>
              </w:tc>
              <w:tc>
                <w:tcPr>
                  <w:tcW w:w="2842" w:type="pct"/>
                </w:tcPr>
                <w:p w14:paraId="5467F548" w14:textId="372DF915" w:rsidR="00DC0B00" w:rsidRPr="00D24A21" w:rsidRDefault="001938E2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proofErr w:type="spellStart"/>
                  <w:r w:rsidRPr="00D24A21">
                    <w:rPr>
                      <w:sz w:val="22"/>
                      <w:szCs w:val="22"/>
                    </w:rPr>
                    <w:t>M</w:t>
                  </w:r>
                  <w:r w:rsidR="00DC0B00" w:rsidRPr="00D24A21">
                    <w:rPr>
                      <w:sz w:val="22"/>
                      <w:szCs w:val="22"/>
                    </w:rPr>
                    <w:t>engandung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minimal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satu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kata yang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sama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="00DC0B00" w:rsidRPr="00D24A21">
                    <w:rPr>
                      <w:sz w:val="22"/>
                      <w:szCs w:val="22"/>
                    </w:rPr>
                    <w:t>informasi</w:t>
                  </w:r>
                  <w:proofErr w:type="spellEnd"/>
                  <w:r w:rsidR="00DC0B00" w:rsidRPr="00D24A21">
                    <w:rPr>
                      <w:sz w:val="22"/>
                      <w:szCs w:val="22"/>
                    </w:rPr>
                    <w:t xml:space="preserve"> pada MT103.</w:t>
                  </w:r>
                </w:p>
              </w:tc>
            </w:tr>
            <w:tr w:rsidR="00DC0B00" w:rsidRPr="00D24A21" w14:paraId="020EEF0E" w14:textId="77777777" w:rsidTr="001D3D59">
              <w:trPr>
                <w:trHeight w:val="519"/>
              </w:trPr>
              <w:tc>
                <w:tcPr>
                  <w:tcW w:w="2158" w:type="pct"/>
                </w:tcPr>
                <w:p w14:paraId="47644653" w14:textId="77777777" w:rsidR="00DC0B00" w:rsidRPr="00D24A21" w:rsidRDefault="00DC0B00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Negara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pengirim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842" w:type="pct"/>
                </w:tcPr>
                <w:p w14:paraId="6CEAAD80" w14:textId="77777777" w:rsidR="00DC0B00" w:rsidRPr="00D24A21" w:rsidRDefault="00DC0B00" w:rsidP="001D3D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Sama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negara bank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pengirim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atau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negara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nasabah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pengirim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pada MT103.</w:t>
                  </w:r>
                </w:p>
              </w:tc>
            </w:tr>
            <w:tr w:rsidR="00DC0B00" w:rsidRPr="00D24A21" w14:paraId="0752DA32" w14:textId="77777777" w:rsidTr="001D3D59">
              <w:trPr>
                <w:trHeight w:val="519"/>
              </w:trPr>
              <w:tc>
                <w:tcPr>
                  <w:tcW w:w="2158" w:type="pct"/>
                </w:tcPr>
                <w:p w14:paraId="11F5A0C3" w14:textId="77777777" w:rsidR="00DC0B00" w:rsidRPr="00D24A21" w:rsidRDefault="00DC0B00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Nominal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>*</w:t>
                  </w:r>
                </w:p>
              </w:tc>
              <w:tc>
                <w:tcPr>
                  <w:tcW w:w="2842" w:type="pct"/>
                </w:tcPr>
                <w:p w14:paraId="172526EC" w14:textId="77777777" w:rsidR="00DC0B00" w:rsidRPr="00D24A21" w:rsidRDefault="00DC0B00" w:rsidP="001D3D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Masih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dalam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batas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toleransi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perbedaan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nominal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sebesar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ekuivalen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USD 100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informasi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pada MT103.</w:t>
                  </w:r>
                </w:p>
              </w:tc>
            </w:tr>
            <w:tr w:rsidR="00DC0B00" w:rsidRPr="00D24A21" w14:paraId="5DB6CA11" w14:textId="77777777" w:rsidTr="001D3D59">
              <w:trPr>
                <w:trHeight w:val="317"/>
              </w:trPr>
              <w:tc>
                <w:tcPr>
                  <w:tcW w:w="2158" w:type="pct"/>
                </w:tcPr>
                <w:p w14:paraId="108954F5" w14:textId="77777777" w:rsidR="00DC0B00" w:rsidRPr="00D24A21" w:rsidRDefault="00DC0B00" w:rsidP="001D3D59">
                  <w:pPr>
                    <w:spacing w:before="40" w:after="4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>Mata uang*</w:t>
                  </w:r>
                  <w:r w:rsidRPr="00D24A21">
                    <w:rPr>
                      <w:sz w:val="22"/>
                      <w:szCs w:val="22"/>
                    </w:rPr>
                    <w:br/>
                  </w:r>
                </w:p>
              </w:tc>
              <w:tc>
                <w:tcPr>
                  <w:tcW w:w="2842" w:type="pct"/>
                </w:tcPr>
                <w:p w14:paraId="7F8CF598" w14:textId="77777777" w:rsidR="00DC0B00" w:rsidRPr="00D24A21" w:rsidRDefault="00DC0B00" w:rsidP="001D3D59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spacing w:after="120"/>
                    <w:rPr>
                      <w:sz w:val="22"/>
                      <w:szCs w:val="22"/>
                    </w:rPr>
                  </w:pPr>
                  <w:r w:rsidRPr="00D24A21">
                    <w:rPr>
                      <w:sz w:val="22"/>
                      <w:szCs w:val="22"/>
                    </w:rPr>
                    <w:t xml:space="preserve">Sama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dengan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mata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uang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transaksi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atau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mata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uang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rekening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D24A21">
                    <w:rPr>
                      <w:sz w:val="22"/>
                      <w:szCs w:val="22"/>
                    </w:rPr>
                    <w:t>penerima</w:t>
                  </w:r>
                  <w:proofErr w:type="spellEnd"/>
                  <w:r w:rsidRPr="00D24A21">
                    <w:rPr>
                      <w:sz w:val="22"/>
                      <w:szCs w:val="22"/>
                    </w:rPr>
                    <w:t xml:space="preserve"> pada MT103.</w:t>
                  </w:r>
                </w:p>
              </w:tc>
            </w:tr>
          </w:tbl>
          <w:p w14:paraId="4872E623" w14:textId="77777777" w:rsidR="00DC0B00" w:rsidRPr="00D24A21" w:rsidRDefault="00DC0B00" w:rsidP="001D3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0"/>
              </w:rPr>
            </w:pPr>
          </w:p>
          <w:p w14:paraId="7AF39F22" w14:textId="77777777" w:rsidR="00DC0B00" w:rsidRPr="00D24A21" w:rsidRDefault="00DC0B00" w:rsidP="001D3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u w:val="single"/>
              </w:rPr>
            </w:pPr>
            <w:proofErr w:type="spellStart"/>
            <w:r w:rsidRPr="00D24A21">
              <w:rPr>
                <w:sz w:val="22"/>
                <w:u w:val="single"/>
              </w:rPr>
              <w:t>Catatan</w:t>
            </w:r>
            <w:proofErr w:type="spellEnd"/>
          </w:p>
          <w:p w14:paraId="6F2CD40F" w14:textId="685EBD30" w:rsidR="00DC0B00" w:rsidRPr="005A6D89" w:rsidRDefault="00DC0B00" w:rsidP="001D3D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b/>
                <w:sz w:val="20"/>
                <w:u w:val="single"/>
              </w:rPr>
            </w:pPr>
            <w:r w:rsidRPr="00D24A21">
              <w:rPr>
                <w:sz w:val="22"/>
                <w:vertAlign w:val="superscript"/>
              </w:rPr>
              <w:t>*)</w:t>
            </w:r>
            <w:r w:rsidRPr="00D24A21">
              <w:rPr>
                <w:sz w:val="22"/>
              </w:rPr>
              <w:t xml:space="preserve"> </w:t>
            </w:r>
            <w:proofErr w:type="spellStart"/>
            <w:r w:rsidRPr="00D24A21">
              <w:rPr>
                <w:sz w:val="22"/>
              </w:rPr>
              <w:t>Untuk</w:t>
            </w:r>
            <w:proofErr w:type="spellEnd"/>
            <w:r w:rsidRPr="00D24A21">
              <w:rPr>
                <w:sz w:val="22"/>
              </w:rPr>
              <w:t xml:space="preserve"> </w:t>
            </w:r>
            <w:proofErr w:type="spellStart"/>
            <w:r w:rsidRPr="00D24A21">
              <w:rPr>
                <w:sz w:val="22"/>
              </w:rPr>
              <w:t>informasi</w:t>
            </w:r>
            <w:proofErr w:type="spellEnd"/>
            <w:r w:rsidRPr="00D24A21">
              <w:rPr>
                <w:sz w:val="22"/>
              </w:rPr>
              <w:t xml:space="preserve"> </w:t>
            </w:r>
            <w:r w:rsidR="001938E2" w:rsidRPr="00D24A21">
              <w:rPr>
                <w:sz w:val="22"/>
              </w:rPr>
              <w:t xml:space="preserve">negara </w:t>
            </w:r>
            <w:proofErr w:type="spellStart"/>
            <w:r w:rsidR="001938E2" w:rsidRPr="00D24A21">
              <w:rPr>
                <w:sz w:val="22"/>
              </w:rPr>
              <w:t>pengirim</w:t>
            </w:r>
            <w:proofErr w:type="spellEnd"/>
            <w:r w:rsidR="001938E2" w:rsidRPr="00D24A21">
              <w:rPr>
                <w:sz w:val="22"/>
              </w:rPr>
              <w:t xml:space="preserve">, </w:t>
            </w:r>
            <w:r w:rsidRPr="00D24A21">
              <w:rPr>
                <w:sz w:val="22"/>
              </w:rPr>
              <w:t xml:space="preserve">nominal </w:t>
            </w:r>
            <w:proofErr w:type="spellStart"/>
            <w:r w:rsidRPr="00D24A21">
              <w:rPr>
                <w:sz w:val="22"/>
              </w:rPr>
              <w:t>transaksi</w:t>
            </w:r>
            <w:proofErr w:type="spellEnd"/>
            <w:r w:rsidRPr="00D24A21">
              <w:rPr>
                <w:sz w:val="22"/>
              </w:rPr>
              <w:t>, dan</w:t>
            </w:r>
            <w:r w:rsidRPr="005A6D89">
              <w:rPr>
                <w:sz w:val="22"/>
              </w:rPr>
              <w:t xml:space="preserve"> </w:t>
            </w:r>
            <w:proofErr w:type="spellStart"/>
            <w:r w:rsidRPr="005A6D89">
              <w:rPr>
                <w:sz w:val="22"/>
              </w:rPr>
              <w:t>mata</w:t>
            </w:r>
            <w:proofErr w:type="spellEnd"/>
            <w:r w:rsidRPr="005A6D89">
              <w:rPr>
                <w:sz w:val="22"/>
              </w:rPr>
              <w:t xml:space="preserve"> uang, </w:t>
            </w:r>
            <w:proofErr w:type="spellStart"/>
            <w:r w:rsidRPr="005A6D89">
              <w:rPr>
                <w:sz w:val="22"/>
              </w:rPr>
              <w:t>setidaknya</w:t>
            </w:r>
            <w:proofErr w:type="spellEnd"/>
            <w:r w:rsidRPr="005A6D89">
              <w:rPr>
                <w:sz w:val="22"/>
              </w:rPr>
              <w:t xml:space="preserve"> 2 </w:t>
            </w:r>
            <w:proofErr w:type="spellStart"/>
            <w:r w:rsidRPr="005A6D89">
              <w:rPr>
                <w:sz w:val="22"/>
              </w:rPr>
              <w:t>informasi</w:t>
            </w:r>
            <w:proofErr w:type="spellEnd"/>
            <w:r w:rsidRPr="005A6D89">
              <w:rPr>
                <w:sz w:val="22"/>
              </w:rPr>
              <w:t xml:space="preserve"> </w:t>
            </w:r>
            <w:proofErr w:type="spellStart"/>
            <w:r w:rsidRPr="005A6D89">
              <w:rPr>
                <w:sz w:val="22"/>
              </w:rPr>
              <w:t>d</w:t>
            </w:r>
            <w:r w:rsidR="00594542" w:rsidRPr="005A6D89">
              <w:rPr>
                <w:sz w:val="22"/>
              </w:rPr>
              <w:t>i</w:t>
            </w:r>
            <w:r w:rsidRPr="005A6D89">
              <w:rPr>
                <w:sz w:val="22"/>
              </w:rPr>
              <w:t>antaranya</w:t>
            </w:r>
            <w:proofErr w:type="spellEnd"/>
            <w:r w:rsidRPr="005A6D89">
              <w:rPr>
                <w:sz w:val="22"/>
              </w:rPr>
              <w:t xml:space="preserve"> </w:t>
            </w:r>
            <w:proofErr w:type="spellStart"/>
            <w:r w:rsidRPr="005A6D89">
              <w:rPr>
                <w:sz w:val="22"/>
              </w:rPr>
              <w:t>wajib</w:t>
            </w:r>
            <w:proofErr w:type="spellEnd"/>
            <w:r w:rsidRPr="005A6D89">
              <w:rPr>
                <w:sz w:val="22"/>
              </w:rPr>
              <w:t xml:space="preserve"> </w:t>
            </w:r>
            <w:proofErr w:type="spellStart"/>
            <w:r w:rsidRPr="005A6D89">
              <w:rPr>
                <w:sz w:val="22"/>
              </w:rPr>
              <w:t>sesuai</w:t>
            </w:r>
            <w:proofErr w:type="spellEnd"/>
            <w:r w:rsidRPr="005A6D89">
              <w:rPr>
                <w:sz w:val="22"/>
              </w:rPr>
              <w:t>.</w:t>
            </w:r>
          </w:p>
        </w:tc>
      </w:tr>
    </w:tbl>
    <w:p w14:paraId="3F98483F" w14:textId="459E8465" w:rsidR="00DC0B00" w:rsidRPr="005A6D89" w:rsidRDefault="00DC0B00" w:rsidP="00DC0B00">
      <w:pPr>
        <w:pStyle w:val="BlockLine"/>
        <w:spacing w:before="220"/>
        <w:ind w:left="1699"/>
        <w:jc w:val="right"/>
        <w:rPr>
          <w:sz w:val="22"/>
          <w:szCs w:val="22"/>
        </w:rPr>
      </w:pPr>
      <w:proofErr w:type="spellStart"/>
      <w:r w:rsidRPr="005A6D89">
        <w:rPr>
          <w:i/>
          <w:sz w:val="20"/>
        </w:rPr>
        <w:t>Bersambung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ke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halaman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berikut</w:t>
      </w:r>
      <w:proofErr w:type="spellEnd"/>
    </w:p>
    <w:p w14:paraId="680BD9A5" w14:textId="77777777" w:rsidR="00DC0B00" w:rsidRPr="005A6D89" w:rsidRDefault="00DC0B00" w:rsidP="001C681F">
      <w:pPr>
        <w:pBdr>
          <w:top w:val="single" w:sz="6" w:space="1" w:color="000000"/>
          <w:between w:val="single" w:sz="6" w:space="1" w:color="000000"/>
        </w:pBdr>
        <w:spacing w:before="240"/>
        <w:ind w:left="1700"/>
        <w:jc w:val="right"/>
        <w:rPr>
          <w:i/>
          <w:sz w:val="20"/>
        </w:rPr>
        <w:sectPr w:rsidR="00DC0B00" w:rsidRPr="005A6D89" w:rsidSect="008519CD">
          <w:headerReference w:type="first" r:id="rId21"/>
          <w:pgSz w:w="11909" w:h="16834"/>
          <w:pgMar w:top="1311" w:right="1019" w:bottom="540" w:left="1440" w:header="720" w:footer="288" w:gutter="0"/>
          <w:cols w:space="720"/>
          <w:docGrid w:linePitch="326"/>
        </w:sectPr>
      </w:pPr>
    </w:p>
    <w:p w14:paraId="69791DA6" w14:textId="77777777" w:rsidR="001C681F" w:rsidRPr="005A6D89" w:rsidRDefault="001C681F" w:rsidP="001C681F">
      <w:pPr>
        <w:pStyle w:val="Heading4"/>
        <w:spacing w:after="120" w:line="276" w:lineRule="auto"/>
        <w:ind w:left="907" w:hanging="907"/>
        <w:rPr>
          <w:sz w:val="24"/>
          <w:szCs w:val="24"/>
        </w:rPr>
      </w:pPr>
      <w:proofErr w:type="spellStart"/>
      <w:r w:rsidRPr="005A6D89">
        <w:rPr>
          <w:b w:val="0"/>
          <w:sz w:val="24"/>
          <w:szCs w:val="24"/>
        </w:rPr>
        <w:lastRenderedPageBreak/>
        <w:t>Perihal</w:t>
      </w:r>
      <w:proofErr w:type="spellEnd"/>
      <w:r w:rsidRPr="005A6D89">
        <w:rPr>
          <w:b w:val="0"/>
          <w:sz w:val="24"/>
          <w:szCs w:val="24"/>
        </w:rPr>
        <w:t>:</w:t>
      </w:r>
      <w:r w:rsidRPr="005A6D89">
        <w:t xml:space="preserve"> </w:t>
      </w:r>
      <w:proofErr w:type="spellStart"/>
      <w:r w:rsidRPr="005A6D89">
        <w:rPr>
          <w:sz w:val="28"/>
          <w:szCs w:val="28"/>
        </w:rPr>
        <w:t>Sentralisasi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Tindak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Lanjut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Penanganan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Transaksi</w:t>
      </w:r>
      <w:proofErr w:type="spellEnd"/>
      <w:r w:rsidRPr="005A6D89">
        <w:rPr>
          <w:sz w:val="28"/>
          <w:szCs w:val="28"/>
        </w:rPr>
        <w:t xml:space="preserve"> Remittance </w:t>
      </w:r>
      <w:r w:rsidRPr="005A6D89">
        <w:rPr>
          <w:sz w:val="28"/>
          <w:szCs w:val="28"/>
        </w:rPr>
        <w:br/>
      </w:r>
      <w:proofErr w:type="spellStart"/>
      <w:r w:rsidRPr="005A6D89">
        <w:rPr>
          <w:sz w:val="28"/>
          <w:szCs w:val="28"/>
        </w:rPr>
        <w:t>ke</w:t>
      </w:r>
      <w:proofErr w:type="spellEnd"/>
      <w:r w:rsidRPr="005A6D89">
        <w:rPr>
          <w:sz w:val="28"/>
          <w:szCs w:val="28"/>
        </w:rPr>
        <w:t xml:space="preserve"> Halo BCA</w:t>
      </w:r>
      <w:r w:rsidRPr="005A6D89">
        <w:rPr>
          <w:sz w:val="24"/>
          <w:szCs w:val="28"/>
        </w:rPr>
        <w:t xml:space="preserve">, </w:t>
      </w:r>
      <w:proofErr w:type="spellStart"/>
      <w:r w:rsidRPr="005A6D89">
        <w:rPr>
          <w:b w:val="0"/>
          <w:sz w:val="24"/>
          <w:szCs w:val="28"/>
        </w:rPr>
        <w:t>sambungan</w:t>
      </w:r>
      <w:proofErr w:type="spellEnd"/>
    </w:p>
    <w:p w14:paraId="667352A7" w14:textId="77777777" w:rsidR="001C681F" w:rsidRPr="005A6D89" w:rsidRDefault="001C681F" w:rsidP="001C681F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6"/>
          <w:szCs w:val="16"/>
        </w:rPr>
      </w:pPr>
    </w:p>
    <w:tbl>
      <w:tblPr>
        <w:tblStyle w:val="7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1C681F" w:rsidRPr="005A6D89" w14:paraId="45A0763B" w14:textId="77777777" w:rsidTr="00A72665">
        <w:trPr>
          <w:trHeight w:val="5763"/>
        </w:trPr>
        <w:tc>
          <w:tcPr>
            <w:tcW w:w="1728" w:type="dxa"/>
          </w:tcPr>
          <w:p w14:paraId="779947B6" w14:textId="77777777" w:rsidR="001C681F" w:rsidRPr="005A6D89" w:rsidRDefault="001C681F" w:rsidP="00A72665">
            <w:pPr>
              <w:pStyle w:val="Heading5"/>
              <w:ind w:left="-115"/>
              <w:rPr>
                <w:sz w:val="20"/>
              </w:rPr>
            </w:pPr>
            <w:r w:rsidRPr="005A6D89">
              <w:rPr>
                <w:sz w:val="20"/>
              </w:rPr>
              <w:t xml:space="preserve">Alur proses </w:t>
            </w:r>
            <w:proofErr w:type="spellStart"/>
            <w:r w:rsidRPr="005A6D89">
              <w:rPr>
                <w:sz w:val="20"/>
              </w:rPr>
              <w:t>tindak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lanjut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transaksi</w:t>
            </w:r>
            <w:proofErr w:type="spellEnd"/>
            <w:r w:rsidRPr="005A6D89">
              <w:rPr>
                <w:sz w:val="20"/>
              </w:rPr>
              <w:t xml:space="preserve"> </w:t>
            </w:r>
            <w:commentRangeStart w:id="6"/>
            <w:r w:rsidRPr="005A6D89">
              <w:rPr>
                <w:sz w:val="20"/>
              </w:rPr>
              <w:t>OR</w:t>
            </w:r>
            <w:commentRangeEnd w:id="6"/>
            <w:r w:rsidR="005A5167">
              <w:rPr>
                <w:rStyle w:val="CommentReference"/>
                <w:b w:val="0"/>
              </w:rPr>
              <w:commentReference w:id="6"/>
            </w:r>
          </w:p>
        </w:tc>
        <w:tc>
          <w:tcPr>
            <w:tcW w:w="7830" w:type="dxa"/>
          </w:tcPr>
          <w:p w14:paraId="6EA5DBD4" w14:textId="77777777" w:rsidR="00C537D2" w:rsidRPr="005A6D89" w:rsidRDefault="001C681F" w:rsidP="000D79F0">
            <w:pPr>
              <w:tabs>
                <w:tab w:val="left" w:pos="432"/>
              </w:tabs>
              <w:spacing w:after="120"/>
              <w:ind w:left="-36"/>
              <w:rPr>
                <w:sz w:val="22"/>
              </w:rPr>
            </w:pPr>
            <w:r w:rsidRPr="005A6D89">
              <w:rPr>
                <w:sz w:val="22"/>
              </w:rPr>
              <w:t xml:space="preserve">Alur proses </w:t>
            </w:r>
            <w:proofErr w:type="spellStart"/>
            <w:r w:rsidRPr="005A6D89">
              <w:rPr>
                <w:sz w:val="22"/>
              </w:rPr>
              <w:t>tindak</w:t>
            </w:r>
            <w:proofErr w:type="spellEnd"/>
            <w:r w:rsidRPr="005A6D89">
              <w:rPr>
                <w:sz w:val="22"/>
              </w:rPr>
              <w:t xml:space="preserve"> </w:t>
            </w:r>
            <w:proofErr w:type="spellStart"/>
            <w:r w:rsidRPr="005A6D89">
              <w:rPr>
                <w:sz w:val="22"/>
              </w:rPr>
              <w:t>lanjut</w:t>
            </w:r>
            <w:proofErr w:type="spellEnd"/>
            <w:r w:rsidRPr="005A6D89">
              <w:rPr>
                <w:sz w:val="22"/>
              </w:rPr>
              <w:t xml:space="preserve"> </w:t>
            </w:r>
            <w:proofErr w:type="spellStart"/>
            <w:r w:rsidRPr="005A6D89">
              <w:rPr>
                <w:sz w:val="22"/>
              </w:rPr>
              <w:t>transaksi</w:t>
            </w:r>
            <w:proofErr w:type="spellEnd"/>
            <w:r w:rsidRPr="005A6D89">
              <w:rPr>
                <w:sz w:val="22"/>
              </w:rPr>
              <w:t xml:space="preserve"> OR</w:t>
            </w:r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jika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terdapat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investigasi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dari</w:t>
            </w:r>
            <w:proofErr w:type="spellEnd"/>
            <w:r w:rsidR="00855BC7" w:rsidRPr="005A6D89">
              <w:rPr>
                <w:sz w:val="22"/>
              </w:rPr>
              <w:t xml:space="preserve"> bank </w:t>
            </w:r>
            <w:proofErr w:type="spellStart"/>
            <w:r w:rsidR="00855BC7" w:rsidRPr="005A6D89">
              <w:rPr>
                <w:sz w:val="22"/>
              </w:rPr>
              <w:t>koresponden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karena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tidak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memenuhi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kelengkapan</w:t>
            </w:r>
            <w:proofErr w:type="spellEnd"/>
            <w:r w:rsidR="00855BC7" w:rsidRPr="005A6D89">
              <w:rPr>
                <w:sz w:val="22"/>
              </w:rPr>
              <w:t xml:space="preserve"> data </w:t>
            </w:r>
            <w:proofErr w:type="spellStart"/>
            <w:r w:rsidR="00855BC7" w:rsidRPr="005A6D89">
              <w:rPr>
                <w:sz w:val="22"/>
              </w:rPr>
              <w:t>transaksi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sehubungan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dengan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ketentuan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hukum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atau</w:t>
            </w:r>
            <w:proofErr w:type="spellEnd"/>
            <w:r w:rsidR="00855BC7" w:rsidRPr="005A6D89">
              <w:rPr>
                <w:sz w:val="22"/>
              </w:rPr>
              <w:t xml:space="preserve"> </w:t>
            </w:r>
            <w:proofErr w:type="spellStart"/>
            <w:r w:rsidR="00855BC7" w:rsidRPr="005A6D89">
              <w:rPr>
                <w:sz w:val="22"/>
              </w:rPr>
              <w:t>kebiasaan</w:t>
            </w:r>
            <w:proofErr w:type="spellEnd"/>
            <w:r w:rsidR="00855BC7" w:rsidRPr="005A6D89">
              <w:rPr>
                <w:sz w:val="22"/>
              </w:rPr>
              <w:t xml:space="preserve"> yang </w:t>
            </w:r>
            <w:proofErr w:type="spellStart"/>
            <w:r w:rsidR="00855BC7" w:rsidRPr="005A6D89">
              <w:rPr>
                <w:sz w:val="22"/>
              </w:rPr>
              <w:t>berlaku</w:t>
            </w:r>
            <w:proofErr w:type="spellEnd"/>
            <w:r w:rsidR="00855BC7" w:rsidRPr="005A6D89">
              <w:rPr>
                <w:sz w:val="22"/>
              </w:rPr>
              <w:t xml:space="preserve"> di bank </w:t>
            </w:r>
            <w:proofErr w:type="spellStart"/>
            <w:r w:rsidR="00855BC7" w:rsidRPr="005A6D89">
              <w:rPr>
                <w:sz w:val="22"/>
              </w:rPr>
              <w:t>koresponden</w:t>
            </w:r>
            <w:proofErr w:type="spellEnd"/>
            <w:r w:rsidRPr="005A6D89">
              <w:rPr>
                <w:sz w:val="22"/>
              </w:rPr>
              <w:t>.</w:t>
            </w:r>
          </w:p>
          <w:p w14:paraId="4E60FD77" w14:textId="7FF9B9BC" w:rsidR="001C681F" w:rsidRPr="005A6D89" w:rsidRDefault="00020167" w:rsidP="000D79F0">
            <w:pPr>
              <w:tabs>
                <w:tab w:val="left" w:pos="432"/>
              </w:tabs>
              <w:spacing w:after="120"/>
              <w:ind w:left="-36"/>
            </w:pPr>
            <w:r>
              <w:object w:dxaOrig="15181" w:dyaOrig="15901" w14:anchorId="5BEB981C">
                <v:shape id="_x0000_i1026" type="#_x0000_t75" style="width:379.4pt;height:415.1pt" o:ole="">
                  <v:imagedata r:id="rId22" o:title=""/>
                </v:shape>
                <o:OLEObject Type="Embed" ProgID="Visio.Drawing.15" ShapeID="_x0000_i1026" DrawAspect="Content" ObjectID="_1763189420" r:id="rId23"/>
              </w:object>
            </w:r>
            <w:commentRangeStart w:id="7"/>
            <w:commentRangeEnd w:id="7"/>
            <w:r w:rsidR="00B13405">
              <w:rPr>
                <w:rStyle w:val="CommentReference"/>
              </w:rPr>
              <w:commentReference w:id="7"/>
            </w:r>
          </w:p>
          <w:p w14:paraId="2B7DF888" w14:textId="77777777" w:rsidR="000D79F0" w:rsidRDefault="000D79F0" w:rsidP="000D79F0">
            <w:pPr>
              <w:tabs>
                <w:tab w:val="left" w:pos="432"/>
              </w:tabs>
              <w:spacing w:after="120"/>
              <w:ind w:left="-36"/>
              <w:rPr>
                <w:sz w:val="22"/>
                <w:u w:val="single"/>
              </w:rPr>
            </w:pPr>
            <w:proofErr w:type="spellStart"/>
            <w:r w:rsidRPr="001A760B">
              <w:rPr>
                <w:sz w:val="22"/>
                <w:u w:val="single"/>
              </w:rPr>
              <w:t>Catatan</w:t>
            </w:r>
            <w:proofErr w:type="spellEnd"/>
          </w:p>
          <w:p w14:paraId="771C6C45" w14:textId="77777777" w:rsidR="000D79F0" w:rsidRDefault="000D79F0" w:rsidP="000D79F0">
            <w:pPr>
              <w:pStyle w:val="ListParagraph"/>
              <w:numPr>
                <w:ilvl w:val="0"/>
                <w:numId w:val="44"/>
              </w:numPr>
              <w:tabs>
                <w:tab w:val="left" w:pos="499"/>
              </w:tabs>
              <w:spacing w:after="120"/>
              <w:ind w:left="140" w:hanging="180"/>
              <w:rPr>
                <w:sz w:val="22"/>
                <w:szCs w:val="22"/>
              </w:rPr>
            </w:pPr>
            <w:r w:rsidRPr="00F80B42">
              <w:rPr>
                <w:sz w:val="22"/>
                <w:szCs w:val="22"/>
              </w:rPr>
              <w:t xml:space="preserve">Proses </w:t>
            </w:r>
            <w:proofErr w:type="spellStart"/>
            <w:r w:rsidRPr="00F80B42">
              <w:rPr>
                <w:sz w:val="22"/>
                <w:szCs w:val="22"/>
              </w:rPr>
              <w:t>investigasi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ke</w:t>
            </w:r>
            <w:proofErr w:type="spellEnd"/>
            <w:r w:rsidRPr="00F80B42">
              <w:rPr>
                <w:sz w:val="22"/>
                <w:szCs w:val="22"/>
              </w:rPr>
              <w:t xml:space="preserve"> bank </w:t>
            </w:r>
            <w:proofErr w:type="spellStart"/>
            <w:r w:rsidRPr="00F80B42">
              <w:rPr>
                <w:sz w:val="22"/>
                <w:szCs w:val="22"/>
              </w:rPr>
              <w:t>koresponden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dilakukan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melalui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Aplikasi</w:t>
            </w:r>
            <w:proofErr w:type="spellEnd"/>
            <w:r w:rsidRPr="00F80B42">
              <w:rPr>
                <w:sz w:val="22"/>
                <w:szCs w:val="22"/>
              </w:rPr>
              <w:t xml:space="preserve"> CLARIS </w:t>
            </w:r>
            <w:proofErr w:type="spellStart"/>
            <w:r w:rsidRPr="00F80B42">
              <w:rPr>
                <w:sz w:val="22"/>
                <w:szCs w:val="22"/>
              </w:rPr>
              <w:t>sesuai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dengan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ketentuan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Penanganan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Investigasi</w:t>
            </w:r>
            <w:proofErr w:type="spellEnd"/>
            <w:r w:rsidRPr="00F80B42">
              <w:rPr>
                <w:sz w:val="22"/>
                <w:szCs w:val="22"/>
              </w:rPr>
              <w:t xml:space="preserve"> </w:t>
            </w:r>
            <w:proofErr w:type="spellStart"/>
            <w:r w:rsidRPr="00F80B42">
              <w:rPr>
                <w:sz w:val="22"/>
                <w:szCs w:val="22"/>
              </w:rPr>
              <w:t>Transaksi</w:t>
            </w:r>
            <w:proofErr w:type="spellEnd"/>
            <w:r w:rsidRPr="00F80B42">
              <w:rPr>
                <w:sz w:val="22"/>
                <w:szCs w:val="22"/>
              </w:rPr>
              <w:t xml:space="preserve"> Remittance.</w:t>
            </w:r>
          </w:p>
          <w:p w14:paraId="58EAE001" w14:textId="613631AC" w:rsidR="001C681F" w:rsidRPr="005A6D89" w:rsidRDefault="000D79F0" w:rsidP="000D79F0">
            <w:pPr>
              <w:pStyle w:val="ListParagraph"/>
              <w:numPr>
                <w:ilvl w:val="0"/>
                <w:numId w:val="44"/>
              </w:numPr>
              <w:tabs>
                <w:tab w:val="left" w:pos="499"/>
              </w:tabs>
              <w:spacing w:after="120"/>
              <w:ind w:left="140" w:hanging="180"/>
              <w:rPr>
                <w:sz w:val="22"/>
                <w:szCs w:val="22"/>
              </w:rPr>
            </w:pPr>
            <w:r w:rsidRPr="00686ED2">
              <w:rPr>
                <w:sz w:val="22"/>
                <w:szCs w:val="22"/>
                <w:highlight w:val="yellow"/>
              </w:rPr>
              <w:t xml:space="preserve">DSS1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perlu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melakukan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monitoring </w:t>
            </w:r>
            <w:proofErr w:type="spellStart"/>
            <w:r>
              <w:rPr>
                <w:sz w:val="22"/>
                <w:szCs w:val="22"/>
                <w:highlight w:val="yellow"/>
              </w:rPr>
              <w:t>secara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berkala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r w:rsidRPr="00686ED2">
              <w:rPr>
                <w:sz w:val="22"/>
                <w:szCs w:val="22"/>
                <w:highlight w:val="yellow"/>
              </w:rPr>
              <w:t xml:space="preserve">dan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memastikan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data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transaksi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OR yang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perlu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dikonfirmasi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ke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nasabah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sudah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ditindak</w:t>
            </w:r>
            <w:proofErr w:type="spellEnd"/>
            <w:r w:rsidRPr="00686ED2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686ED2">
              <w:rPr>
                <w:sz w:val="22"/>
                <w:szCs w:val="22"/>
                <w:highlight w:val="yellow"/>
              </w:rPr>
              <w:t>lanjuti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>
              <w:rPr>
                <w:sz w:val="22"/>
                <w:szCs w:val="22"/>
                <w:highlight w:val="yellow"/>
              </w:rPr>
              <w:t>sesuai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data yang </w:t>
            </w:r>
            <w:proofErr w:type="spellStart"/>
            <w:r>
              <w:rPr>
                <w:sz w:val="22"/>
                <w:szCs w:val="22"/>
                <w:highlight w:val="yellow"/>
              </w:rPr>
              <w:t>diterima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pada </w:t>
            </w:r>
            <w:proofErr w:type="spellStart"/>
            <w:r>
              <w:rPr>
                <w:sz w:val="22"/>
                <w:szCs w:val="22"/>
                <w:highlight w:val="yellow"/>
              </w:rPr>
              <w:t>myBCA</w:t>
            </w:r>
            <w:proofErr w:type="spellEnd"/>
            <w:r>
              <w:rPr>
                <w:sz w:val="22"/>
                <w:szCs w:val="22"/>
                <w:highlight w:val="yellow"/>
              </w:rPr>
              <w:t xml:space="preserve"> Portal</w:t>
            </w:r>
            <w:r w:rsidRPr="00686ED2">
              <w:rPr>
                <w:sz w:val="22"/>
                <w:szCs w:val="22"/>
                <w:highlight w:val="yellow"/>
              </w:rPr>
              <w:t>.</w:t>
            </w:r>
          </w:p>
        </w:tc>
      </w:tr>
    </w:tbl>
    <w:p w14:paraId="1574AE15" w14:textId="77777777" w:rsidR="000D79F0" w:rsidRPr="005A6D89" w:rsidRDefault="000D79F0" w:rsidP="000D79F0">
      <w:pPr>
        <w:pBdr>
          <w:top w:val="single" w:sz="6" w:space="1" w:color="000000"/>
          <w:between w:val="single" w:sz="6" w:space="1" w:color="000000"/>
        </w:pBdr>
        <w:spacing w:before="120"/>
        <w:ind w:left="1700"/>
        <w:jc w:val="right"/>
        <w:rPr>
          <w:i/>
          <w:sz w:val="20"/>
        </w:rPr>
        <w:sectPr w:rsidR="000D79F0" w:rsidRPr="005A6D89" w:rsidSect="00366667">
          <w:headerReference w:type="default" r:id="rId24"/>
          <w:headerReference w:type="first" r:id="rId25"/>
          <w:pgSz w:w="11909" w:h="16834"/>
          <w:pgMar w:top="1311" w:right="1019" w:bottom="540" w:left="1440" w:header="720" w:footer="288" w:gutter="0"/>
          <w:cols w:space="720"/>
          <w:titlePg/>
          <w:docGrid w:linePitch="326"/>
        </w:sectPr>
      </w:pPr>
      <w:proofErr w:type="spellStart"/>
      <w:r w:rsidRPr="005A6D89">
        <w:rPr>
          <w:i/>
          <w:sz w:val="20"/>
        </w:rPr>
        <w:t>Bersambung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ke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halaman</w:t>
      </w:r>
      <w:proofErr w:type="spellEnd"/>
      <w:r w:rsidRPr="005A6D89">
        <w:rPr>
          <w:i/>
          <w:sz w:val="20"/>
        </w:rPr>
        <w:t xml:space="preserve"> </w:t>
      </w:r>
      <w:proofErr w:type="spellStart"/>
      <w:r w:rsidRPr="005A6D89">
        <w:rPr>
          <w:i/>
          <w:sz w:val="20"/>
        </w:rPr>
        <w:t>berikut</w:t>
      </w:r>
      <w:proofErr w:type="spellEnd"/>
    </w:p>
    <w:p w14:paraId="7740CA02" w14:textId="77777777" w:rsidR="005A6D89" w:rsidRPr="005A6D89" w:rsidRDefault="005A6D89" w:rsidP="005A6D89">
      <w:pPr>
        <w:pStyle w:val="Heading4"/>
        <w:spacing w:after="120" w:line="276" w:lineRule="auto"/>
        <w:ind w:left="907" w:hanging="907"/>
        <w:rPr>
          <w:sz w:val="24"/>
          <w:szCs w:val="24"/>
        </w:rPr>
      </w:pPr>
      <w:proofErr w:type="spellStart"/>
      <w:r w:rsidRPr="005A6D89">
        <w:rPr>
          <w:b w:val="0"/>
          <w:sz w:val="24"/>
          <w:szCs w:val="24"/>
        </w:rPr>
        <w:lastRenderedPageBreak/>
        <w:t>Perihal</w:t>
      </w:r>
      <w:proofErr w:type="spellEnd"/>
      <w:r w:rsidRPr="005A6D89">
        <w:rPr>
          <w:b w:val="0"/>
          <w:sz w:val="24"/>
          <w:szCs w:val="24"/>
        </w:rPr>
        <w:t>:</w:t>
      </w:r>
      <w:r w:rsidRPr="005A6D89">
        <w:t xml:space="preserve"> </w:t>
      </w:r>
      <w:proofErr w:type="spellStart"/>
      <w:r w:rsidRPr="005A6D89">
        <w:rPr>
          <w:sz w:val="28"/>
          <w:szCs w:val="28"/>
        </w:rPr>
        <w:t>Sentralisasi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Tindak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Lanjut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Penanganan</w:t>
      </w:r>
      <w:proofErr w:type="spellEnd"/>
      <w:r w:rsidRPr="005A6D89">
        <w:rPr>
          <w:sz w:val="28"/>
          <w:szCs w:val="28"/>
        </w:rPr>
        <w:t xml:space="preserve"> </w:t>
      </w:r>
      <w:proofErr w:type="spellStart"/>
      <w:r w:rsidRPr="005A6D89">
        <w:rPr>
          <w:sz w:val="28"/>
          <w:szCs w:val="28"/>
        </w:rPr>
        <w:t>Transaksi</w:t>
      </w:r>
      <w:proofErr w:type="spellEnd"/>
      <w:r w:rsidRPr="005A6D89">
        <w:rPr>
          <w:sz w:val="28"/>
          <w:szCs w:val="28"/>
        </w:rPr>
        <w:t xml:space="preserve"> Remittance </w:t>
      </w:r>
      <w:r w:rsidRPr="005A6D89">
        <w:rPr>
          <w:sz w:val="28"/>
          <w:szCs w:val="28"/>
        </w:rPr>
        <w:br/>
      </w:r>
      <w:proofErr w:type="spellStart"/>
      <w:r w:rsidRPr="005A6D89">
        <w:rPr>
          <w:sz w:val="28"/>
          <w:szCs w:val="28"/>
        </w:rPr>
        <w:t>ke</w:t>
      </w:r>
      <w:proofErr w:type="spellEnd"/>
      <w:r w:rsidRPr="005A6D89">
        <w:rPr>
          <w:sz w:val="28"/>
          <w:szCs w:val="28"/>
        </w:rPr>
        <w:t xml:space="preserve"> Halo BCA</w:t>
      </w:r>
      <w:r w:rsidRPr="005A6D89">
        <w:rPr>
          <w:sz w:val="24"/>
          <w:szCs w:val="28"/>
        </w:rPr>
        <w:t xml:space="preserve">, </w:t>
      </w:r>
      <w:proofErr w:type="spellStart"/>
      <w:r w:rsidRPr="005A6D89">
        <w:rPr>
          <w:b w:val="0"/>
          <w:sz w:val="24"/>
          <w:szCs w:val="28"/>
        </w:rPr>
        <w:t>sambungan</w:t>
      </w:r>
      <w:proofErr w:type="spellEnd"/>
    </w:p>
    <w:p w14:paraId="0B929575" w14:textId="18729CA3" w:rsidR="005A6D89" w:rsidRDefault="005A6D89" w:rsidP="005A6D89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16"/>
          <w:szCs w:val="16"/>
        </w:rPr>
      </w:pPr>
    </w:p>
    <w:tbl>
      <w:tblPr>
        <w:tblStyle w:val="13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0D79F0" w:rsidRPr="005A6D89" w14:paraId="6E8297F3" w14:textId="77777777" w:rsidTr="00665A9A">
        <w:tc>
          <w:tcPr>
            <w:tcW w:w="1728" w:type="dxa"/>
          </w:tcPr>
          <w:p w14:paraId="4DC7AD53" w14:textId="77777777" w:rsidR="000D79F0" w:rsidRPr="005A6D89" w:rsidRDefault="000D79F0" w:rsidP="00665A9A">
            <w:pPr>
              <w:pStyle w:val="Heading5"/>
              <w:ind w:left="-108"/>
              <w:rPr>
                <w:sz w:val="20"/>
              </w:rPr>
            </w:pPr>
            <w:proofErr w:type="spellStart"/>
            <w:r w:rsidRPr="005A6D89">
              <w:rPr>
                <w:sz w:val="20"/>
              </w:rPr>
              <w:t>Penerimaan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dokumen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pendukung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terkait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kelengkapan</w:t>
            </w:r>
            <w:proofErr w:type="spellEnd"/>
            <w:r w:rsidRPr="005A6D89">
              <w:rPr>
                <w:sz w:val="20"/>
              </w:rPr>
              <w:t xml:space="preserve"> data </w:t>
            </w:r>
            <w:proofErr w:type="spellStart"/>
            <w:r w:rsidRPr="005A6D89">
              <w:rPr>
                <w:sz w:val="20"/>
              </w:rPr>
              <w:t>transaksi</w:t>
            </w:r>
            <w:proofErr w:type="spellEnd"/>
            <w:r w:rsidRPr="005A6D89">
              <w:rPr>
                <w:sz w:val="20"/>
              </w:rPr>
              <w:t xml:space="preserve"> OR</w:t>
            </w:r>
          </w:p>
        </w:tc>
        <w:tc>
          <w:tcPr>
            <w:tcW w:w="7830" w:type="dxa"/>
          </w:tcPr>
          <w:p w14:paraId="48ACD7B0" w14:textId="77777777" w:rsidR="000D79F0" w:rsidRPr="001A760B" w:rsidRDefault="000D79F0" w:rsidP="000D7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1A760B">
              <w:rPr>
                <w:sz w:val="22"/>
                <w:szCs w:val="22"/>
              </w:rPr>
              <w:t xml:space="preserve">Jika </w:t>
            </w:r>
            <w:proofErr w:type="spellStart"/>
            <w:r w:rsidRPr="001A760B">
              <w:rPr>
                <w:sz w:val="22"/>
                <w:szCs w:val="22"/>
              </w:rPr>
              <w:t>diperlukan</w:t>
            </w:r>
            <w:proofErr w:type="spellEnd"/>
            <w:r w:rsidRPr="001A760B">
              <w:rPr>
                <w:sz w:val="22"/>
                <w:szCs w:val="22"/>
              </w:rPr>
              <w:t xml:space="preserve">, </w:t>
            </w:r>
            <w:proofErr w:type="spellStart"/>
            <w:r w:rsidRPr="001A760B">
              <w:rPr>
                <w:sz w:val="22"/>
                <w:szCs w:val="22"/>
              </w:rPr>
              <w:t>saat</w:t>
            </w:r>
            <w:proofErr w:type="spellEnd"/>
            <w:r w:rsidRPr="001A760B">
              <w:rPr>
                <w:sz w:val="22"/>
                <w:szCs w:val="22"/>
              </w:rPr>
              <w:t xml:space="preserve"> DSS1 </w:t>
            </w:r>
            <w:proofErr w:type="spellStart"/>
            <w:r w:rsidRPr="001A760B">
              <w:rPr>
                <w:sz w:val="22"/>
                <w:szCs w:val="22"/>
              </w:rPr>
              <w:t>melakukan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konfirmasi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kelengkapan</w:t>
            </w:r>
            <w:proofErr w:type="spellEnd"/>
            <w:r w:rsidRPr="001A760B">
              <w:rPr>
                <w:sz w:val="22"/>
                <w:szCs w:val="22"/>
              </w:rPr>
              <w:t xml:space="preserve"> data </w:t>
            </w:r>
            <w:proofErr w:type="spellStart"/>
            <w:r w:rsidRPr="001A760B">
              <w:rPr>
                <w:sz w:val="22"/>
                <w:szCs w:val="22"/>
              </w:rPr>
              <w:t>transaksi</w:t>
            </w:r>
            <w:proofErr w:type="spellEnd"/>
            <w:r w:rsidRPr="001A760B">
              <w:rPr>
                <w:sz w:val="22"/>
                <w:szCs w:val="22"/>
              </w:rPr>
              <w:t xml:space="preserve"> OR </w:t>
            </w:r>
            <w:proofErr w:type="spellStart"/>
            <w:r w:rsidRPr="001A760B">
              <w:rPr>
                <w:sz w:val="22"/>
                <w:szCs w:val="22"/>
              </w:rPr>
              <w:t>ke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nasabah</w:t>
            </w:r>
            <w:proofErr w:type="spellEnd"/>
            <w:r w:rsidRPr="001A760B">
              <w:rPr>
                <w:sz w:val="22"/>
                <w:szCs w:val="22"/>
              </w:rPr>
              <w:t xml:space="preserve">, DSS1 </w:t>
            </w:r>
            <w:proofErr w:type="spellStart"/>
            <w:r w:rsidRPr="001A760B">
              <w:rPr>
                <w:sz w:val="22"/>
                <w:szCs w:val="22"/>
              </w:rPr>
              <w:t>dapat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meminta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nasabah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untuk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mengirimkan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dokumen</w:t>
            </w:r>
            <w:proofErr w:type="spellEnd"/>
            <w:r w:rsidRPr="001A760B">
              <w:rPr>
                <w:sz w:val="22"/>
                <w:szCs w:val="22"/>
              </w:rPr>
              <w:t xml:space="preserve"> yang </w:t>
            </w:r>
            <w:proofErr w:type="spellStart"/>
            <w:r w:rsidRPr="001A760B">
              <w:rPr>
                <w:sz w:val="22"/>
                <w:szCs w:val="22"/>
              </w:rPr>
              <w:t>dibutuhkan</w:t>
            </w:r>
            <w:proofErr w:type="spellEnd"/>
            <w:r w:rsidRPr="001A760B">
              <w:rPr>
                <w:sz w:val="22"/>
                <w:szCs w:val="22"/>
              </w:rPr>
              <w:t xml:space="preserve"> oleh bank </w:t>
            </w:r>
            <w:proofErr w:type="spellStart"/>
            <w:r w:rsidRPr="001A760B">
              <w:rPr>
                <w:sz w:val="22"/>
                <w:szCs w:val="22"/>
              </w:rPr>
              <w:t>koresponden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ke</w:t>
            </w:r>
            <w:proofErr w:type="spellEnd"/>
            <w:r w:rsidRPr="001A760B">
              <w:rPr>
                <w:sz w:val="22"/>
                <w:szCs w:val="22"/>
              </w:rPr>
              <w:t xml:space="preserve"> email Halo BCA.</w:t>
            </w:r>
          </w:p>
          <w:p w14:paraId="29DB6111" w14:textId="77777777" w:rsidR="000D79F0" w:rsidRPr="001A760B" w:rsidRDefault="000D79F0" w:rsidP="000D7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</w:p>
          <w:p w14:paraId="602792C1" w14:textId="77777777" w:rsidR="000D79F0" w:rsidRPr="001A760B" w:rsidRDefault="000D79F0" w:rsidP="000D79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u w:val="single"/>
              </w:rPr>
            </w:pPr>
            <w:proofErr w:type="spellStart"/>
            <w:r w:rsidRPr="001A760B">
              <w:rPr>
                <w:sz w:val="22"/>
                <w:szCs w:val="22"/>
                <w:u w:val="single"/>
              </w:rPr>
              <w:t>Catatan</w:t>
            </w:r>
            <w:proofErr w:type="spellEnd"/>
          </w:p>
          <w:p w14:paraId="46071548" w14:textId="77777777" w:rsidR="000D79F0" w:rsidRDefault="000D79F0" w:rsidP="000D79F0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1A760B">
              <w:rPr>
                <w:sz w:val="22"/>
                <w:szCs w:val="22"/>
              </w:rPr>
              <w:t xml:space="preserve">Biro Halo BCA Services 2 (HBS2) yang </w:t>
            </w:r>
            <w:proofErr w:type="spellStart"/>
            <w:r w:rsidRPr="001A760B">
              <w:rPr>
                <w:sz w:val="22"/>
                <w:szCs w:val="22"/>
              </w:rPr>
              <w:t>menerima</w:t>
            </w:r>
            <w:proofErr w:type="spellEnd"/>
            <w:r w:rsidRPr="001A760B">
              <w:rPr>
                <w:sz w:val="22"/>
                <w:szCs w:val="22"/>
              </w:rPr>
              <w:t xml:space="preserve"> email </w:t>
            </w:r>
            <w:proofErr w:type="spellStart"/>
            <w:r w:rsidRPr="001A760B">
              <w:rPr>
                <w:sz w:val="22"/>
                <w:szCs w:val="22"/>
              </w:rPr>
              <w:t>dari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nasabah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akan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meneruskan</w:t>
            </w:r>
            <w:proofErr w:type="spellEnd"/>
            <w:r w:rsidRPr="001A760B">
              <w:rPr>
                <w:sz w:val="22"/>
                <w:szCs w:val="22"/>
              </w:rPr>
              <w:t xml:space="preserve"> email </w:t>
            </w:r>
            <w:proofErr w:type="spellStart"/>
            <w:r w:rsidRPr="001A760B">
              <w:rPr>
                <w:sz w:val="22"/>
                <w:szCs w:val="22"/>
              </w:rPr>
              <w:t>tersebut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ke</w:t>
            </w:r>
            <w:proofErr w:type="spellEnd"/>
            <w:r w:rsidRPr="001A760B">
              <w:rPr>
                <w:sz w:val="22"/>
                <w:szCs w:val="22"/>
              </w:rPr>
              <w:t xml:space="preserve"> DSS1 dan RPS agar </w:t>
            </w:r>
            <w:proofErr w:type="spellStart"/>
            <w:r w:rsidRPr="001A760B">
              <w:rPr>
                <w:sz w:val="22"/>
                <w:szCs w:val="22"/>
              </w:rPr>
              <w:t>dapat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dikirimkan</w:t>
            </w:r>
            <w:proofErr w:type="spellEnd"/>
            <w:r w:rsidRPr="001A760B">
              <w:rPr>
                <w:sz w:val="22"/>
                <w:szCs w:val="22"/>
              </w:rPr>
              <w:t xml:space="preserve"> </w:t>
            </w:r>
            <w:proofErr w:type="spellStart"/>
            <w:r w:rsidRPr="001A760B">
              <w:rPr>
                <w:sz w:val="22"/>
                <w:szCs w:val="22"/>
              </w:rPr>
              <w:t>ke</w:t>
            </w:r>
            <w:proofErr w:type="spellEnd"/>
            <w:r w:rsidRPr="001A760B">
              <w:rPr>
                <w:sz w:val="22"/>
                <w:szCs w:val="22"/>
              </w:rPr>
              <w:t xml:space="preserve"> bank </w:t>
            </w:r>
            <w:proofErr w:type="spellStart"/>
            <w:r w:rsidRPr="001A760B">
              <w:rPr>
                <w:sz w:val="22"/>
                <w:szCs w:val="22"/>
              </w:rPr>
              <w:t>koresponden</w:t>
            </w:r>
            <w:proofErr w:type="spellEnd"/>
            <w:r w:rsidRPr="001A760B">
              <w:rPr>
                <w:sz w:val="22"/>
                <w:szCs w:val="22"/>
              </w:rPr>
              <w:t>.</w:t>
            </w:r>
          </w:p>
          <w:p w14:paraId="6E3B2836" w14:textId="57BAE8E9" w:rsidR="000D79F0" w:rsidRPr="005A6D89" w:rsidRDefault="000D79F0" w:rsidP="000D79F0">
            <w:pPr>
              <w:pStyle w:val="ListParagraph"/>
              <w:numPr>
                <w:ilvl w:val="0"/>
                <w:numId w:val="4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r w:rsidRPr="00215A45">
              <w:rPr>
                <w:sz w:val="22"/>
                <w:szCs w:val="22"/>
                <w:highlight w:val="yellow"/>
              </w:rPr>
              <w:t xml:space="preserve">Jika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nasabah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tidak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mengirimkan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dokumen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yang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diminta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ke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email Halo BCA </w:t>
            </w:r>
            <w:r>
              <w:rPr>
                <w:sz w:val="22"/>
                <w:szCs w:val="22"/>
                <w:highlight w:val="yellow"/>
              </w:rPr>
              <w:br/>
            </w:r>
            <w:r w:rsidRPr="00215A45">
              <w:rPr>
                <w:sz w:val="22"/>
                <w:szCs w:val="22"/>
                <w:highlight w:val="yellow"/>
              </w:rPr>
              <w:t xml:space="preserve">2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hari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kerja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sejak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konfirmasi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dilakukan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,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maka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DSS1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dapat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berkoordinasi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dengan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cabang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untuk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tindak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lanjut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permintaan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dokumen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tersebut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ke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215A45">
              <w:rPr>
                <w:sz w:val="22"/>
                <w:szCs w:val="22"/>
                <w:highlight w:val="yellow"/>
              </w:rPr>
              <w:t>nasabah</w:t>
            </w:r>
            <w:proofErr w:type="spellEnd"/>
            <w:r w:rsidRPr="00215A45">
              <w:rPr>
                <w:sz w:val="22"/>
                <w:szCs w:val="22"/>
                <w:highlight w:val="yellow"/>
              </w:rPr>
              <w:t>.</w:t>
            </w:r>
          </w:p>
        </w:tc>
      </w:tr>
    </w:tbl>
    <w:p w14:paraId="7FEFDF92" w14:textId="398F2D6E" w:rsidR="000D79F0" w:rsidRPr="005A6D89" w:rsidRDefault="000D79F0" w:rsidP="000D79F0">
      <w:pPr>
        <w:pBdr>
          <w:top w:val="single" w:sz="6" w:space="1" w:color="000000"/>
          <w:between w:val="single" w:sz="6" w:space="1" w:color="000000"/>
        </w:pBdr>
        <w:spacing w:before="120"/>
        <w:ind w:left="1700"/>
        <w:jc w:val="right"/>
        <w:rPr>
          <w:sz w:val="16"/>
          <w:szCs w:val="16"/>
        </w:rPr>
      </w:pPr>
    </w:p>
    <w:tbl>
      <w:tblPr>
        <w:tblStyle w:val="13"/>
        <w:tblW w:w="9558" w:type="dxa"/>
        <w:tblLayout w:type="fixed"/>
        <w:tblLook w:val="0000" w:firstRow="0" w:lastRow="0" w:firstColumn="0" w:lastColumn="0" w:noHBand="0" w:noVBand="0"/>
      </w:tblPr>
      <w:tblGrid>
        <w:gridCol w:w="1728"/>
        <w:gridCol w:w="7830"/>
      </w:tblGrid>
      <w:tr w:rsidR="00CD6B2E" w:rsidRPr="005A6D89" w14:paraId="4930CF83" w14:textId="77777777" w:rsidTr="00965991">
        <w:tc>
          <w:tcPr>
            <w:tcW w:w="1728" w:type="dxa"/>
          </w:tcPr>
          <w:p w14:paraId="479695F0" w14:textId="77777777" w:rsidR="00CD6B2E" w:rsidRPr="005A6D89" w:rsidRDefault="00CD6B2E" w:rsidP="00965991">
            <w:pPr>
              <w:pStyle w:val="Heading5"/>
              <w:ind w:left="-108"/>
              <w:rPr>
                <w:sz w:val="20"/>
              </w:rPr>
            </w:pPr>
            <w:proofErr w:type="spellStart"/>
            <w:r w:rsidRPr="005A6D89">
              <w:rPr>
                <w:sz w:val="20"/>
              </w:rPr>
              <w:t>Informasi</w:t>
            </w:r>
            <w:proofErr w:type="spellEnd"/>
            <w:r w:rsidRPr="005A6D89">
              <w:rPr>
                <w:sz w:val="20"/>
              </w:rPr>
              <w:t xml:space="preserve"> data </w:t>
            </w:r>
            <w:proofErr w:type="spellStart"/>
            <w:r w:rsidRPr="005A6D89">
              <w:rPr>
                <w:sz w:val="20"/>
              </w:rPr>
              <w:t>transaksi</w:t>
            </w:r>
            <w:proofErr w:type="spellEnd"/>
          </w:p>
        </w:tc>
        <w:tc>
          <w:tcPr>
            <w:tcW w:w="7830" w:type="dxa"/>
          </w:tcPr>
          <w:p w14:paraId="77030056" w14:textId="527279FD" w:rsidR="00CD6B2E" w:rsidRPr="005A6D89" w:rsidRDefault="00DC0B00" w:rsidP="0096599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sz w:val="22"/>
                <w:szCs w:val="22"/>
              </w:rPr>
            </w:pPr>
            <w:proofErr w:type="spellStart"/>
            <w:r w:rsidRPr="005A6D89">
              <w:rPr>
                <w:sz w:val="22"/>
                <w:szCs w:val="22"/>
              </w:rPr>
              <w:t>Informasi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terkait</w:t>
            </w:r>
            <w:proofErr w:type="spellEnd"/>
            <w:r w:rsidRPr="005A6D89">
              <w:rPr>
                <w:sz w:val="22"/>
                <w:szCs w:val="22"/>
              </w:rPr>
              <w:t xml:space="preserve"> data yang </w:t>
            </w:r>
            <w:proofErr w:type="spellStart"/>
            <w:r w:rsidRPr="005A6D89">
              <w:rPr>
                <w:sz w:val="22"/>
                <w:szCs w:val="22"/>
              </w:rPr>
              <w:t>perlu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dikonfirmasi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ke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nasabah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dapat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diakses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melalui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laman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myBCA</w:t>
            </w:r>
            <w:proofErr w:type="spellEnd"/>
            <w:r w:rsidRPr="005A6D89">
              <w:rPr>
                <w:sz w:val="22"/>
                <w:szCs w:val="22"/>
              </w:rPr>
              <w:t xml:space="preserve"> Portal &gt; Portal &gt; </w:t>
            </w:r>
            <w:proofErr w:type="spellStart"/>
            <w:r w:rsidRPr="005A6D89">
              <w:rPr>
                <w:sz w:val="22"/>
                <w:szCs w:val="22"/>
              </w:rPr>
              <w:t>Laporan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cabang</w:t>
            </w:r>
            <w:proofErr w:type="spellEnd"/>
            <w:r w:rsidRPr="005A6D89">
              <w:rPr>
                <w:sz w:val="22"/>
                <w:szCs w:val="22"/>
              </w:rPr>
              <w:t xml:space="preserve"> &gt; </w:t>
            </w:r>
            <w:proofErr w:type="spellStart"/>
            <w:r w:rsidRPr="005A6D89">
              <w:rPr>
                <w:sz w:val="22"/>
                <w:szCs w:val="22"/>
              </w:rPr>
              <w:t>Transaksi</w:t>
            </w:r>
            <w:proofErr w:type="spellEnd"/>
            <w:r w:rsidRPr="005A6D89">
              <w:rPr>
                <w:sz w:val="22"/>
                <w:szCs w:val="22"/>
              </w:rPr>
              <w:t xml:space="preserve"> BO via </w:t>
            </w:r>
            <w:proofErr w:type="spellStart"/>
            <w:r w:rsidRPr="005A6D89">
              <w:rPr>
                <w:sz w:val="22"/>
                <w:szCs w:val="22"/>
              </w:rPr>
              <w:t>HaloBCA</w:t>
            </w:r>
            <w:proofErr w:type="spellEnd"/>
            <w:r w:rsidRPr="005A6D89">
              <w:rPr>
                <w:sz w:val="22"/>
                <w:szCs w:val="22"/>
              </w:rPr>
              <w:t>.</w:t>
            </w:r>
          </w:p>
        </w:tc>
      </w:tr>
    </w:tbl>
    <w:p w14:paraId="7095C08F" w14:textId="77777777" w:rsidR="00CD6B2E" w:rsidRPr="005A6D89" w:rsidRDefault="00CD6B2E" w:rsidP="00CD6B2E">
      <w:pPr>
        <w:pBdr>
          <w:top w:val="single" w:sz="6" w:space="1" w:color="000000"/>
          <w:left w:val="nil"/>
          <w:bottom w:val="nil"/>
          <w:right w:val="nil"/>
          <w:between w:val="single" w:sz="6" w:space="1" w:color="000000"/>
        </w:pBdr>
        <w:spacing w:before="120"/>
        <w:ind w:left="1700"/>
        <w:rPr>
          <w:sz w:val="22"/>
          <w:szCs w:val="22"/>
        </w:rPr>
      </w:pPr>
    </w:p>
    <w:tbl>
      <w:tblPr>
        <w:tblStyle w:val="6"/>
        <w:tblW w:w="9570" w:type="dxa"/>
        <w:tblLayout w:type="fixed"/>
        <w:tblLook w:val="0000" w:firstRow="0" w:lastRow="0" w:firstColumn="0" w:lastColumn="0" w:noHBand="0" w:noVBand="0"/>
      </w:tblPr>
      <w:tblGrid>
        <w:gridCol w:w="1729"/>
        <w:gridCol w:w="7841"/>
      </w:tblGrid>
      <w:tr w:rsidR="006935C8" w:rsidRPr="005A6D89" w14:paraId="5DC60E25" w14:textId="77777777" w:rsidTr="00E60A1D">
        <w:trPr>
          <w:trHeight w:val="525"/>
        </w:trPr>
        <w:tc>
          <w:tcPr>
            <w:tcW w:w="1729" w:type="dxa"/>
          </w:tcPr>
          <w:p w14:paraId="570B149F" w14:textId="77777777" w:rsidR="006935C8" w:rsidRPr="005A6D89" w:rsidRDefault="006935C8" w:rsidP="00E60A1D">
            <w:pPr>
              <w:pStyle w:val="Heading5"/>
              <w:ind w:left="-108"/>
              <w:rPr>
                <w:sz w:val="20"/>
              </w:rPr>
            </w:pPr>
            <w:r w:rsidRPr="005A6D89">
              <w:rPr>
                <w:sz w:val="20"/>
              </w:rPr>
              <w:t xml:space="preserve">Service level </w:t>
            </w:r>
            <w:proofErr w:type="spellStart"/>
            <w:r w:rsidRPr="005A6D89">
              <w:rPr>
                <w:sz w:val="20"/>
              </w:rPr>
              <w:t>penanganan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transaksi</w:t>
            </w:r>
            <w:proofErr w:type="spellEnd"/>
            <w:r w:rsidRPr="005A6D89">
              <w:rPr>
                <w:sz w:val="20"/>
              </w:rPr>
              <w:t xml:space="preserve"> Remittance</w:t>
            </w:r>
          </w:p>
        </w:tc>
        <w:tc>
          <w:tcPr>
            <w:tcW w:w="7841" w:type="dxa"/>
          </w:tcPr>
          <w:p w14:paraId="7C6AD9BD" w14:textId="77777777" w:rsidR="00E407B8" w:rsidRPr="000D79F0" w:rsidRDefault="00E407B8" w:rsidP="00E407B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highlight w:val="yellow"/>
              </w:rPr>
            </w:pPr>
            <w:proofErr w:type="spellStart"/>
            <w:r w:rsidRPr="000D79F0">
              <w:rPr>
                <w:iCs/>
                <w:sz w:val="22"/>
                <w:szCs w:val="22"/>
                <w:highlight w:val="yellow"/>
              </w:rPr>
              <w:t>Berikut</w:t>
            </w:r>
            <w:proofErr w:type="spellEnd"/>
            <w:r w:rsidRPr="000D79F0">
              <w:rPr>
                <w:iCs/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iCs/>
                <w:sz w:val="22"/>
                <w:szCs w:val="22"/>
                <w:highlight w:val="yellow"/>
              </w:rPr>
              <w:t>adalah</w:t>
            </w:r>
            <w:proofErr w:type="spellEnd"/>
            <w:r w:rsidRPr="000D79F0">
              <w:rPr>
                <w:iCs/>
                <w:sz w:val="22"/>
                <w:szCs w:val="22"/>
                <w:highlight w:val="yellow"/>
              </w:rPr>
              <w:t xml:space="preserve"> s</w:t>
            </w:r>
            <w:r w:rsidRPr="000D79F0">
              <w:rPr>
                <w:i/>
                <w:sz w:val="22"/>
                <w:szCs w:val="22"/>
                <w:highlight w:val="yellow"/>
              </w:rPr>
              <w:t>ervice level</w:t>
            </w:r>
            <w:r w:rsidRPr="000D79F0">
              <w:rPr>
                <w:sz w:val="22"/>
                <w:szCs w:val="22"/>
                <w:highlight w:val="yellow"/>
              </w:rPr>
              <w:t xml:space="preserve"> DSS1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untuk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melakukan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konfirmasi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data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transaksi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ke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nasabah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sejak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data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diterima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pada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myBCA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Portal.</w:t>
            </w:r>
          </w:p>
          <w:p w14:paraId="04CE63A9" w14:textId="77777777" w:rsidR="00E407B8" w:rsidRPr="000D79F0" w:rsidRDefault="00E407B8" w:rsidP="00E407B8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  <w:highlight w:val="yellow"/>
              </w:rPr>
            </w:pPr>
            <w:proofErr w:type="spellStart"/>
            <w:r w:rsidRPr="000D79F0">
              <w:rPr>
                <w:sz w:val="22"/>
                <w:szCs w:val="22"/>
                <w:highlight w:val="yellow"/>
              </w:rPr>
              <w:t>Untuk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konfirmasi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transaksi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IR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adalah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2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hari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kerja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>.</w:t>
            </w:r>
          </w:p>
          <w:p w14:paraId="5F2306BB" w14:textId="7CD1F0E7" w:rsidR="002626BE" w:rsidRPr="005A6D89" w:rsidRDefault="00E407B8" w:rsidP="00E407B8">
            <w:pPr>
              <w:pStyle w:val="ListParagraph"/>
              <w:numPr>
                <w:ilvl w:val="0"/>
                <w:numId w:val="4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2"/>
                <w:szCs w:val="22"/>
              </w:rPr>
            </w:pPr>
            <w:proofErr w:type="spellStart"/>
            <w:r w:rsidRPr="000D79F0">
              <w:rPr>
                <w:sz w:val="22"/>
                <w:szCs w:val="22"/>
                <w:highlight w:val="yellow"/>
              </w:rPr>
              <w:t>Untuk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konfirmasi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transaksi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OR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mengikuti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batas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waktu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(</w:t>
            </w:r>
            <w:r w:rsidRPr="000D79F0">
              <w:rPr>
                <w:i/>
                <w:iCs/>
                <w:sz w:val="22"/>
                <w:szCs w:val="22"/>
                <w:highlight w:val="yellow"/>
              </w:rPr>
              <w:t>cut off time</w:t>
            </w:r>
            <w:r w:rsidRPr="000D79F0">
              <w:rPr>
                <w:sz w:val="22"/>
                <w:szCs w:val="22"/>
                <w:highlight w:val="yellow"/>
              </w:rPr>
              <w:t xml:space="preserve">)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dari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bank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koresponden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.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Apabila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bank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koresponden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tidak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menginformasikan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batas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waktu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(</w:t>
            </w:r>
            <w:r w:rsidRPr="000D79F0">
              <w:rPr>
                <w:i/>
                <w:iCs/>
                <w:sz w:val="22"/>
                <w:szCs w:val="22"/>
                <w:highlight w:val="yellow"/>
              </w:rPr>
              <w:t>cut off time</w:t>
            </w:r>
            <w:r w:rsidRPr="000D79F0">
              <w:rPr>
                <w:sz w:val="22"/>
                <w:szCs w:val="22"/>
                <w:highlight w:val="yellow"/>
              </w:rPr>
              <w:t xml:space="preserve">),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maka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r w:rsidRPr="000D79F0">
              <w:rPr>
                <w:i/>
                <w:iCs/>
                <w:sz w:val="22"/>
                <w:szCs w:val="22"/>
                <w:highlight w:val="yellow"/>
              </w:rPr>
              <w:t>service level</w:t>
            </w:r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adalah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5 </w:t>
            </w:r>
            <w:proofErr w:type="spellStart"/>
            <w:r w:rsidRPr="000D79F0">
              <w:rPr>
                <w:sz w:val="22"/>
                <w:szCs w:val="22"/>
                <w:highlight w:val="yellow"/>
              </w:rPr>
              <w:t>hari</w:t>
            </w:r>
            <w:proofErr w:type="spellEnd"/>
            <w:r w:rsidRPr="000D79F0">
              <w:rPr>
                <w:sz w:val="22"/>
                <w:szCs w:val="22"/>
                <w:highlight w:val="yellow"/>
              </w:rPr>
              <w:t xml:space="preserve"> </w:t>
            </w:r>
            <w:commentRangeStart w:id="8"/>
            <w:proofErr w:type="spellStart"/>
            <w:r w:rsidRPr="000D79F0">
              <w:rPr>
                <w:sz w:val="22"/>
                <w:szCs w:val="22"/>
                <w:highlight w:val="yellow"/>
              </w:rPr>
              <w:t>kerja</w:t>
            </w:r>
            <w:commentRangeEnd w:id="8"/>
            <w:proofErr w:type="spellEnd"/>
            <w:r w:rsidRPr="000D79F0">
              <w:rPr>
                <w:rStyle w:val="CommentReference"/>
                <w:highlight w:val="yellow"/>
              </w:rPr>
              <w:commentReference w:id="8"/>
            </w:r>
            <w:commentRangeStart w:id="9"/>
            <w:r w:rsidR="00F23712" w:rsidRPr="000D79F0">
              <w:rPr>
                <w:sz w:val="22"/>
                <w:szCs w:val="22"/>
                <w:highlight w:val="yellow"/>
              </w:rPr>
              <w:t>.</w:t>
            </w:r>
            <w:commentRangeEnd w:id="9"/>
            <w:r w:rsidR="00B13405" w:rsidRPr="000D79F0">
              <w:rPr>
                <w:rStyle w:val="CommentReference"/>
                <w:highlight w:val="yellow"/>
              </w:rPr>
              <w:commentReference w:id="9"/>
            </w:r>
          </w:p>
        </w:tc>
      </w:tr>
    </w:tbl>
    <w:p w14:paraId="516C4081" w14:textId="00DE9CC7" w:rsidR="00AA1F1C" w:rsidRPr="005A6D89" w:rsidRDefault="00AA1F1C" w:rsidP="005A6D89">
      <w:pPr>
        <w:pBdr>
          <w:top w:val="single" w:sz="6" w:space="1" w:color="000000"/>
          <w:between w:val="single" w:sz="6" w:space="1" w:color="000000"/>
        </w:pBdr>
        <w:spacing w:before="120"/>
        <w:ind w:left="1700"/>
        <w:jc w:val="right"/>
        <w:rPr>
          <w:i/>
          <w:sz w:val="20"/>
        </w:rPr>
      </w:pPr>
    </w:p>
    <w:tbl>
      <w:tblPr>
        <w:tblStyle w:val="6"/>
        <w:tblW w:w="9570" w:type="dxa"/>
        <w:tblLayout w:type="fixed"/>
        <w:tblLook w:val="0000" w:firstRow="0" w:lastRow="0" w:firstColumn="0" w:lastColumn="0" w:noHBand="0" w:noVBand="0"/>
      </w:tblPr>
      <w:tblGrid>
        <w:gridCol w:w="1729"/>
        <w:gridCol w:w="7841"/>
      </w:tblGrid>
      <w:tr w:rsidR="005A6D89" w:rsidRPr="005A6D89" w14:paraId="11D867EA" w14:textId="77777777" w:rsidTr="00106150">
        <w:trPr>
          <w:trHeight w:val="1158"/>
        </w:trPr>
        <w:tc>
          <w:tcPr>
            <w:tcW w:w="1729" w:type="dxa"/>
          </w:tcPr>
          <w:p w14:paraId="40F3870E" w14:textId="77777777" w:rsidR="005A6D89" w:rsidRPr="005A6D89" w:rsidRDefault="005A6D89" w:rsidP="00106150">
            <w:pPr>
              <w:pStyle w:val="Heading5"/>
              <w:ind w:left="-108"/>
              <w:rPr>
                <w:sz w:val="20"/>
              </w:rPr>
            </w:pPr>
            <w:r w:rsidRPr="005A6D89">
              <w:rPr>
                <w:sz w:val="20"/>
              </w:rPr>
              <w:t>Update dan/</w:t>
            </w:r>
            <w:proofErr w:type="spellStart"/>
            <w:r w:rsidRPr="005A6D89">
              <w:rPr>
                <w:sz w:val="20"/>
              </w:rPr>
              <w:t>atau</w:t>
            </w:r>
            <w:proofErr w:type="spellEnd"/>
            <w:r w:rsidRPr="005A6D89">
              <w:rPr>
                <w:sz w:val="20"/>
              </w:rPr>
              <w:t xml:space="preserve"> </w:t>
            </w:r>
            <w:proofErr w:type="spellStart"/>
            <w:r w:rsidRPr="005A6D89">
              <w:rPr>
                <w:sz w:val="20"/>
              </w:rPr>
              <w:t>akses</w:t>
            </w:r>
            <w:proofErr w:type="spellEnd"/>
          </w:p>
        </w:tc>
        <w:tc>
          <w:tcPr>
            <w:tcW w:w="7841" w:type="dxa"/>
          </w:tcPr>
          <w:p w14:paraId="5990F708" w14:textId="77777777" w:rsidR="005A6D89" w:rsidRPr="005A6D89" w:rsidRDefault="005A6D89" w:rsidP="00106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both"/>
              <w:rPr>
                <w:sz w:val="22"/>
                <w:szCs w:val="22"/>
              </w:rPr>
            </w:pPr>
            <w:proofErr w:type="spellStart"/>
            <w:r w:rsidRPr="005A6D89">
              <w:rPr>
                <w:sz w:val="22"/>
                <w:szCs w:val="22"/>
              </w:rPr>
              <w:t>Dengan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dikeluarkannya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ketentuan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ini</w:t>
            </w:r>
            <w:proofErr w:type="spellEnd"/>
            <w:r w:rsidRPr="005A6D89">
              <w:rPr>
                <w:sz w:val="22"/>
                <w:szCs w:val="22"/>
              </w:rPr>
              <w:t xml:space="preserve">, </w:t>
            </w:r>
            <w:proofErr w:type="spellStart"/>
            <w:r w:rsidRPr="005A6D89">
              <w:rPr>
                <w:sz w:val="22"/>
                <w:szCs w:val="22"/>
              </w:rPr>
              <w:t>maka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dokumen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terkait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dapat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diakses</w:t>
            </w:r>
            <w:proofErr w:type="spellEnd"/>
            <w:r w:rsidRPr="005A6D89">
              <w:rPr>
                <w:sz w:val="22"/>
                <w:szCs w:val="22"/>
              </w:rPr>
              <w:t xml:space="preserve"> pada:</w:t>
            </w:r>
          </w:p>
          <w:tbl>
            <w:tblPr>
              <w:tblStyle w:val="5"/>
              <w:tblW w:w="5000" w:type="pct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1931"/>
              <w:gridCol w:w="5670"/>
            </w:tblGrid>
            <w:tr w:rsidR="005A6D89" w:rsidRPr="005A6D89" w14:paraId="134D8694" w14:textId="77777777" w:rsidTr="00106150">
              <w:trPr>
                <w:trHeight w:val="35"/>
              </w:trPr>
              <w:tc>
                <w:tcPr>
                  <w:tcW w:w="1270" w:type="pct"/>
                  <w:vAlign w:val="center"/>
                </w:tcPr>
                <w:p w14:paraId="2961CAAB" w14:textId="77777777" w:rsidR="005A6D89" w:rsidRPr="005A6D89" w:rsidRDefault="005A6D89" w:rsidP="001061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b/>
                      <w:sz w:val="22"/>
                      <w:szCs w:val="22"/>
                    </w:rPr>
                  </w:pPr>
                  <w:r w:rsidRPr="005A6D89">
                    <w:rPr>
                      <w:b/>
                      <w:sz w:val="22"/>
                      <w:szCs w:val="22"/>
                    </w:rPr>
                    <w:t>PAKAR/Database</w:t>
                  </w:r>
                </w:p>
              </w:tc>
              <w:tc>
                <w:tcPr>
                  <w:tcW w:w="3730" w:type="pct"/>
                  <w:vAlign w:val="center"/>
                </w:tcPr>
                <w:p w14:paraId="27A8D704" w14:textId="77777777" w:rsidR="005A6D89" w:rsidRPr="005A6D89" w:rsidRDefault="005A6D89" w:rsidP="001061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center"/>
                    <w:rPr>
                      <w:b/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b/>
                      <w:sz w:val="22"/>
                      <w:szCs w:val="22"/>
                    </w:rPr>
                    <w:t>Keterangan</w:t>
                  </w:r>
                  <w:proofErr w:type="spellEnd"/>
                </w:p>
              </w:tc>
            </w:tr>
            <w:tr w:rsidR="005A6D89" w:rsidRPr="005A6D89" w14:paraId="517CF014" w14:textId="77777777" w:rsidTr="00106150">
              <w:trPr>
                <w:trHeight w:val="33"/>
              </w:trPr>
              <w:tc>
                <w:tcPr>
                  <w:tcW w:w="1270" w:type="pct"/>
                </w:tcPr>
                <w:p w14:paraId="2030923E" w14:textId="77777777" w:rsidR="005A6D89" w:rsidRPr="005A6D89" w:rsidRDefault="005A6D89" w:rsidP="001061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jc w:val="both"/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>PAKAR</w:t>
                  </w:r>
                </w:p>
              </w:tc>
              <w:tc>
                <w:tcPr>
                  <w:tcW w:w="3730" w:type="pct"/>
                </w:tcPr>
                <w:p w14:paraId="02670A07" w14:textId="18C8503D" w:rsidR="005A6D89" w:rsidRPr="005A6D89" w:rsidRDefault="005A6D89" w:rsidP="00106150">
                  <w:p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2"/>
                      <w:szCs w:val="22"/>
                    </w:rPr>
                  </w:pPr>
                  <w:proofErr w:type="spellStart"/>
                  <w:r w:rsidRPr="005A6D89">
                    <w:rPr>
                      <w:sz w:val="22"/>
                      <w:szCs w:val="22"/>
                    </w:rPr>
                    <w:t>Perubahan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 xml:space="preserve"> </w:t>
                  </w:r>
                  <w:proofErr w:type="spellStart"/>
                  <w:r w:rsidRPr="005A6D89">
                    <w:rPr>
                      <w:sz w:val="22"/>
                      <w:szCs w:val="22"/>
                    </w:rPr>
                    <w:t>artikel</w:t>
                  </w:r>
                  <w:proofErr w:type="spellEnd"/>
                  <w:r w:rsidRPr="005A6D89">
                    <w:rPr>
                      <w:sz w:val="22"/>
                      <w:szCs w:val="22"/>
                    </w:rPr>
                    <w:t>:</w:t>
                  </w:r>
                </w:p>
                <w:p w14:paraId="45F8562E" w14:textId="77777777" w:rsidR="005A6D89" w:rsidRPr="005A6D89" w:rsidRDefault="005A6D89" w:rsidP="00106150">
                  <w:pPr>
                    <w:pStyle w:val="ListParagraph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>Inward Remittance (IR)</w:t>
                  </w:r>
                </w:p>
                <w:p w14:paraId="630EFFEC" w14:textId="77777777" w:rsidR="005A6D89" w:rsidRPr="005A6D89" w:rsidRDefault="005A6D89" w:rsidP="00106150">
                  <w:pPr>
                    <w:pStyle w:val="ListParagraph"/>
                    <w:numPr>
                      <w:ilvl w:val="0"/>
                      <w:numId w:val="29"/>
                    </w:numPr>
                    <w:pBdr>
                      <w:top w:val="nil"/>
                      <w:left w:val="nil"/>
                      <w:bottom w:val="nil"/>
                      <w:right w:val="nil"/>
                      <w:between w:val="nil"/>
                    </w:pBdr>
                    <w:rPr>
                      <w:sz w:val="22"/>
                      <w:szCs w:val="22"/>
                    </w:rPr>
                  </w:pPr>
                  <w:r w:rsidRPr="005A6D89">
                    <w:rPr>
                      <w:sz w:val="22"/>
                      <w:szCs w:val="22"/>
                    </w:rPr>
                    <w:t>Outward Remittance (OR)</w:t>
                  </w:r>
                </w:p>
              </w:tc>
            </w:tr>
          </w:tbl>
          <w:p w14:paraId="411305F5" w14:textId="77777777" w:rsidR="005A6D89" w:rsidRPr="005A6D89" w:rsidRDefault="005A6D89" w:rsidP="00106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i/>
                <w:sz w:val="22"/>
                <w:szCs w:val="22"/>
              </w:rPr>
            </w:pPr>
          </w:p>
        </w:tc>
      </w:tr>
    </w:tbl>
    <w:p w14:paraId="361742AB" w14:textId="77777777" w:rsidR="005A6D89" w:rsidRPr="005A6D89" w:rsidRDefault="005A6D89" w:rsidP="005A6D89">
      <w:pPr>
        <w:pBdr>
          <w:top w:val="single" w:sz="6" w:space="1" w:color="000000"/>
          <w:between w:val="single" w:sz="6" w:space="1" w:color="000000"/>
        </w:pBdr>
        <w:ind w:left="1700"/>
        <w:jc w:val="right"/>
        <w:rPr>
          <w:sz w:val="10"/>
          <w:szCs w:val="10"/>
        </w:rPr>
      </w:pPr>
    </w:p>
    <w:tbl>
      <w:tblPr>
        <w:tblStyle w:val="4"/>
        <w:tblW w:w="7830" w:type="dxa"/>
        <w:tblInd w:w="1728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5A6D89" w:rsidRPr="005A6D89" w14:paraId="0C05453F" w14:textId="77777777" w:rsidTr="00106150">
        <w:trPr>
          <w:trHeight w:val="156"/>
        </w:trPr>
        <w:tc>
          <w:tcPr>
            <w:tcW w:w="7830" w:type="dxa"/>
          </w:tcPr>
          <w:p w14:paraId="3565589D" w14:textId="77777777" w:rsidR="005A6D89" w:rsidRPr="005A6D89" w:rsidRDefault="005A6D89" w:rsidP="00106150">
            <w:pPr>
              <w:rPr>
                <w:b/>
                <w:sz w:val="22"/>
                <w:szCs w:val="22"/>
              </w:rPr>
            </w:pPr>
            <w:proofErr w:type="spellStart"/>
            <w:r w:rsidRPr="005A6D89">
              <w:rPr>
                <w:sz w:val="22"/>
                <w:szCs w:val="22"/>
              </w:rPr>
              <w:t>Ketentuan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ini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berlaku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mulai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  <w:proofErr w:type="spellStart"/>
            <w:r w:rsidRPr="005A6D89">
              <w:rPr>
                <w:sz w:val="22"/>
                <w:szCs w:val="22"/>
              </w:rPr>
              <w:t>tanggal</w:t>
            </w:r>
            <w:proofErr w:type="spellEnd"/>
            <w:r w:rsidRPr="005A6D89">
              <w:rPr>
                <w:sz w:val="22"/>
                <w:szCs w:val="22"/>
              </w:rPr>
              <w:t xml:space="preserve"> </w:t>
            </w:r>
          </w:p>
        </w:tc>
      </w:tr>
    </w:tbl>
    <w:p w14:paraId="413E3CEE" w14:textId="77777777" w:rsidR="005A6D89" w:rsidRPr="005A6D89" w:rsidRDefault="005A6D89" w:rsidP="005A6D89">
      <w:pPr>
        <w:rPr>
          <w:sz w:val="12"/>
          <w:szCs w:val="12"/>
        </w:rPr>
      </w:pPr>
    </w:p>
    <w:tbl>
      <w:tblPr>
        <w:tblStyle w:val="3"/>
        <w:tblW w:w="7830" w:type="dxa"/>
        <w:tblInd w:w="1728" w:type="dxa"/>
        <w:tblLayout w:type="fixed"/>
        <w:tblLook w:val="0000" w:firstRow="0" w:lastRow="0" w:firstColumn="0" w:lastColumn="0" w:noHBand="0" w:noVBand="0"/>
      </w:tblPr>
      <w:tblGrid>
        <w:gridCol w:w="7830"/>
      </w:tblGrid>
      <w:tr w:rsidR="005A6D89" w:rsidRPr="005A6D89" w14:paraId="203CE2DA" w14:textId="77777777" w:rsidTr="00106150">
        <w:trPr>
          <w:trHeight w:val="292"/>
        </w:trPr>
        <w:tc>
          <w:tcPr>
            <w:tcW w:w="7830" w:type="dxa"/>
          </w:tcPr>
          <w:p w14:paraId="0BB45566" w14:textId="77777777" w:rsidR="005A6D89" w:rsidRPr="005A6D89" w:rsidRDefault="005A6D89" w:rsidP="00106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Cs w:val="24"/>
              </w:rPr>
            </w:pPr>
            <w:r w:rsidRPr="005A6D89">
              <w:rPr>
                <w:b/>
                <w:sz w:val="22"/>
                <w:szCs w:val="22"/>
              </w:rPr>
              <w:t>OPERATION STRATEGY &amp; DEVELOPMENT GROUP</w:t>
            </w:r>
          </w:p>
        </w:tc>
      </w:tr>
    </w:tbl>
    <w:p w14:paraId="5AD792E5" w14:textId="77777777" w:rsidR="005A6D89" w:rsidRPr="005A6D89" w:rsidRDefault="005A6D89" w:rsidP="005A6D89"/>
    <w:p w14:paraId="1B2B42E5" w14:textId="77777777" w:rsidR="005A6D89" w:rsidRPr="005A6D89" w:rsidRDefault="005A6D89" w:rsidP="005A6D89"/>
    <w:p w14:paraId="65B20DA7" w14:textId="77777777" w:rsidR="005A6D89" w:rsidRPr="005A6D89" w:rsidRDefault="005A6D89" w:rsidP="005A6D89"/>
    <w:p w14:paraId="7AC29DED" w14:textId="77777777" w:rsidR="005A6D89" w:rsidRPr="005A6D89" w:rsidRDefault="005A6D89" w:rsidP="005A6D89"/>
    <w:tbl>
      <w:tblPr>
        <w:tblStyle w:val="2"/>
        <w:tblW w:w="7030" w:type="dxa"/>
        <w:tblInd w:w="1790" w:type="dxa"/>
        <w:tblLayout w:type="fixed"/>
        <w:tblLook w:val="0000" w:firstRow="0" w:lastRow="0" w:firstColumn="0" w:lastColumn="0" w:noHBand="0" w:noVBand="0"/>
      </w:tblPr>
      <w:tblGrid>
        <w:gridCol w:w="3160"/>
        <w:gridCol w:w="620"/>
        <w:gridCol w:w="3250"/>
      </w:tblGrid>
      <w:tr w:rsidR="005A6D89" w:rsidRPr="005A6D89" w14:paraId="3B8EFC7E" w14:textId="77777777" w:rsidTr="00106150">
        <w:tc>
          <w:tcPr>
            <w:tcW w:w="3160" w:type="dxa"/>
          </w:tcPr>
          <w:p w14:paraId="17317A45" w14:textId="77777777" w:rsidR="005A6D89" w:rsidRPr="005A6D89" w:rsidRDefault="005A6D89" w:rsidP="00106150">
            <w:pPr>
              <w:ind w:left="-80"/>
              <w:rPr>
                <w:sz w:val="22"/>
                <w:szCs w:val="22"/>
                <w:u w:val="single"/>
              </w:rPr>
            </w:pPr>
            <w:r w:rsidRPr="005A6D89">
              <w:rPr>
                <w:sz w:val="22"/>
                <w:szCs w:val="22"/>
                <w:u w:val="single"/>
              </w:rPr>
              <w:t xml:space="preserve">SUSANWATI  </w:t>
            </w:r>
          </w:p>
        </w:tc>
        <w:tc>
          <w:tcPr>
            <w:tcW w:w="620" w:type="dxa"/>
          </w:tcPr>
          <w:p w14:paraId="602C7591" w14:textId="77777777" w:rsidR="005A6D89" w:rsidRPr="005A6D89" w:rsidRDefault="005A6D89" w:rsidP="00106150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14:paraId="24A726FA" w14:textId="77777777" w:rsidR="005A6D89" w:rsidRPr="005A6D89" w:rsidRDefault="005A6D89" w:rsidP="00106150">
            <w:pPr>
              <w:ind w:left="-80"/>
              <w:rPr>
                <w:sz w:val="22"/>
                <w:szCs w:val="22"/>
                <w:u w:val="single"/>
              </w:rPr>
            </w:pPr>
            <w:r w:rsidRPr="005A6D89">
              <w:rPr>
                <w:sz w:val="22"/>
                <w:szCs w:val="22"/>
                <w:u w:val="single"/>
              </w:rPr>
              <w:t>FIFIE DARMAWAN</w:t>
            </w:r>
          </w:p>
        </w:tc>
      </w:tr>
      <w:tr w:rsidR="005A6D89" w:rsidRPr="005A6D89" w14:paraId="08A59549" w14:textId="77777777" w:rsidTr="00106150">
        <w:tc>
          <w:tcPr>
            <w:tcW w:w="3160" w:type="dxa"/>
          </w:tcPr>
          <w:p w14:paraId="77794609" w14:textId="77777777" w:rsidR="005A6D89" w:rsidRPr="005A6D89" w:rsidRDefault="005A6D89" w:rsidP="00106150">
            <w:pPr>
              <w:ind w:left="-8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>Head of Exp Design – Consumer and Wholesale Banking</w:t>
            </w:r>
          </w:p>
        </w:tc>
        <w:tc>
          <w:tcPr>
            <w:tcW w:w="620" w:type="dxa"/>
          </w:tcPr>
          <w:p w14:paraId="0280C66D" w14:textId="77777777" w:rsidR="005A6D89" w:rsidRPr="005A6D89" w:rsidRDefault="005A6D89" w:rsidP="00106150">
            <w:pPr>
              <w:rPr>
                <w:sz w:val="22"/>
                <w:szCs w:val="22"/>
              </w:rPr>
            </w:pPr>
          </w:p>
        </w:tc>
        <w:tc>
          <w:tcPr>
            <w:tcW w:w="3250" w:type="dxa"/>
          </w:tcPr>
          <w:p w14:paraId="21490084" w14:textId="77777777" w:rsidR="005A6D89" w:rsidRPr="005A6D89" w:rsidRDefault="005A6D89" w:rsidP="00106150">
            <w:pPr>
              <w:ind w:left="-80"/>
              <w:rPr>
                <w:sz w:val="22"/>
                <w:szCs w:val="22"/>
              </w:rPr>
            </w:pPr>
            <w:r w:rsidRPr="005A6D89">
              <w:rPr>
                <w:sz w:val="22"/>
                <w:szCs w:val="22"/>
              </w:rPr>
              <w:t>Head of Exp Design – Wholesale &amp; Corporate Banking</w:t>
            </w:r>
          </w:p>
        </w:tc>
      </w:tr>
    </w:tbl>
    <w:p w14:paraId="535CC704" w14:textId="77777777" w:rsidR="005A6D89" w:rsidRPr="005A6D89" w:rsidRDefault="005A6D89" w:rsidP="005A6D89">
      <w:pPr>
        <w:ind w:left="2304" w:firstLine="287"/>
      </w:pPr>
      <w:r w:rsidRPr="005A6D89">
        <w:t xml:space="preserve"> </w:t>
      </w:r>
      <w:r w:rsidRPr="005A6D89">
        <w:tab/>
      </w:r>
      <w:r w:rsidRPr="005A6D89">
        <w:tab/>
      </w:r>
      <w:r w:rsidRPr="005A6D89">
        <w:tab/>
      </w:r>
      <w:r w:rsidRPr="005A6D89">
        <w:tab/>
      </w:r>
    </w:p>
    <w:tbl>
      <w:tblPr>
        <w:tblStyle w:val="1"/>
        <w:tblW w:w="5400" w:type="dxa"/>
        <w:tblInd w:w="1818" w:type="dxa"/>
        <w:tblLayout w:type="fixed"/>
        <w:tblLook w:val="0000" w:firstRow="0" w:lastRow="0" w:firstColumn="0" w:lastColumn="0" w:noHBand="0" w:noVBand="0"/>
      </w:tblPr>
      <w:tblGrid>
        <w:gridCol w:w="1530"/>
        <w:gridCol w:w="1800"/>
        <w:gridCol w:w="2070"/>
      </w:tblGrid>
      <w:tr w:rsidR="005A6D89" w:rsidRPr="005A6D89" w14:paraId="5DC9A723" w14:textId="77777777" w:rsidTr="00106150">
        <w:tc>
          <w:tcPr>
            <w:tcW w:w="5400" w:type="dxa"/>
            <w:gridSpan w:val="3"/>
          </w:tcPr>
          <w:p w14:paraId="294BD8D2" w14:textId="77777777" w:rsidR="005A6D89" w:rsidRPr="005A6D89" w:rsidRDefault="005A6D89" w:rsidP="00106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-108"/>
              <w:rPr>
                <w:sz w:val="20"/>
              </w:rPr>
            </w:pPr>
            <w:proofErr w:type="spellStart"/>
            <w:r w:rsidRPr="005A6D89">
              <w:rPr>
                <w:sz w:val="20"/>
              </w:rPr>
              <w:t>Tembusan</w:t>
            </w:r>
            <w:proofErr w:type="spellEnd"/>
            <w:r w:rsidRPr="005A6D89">
              <w:rPr>
                <w:sz w:val="20"/>
              </w:rPr>
              <w:t>:</w:t>
            </w:r>
          </w:p>
        </w:tc>
      </w:tr>
      <w:tr w:rsidR="005A6D89" w:rsidRPr="005A6D89" w14:paraId="3CC57E06" w14:textId="77777777" w:rsidTr="00106150">
        <w:tc>
          <w:tcPr>
            <w:tcW w:w="1530" w:type="dxa"/>
            <w:shd w:val="clear" w:color="auto" w:fill="auto"/>
          </w:tcPr>
          <w:p w14:paraId="1C1DC20F" w14:textId="77777777" w:rsidR="005A6D89" w:rsidRPr="005A6D89" w:rsidRDefault="005A6D89" w:rsidP="0010615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sz w:val="20"/>
              </w:rPr>
            </w:pPr>
            <w:r w:rsidRPr="005A6D89">
              <w:rPr>
                <w:sz w:val="20"/>
              </w:rPr>
              <w:t xml:space="preserve">  DAI</w:t>
            </w:r>
          </w:p>
          <w:p w14:paraId="3CAA72D8" w14:textId="77777777" w:rsidR="005A6D89" w:rsidRPr="005A6D89" w:rsidRDefault="005A6D89" w:rsidP="0010615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ind w:left="252"/>
              <w:rPr>
                <w:sz w:val="20"/>
              </w:rPr>
            </w:pPr>
            <w:r w:rsidRPr="005A6D89">
              <w:rPr>
                <w:sz w:val="20"/>
              </w:rPr>
              <w:t xml:space="preserve">  DPP</w:t>
            </w:r>
          </w:p>
        </w:tc>
        <w:tc>
          <w:tcPr>
            <w:tcW w:w="1800" w:type="dxa"/>
            <w:shd w:val="clear" w:color="auto" w:fill="auto"/>
          </w:tcPr>
          <w:p w14:paraId="7204A78D" w14:textId="77777777" w:rsidR="005A6D89" w:rsidRPr="005A6D89" w:rsidRDefault="005A6D89" w:rsidP="0010615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5A6D89">
              <w:rPr>
                <w:sz w:val="20"/>
              </w:rPr>
              <w:t>MRK</w:t>
            </w:r>
          </w:p>
          <w:p w14:paraId="379CB952" w14:textId="77777777" w:rsidR="005A6D89" w:rsidRPr="005A6D89" w:rsidRDefault="005A6D89" w:rsidP="0010615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5A6D89">
              <w:rPr>
                <w:sz w:val="20"/>
              </w:rPr>
              <w:t>DIB</w:t>
            </w:r>
          </w:p>
        </w:tc>
        <w:tc>
          <w:tcPr>
            <w:tcW w:w="2070" w:type="dxa"/>
            <w:shd w:val="clear" w:color="auto" w:fill="auto"/>
          </w:tcPr>
          <w:p w14:paraId="127E4440" w14:textId="77777777" w:rsidR="005A6D89" w:rsidRPr="005A6D89" w:rsidRDefault="005A6D89" w:rsidP="0010615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  <w:r w:rsidRPr="005A6D89">
              <w:rPr>
                <w:sz w:val="20"/>
              </w:rPr>
              <w:t>DCP</w:t>
            </w:r>
          </w:p>
          <w:p w14:paraId="110D0D57" w14:textId="77777777" w:rsidR="005A6D89" w:rsidRPr="005A6D89" w:rsidRDefault="005A6D89" w:rsidP="0010615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sz w:val="20"/>
              </w:rPr>
            </w:pPr>
          </w:p>
        </w:tc>
      </w:tr>
    </w:tbl>
    <w:p w14:paraId="7F808797" w14:textId="77777777" w:rsidR="005A6D89" w:rsidRDefault="005A6D89" w:rsidP="005A6D89">
      <w:pPr>
        <w:ind w:left="1800"/>
        <w:rPr>
          <w:sz w:val="22"/>
          <w:szCs w:val="22"/>
        </w:rPr>
      </w:pPr>
      <w:r w:rsidRPr="005A6D89">
        <w:rPr>
          <w:sz w:val="20"/>
        </w:rPr>
        <w:t xml:space="preserve">     </w:t>
      </w:r>
      <w:r w:rsidRPr="005A6D89">
        <w:rPr>
          <w:sz w:val="20"/>
        </w:rPr>
        <w:br/>
      </w:r>
      <w:proofErr w:type="spellStart"/>
      <w:r w:rsidRPr="005A6D89">
        <w:rPr>
          <w:sz w:val="20"/>
        </w:rPr>
        <w:t>ZMT.ssic</w:t>
      </w:r>
      <w:proofErr w:type="spellEnd"/>
      <w:r w:rsidRPr="005A6D89">
        <w:rPr>
          <w:sz w:val="20"/>
        </w:rPr>
        <w:t>/</w:t>
      </w:r>
    </w:p>
    <w:sectPr w:rsidR="005A6D89" w:rsidSect="00366667">
      <w:headerReference w:type="default" r:id="rId26"/>
      <w:headerReference w:type="first" r:id="rId27"/>
      <w:pgSz w:w="11909" w:h="16834"/>
      <w:pgMar w:top="1311" w:right="1019" w:bottom="540" w:left="1440" w:header="720" w:footer="288" w:gutter="0"/>
      <w:cols w:space="720"/>
      <w:titlePg/>
      <w:docGrid w:linePitch="32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2" w:author="EDWARD SUMAMPOUW" w:date="2023-10-19T17:53:00Z" w:initials="ES">
    <w:p w14:paraId="7973CC25" w14:textId="77777777" w:rsidR="000D79F0" w:rsidRDefault="000D79F0" w:rsidP="000D79F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perlu ditambah terkait dengan monitoring case yang dihandle sehingga SLA bisa terjaga</w:t>
      </w:r>
    </w:p>
    <w:p w14:paraId="6A6BAE3C" w14:textId="77777777" w:rsidR="000D79F0" w:rsidRDefault="000D79F0" w:rsidP="000D79F0">
      <w:pPr>
        <w:pStyle w:val="CommentText"/>
      </w:pPr>
    </w:p>
  </w:comment>
  <w:comment w:id="3" w:author="ZEHWA MELUR TANGGINAS" w:date="2023-10-27T13:45:00Z" w:initials="ZMT">
    <w:p w14:paraId="40082B4F" w14:textId="77777777" w:rsidR="000D79F0" w:rsidRDefault="000D79F0" w:rsidP="000D79F0">
      <w:pPr>
        <w:pStyle w:val="CommentText"/>
      </w:pPr>
      <w:r>
        <w:rPr>
          <w:rStyle w:val="CommentReference"/>
        </w:rPr>
        <w:annotationRef/>
      </w:r>
      <w:r>
        <w:t>Tugas dan tanggung jawab untuk monitoring SLA di RPS, udah konfirmasi ke RPS mereka info kurang sesuai jika ditambahkan.</w:t>
      </w:r>
    </w:p>
    <w:p w14:paraId="147244AD" w14:textId="77777777" w:rsidR="000D79F0" w:rsidRDefault="000D79F0" w:rsidP="000D79F0">
      <w:pPr>
        <w:pStyle w:val="CommentText"/>
      </w:pPr>
      <w:r>
        <w:t>Karena proses konfirmasi ini adanya di Halo, jadi lebih sesuai jika ditambahkan di bagian Halo.</w:t>
      </w:r>
      <w:r>
        <w:br/>
        <w:t>Selain itu, RPS juga sudah berikan due date yg mana due date tsbt akan jadi SLA keseluruhan dari tim Halo.</w:t>
      </w:r>
    </w:p>
  </w:comment>
  <w:comment w:id="4" w:author="EDWARD SUMAMPOUW" w:date="2023-10-19T17:52:00Z" w:initials="ES">
    <w:p w14:paraId="7EC1658E" w14:textId="77777777" w:rsidR="000D79F0" w:rsidRDefault="000D79F0" w:rsidP="000D79F0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perlu ditambah terkait dengan monitoring case yang dihandle sehingga SLA bisa terjaga</w:t>
      </w:r>
    </w:p>
  </w:comment>
  <w:comment w:id="5" w:author="ZEHWA MELUR TANGGINAS" w:date="2023-10-27T13:46:00Z" w:initials="ZMT">
    <w:p w14:paraId="1B5062F2" w14:textId="77777777" w:rsidR="000D79F0" w:rsidRDefault="000D79F0" w:rsidP="005348FD">
      <w:pPr>
        <w:pStyle w:val="CommentText"/>
      </w:pPr>
      <w:r>
        <w:rPr>
          <w:rStyle w:val="CommentReference"/>
        </w:rPr>
        <w:annotationRef/>
      </w:r>
      <w:r>
        <w:t>Done, confirmed OK dari Halo</w:t>
      </w:r>
    </w:p>
  </w:comment>
  <w:comment w:id="6" w:author="ZEHWA MELUR TANGGINAS" w:date="2023-10-03T13:57:00Z" w:initials="ZMT">
    <w:p w14:paraId="2B1A698F" w14:textId="0C8EBF66" w:rsidR="005A5167" w:rsidRDefault="005A5167" w:rsidP="0055771E">
      <w:pPr>
        <w:pStyle w:val="CommentText"/>
      </w:pPr>
      <w:r>
        <w:rPr>
          <w:rStyle w:val="CommentReference"/>
        </w:rPr>
        <w:annotationRef/>
      </w:r>
      <w:r>
        <w:t>Penambahan lane cabang di flow konfirmasi OR ini</w:t>
      </w:r>
    </w:p>
  </w:comment>
  <w:comment w:id="7" w:author="EDWARD SUMAMPOUW" w:date="2023-10-19T17:54:00Z" w:initials="ES">
    <w:p w14:paraId="4215F8D4" w14:textId="5FF7A745" w:rsidR="00B13405" w:rsidRDefault="00B1340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bagaimana cara HALO melakukan verifikasi nasabah ? apabila ada panduan / standard verifikasi nasabah dari HALO sebaiknya dicantumkan di referensi atau di alur dan tugas tanggung jawab</w:t>
      </w:r>
    </w:p>
  </w:comment>
  <w:comment w:id="8" w:author="ZEHWA MELUR TANGGINAS" w:date="2023-10-20T14:06:00Z" w:initials="ZMT">
    <w:p w14:paraId="03ECF72E" w14:textId="26A5C942" w:rsidR="00E407B8" w:rsidRDefault="00E407B8" w:rsidP="00E407B8">
      <w:pPr>
        <w:pStyle w:val="CommentText"/>
      </w:pPr>
      <w:r>
        <w:rPr>
          <w:rStyle w:val="CommentReference"/>
        </w:rPr>
        <w:annotationRef/>
      </w:r>
      <w:r>
        <w:t>Penyesuaian cut off time, sudah disepakati dari RPS dan Halo BCA pada meeting 19 Okt 2023.</w:t>
      </w:r>
    </w:p>
  </w:comment>
  <w:comment w:id="9" w:author="EDWARD SUMAMPOUW" w:date="2023-10-19T17:55:00Z" w:initials="ES">
    <w:p w14:paraId="11EB289E" w14:textId="0581E20F" w:rsidR="00B13405" w:rsidRDefault="00B13405">
      <w:pPr>
        <w:pStyle w:val="CommentText"/>
      </w:pPr>
      <w:r>
        <w:rPr>
          <w:rStyle w:val="CommentReference"/>
        </w:rPr>
        <w:annotationRef/>
      </w:r>
      <w:r>
        <w:rPr>
          <w:noProof/>
        </w:rPr>
        <w:t>ada update dari Zehwa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A6BAE3C" w15:done="0"/>
  <w15:commentEx w15:paraId="147244AD" w15:paraIdParent="6A6BAE3C" w15:done="0"/>
  <w15:commentEx w15:paraId="7EC1658E" w15:done="0"/>
  <w15:commentEx w15:paraId="1B5062F2" w15:paraIdParent="7EC1658E" w15:done="0"/>
  <w15:commentEx w15:paraId="2B1A698F" w15:done="0"/>
  <w15:commentEx w15:paraId="4215F8D4" w15:done="0"/>
  <w15:commentEx w15:paraId="03ECF72E" w15:done="0"/>
  <w15:commentEx w15:paraId="11EB289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E63D6C" w16cex:dateUtc="2023-10-27T06:45:00Z"/>
  <w16cex:commentExtensible w16cex:durableId="28E63DBC" w16cex:dateUtc="2023-10-27T06:46:00Z"/>
  <w16cex:commentExtensible w16cex:durableId="28C69C2C" w16cex:dateUtc="2023-10-03T06:57:00Z"/>
  <w16cex:commentExtensible w16cex:durableId="28DD07DF" w16cex:dateUtc="2023-10-20T07:0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A6BAE3C" w16cid:durableId="28E0F81D"/>
  <w16cid:commentId w16cid:paraId="147244AD" w16cid:durableId="28E63D6C"/>
  <w16cid:commentId w16cid:paraId="7EC1658E" w16cid:durableId="28E0F81F"/>
  <w16cid:commentId w16cid:paraId="1B5062F2" w16cid:durableId="28E63DBC"/>
  <w16cid:commentId w16cid:paraId="2B1A698F" w16cid:durableId="28C69C2C"/>
  <w16cid:commentId w16cid:paraId="4215F8D4" w16cid:durableId="28E0F82B"/>
  <w16cid:commentId w16cid:paraId="03ECF72E" w16cid:durableId="28DD07DF"/>
  <w16cid:commentId w16cid:paraId="11EB289E" w16cid:durableId="28E0F82F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93899" w14:textId="77777777" w:rsidR="00CF0DA5" w:rsidRDefault="00CF0DA5">
      <w:r>
        <w:separator/>
      </w:r>
    </w:p>
  </w:endnote>
  <w:endnote w:type="continuationSeparator" w:id="0">
    <w:p w14:paraId="1BB61740" w14:textId="77777777" w:rsidR="00CF0DA5" w:rsidRDefault="00CF0D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EBE482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4"/>
      </w:rPr>
    </w:pPr>
    <w:r>
      <w:rPr>
        <w:color w:val="000000"/>
        <w:sz w:val="20"/>
      </w:rPr>
      <w:t xml:space="preserve">Halaman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end"/>
    </w:r>
    <w:r>
      <w:rPr>
        <w:color w:val="000000"/>
        <w:sz w:val="20"/>
      </w:rPr>
      <w:t>/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NUMPAGES</w:instrText>
    </w:r>
    <w:r>
      <w:rPr>
        <w:color w:val="000000"/>
        <w:sz w:val="20"/>
      </w:rPr>
      <w:fldChar w:fldCharType="separate"/>
    </w:r>
    <w:r w:rsidR="00CA2D50">
      <w:rPr>
        <w:noProof/>
        <w:color w:val="000000"/>
        <w:sz w:val="20"/>
      </w:rPr>
      <w:t>5</w:t>
    </w:r>
    <w:r>
      <w:rPr>
        <w:color w:val="000000"/>
        <w:sz w:val="20"/>
      </w:rPr>
      <w:fldChar w:fldCharType="end"/>
    </w:r>
  </w:p>
  <w:p w14:paraId="18AA32BC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4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EAB41E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4"/>
      </w:rPr>
    </w:pPr>
    <w:r>
      <w:rPr>
        <w:color w:val="000000"/>
        <w:sz w:val="20"/>
      </w:rPr>
      <w:t xml:space="preserve">Halaman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 w:rsidR="00B13405">
      <w:rPr>
        <w:noProof/>
        <w:color w:val="000000"/>
        <w:sz w:val="20"/>
      </w:rPr>
      <w:t>3</w:t>
    </w:r>
    <w:r>
      <w:rPr>
        <w:color w:val="000000"/>
        <w:sz w:val="20"/>
      </w:rPr>
      <w:fldChar w:fldCharType="end"/>
    </w:r>
    <w:r>
      <w:rPr>
        <w:color w:val="000000"/>
        <w:sz w:val="20"/>
      </w:rPr>
      <w:t>/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NUMPAGES</w:instrText>
    </w:r>
    <w:r>
      <w:rPr>
        <w:color w:val="000000"/>
        <w:sz w:val="20"/>
      </w:rPr>
      <w:fldChar w:fldCharType="separate"/>
    </w:r>
    <w:r w:rsidR="00B13405">
      <w:rPr>
        <w:noProof/>
        <w:color w:val="000000"/>
        <w:sz w:val="20"/>
      </w:rPr>
      <w:t>5</w:t>
    </w:r>
    <w:r>
      <w:rPr>
        <w:color w:val="000000"/>
        <w:sz w:val="20"/>
      </w:rPr>
      <w:fldChar w:fldCharType="end"/>
    </w:r>
  </w:p>
  <w:p w14:paraId="100CBB18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6DBC0A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4"/>
      </w:rPr>
    </w:pPr>
    <w:r>
      <w:rPr>
        <w:color w:val="000000"/>
        <w:sz w:val="20"/>
      </w:rPr>
      <w:t xml:space="preserve">Halaman 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PAGE</w:instrText>
    </w:r>
    <w:r>
      <w:rPr>
        <w:color w:val="000000"/>
        <w:sz w:val="20"/>
      </w:rPr>
      <w:fldChar w:fldCharType="separate"/>
    </w:r>
    <w:r w:rsidR="00B13405">
      <w:rPr>
        <w:noProof/>
        <w:color w:val="000000"/>
        <w:sz w:val="20"/>
      </w:rPr>
      <w:t>5</w:t>
    </w:r>
    <w:r>
      <w:rPr>
        <w:color w:val="000000"/>
        <w:sz w:val="20"/>
      </w:rPr>
      <w:fldChar w:fldCharType="end"/>
    </w:r>
    <w:r>
      <w:rPr>
        <w:color w:val="000000"/>
        <w:sz w:val="20"/>
      </w:rPr>
      <w:t>/</w:t>
    </w:r>
    <w:r>
      <w:rPr>
        <w:color w:val="000000"/>
        <w:sz w:val="20"/>
      </w:rPr>
      <w:fldChar w:fldCharType="begin"/>
    </w:r>
    <w:r>
      <w:rPr>
        <w:color w:val="000000"/>
        <w:sz w:val="20"/>
      </w:rPr>
      <w:instrText>NUMPAGES</w:instrText>
    </w:r>
    <w:r>
      <w:rPr>
        <w:color w:val="000000"/>
        <w:sz w:val="20"/>
      </w:rPr>
      <w:fldChar w:fldCharType="separate"/>
    </w:r>
    <w:r w:rsidR="00B13405">
      <w:rPr>
        <w:noProof/>
        <w:color w:val="000000"/>
        <w:sz w:val="20"/>
      </w:rPr>
      <w:t>5</w:t>
    </w:r>
    <w:r>
      <w:rPr>
        <w:color w:val="000000"/>
        <w:sz w:val="20"/>
      </w:rPr>
      <w:fldChar w:fldCharType="end"/>
    </w:r>
  </w:p>
  <w:p w14:paraId="2CD3834E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jc w:val="right"/>
      <w:rPr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592B68" w14:textId="77777777" w:rsidR="00CF0DA5" w:rsidRDefault="00CF0DA5">
      <w:r>
        <w:separator/>
      </w:r>
    </w:p>
  </w:footnote>
  <w:footnote w:type="continuationSeparator" w:id="0">
    <w:p w14:paraId="1BD1FCAC" w14:textId="77777777" w:rsidR="00CF0DA5" w:rsidRDefault="00CF0D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41FF81" w14:textId="32EB0049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4"/>
      </w:rPr>
    </w:pPr>
    <w:r>
      <w:rPr>
        <w:color w:val="000000"/>
        <w:sz w:val="22"/>
        <w:szCs w:val="22"/>
      </w:rPr>
      <w:t>No.:       /SE/POL/202</w:t>
    </w:r>
    <w:r w:rsidR="00850399">
      <w:rPr>
        <w:color w:val="000000"/>
        <w:sz w:val="22"/>
        <w:szCs w:val="22"/>
      </w:rPr>
      <w:t>3</w:t>
    </w:r>
    <w:r>
      <w:rPr>
        <w:color w:val="000000"/>
        <w:sz w:val="22"/>
        <w:szCs w:val="22"/>
      </w:rPr>
      <w:t xml:space="preserve">                           INTERNAL BCA      </w:t>
    </w:r>
    <w:r>
      <w:rPr>
        <w:color w:val="000000"/>
        <w:sz w:val="22"/>
        <w:szCs w:val="22"/>
      </w:rPr>
      <w:tab/>
      <w:t xml:space="preserve">                     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222CAC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INTRANET</w:t>
    </w:r>
  </w:p>
  <w:p w14:paraId="3D18AED5" w14:textId="0A353D60" w:rsidR="008519CD" w:rsidRDefault="008519CD" w:rsidP="0093711C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450"/>
      </w:tabs>
      <w:rPr>
        <w:color w:val="000000"/>
        <w:szCs w:val="24"/>
      </w:rPr>
    </w:pPr>
    <w:r>
      <w:rPr>
        <w:color w:val="000000"/>
        <w:sz w:val="22"/>
        <w:szCs w:val="22"/>
      </w:rPr>
      <w:t>No.:       /SE/POL/202</w:t>
    </w:r>
    <w:r w:rsidR="00850399">
      <w:rPr>
        <w:color w:val="000000"/>
        <w:sz w:val="22"/>
        <w:szCs w:val="22"/>
      </w:rPr>
      <w:t>3</w:t>
    </w:r>
    <w:r>
      <w:rPr>
        <w:color w:val="000000"/>
        <w:sz w:val="22"/>
        <w:szCs w:val="22"/>
      </w:rPr>
      <w:t xml:space="preserve">                          INTERNAL BCA      </w:t>
    </w:r>
    <w:r>
      <w:rPr>
        <w:color w:val="000000"/>
        <w:sz w:val="22"/>
        <w:szCs w:val="22"/>
      </w:rPr>
      <w:tab/>
    </w:r>
    <w:proofErr w:type="gramStart"/>
    <w:r>
      <w:rPr>
        <w:color w:val="000000"/>
        <w:sz w:val="22"/>
        <w:szCs w:val="22"/>
      </w:rPr>
      <w:t xml:space="preserve">Jakarta,  </w:t>
    </w:r>
    <w:r w:rsidR="00E07C28">
      <w:rPr>
        <w:color w:val="000000"/>
        <w:sz w:val="22"/>
        <w:szCs w:val="22"/>
      </w:rPr>
      <w:t xml:space="preserve"> </w:t>
    </w:r>
    <w:proofErr w:type="gramEnd"/>
    <w:r w:rsidR="00E07C28">
      <w:rPr>
        <w:color w:val="000000"/>
        <w:sz w:val="22"/>
        <w:szCs w:val="22"/>
      </w:rPr>
      <w:t xml:space="preserve">        </w:t>
    </w:r>
    <w:r>
      <w:rPr>
        <w:color w:val="000000"/>
        <w:sz w:val="22"/>
        <w:szCs w:val="22"/>
      </w:rPr>
      <w:t>202</w:t>
    </w:r>
    <w:r w:rsidR="00850399">
      <w:rPr>
        <w:color w:val="000000"/>
        <w:sz w:val="22"/>
        <w:szCs w:val="22"/>
      </w:rPr>
      <w:t>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F0FE8" w14:textId="77777777" w:rsidR="008519CD" w:rsidRDefault="008519CD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INTRANET</w:t>
    </w:r>
  </w:p>
  <w:p w14:paraId="7B920DF8" w14:textId="77777777" w:rsidR="008519CD" w:rsidRDefault="008519CD" w:rsidP="002E56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360"/>
      </w:tabs>
      <w:rPr>
        <w:color w:val="000000"/>
        <w:szCs w:val="24"/>
      </w:rPr>
    </w:pPr>
    <w:r>
      <w:rPr>
        <w:color w:val="000000"/>
        <w:sz w:val="22"/>
        <w:szCs w:val="22"/>
      </w:rPr>
      <w:t xml:space="preserve">No.:       /SE/POL/2021                          INTERNAL BCA      </w:t>
    </w:r>
    <w:r>
      <w:rPr>
        <w:color w:val="000000"/>
        <w:sz w:val="22"/>
        <w:szCs w:val="22"/>
      </w:rPr>
      <w:tab/>
    </w:r>
    <w:proofErr w:type="gramStart"/>
    <w:r>
      <w:rPr>
        <w:color w:val="000000"/>
        <w:sz w:val="22"/>
        <w:szCs w:val="22"/>
      </w:rPr>
      <w:t xml:space="preserve">Jakarta,   </w:t>
    </w:r>
    <w:proofErr w:type="spellStart"/>
    <w:proofErr w:type="gramEnd"/>
    <w:r>
      <w:rPr>
        <w:color w:val="000000"/>
        <w:sz w:val="22"/>
        <w:szCs w:val="22"/>
      </w:rPr>
      <w:t>Oktober</w:t>
    </w:r>
    <w:proofErr w:type="spellEnd"/>
    <w:r>
      <w:rPr>
        <w:color w:val="000000"/>
        <w:sz w:val="22"/>
        <w:szCs w:val="22"/>
      </w:rPr>
      <w:t xml:space="preserve"> 2021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D27690" w14:textId="77777777" w:rsidR="001C681F" w:rsidRDefault="001C681F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INTRANET</w:t>
    </w:r>
  </w:p>
  <w:p w14:paraId="121B5A04" w14:textId="77777777" w:rsidR="001C681F" w:rsidRDefault="001C681F" w:rsidP="002E56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360"/>
      </w:tabs>
      <w:rPr>
        <w:color w:val="000000"/>
        <w:szCs w:val="24"/>
      </w:rPr>
    </w:pPr>
    <w:r>
      <w:rPr>
        <w:color w:val="000000"/>
        <w:sz w:val="22"/>
        <w:szCs w:val="22"/>
      </w:rPr>
      <w:t xml:space="preserve">No.:       /SE/POL/2021                          INTERNAL BCA      </w:t>
    </w:r>
    <w:r>
      <w:rPr>
        <w:color w:val="000000"/>
        <w:sz w:val="22"/>
        <w:szCs w:val="22"/>
      </w:rPr>
      <w:tab/>
    </w:r>
    <w:proofErr w:type="gramStart"/>
    <w:r>
      <w:rPr>
        <w:color w:val="000000"/>
        <w:sz w:val="22"/>
        <w:szCs w:val="22"/>
      </w:rPr>
      <w:t xml:space="preserve">Jakarta,   </w:t>
    </w:r>
    <w:proofErr w:type="spellStart"/>
    <w:proofErr w:type="gramEnd"/>
    <w:r>
      <w:rPr>
        <w:color w:val="000000"/>
        <w:sz w:val="22"/>
        <w:szCs w:val="22"/>
      </w:rPr>
      <w:t>Oktober</w:t>
    </w:r>
    <w:proofErr w:type="spellEnd"/>
    <w:r>
      <w:rPr>
        <w:color w:val="000000"/>
        <w:sz w:val="22"/>
        <w:szCs w:val="22"/>
      </w:rPr>
      <w:t xml:space="preserve"> 2021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470AFD" w14:textId="77777777" w:rsidR="000D79F0" w:rsidRDefault="000D79F0" w:rsidP="003666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360"/>
      </w:tabs>
      <w:rPr>
        <w:color w:val="000000"/>
        <w:szCs w:val="24"/>
      </w:rPr>
    </w:pPr>
    <w:r>
      <w:rPr>
        <w:color w:val="000000"/>
        <w:sz w:val="22"/>
        <w:szCs w:val="22"/>
      </w:rPr>
      <w:t xml:space="preserve">No.:       /SE/POL/2021                          INTERNAL BCA      </w:t>
    </w:r>
    <w:r>
      <w:rPr>
        <w:color w:val="000000"/>
        <w:sz w:val="22"/>
        <w:szCs w:val="22"/>
      </w:rPr>
      <w:tab/>
    </w:r>
  </w:p>
  <w:p w14:paraId="187D4E99" w14:textId="77777777" w:rsidR="000D79F0" w:rsidRDefault="000D79F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4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A6069" w14:textId="77777777" w:rsidR="000D79F0" w:rsidRDefault="000D79F0" w:rsidP="002E56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360"/>
      </w:tabs>
      <w:rPr>
        <w:color w:val="000000"/>
        <w:szCs w:val="24"/>
      </w:rPr>
    </w:pPr>
    <w:r>
      <w:rPr>
        <w:color w:val="000000"/>
        <w:sz w:val="22"/>
        <w:szCs w:val="22"/>
      </w:rPr>
      <w:t xml:space="preserve">No.:       /SE/POL/2023                          INTERNAL BCA      </w:t>
    </w:r>
    <w:r>
      <w:rPr>
        <w:color w:val="000000"/>
        <w:sz w:val="22"/>
        <w:szCs w:val="22"/>
      </w:rPr>
      <w:tab/>
    </w:r>
    <w:r>
      <w:rPr>
        <w:color w:val="000000"/>
        <w:sz w:val="22"/>
        <w:szCs w:val="22"/>
      </w:rPr>
      <w:tab/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CDED47" w14:textId="0214755E" w:rsidR="00366667" w:rsidRDefault="00366667" w:rsidP="00366667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360"/>
      </w:tabs>
      <w:rPr>
        <w:color w:val="000000"/>
        <w:szCs w:val="24"/>
      </w:rPr>
    </w:pPr>
    <w:r>
      <w:rPr>
        <w:color w:val="000000"/>
        <w:sz w:val="22"/>
        <w:szCs w:val="22"/>
      </w:rPr>
      <w:t xml:space="preserve">No.:       /SE/POL/2021                          INTERNAL BCA      </w:t>
    </w:r>
    <w:r>
      <w:rPr>
        <w:color w:val="000000"/>
        <w:sz w:val="22"/>
        <w:szCs w:val="22"/>
      </w:rPr>
      <w:tab/>
    </w:r>
  </w:p>
  <w:p w14:paraId="38FAE39A" w14:textId="1E280AC1" w:rsidR="0001142E" w:rsidRDefault="0001142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  <w:szCs w:val="24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CF7976" w14:textId="5F2932F6" w:rsidR="0001142E" w:rsidRDefault="00366667" w:rsidP="002E5689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9360"/>
      </w:tabs>
      <w:rPr>
        <w:color w:val="000000"/>
        <w:szCs w:val="24"/>
      </w:rPr>
    </w:pPr>
    <w:r>
      <w:rPr>
        <w:color w:val="000000"/>
        <w:sz w:val="22"/>
        <w:szCs w:val="22"/>
      </w:rPr>
      <w:t>No.:       /SE/POL/202</w:t>
    </w:r>
    <w:r w:rsidR="00DC0B00">
      <w:rPr>
        <w:color w:val="000000"/>
        <w:sz w:val="22"/>
        <w:szCs w:val="22"/>
      </w:rPr>
      <w:t>3</w:t>
    </w:r>
    <w:r>
      <w:rPr>
        <w:color w:val="000000"/>
        <w:sz w:val="22"/>
        <w:szCs w:val="22"/>
      </w:rPr>
      <w:t xml:space="preserve">                          INTERNAL BCA      </w:t>
    </w:r>
    <w:r>
      <w:rPr>
        <w:color w:val="000000"/>
        <w:sz w:val="22"/>
        <w:szCs w:val="22"/>
      </w:rPr>
      <w:tab/>
    </w:r>
    <w:r w:rsidR="0001142E">
      <w:rPr>
        <w:color w:val="000000"/>
        <w:sz w:val="22"/>
        <w:szCs w:val="22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21B5"/>
    <w:multiLevelType w:val="hybridMultilevel"/>
    <w:tmpl w:val="B23418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5914C6E"/>
    <w:multiLevelType w:val="hybridMultilevel"/>
    <w:tmpl w:val="BFFA857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B2408FC"/>
    <w:multiLevelType w:val="hybridMultilevel"/>
    <w:tmpl w:val="AE826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3F6739"/>
    <w:multiLevelType w:val="hybridMultilevel"/>
    <w:tmpl w:val="A972E43A"/>
    <w:lvl w:ilvl="0" w:tplc="247E3F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0929EA"/>
    <w:multiLevelType w:val="hybridMultilevel"/>
    <w:tmpl w:val="57222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574DE0"/>
    <w:multiLevelType w:val="hybridMultilevel"/>
    <w:tmpl w:val="EC5893E4"/>
    <w:lvl w:ilvl="0" w:tplc="BDC01C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59539E"/>
    <w:multiLevelType w:val="multilevel"/>
    <w:tmpl w:val="256E34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19062BED"/>
    <w:multiLevelType w:val="hybridMultilevel"/>
    <w:tmpl w:val="B5449D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C842A2D"/>
    <w:multiLevelType w:val="hybridMultilevel"/>
    <w:tmpl w:val="5F1AC752"/>
    <w:lvl w:ilvl="0" w:tplc="28F23412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D37778F"/>
    <w:multiLevelType w:val="hybridMultilevel"/>
    <w:tmpl w:val="769A9808"/>
    <w:lvl w:ilvl="0" w:tplc="FCACFC56">
      <w:start w:val="1"/>
      <w:numFmt w:val="decimal"/>
      <w:lvlText w:val="%1"/>
      <w:lvlJc w:val="left"/>
      <w:pPr>
        <w:ind w:left="720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13A58D9"/>
    <w:multiLevelType w:val="hybridMultilevel"/>
    <w:tmpl w:val="A6FE0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6D5581"/>
    <w:multiLevelType w:val="multilevel"/>
    <w:tmpl w:val="EBE2EEEE"/>
    <w:lvl w:ilvl="0">
      <w:start w:val="1"/>
      <w:numFmt w:val="bullet"/>
      <w:lvlText w:val="●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120" w:hanging="360"/>
      </w:pPr>
      <w:rPr>
        <w:u w:val="none"/>
      </w:rPr>
    </w:lvl>
  </w:abstractNum>
  <w:abstractNum w:abstractNumId="12" w15:restartNumberingAfterBreak="0">
    <w:nsid w:val="25961702"/>
    <w:multiLevelType w:val="hybridMultilevel"/>
    <w:tmpl w:val="9A9E17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86C62F3"/>
    <w:multiLevelType w:val="hybridMultilevel"/>
    <w:tmpl w:val="F2BE1C4C"/>
    <w:lvl w:ilvl="0" w:tplc="1820E724">
      <w:start w:val="1"/>
      <w:numFmt w:val="decimal"/>
      <w:lvlText w:val="%1."/>
      <w:lvlJc w:val="left"/>
      <w:pPr>
        <w:ind w:left="3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14" w15:restartNumberingAfterBreak="0">
    <w:nsid w:val="29793CC1"/>
    <w:multiLevelType w:val="hybridMultilevel"/>
    <w:tmpl w:val="9A8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0A6C4A"/>
    <w:multiLevelType w:val="hybridMultilevel"/>
    <w:tmpl w:val="368C19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C2F3D69"/>
    <w:multiLevelType w:val="hybridMultilevel"/>
    <w:tmpl w:val="30DA9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D9E4545"/>
    <w:multiLevelType w:val="multilevel"/>
    <w:tmpl w:val="639E01A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300B4E78"/>
    <w:multiLevelType w:val="hybridMultilevel"/>
    <w:tmpl w:val="211E029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16234B7"/>
    <w:multiLevelType w:val="hybridMultilevel"/>
    <w:tmpl w:val="15B291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1D14E96"/>
    <w:multiLevelType w:val="hybridMultilevel"/>
    <w:tmpl w:val="15966C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C973AB"/>
    <w:multiLevelType w:val="hybridMultilevel"/>
    <w:tmpl w:val="58228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3E75457"/>
    <w:multiLevelType w:val="hybridMultilevel"/>
    <w:tmpl w:val="C2B08F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BC374F7"/>
    <w:multiLevelType w:val="hybridMultilevel"/>
    <w:tmpl w:val="5F1AC752"/>
    <w:lvl w:ilvl="0" w:tplc="FFFFFFFF">
      <w:start w:val="1"/>
      <w:numFmt w:val="decimal"/>
      <w:lvlText w:val="%1)"/>
      <w:lvlJc w:val="left"/>
      <w:pPr>
        <w:ind w:left="360" w:hanging="360"/>
      </w:pPr>
      <w:rPr>
        <w:rFonts w:hint="default"/>
        <w:u w:val="none"/>
        <w:vertAlign w:val="superscript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3E422667"/>
    <w:multiLevelType w:val="hybridMultilevel"/>
    <w:tmpl w:val="0DA4B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72590A"/>
    <w:multiLevelType w:val="hybridMultilevel"/>
    <w:tmpl w:val="DB9CA1EC"/>
    <w:lvl w:ilvl="0" w:tplc="59129A5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3AB48AA"/>
    <w:multiLevelType w:val="multilevel"/>
    <w:tmpl w:val="BE18564A"/>
    <w:lvl w:ilvl="0">
      <w:start w:val="1"/>
      <w:numFmt w:val="bullet"/>
      <w:lvlText w:val="●"/>
      <w:lvlJc w:val="left"/>
      <w:pPr>
        <w:ind w:left="702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22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42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62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582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02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22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42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62" w:hanging="360"/>
      </w:pPr>
      <w:rPr>
        <w:rFonts w:ascii="Noto Sans Symbols" w:eastAsia="Noto Sans Symbols" w:hAnsi="Noto Sans Symbols" w:cs="Noto Sans Symbols"/>
      </w:rPr>
    </w:lvl>
  </w:abstractNum>
  <w:abstractNum w:abstractNumId="27" w15:restartNumberingAfterBreak="0">
    <w:nsid w:val="452722BA"/>
    <w:multiLevelType w:val="hybridMultilevel"/>
    <w:tmpl w:val="D59C38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8CB5298"/>
    <w:multiLevelType w:val="hybridMultilevel"/>
    <w:tmpl w:val="CE344F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4988187F"/>
    <w:multiLevelType w:val="hybridMultilevel"/>
    <w:tmpl w:val="E37A59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0033BC6"/>
    <w:multiLevelType w:val="hybridMultilevel"/>
    <w:tmpl w:val="B40CC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1CE19DA"/>
    <w:multiLevelType w:val="hybridMultilevel"/>
    <w:tmpl w:val="2D7AFF74"/>
    <w:lvl w:ilvl="0" w:tplc="B5B43BE6">
      <w:start w:val="1"/>
      <w:numFmt w:val="decimal"/>
      <w:lvlText w:val="%1)"/>
      <w:lvlJc w:val="left"/>
      <w:pPr>
        <w:ind w:left="324" w:hanging="360"/>
      </w:pPr>
      <w:rPr>
        <w:rFonts w:hint="default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32" w15:restartNumberingAfterBreak="0">
    <w:nsid w:val="553B7AF9"/>
    <w:multiLevelType w:val="hybridMultilevel"/>
    <w:tmpl w:val="07407E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70B7C68"/>
    <w:multiLevelType w:val="hybridMultilevel"/>
    <w:tmpl w:val="E30CC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96413A8"/>
    <w:multiLevelType w:val="hybridMultilevel"/>
    <w:tmpl w:val="8DA20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5A900BC4"/>
    <w:multiLevelType w:val="multilevel"/>
    <w:tmpl w:val="241C9E3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5D5F5FDF"/>
    <w:multiLevelType w:val="hybridMultilevel"/>
    <w:tmpl w:val="88EEBA6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5FD3779E"/>
    <w:multiLevelType w:val="multilevel"/>
    <w:tmpl w:val="819A6B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64D512FC"/>
    <w:multiLevelType w:val="hybridMultilevel"/>
    <w:tmpl w:val="F8BAA1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5E60262"/>
    <w:multiLevelType w:val="hybridMultilevel"/>
    <w:tmpl w:val="1360C332"/>
    <w:lvl w:ilvl="0" w:tplc="F8FC8902">
      <w:start w:val="1"/>
      <w:numFmt w:val="decimal"/>
      <w:lvlText w:val="%1)"/>
      <w:lvlJc w:val="left"/>
      <w:pPr>
        <w:ind w:left="324" w:hanging="360"/>
      </w:pPr>
      <w:rPr>
        <w:rFonts w:hint="default"/>
        <w:strike w:val="0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044" w:hanging="360"/>
      </w:pPr>
    </w:lvl>
    <w:lvl w:ilvl="2" w:tplc="0409001B" w:tentative="1">
      <w:start w:val="1"/>
      <w:numFmt w:val="lowerRoman"/>
      <w:lvlText w:val="%3."/>
      <w:lvlJc w:val="right"/>
      <w:pPr>
        <w:ind w:left="1764" w:hanging="180"/>
      </w:pPr>
    </w:lvl>
    <w:lvl w:ilvl="3" w:tplc="0409000F" w:tentative="1">
      <w:start w:val="1"/>
      <w:numFmt w:val="decimal"/>
      <w:lvlText w:val="%4."/>
      <w:lvlJc w:val="left"/>
      <w:pPr>
        <w:ind w:left="2484" w:hanging="360"/>
      </w:pPr>
    </w:lvl>
    <w:lvl w:ilvl="4" w:tplc="04090019" w:tentative="1">
      <w:start w:val="1"/>
      <w:numFmt w:val="lowerLetter"/>
      <w:lvlText w:val="%5."/>
      <w:lvlJc w:val="left"/>
      <w:pPr>
        <w:ind w:left="3204" w:hanging="360"/>
      </w:pPr>
    </w:lvl>
    <w:lvl w:ilvl="5" w:tplc="0409001B" w:tentative="1">
      <w:start w:val="1"/>
      <w:numFmt w:val="lowerRoman"/>
      <w:lvlText w:val="%6."/>
      <w:lvlJc w:val="right"/>
      <w:pPr>
        <w:ind w:left="3924" w:hanging="180"/>
      </w:pPr>
    </w:lvl>
    <w:lvl w:ilvl="6" w:tplc="0409000F" w:tentative="1">
      <w:start w:val="1"/>
      <w:numFmt w:val="decimal"/>
      <w:lvlText w:val="%7."/>
      <w:lvlJc w:val="left"/>
      <w:pPr>
        <w:ind w:left="4644" w:hanging="360"/>
      </w:pPr>
    </w:lvl>
    <w:lvl w:ilvl="7" w:tplc="04090019" w:tentative="1">
      <w:start w:val="1"/>
      <w:numFmt w:val="lowerLetter"/>
      <w:lvlText w:val="%8."/>
      <w:lvlJc w:val="left"/>
      <w:pPr>
        <w:ind w:left="5364" w:hanging="360"/>
      </w:pPr>
    </w:lvl>
    <w:lvl w:ilvl="8" w:tplc="0409001B" w:tentative="1">
      <w:start w:val="1"/>
      <w:numFmt w:val="lowerRoman"/>
      <w:lvlText w:val="%9."/>
      <w:lvlJc w:val="right"/>
      <w:pPr>
        <w:ind w:left="6084" w:hanging="180"/>
      </w:pPr>
    </w:lvl>
  </w:abstractNum>
  <w:abstractNum w:abstractNumId="40" w15:restartNumberingAfterBreak="0">
    <w:nsid w:val="69006ABC"/>
    <w:multiLevelType w:val="hybridMultilevel"/>
    <w:tmpl w:val="0CBC04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1" w15:restartNumberingAfterBreak="0">
    <w:nsid w:val="6D52370C"/>
    <w:multiLevelType w:val="hybridMultilevel"/>
    <w:tmpl w:val="20D02F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2" w15:restartNumberingAfterBreak="0">
    <w:nsid w:val="74885266"/>
    <w:multiLevelType w:val="multilevel"/>
    <w:tmpl w:val="D386316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3" w15:restartNumberingAfterBreak="0">
    <w:nsid w:val="74E3748F"/>
    <w:multiLevelType w:val="hybridMultilevel"/>
    <w:tmpl w:val="DAD0DE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7831F1"/>
    <w:multiLevelType w:val="hybridMultilevel"/>
    <w:tmpl w:val="704697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1207389">
    <w:abstractNumId w:val="26"/>
  </w:num>
  <w:num w:numId="2" w16cid:durableId="105276549">
    <w:abstractNumId w:val="42"/>
  </w:num>
  <w:num w:numId="3" w16cid:durableId="894587154">
    <w:abstractNumId w:val="35"/>
  </w:num>
  <w:num w:numId="4" w16cid:durableId="1640459453">
    <w:abstractNumId w:val="11"/>
  </w:num>
  <w:num w:numId="5" w16cid:durableId="1312827459">
    <w:abstractNumId w:val="37"/>
  </w:num>
  <w:num w:numId="6" w16cid:durableId="1082873462">
    <w:abstractNumId w:val="6"/>
  </w:num>
  <w:num w:numId="7" w16cid:durableId="504246105">
    <w:abstractNumId w:val="19"/>
  </w:num>
  <w:num w:numId="8" w16cid:durableId="198012644">
    <w:abstractNumId w:val="7"/>
  </w:num>
  <w:num w:numId="9" w16cid:durableId="209846636">
    <w:abstractNumId w:val="16"/>
  </w:num>
  <w:num w:numId="10" w16cid:durableId="1831405781">
    <w:abstractNumId w:val="0"/>
  </w:num>
  <w:num w:numId="11" w16cid:durableId="1426001962">
    <w:abstractNumId w:val="28"/>
  </w:num>
  <w:num w:numId="12" w16cid:durableId="296422985">
    <w:abstractNumId w:val="29"/>
  </w:num>
  <w:num w:numId="13" w16cid:durableId="733741483">
    <w:abstractNumId w:val="12"/>
  </w:num>
  <w:num w:numId="14" w16cid:durableId="678896906">
    <w:abstractNumId w:val="25"/>
  </w:num>
  <w:num w:numId="15" w16cid:durableId="612909371">
    <w:abstractNumId w:val="10"/>
  </w:num>
  <w:num w:numId="16" w16cid:durableId="1436093337">
    <w:abstractNumId w:val="30"/>
  </w:num>
  <w:num w:numId="17" w16cid:durableId="461115103">
    <w:abstractNumId w:val="44"/>
  </w:num>
  <w:num w:numId="18" w16cid:durableId="1940792517">
    <w:abstractNumId w:val="43"/>
  </w:num>
  <w:num w:numId="19" w16cid:durableId="436487371">
    <w:abstractNumId w:val="4"/>
  </w:num>
  <w:num w:numId="20" w16cid:durableId="104542763">
    <w:abstractNumId w:val="2"/>
  </w:num>
  <w:num w:numId="21" w16cid:durableId="1553926717">
    <w:abstractNumId w:val="21"/>
  </w:num>
  <w:num w:numId="22" w16cid:durableId="1550536851">
    <w:abstractNumId w:val="18"/>
  </w:num>
  <w:num w:numId="23" w16cid:durableId="2040202915">
    <w:abstractNumId w:val="5"/>
  </w:num>
  <w:num w:numId="24" w16cid:durableId="256720920">
    <w:abstractNumId w:val="13"/>
  </w:num>
  <w:num w:numId="25" w16cid:durableId="1876850017">
    <w:abstractNumId w:val="9"/>
  </w:num>
  <w:num w:numId="26" w16cid:durableId="1651669828">
    <w:abstractNumId w:val="17"/>
  </w:num>
  <w:num w:numId="27" w16cid:durableId="895552728">
    <w:abstractNumId w:val="31"/>
  </w:num>
  <w:num w:numId="28" w16cid:durableId="1184899130">
    <w:abstractNumId w:val="39"/>
  </w:num>
  <w:num w:numId="29" w16cid:durableId="1385987184">
    <w:abstractNumId w:val="1"/>
  </w:num>
  <w:num w:numId="30" w16cid:durableId="1048797718">
    <w:abstractNumId w:val="15"/>
  </w:num>
  <w:num w:numId="31" w16cid:durableId="1496145583">
    <w:abstractNumId w:val="14"/>
  </w:num>
  <w:num w:numId="32" w16cid:durableId="1152722356">
    <w:abstractNumId w:val="38"/>
  </w:num>
  <w:num w:numId="33" w16cid:durableId="536624091">
    <w:abstractNumId w:val="32"/>
  </w:num>
  <w:num w:numId="34" w16cid:durableId="286278866">
    <w:abstractNumId w:val="27"/>
  </w:num>
  <w:num w:numId="35" w16cid:durableId="1385566129">
    <w:abstractNumId w:val="3"/>
  </w:num>
  <w:num w:numId="36" w16cid:durableId="32579622">
    <w:abstractNumId w:val="24"/>
  </w:num>
  <w:num w:numId="37" w16cid:durableId="701900993">
    <w:abstractNumId w:val="22"/>
  </w:num>
  <w:num w:numId="38" w16cid:durableId="1799569828">
    <w:abstractNumId w:val="41"/>
  </w:num>
  <w:num w:numId="39" w16cid:durableId="2053532454">
    <w:abstractNumId w:val="33"/>
  </w:num>
  <w:num w:numId="40" w16cid:durableId="1492866964">
    <w:abstractNumId w:val="34"/>
  </w:num>
  <w:num w:numId="41" w16cid:durableId="1962304610">
    <w:abstractNumId w:val="20"/>
  </w:num>
  <w:num w:numId="42" w16cid:durableId="27336988">
    <w:abstractNumId w:val="36"/>
  </w:num>
  <w:num w:numId="43" w16cid:durableId="1440371802">
    <w:abstractNumId w:val="8"/>
  </w:num>
  <w:num w:numId="44" w16cid:durableId="993141387">
    <w:abstractNumId w:val="23"/>
  </w:num>
  <w:num w:numId="45" w16cid:durableId="1487360912">
    <w:abstractNumId w:val="4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EDWARD SUMAMPOUW">
    <w15:presenceInfo w15:providerId="AD" w15:userId="S-1-5-21-862529981-594047787-1136263860-276132"/>
  </w15:person>
  <w15:person w15:author="ZEHWA MELUR TANGGINAS">
    <w15:presenceInfo w15:providerId="AD" w15:userId="S::U066651@bca.co.id::a59b5f9a-130d-4e2f-a3e3-28119bfbf44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4F7F"/>
    <w:rsid w:val="0000046E"/>
    <w:rsid w:val="000049B0"/>
    <w:rsid w:val="0000574B"/>
    <w:rsid w:val="00010CBB"/>
    <w:rsid w:val="0001142E"/>
    <w:rsid w:val="0001299C"/>
    <w:rsid w:val="00020167"/>
    <w:rsid w:val="00021D53"/>
    <w:rsid w:val="00021F1C"/>
    <w:rsid w:val="00041CC8"/>
    <w:rsid w:val="00043FDF"/>
    <w:rsid w:val="00044BB6"/>
    <w:rsid w:val="000467A5"/>
    <w:rsid w:val="00051FE3"/>
    <w:rsid w:val="000553B6"/>
    <w:rsid w:val="0007075B"/>
    <w:rsid w:val="000833DA"/>
    <w:rsid w:val="000A2660"/>
    <w:rsid w:val="000B2FDC"/>
    <w:rsid w:val="000D45BD"/>
    <w:rsid w:val="000D557B"/>
    <w:rsid w:val="000D63A4"/>
    <w:rsid w:val="000D72D4"/>
    <w:rsid w:val="000D79F0"/>
    <w:rsid w:val="000E1759"/>
    <w:rsid w:val="000E5DA0"/>
    <w:rsid w:val="000F07C0"/>
    <w:rsid w:val="000F38B6"/>
    <w:rsid w:val="00103FD5"/>
    <w:rsid w:val="001165AA"/>
    <w:rsid w:val="00117BDF"/>
    <w:rsid w:val="0012561A"/>
    <w:rsid w:val="0012755B"/>
    <w:rsid w:val="00131A77"/>
    <w:rsid w:val="00141C2C"/>
    <w:rsid w:val="0014546A"/>
    <w:rsid w:val="00146186"/>
    <w:rsid w:val="00150F2F"/>
    <w:rsid w:val="00151426"/>
    <w:rsid w:val="00154100"/>
    <w:rsid w:val="00161E0E"/>
    <w:rsid w:val="001648C2"/>
    <w:rsid w:val="00172436"/>
    <w:rsid w:val="00174137"/>
    <w:rsid w:val="00174146"/>
    <w:rsid w:val="0017597F"/>
    <w:rsid w:val="00176F2B"/>
    <w:rsid w:val="001827E4"/>
    <w:rsid w:val="00183F2B"/>
    <w:rsid w:val="00186894"/>
    <w:rsid w:val="00191481"/>
    <w:rsid w:val="001938E2"/>
    <w:rsid w:val="001A2E63"/>
    <w:rsid w:val="001B069D"/>
    <w:rsid w:val="001C681F"/>
    <w:rsid w:val="001D4927"/>
    <w:rsid w:val="001D5713"/>
    <w:rsid w:val="001E39CD"/>
    <w:rsid w:val="001F3F1F"/>
    <w:rsid w:val="0020363B"/>
    <w:rsid w:val="00205F37"/>
    <w:rsid w:val="00230CDB"/>
    <w:rsid w:val="00234045"/>
    <w:rsid w:val="00251200"/>
    <w:rsid w:val="00254CA7"/>
    <w:rsid w:val="002626BE"/>
    <w:rsid w:val="002640FE"/>
    <w:rsid w:val="002650AD"/>
    <w:rsid w:val="00270211"/>
    <w:rsid w:val="0027540A"/>
    <w:rsid w:val="00281DB0"/>
    <w:rsid w:val="0029376A"/>
    <w:rsid w:val="002A0E1F"/>
    <w:rsid w:val="002A4125"/>
    <w:rsid w:val="002B147D"/>
    <w:rsid w:val="002B4CA7"/>
    <w:rsid w:val="002C13D3"/>
    <w:rsid w:val="002C5B37"/>
    <w:rsid w:val="002D0052"/>
    <w:rsid w:val="002D0107"/>
    <w:rsid w:val="002D0C99"/>
    <w:rsid w:val="002D30E9"/>
    <w:rsid w:val="002E4EE8"/>
    <w:rsid w:val="002E5689"/>
    <w:rsid w:val="002E5C71"/>
    <w:rsid w:val="002F7761"/>
    <w:rsid w:val="002F7E75"/>
    <w:rsid w:val="0030338A"/>
    <w:rsid w:val="00303EFF"/>
    <w:rsid w:val="003074CE"/>
    <w:rsid w:val="003133AE"/>
    <w:rsid w:val="00316874"/>
    <w:rsid w:val="0032105C"/>
    <w:rsid w:val="00330D86"/>
    <w:rsid w:val="003363FE"/>
    <w:rsid w:val="00346B8C"/>
    <w:rsid w:val="00364E5B"/>
    <w:rsid w:val="00366667"/>
    <w:rsid w:val="0037376A"/>
    <w:rsid w:val="003860C3"/>
    <w:rsid w:val="00390331"/>
    <w:rsid w:val="00391FFE"/>
    <w:rsid w:val="00393A1A"/>
    <w:rsid w:val="00396D10"/>
    <w:rsid w:val="00396FA0"/>
    <w:rsid w:val="003A50A4"/>
    <w:rsid w:val="003A61E5"/>
    <w:rsid w:val="003B4038"/>
    <w:rsid w:val="003B56F2"/>
    <w:rsid w:val="003B7804"/>
    <w:rsid w:val="003D185C"/>
    <w:rsid w:val="003E19A7"/>
    <w:rsid w:val="003E5607"/>
    <w:rsid w:val="003F38D0"/>
    <w:rsid w:val="004048F2"/>
    <w:rsid w:val="0040695B"/>
    <w:rsid w:val="00411C00"/>
    <w:rsid w:val="0041653C"/>
    <w:rsid w:val="00422213"/>
    <w:rsid w:val="00427586"/>
    <w:rsid w:val="00432AA7"/>
    <w:rsid w:val="004346F7"/>
    <w:rsid w:val="0043709A"/>
    <w:rsid w:val="00451A04"/>
    <w:rsid w:val="00452C13"/>
    <w:rsid w:val="00457230"/>
    <w:rsid w:val="00461F89"/>
    <w:rsid w:val="0046290C"/>
    <w:rsid w:val="004630E5"/>
    <w:rsid w:val="00465992"/>
    <w:rsid w:val="00467615"/>
    <w:rsid w:val="00472A2D"/>
    <w:rsid w:val="00475C6D"/>
    <w:rsid w:val="004760DC"/>
    <w:rsid w:val="00481327"/>
    <w:rsid w:val="00481D54"/>
    <w:rsid w:val="00487AE1"/>
    <w:rsid w:val="00491871"/>
    <w:rsid w:val="004A0697"/>
    <w:rsid w:val="004A4720"/>
    <w:rsid w:val="004A7738"/>
    <w:rsid w:val="004B07AE"/>
    <w:rsid w:val="004C05F7"/>
    <w:rsid w:val="004D65E1"/>
    <w:rsid w:val="0050027D"/>
    <w:rsid w:val="0050073B"/>
    <w:rsid w:val="00501755"/>
    <w:rsid w:val="00502863"/>
    <w:rsid w:val="0052323A"/>
    <w:rsid w:val="005308B0"/>
    <w:rsid w:val="00552037"/>
    <w:rsid w:val="00554F47"/>
    <w:rsid w:val="00555BA9"/>
    <w:rsid w:val="00560B07"/>
    <w:rsid w:val="005615AC"/>
    <w:rsid w:val="00594542"/>
    <w:rsid w:val="00594A86"/>
    <w:rsid w:val="005A2745"/>
    <w:rsid w:val="005A5167"/>
    <w:rsid w:val="005A6D89"/>
    <w:rsid w:val="005A708D"/>
    <w:rsid w:val="005B22B2"/>
    <w:rsid w:val="005C47D3"/>
    <w:rsid w:val="005C6AD6"/>
    <w:rsid w:val="005D12A6"/>
    <w:rsid w:val="00605B4A"/>
    <w:rsid w:val="0060637B"/>
    <w:rsid w:val="00610C8F"/>
    <w:rsid w:val="00610D89"/>
    <w:rsid w:val="00614AD5"/>
    <w:rsid w:val="00617009"/>
    <w:rsid w:val="00622EDC"/>
    <w:rsid w:val="0063611C"/>
    <w:rsid w:val="00642E48"/>
    <w:rsid w:val="00650994"/>
    <w:rsid w:val="00652CEA"/>
    <w:rsid w:val="0065791A"/>
    <w:rsid w:val="00662031"/>
    <w:rsid w:val="00662452"/>
    <w:rsid w:val="00673FA6"/>
    <w:rsid w:val="006935C8"/>
    <w:rsid w:val="006A20CE"/>
    <w:rsid w:val="006A3BA6"/>
    <w:rsid w:val="006A3EF5"/>
    <w:rsid w:val="006A4C67"/>
    <w:rsid w:val="006B4E80"/>
    <w:rsid w:val="006B62C8"/>
    <w:rsid w:val="006C638B"/>
    <w:rsid w:val="006D2AF8"/>
    <w:rsid w:val="006D3463"/>
    <w:rsid w:val="00700D8C"/>
    <w:rsid w:val="00701E6D"/>
    <w:rsid w:val="00704905"/>
    <w:rsid w:val="0071131D"/>
    <w:rsid w:val="00713E14"/>
    <w:rsid w:val="00714829"/>
    <w:rsid w:val="0071487A"/>
    <w:rsid w:val="00720F91"/>
    <w:rsid w:val="0072535D"/>
    <w:rsid w:val="007278CF"/>
    <w:rsid w:val="00730963"/>
    <w:rsid w:val="00734067"/>
    <w:rsid w:val="00734CEA"/>
    <w:rsid w:val="0074190B"/>
    <w:rsid w:val="007527D7"/>
    <w:rsid w:val="007528CC"/>
    <w:rsid w:val="00755EE7"/>
    <w:rsid w:val="00761B1B"/>
    <w:rsid w:val="007623A2"/>
    <w:rsid w:val="0076685D"/>
    <w:rsid w:val="00770F6A"/>
    <w:rsid w:val="00773D4F"/>
    <w:rsid w:val="007853CE"/>
    <w:rsid w:val="00786473"/>
    <w:rsid w:val="00787ACF"/>
    <w:rsid w:val="00790C8B"/>
    <w:rsid w:val="007B750B"/>
    <w:rsid w:val="007C6C9E"/>
    <w:rsid w:val="007D07C4"/>
    <w:rsid w:val="007D1DB7"/>
    <w:rsid w:val="007E1E06"/>
    <w:rsid w:val="007E27D7"/>
    <w:rsid w:val="007E4A2C"/>
    <w:rsid w:val="007E631E"/>
    <w:rsid w:val="007E65FA"/>
    <w:rsid w:val="007F5AF4"/>
    <w:rsid w:val="008110C9"/>
    <w:rsid w:val="008142A3"/>
    <w:rsid w:val="00824F6A"/>
    <w:rsid w:val="00825249"/>
    <w:rsid w:val="00833B45"/>
    <w:rsid w:val="00846949"/>
    <w:rsid w:val="00850399"/>
    <w:rsid w:val="008519CD"/>
    <w:rsid w:val="00855BC7"/>
    <w:rsid w:val="0087282C"/>
    <w:rsid w:val="00886250"/>
    <w:rsid w:val="0089671F"/>
    <w:rsid w:val="00896B3F"/>
    <w:rsid w:val="008B7FE9"/>
    <w:rsid w:val="008C4CE2"/>
    <w:rsid w:val="008D0780"/>
    <w:rsid w:val="008F2E7D"/>
    <w:rsid w:val="008F39BA"/>
    <w:rsid w:val="008F6B93"/>
    <w:rsid w:val="00905389"/>
    <w:rsid w:val="00906B6F"/>
    <w:rsid w:val="00915969"/>
    <w:rsid w:val="009166EE"/>
    <w:rsid w:val="00931159"/>
    <w:rsid w:val="0093552E"/>
    <w:rsid w:val="0093711C"/>
    <w:rsid w:val="009430C2"/>
    <w:rsid w:val="0094374C"/>
    <w:rsid w:val="009544E5"/>
    <w:rsid w:val="0095720F"/>
    <w:rsid w:val="00987CF2"/>
    <w:rsid w:val="00991262"/>
    <w:rsid w:val="009A1C85"/>
    <w:rsid w:val="009C2164"/>
    <w:rsid w:val="009C43EC"/>
    <w:rsid w:val="009C57A2"/>
    <w:rsid w:val="009D61D6"/>
    <w:rsid w:val="009E2C8B"/>
    <w:rsid w:val="009E78BD"/>
    <w:rsid w:val="009E7DC4"/>
    <w:rsid w:val="009F3281"/>
    <w:rsid w:val="00A125F4"/>
    <w:rsid w:val="00A13946"/>
    <w:rsid w:val="00A17E7B"/>
    <w:rsid w:val="00A25D7E"/>
    <w:rsid w:val="00A27325"/>
    <w:rsid w:val="00A3416D"/>
    <w:rsid w:val="00A35CBD"/>
    <w:rsid w:val="00A47E3D"/>
    <w:rsid w:val="00A62416"/>
    <w:rsid w:val="00A634B0"/>
    <w:rsid w:val="00A638A6"/>
    <w:rsid w:val="00A660FE"/>
    <w:rsid w:val="00A66337"/>
    <w:rsid w:val="00A67F43"/>
    <w:rsid w:val="00A72692"/>
    <w:rsid w:val="00A72D1D"/>
    <w:rsid w:val="00A73C5E"/>
    <w:rsid w:val="00A76C24"/>
    <w:rsid w:val="00A957F4"/>
    <w:rsid w:val="00A97522"/>
    <w:rsid w:val="00AA1F1C"/>
    <w:rsid w:val="00AA6068"/>
    <w:rsid w:val="00AA7733"/>
    <w:rsid w:val="00AB5526"/>
    <w:rsid w:val="00AD6ED2"/>
    <w:rsid w:val="00AF70A7"/>
    <w:rsid w:val="00B01721"/>
    <w:rsid w:val="00B11069"/>
    <w:rsid w:val="00B13405"/>
    <w:rsid w:val="00B1692B"/>
    <w:rsid w:val="00B202DC"/>
    <w:rsid w:val="00B26E44"/>
    <w:rsid w:val="00B308E4"/>
    <w:rsid w:val="00B3178F"/>
    <w:rsid w:val="00B42D92"/>
    <w:rsid w:val="00B54602"/>
    <w:rsid w:val="00B606DE"/>
    <w:rsid w:val="00B6291E"/>
    <w:rsid w:val="00B63649"/>
    <w:rsid w:val="00B6373C"/>
    <w:rsid w:val="00B65B9D"/>
    <w:rsid w:val="00B716B5"/>
    <w:rsid w:val="00BA0149"/>
    <w:rsid w:val="00BA229B"/>
    <w:rsid w:val="00BA3506"/>
    <w:rsid w:val="00BA3C4F"/>
    <w:rsid w:val="00BA62F9"/>
    <w:rsid w:val="00BB2B7B"/>
    <w:rsid w:val="00BB4640"/>
    <w:rsid w:val="00BB5332"/>
    <w:rsid w:val="00BC3944"/>
    <w:rsid w:val="00BC3E63"/>
    <w:rsid w:val="00BC7A38"/>
    <w:rsid w:val="00BD62EB"/>
    <w:rsid w:val="00BD64BB"/>
    <w:rsid w:val="00BD6A47"/>
    <w:rsid w:val="00BD6B2C"/>
    <w:rsid w:val="00BE21F0"/>
    <w:rsid w:val="00BE2450"/>
    <w:rsid w:val="00BE35E2"/>
    <w:rsid w:val="00C127C2"/>
    <w:rsid w:val="00C20B3A"/>
    <w:rsid w:val="00C20DAE"/>
    <w:rsid w:val="00C24824"/>
    <w:rsid w:val="00C40A1C"/>
    <w:rsid w:val="00C41850"/>
    <w:rsid w:val="00C449B3"/>
    <w:rsid w:val="00C47CC9"/>
    <w:rsid w:val="00C52876"/>
    <w:rsid w:val="00C537D2"/>
    <w:rsid w:val="00C53BBC"/>
    <w:rsid w:val="00C55063"/>
    <w:rsid w:val="00C6697B"/>
    <w:rsid w:val="00C7152D"/>
    <w:rsid w:val="00C81693"/>
    <w:rsid w:val="00C876EE"/>
    <w:rsid w:val="00C94215"/>
    <w:rsid w:val="00C95FD1"/>
    <w:rsid w:val="00CA2D22"/>
    <w:rsid w:val="00CA2D50"/>
    <w:rsid w:val="00CA3DE3"/>
    <w:rsid w:val="00CB0292"/>
    <w:rsid w:val="00CB1A5A"/>
    <w:rsid w:val="00CB4F7F"/>
    <w:rsid w:val="00CC2C07"/>
    <w:rsid w:val="00CD4B51"/>
    <w:rsid w:val="00CD65A3"/>
    <w:rsid w:val="00CD6B2E"/>
    <w:rsid w:val="00CE3D2B"/>
    <w:rsid w:val="00CF0DA5"/>
    <w:rsid w:val="00CF7953"/>
    <w:rsid w:val="00D06881"/>
    <w:rsid w:val="00D0751B"/>
    <w:rsid w:val="00D11914"/>
    <w:rsid w:val="00D12B6C"/>
    <w:rsid w:val="00D24A21"/>
    <w:rsid w:val="00D252FF"/>
    <w:rsid w:val="00D30733"/>
    <w:rsid w:val="00D513EC"/>
    <w:rsid w:val="00D63533"/>
    <w:rsid w:val="00D70F2E"/>
    <w:rsid w:val="00D76967"/>
    <w:rsid w:val="00D80CAD"/>
    <w:rsid w:val="00D82DD1"/>
    <w:rsid w:val="00D84BBE"/>
    <w:rsid w:val="00D9762F"/>
    <w:rsid w:val="00DA07C3"/>
    <w:rsid w:val="00DA29D7"/>
    <w:rsid w:val="00DA66AE"/>
    <w:rsid w:val="00DB07E7"/>
    <w:rsid w:val="00DC0B00"/>
    <w:rsid w:val="00DE2A9A"/>
    <w:rsid w:val="00DF2B60"/>
    <w:rsid w:val="00DF3363"/>
    <w:rsid w:val="00DF6953"/>
    <w:rsid w:val="00E01713"/>
    <w:rsid w:val="00E023B4"/>
    <w:rsid w:val="00E04BB3"/>
    <w:rsid w:val="00E07C28"/>
    <w:rsid w:val="00E10AB9"/>
    <w:rsid w:val="00E1447A"/>
    <w:rsid w:val="00E20B62"/>
    <w:rsid w:val="00E24A19"/>
    <w:rsid w:val="00E36110"/>
    <w:rsid w:val="00E36A27"/>
    <w:rsid w:val="00E36EA5"/>
    <w:rsid w:val="00E37DB8"/>
    <w:rsid w:val="00E407B8"/>
    <w:rsid w:val="00E422CC"/>
    <w:rsid w:val="00E47A44"/>
    <w:rsid w:val="00E52063"/>
    <w:rsid w:val="00E6753B"/>
    <w:rsid w:val="00E76A28"/>
    <w:rsid w:val="00E90B1D"/>
    <w:rsid w:val="00E9555C"/>
    <w:rsid w:val="00E97669"/>
    <w:rsid w:val="00EA3F49"/>
    <w:rsid w:val="00EA65D7"/>
    <w:rsid w:val="00EB6A26"/>
    <w:rsid w:val="00EC6D20"/>
    <w:rsid w:val="00ED35EB"/>
    <w:rsid w:val="00EE0F17"/>
    <w:rsid w:val="00EE3660"/>
    <w:rsid w:val="00EE3D1E"/>
    <w:rsid w:val="00EE415D"/>
    <w:rsid w:val="00EF3271"/>
    <w:rsid w:val="00EF565C"/>
    <w:rsid w:val="00F03929"/>
    <w:rsid w:val="00F06628"/>
    <w:rsid w:val="00F07DA2"/>
    <w:rsid w:val="00F2227E"/>
    <w:rsid w:val="00F23712"/>
    <w:rsid w:val="00F26FFD"/>
    <w:rsid w:val="00F273FE"/>
    <w:rsid w:val="00F276E3"/>
    <w:rsid w:val="00F312F3"/>
    <w:rsid w:val="00F33318"/>
    <w:rsid w:val="00F35C22"/>
    <w:rsid w:val="00F37F79"/>
    <w:rsid w:val="00F40244"/>
    <w:rsid w:val="00F47D36"/>
    <w:rsid w:val="00F51C93"/>
    <w:rsid w:val="00F632D0"/>
    <w:rsid w:val="00F724DB"/>
    <w:rsid w:val="00F764A6"/>
    <w:rsid w:val="00F87E1D"/>
    <w:rsid w:val="00F93B1B"/>
    <w:rsid w:val="00F95C58"/>
    <w:rsid w:val="00F968C9"/>
    <w:rsid w:val="00FA2711"/>
    <w:rsid w:val="00FB064B"/>
    <w:rsid w:val="00FB565E"/>
    <w:rsid w:val="00FD0F4D"/>
    <w:rsid w:val="00FE085C"/>
    <w:rsid w:val="00FE4D89"/>
    <w:rsid w:val="00FE5724"/>
    <w:rsid w:val="00FF399B"/>
    <w:rsid w:val="00FF5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297EFF"/>
  <w15:docId w15:val="{F3F06C3B-CC31-44E0-A9A7-B6A3F26E9A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 w:qFormat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2C99"/>
    <w:rPr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443EF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43EF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43EFE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aliases w:val="Map Title"/>
    <w:basedOn w:val="Normal"/>
    <w:next w:val="Normal"/>
    <w:link w:val="Heading4Char"/>
    <w:qFormat/>
    <w:rsid w:val="000A2C99"/>
    <w:pPr>
      <w:spacing w:after="240"/>
      <w:outlineLvl w:val="3"/>
    </w:pPr>
    <w:rPr>
      <w:rFonts w:ascii="Arial" w:hAnsi="Arial"/>
      <w:b/>
      <w:sz w:val="32"/>
    </w:rPr>
  </w:style>
  <w:style w:type="paragraph" w:styleId="Heading5">
    <w:name w:val="heading 5"/>
    <w:aliases w:val="Block Label"/>
    <w:basedOn w:val="Normal"/>
    <w:next w:val="Normal"/>
    <w:link w:val="Heading5Char"/>
    <w:qFormat/>
    <w:rsid w:val="000A2C99"/>
    <w:pPr>
      <w:outlineLvl w:val="4"/>
    </w:pPr>
    <w:rPr>
      <w:b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43EFE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706C94"/>
    <w:pPr>
      <w:jc w:val="center"/>
    </w:pPr>
    <w:rPr>
      <w:b/>
      <w:bCs/>
      <w:szCs w:val="24"/>
      <w:lang w:val="en-GB"/>
    </w:rPr>
  </w:style>
  <w:style w:type="character" w:customStyle="1" w:styleId="Heading4Char">
    <w:name w:val="Heading 4 Char"/>
    <w:aliases w:val="Map Title Char"/>
    <w:basedOn w:val="DefaultParagraphFont"/>
    <w:link w:val="Heading4"/>
    <w:rsid w:val="000A2C99"/>
    <w:rPr>
      <w:rFonts w:ascii="Arial" w:eastAsia="Times New Roman" w:hAnsi="Arial" w:cs="Times New Roman"/>
      <w:b/>
      <w:sz w:val="32"/>
      <w:szCs w:val="20"/>
    </w:rPr>
  </w:style>
  <w:style w:type="character" w:customStyle="1" w:styleId="Heading5Char">
    <w:name w:val="Heading 5 Char"/>
    <w:aliases w:val="Block Label Char"/>
    <w:basedOn w:val="DefaultParagraphFont"/>
    <w:link w:val="Heading5"/>
    <w:rsid w:val="000A2C99"/>
    <w:rPr>
      <w:rFonts w:ascii="Times New Roman" w:eastAsia="Times New Roman" w:hAnsi="Times New Roman" w:cs="Times New Roman"/>
      <w:b/>
      <w:szCs w:val="20"/>
    </w:rPr>
  </w:style>
  <w:style w:type="paragraph" w:styleId="Header">
    <w:name w:val="header"/>
    <w:basedOn w:val="Normal"/>
    <w:link w:val="HeaderChar"/>
    <w:rsid w:val="000A2C99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A2C99"/>
    <w:rPr>
      <w:rFonts w:ascii="Times New Roman" w:eastAsia="Times New Roman" w:hAnsi="Times New Roman" w:cs="Times New Roman"/>
      <w:sz w:val="24"/>
      <w:szCs w:val="20"/>
    </w:rPr>
  </w:style>
  <w:style w:type="paragraph" w:customStyle="1" w:styleId="BlockLine">
    <w:name w:val="Block Line"/>
    <w:basedOn w:val="Normal"/>
    <w:next w:val="Normal"/>
    <w:rsid w:val="000A2C99"/>
    <w:pPr>
      <w:pBdr>
        <w:top w:val="single" w:sz="6" w:space="1" w:color="auto"/>
        <w:between w:val="single" w:sz="6" w:space="1" w:color="auto"/>
      </w:pBdr>
      <w:spacing w:before="240"/>
      <w:ind w:left="1700"/>
    </w:pPr>
  </w:style>
  <w:style w:type="paragraph" w:styleId="BlockText">
    <w:name w:val="Block Text"/>
    <w:basedOn w:val="Normal"/>
    <w:link w:val="BlockTextChar"/>
    <w:qFormat/>
    <w:rsid w:val="000A2C99"/>
  </w:style>
  <w:style w:type="paragraph" w:customStyle="1" w:styleId="ContinuedOnNextPa">
    <w:name w:val="Continued On Next Pa"/>
    <w:basedOn w:val="Normal"/>
    <w:next w:val="Normal"/>
    <w:rsid w:val="000A2C99"/>
    <w:pPr>
      <w:pBdr>
        <w:top w:val="single" w:sz="6" w:space="1" w:color="auto"/>
        <w:between w:val="single" w:sz="6" w:space="1" w:color="auto"/>
      </w:pBdr>
      <w:ind w:left="1700"/>
      <w:jc w:val="right"/>
    </w:pPr>
    <w:rPr>
      <w:i/>
      <w:sz w:val="20"/>
    </w:rPr>
  </w:style>
  <w:style w:type="paragraph" w:customStyle="1" w:styleId="MapTitleContinued">
    <w:name w:val="Map Title. Continued"/>
    <w:basedOn w:val="Normal"/>
    <w:rsid w:val="000A2C99"/>
    <w:pPr>
      <w:spacing w:after="240"/>
    </w:pPr>
    <w:rPr>
      <w:rFonts w:ascii="Helvetica" w:hAnsi="Helvetica"/>
      <w:b/>
      <w:sz w:val="32"/>
    </w:rPr>
  </w:style>
  <w:style w:type="paragraph" w:styleId="Footer">
    <w:name w:val="footer"/>
    <w:basedOn w:val="Normal"/>
    <w:link w:val="FooterChar"/>
    <w:uiPriority w:val="99"/>
    <w:rsid w:val="000A2C99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A2C99"/>
    <w:rPr>
      <w:rFonts w:ascii="Times New Roman" w:eastAsia="Times New Roman" w:hAnsi="Times New Roman" w:cs="Times New Roman"/>
      <w:sz w:val="24"/>
      <w:szCs w:val="20"/>
    </w:rPr>
  </w:style>
  <w:style w:type="paragraph" w:customStyle="1" w:styleId="TableText">
    <w:name w:val="Table Text"/>
    <w:aliases w:val="tx"/>
    <w:basedOn w:val="Normal"/>
    <w:rsid w:val="000A2C99"/>
  </w:style>
  <w:style w:type="paragraph" w:customStyle="1" w:styleId="NoteText">
    <w:name w:val="Note Text"/>
    <w:basedOn w:val="BlockText"/>
    <w:rsid w:val="000A2C99"/>
  </w:style>
  <w:style w:type="paragraph" w:customStyle="1" w:styleId="TableHeaderText">
    <w:name w:val="Table Header Text"/>
    <w:basedOn w:val="TableText"/>
    <w:rsid w:val="000A2C99"/>
    <w:pPr>
      <w:jc w:val="center"/>
    </w:pPr>
    <w:rPr>
      <w:b/>
    </w:rPr>
  </w:style>
  <w:style w:type="table" w:styleId="TableGrid">
    <w:name w:val="Table Grid"/>
    <w:basedOn w:val="TableNormal"/>
    <w:uiPriority w:val="39"/>
    <w:rsid w:val="000A2C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2C99"/>
    <w:pPr>
      <w:ind w:left="720"/>
      <w:contextualSpacing/>
    </w:pPr>
  </w:style>
  <w:style w:type="character" w:customStyle="1" w:styleId="BlockTextChar">
    <w:name w:val="Block Text Char"/>
    <w:link w:val="BlockText"/>
    <w:qFormat/>
    <w:rsid w:val="002F7906"/>
    <w:rPr>
      <w:rFonts w:ascii="Times New Roman" w:eastAsia="Times New Roman" w:hAnsi="Times New Roman" w:cs="Times New Roman"/>
      <w:sz w:val="24"/>
      <w:szCs w:val="20"/>
    </w:rPr>
  </w:style>
  <w:style w:type="paragraph" w:customStyle="1" w:styleId="BulletText1">
    <w:name w:val="Bullet Text 1"/>
    <w:basedOn w:val="Normal"/>
    <w:rsid w:val="002F7906"/>
    <w:pPr>
      <w:ind w:left="187" w:hanging="187"/>
    </w:pPr>
  </w:style>
  <w:style w:type="character" w:customStyle="1" w:styleId="TitleChar">
    <w:name w:val="Title Char"/>
    <w:basedOn w:val="DefaultParagraphFont"/>
    <w:link w:val="Title"/>
    <w:rsid w:val="00706C94"/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06C9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6C94"/>
    <w:rPr>
      <w:rFonts w:ascii="Tahoma" w:eastAsia="Times New Roman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3D234F"/>
    <w:rPr>
      <w:rFonts w:ascii="Calibri" w:hAnsi="Calibri"/>
      <w:sz w:val="22"/>
      <w:szCs w:val="22"/>
    </w:rPr>
  </w:style>
  <w:style w:type="character" w:styleId="CommentReference">
    <w:name w:val="annotation reference"/>
    <w:basedOn w:val="DefaultParagraphFont"/>
    <w:uiPriority w:val="99"/>
    <w:semiHidden/>
    <w:unhideWhenUsed/>
    <w:rsid w:val="008837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83720"/>
    <w:rPr>
      <w:sz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83720"/>
    <w:rPr>
      <w:rFonts w:ascii="Times New Roman" w:eastAsia="Times New Roman" w:hAnsi="Times New Roman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8372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83720"/>
    <w:rPr>
      <w:rFonts w:ascii="Times New Roman" w:eastAsia="Times New Roman" w:hAnsi="Times New Roman" w:cs="Times New Roman"/>
      <w:b/>
      <w:bCs/>
      <w:sz w:val="20"/>
      <w:szCs w:val="20"/>
    </w:rPr>
  </w:style>
  <w:style w:type="paragraph" w:customStyle="1" w:styleId="Default">
    <w:name w:val="Default"/>
    <w:rsid w:val="00C151C6"/>
    <w:pPr>
      <w:autoSpaceDE w:val="0"/>
      <w:autoSpaceDN w:val="0"/>
      <w:adjustRightInd w:val="0"/>
    </w:pPr>
    <w:rPr>
      <w:color w:val="000000"/>
    </w:rPr>
  </w:style>
  <w:style w:type="paragraph" w:styleId="Revision">
    <w:name w:val="Revision"/>
    <w:hidden/>
    <w:uiPriority w:val="99"/>
    <w:semiHidden/>
    <w:rsid w:val="004C05BB"/>
    <w:rPr>
      <w:szCs w:val="20"/>
    </w:rPr>
  </w:style>
  <w:style w:type="paragraph" w:styleId="TOC2">
    <w:name w:val="toc 2"/>
    <w:basedOn w:val="Normal"/>
    <w:next w:val="Normal"/>
    <w:autoRedefine/>
    <w:uiPriority w:val="39"/>
    <w:rsid w:val="006D7CA2"/>
    <w:pPr>
      <w:spacing w:after="100" w:line="276" w:lineRule="auto"/>
      <w:ind w:left="220"/>
    </w:pPr>
    <w:rPr>
      <w:rFonts w:ascii="Calibri" w:hAnsi="Calibri"/>
      <w:sz w:val="22"/>
      <w:szCs w:val="22"/>
      <w:lang w:bidi="en-US"/>
    </w:rPr>
  </w:style>
  <w:style w:type="paragraph" w:customStyle="1" w:styleId="TableNormal1">
    <w:name w:val="Table Normal1"/>
    <w:basedOn w:val="Normal"/>
    <w:autoRedefine/>
    <w:uiPriority w:val="99"/>
    <w:rsid w:val="00C0607B"/>
    <w:pPr>
      <w:spacing w:after="60"/>
      <w:jc w:val="center"/>
    </w:pPr>
    <w:rPr>
      <w:rFonts w:asciiTheme="minorHAnsi" w:hAnsiTheme="minorHAnsi" w:cs="Tahoma"/>
      <w:color w:val="333333"/>
      <w:sz w:val="22"/>
      <w:szCs w:val="16"/>
      <w:lang w:val="id-ID" w:bidi="en-US"/>
    </w:rPr>
  </w:style>
  <w:style w:type="paragraph" w:customStyle="1" w:styleId="ContinuedTableLabe">
    <w:name w:val="Continued Table Labe"/>
    <w:basedOn w:val="Normal"/>
    <w:rsid w:val="001E2AD1"/>
    <w:rPr>
      <w:b/>
      <w:sz w:val="22"/>
    </w:rPr>
  </w:style>
  <w:style w:type="character" w:customStyle="1" w:styleId="Heading2Char">
    <w:name w:val="Heading 2 Char"/>
    <w:basedOn w:val="DefaultParagraphFont"/>
    <w:link w:val="Heading2"/>
    <w:uiPriority w:val="9"/>
    <w:rsid w:val="00443EF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443EFE"/>
    <w:rPr>
      <w:b/>
      <w:bCs/>
    </w:rPr>
  </w:style>
  <w:style w:type="character" w:styleId="IntenseEmphasis">
    <w:name w:val="Intense Emphasis"/>
    <w:basedOn w:val="DefaultParagraphFont"/>
    <w:uiPriority w:val="21"/>
    <w:qFormat/>
    <w:rsid w:val="00443EFE"/>
    <w:rPr>
      <w:b/>
      <w:bCs/>
      <w:i/>
      <w:i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443EFE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443EFE"/>
    <w:rPr>
      <w:i/>
      <w:iCs/>
      <w:color w:val="808080" w:themeColor="text1" w:themeTint="7F"/>
    </w:rPr>
  </w:style>
  <w:style w:type="character" w:customStyle="1" w:styleId="Heading6Char">
    <w:name w:val="Heading 6 Char"/>
    <w:basedOn w:val="DefaultParagraphFont"/>
    <w:link w:val="Heading6"/>
    <w:uiPriority w:val="9"/>
    <w:rsid w:val="00443EFE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443EFE"/>
    <w:rPr>
      <w:rFonts w:asciiTheme="majorHAnsi" w:eastAsiaTheme="majorEastAsia" w:hAnsiTheme="majorHAnsi" w:cstheme="majorBidi"/>
      <w:b/>
      <w:bCs/>
      <w:color w:val="4F81BD" w:themeColor="accent1"/>
      <w:sz w:val="24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443EF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AA4003"/>
    <w:rPr>
      <w:color w:val="0000FF"/>
      <w:u w:val="single"/>
    </w:rPr>
  </w:style>
  <w:style w:type="paragraph" w:customStyle="1" w:styleId="BulletText2">
    <w:name w:val="Bullet Text 2"/>
    <w:basedOn w:val="BulletText1"/>
    <w:rsid w:val="00FF1EAE"/>
    <w:pPr>
      <w:ind w:left="714" w:hanging="357"/>
    </w:pPr>
  </w:style>
  <w:style w:type="character" w:styleId="FollowedHyperlink">
    <w:name w:val="FollowedHyperlink"/>
    <w:basedOn w:val="DefaultParagraphFont"/>
    <w:uiPriority w:val="99"/>
    <w:semiHidden/>
    <w:unhideWhenUsed/>
    <w:rsid w:val="0045186D"/>
    <w:rPr>
      <w:color w:val="800080" w:themeColor="followedHyperlink"/>
      <w:u w:val="single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4">
    <w:name w:val="1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tblPr>
      <w:tblStyleRowBandSize w:val="1"/>
      <w:tblStyleColBandSize w:val="1"/>
    </w:tblPr>
  </w:style>
  <w:style w:type="table" w:customStyle="1" w:styleId="9">
    <w:name w:val="9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tblPr>
      <w:tblStyleRowBandSize w:val="1"/>
      <w:tblStyleColBandSize w:val="1"/>
    </w:tblPr>
  </w:style>
  <w:style w:type="table" w:customStyle="1" w:styleId="7">
    <w:name w:val="7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tblPr>
      <w:tblStyleRowBandSize w:val="1"/>
      <w:tblStyleColBandSize w:val="1"/>
    </w:tblPr>
  </w:style>
  <w:style w:type="table" w:customStyle="1" w:styleId="4">
    <w:name w:val="4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">
    <w:name w:val="2"/>
    <w:basedOn w:val="TableNormal"/>
    <w:tblPr>
      <w:tblStyleRowBandSize w:val="1"/>
      <w:tblStyleColBandSize w:val="1"/>
      <w:tblCellMar>
        <w:left w:w="80" w:type="dxa"/>
        <w:right w:w="80" w:type="dxa"/>
      </w:tblCellMar>
    </w:tblPr>
  </w:style>
  <w:style w:type="table" w:customStyle="1" w:styleId="1">
    <w:name w:val="1"/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BodyTextIndent">
    <w:name w:val="Body Text Indent"/>
    <w:basedOn w:val="Normal"/>
    <w:link w:val="BodyTextIndentChar"/>
    <w:semiHidden/>
    <w:unhideWhenUsed/>
    <w:rsid w:val="0001142E"/>
    <w:pPr>
      <w:spacing w:after="200" w:line="276" w:lineRule="auto"/>
      <w:ind w:left="630"/>
    </w:pPr>
    <w:rPr>
      <w:b/>
      <w:i/>
      <w:lang w:val="en-GB"/>
    </w:rPr>
  </w:style>
  <w:style w:type="character" w:customStyle="1" w:styleId="BodyTextIndentChar">
    <w:name w:val="Body Text Indent Char"/>
    <w:basedOn w:val="DefaultParagraphFont"/>
    <w:link w:val="BodyTextIndent"/>
    <w:semiHidden/>
    <w:rsid w:val="0001142E"/>
    <w:rPr>
      <w:b/>
      <w:i/>
      <w:szCs w:val="20"/>
      <w:lang w:val="en-GB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F40244"/>
    <w:rPr>
      <w:sz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402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4024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28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8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3.xml"/><Relationship Id="rId18" Type="http://schemas.openxmlformats.org/officeDocument/2006/relationships/image" Target="media/image1.emf"/><Relationship Id="rId26" Type="http://schemas.openxmlformats.org/officeDocument/2006/relationships/header" Target="header7.xml"/><Relationship Id="rId3" Type="http://schemas.openxmlformats.org/officeDocument/2006/relationships/numbering" Target="numbering.xml"/><Relationship Id="rId21" Type="http://schemas.openxmlformats.org/officeDocument/2006/relationships/header" Target="header4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17" Type="http://schemas.microsoft.com/office/2018/08/relationships/commentsExtensible" Target="commentsExtensible.xml"/><Relationship Id="rId25" Type="http://schemas.openxmlformats.org/officeDocument/2006/relationships/header" Target="header6.xml"/><Relationship Id="rId2" Type="http://schemas.openxmlformats.org/officeDocument/2006/relationships/customXml" Target="../customXml/item2.xml"/><Relationship Id="rId16" Type="http://schemas.microsoft.com/office/2016/09/relationships/commentsIds" Target="commentsIds.xml"/><Relationship Id="rId20" Type="http://schemas.openxmlformats.org/officeDocument/2006/relationships/header" Target="header3.xml"/><Relationship Id="rId29" Type="http://schemas.microsoft.com/office/2011/relationships/people" Target="peop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24" Type="http://schemas.openxmlformats.org/officeDocument/2006/relationships/header" Target="header5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23" Type="http://schemas.openxmlformats.org/officeDocument/2006/relationships/package" Target="embeddings/Microsoft_Visio_Drawing1.vsdx"/><Relationship Id="rId28" Type="http://schemas.openxmlformats.org/officeDocument/2006/relationships/fontTable" Target="fontTable.xml"/><Relationship Id="rId10" Type="http://schemas.openxmlformats.org/officeDocument/2006/relationships/footer" Target="footer1.xml"/><Relationship Id="rId19" Type="http://schemas.openxmlformats.org/officeDocument/2006/relationships/package" Target="embeddings/Microsoft_Visio_Drawing.vsdx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4" Type="http://schemas.openxmlformats.org/officeDocument/2006/relationships/comments" Target="comments.xml"/><Relationship Id="rId22" Type="http://schemas.openxmlformats.org/officeDocument/2006/relationships/image" Target="media/image2.emf"/><Relationship Id="rId27" Type="http://schemas.openxmlformats.org/officeDocument/2006/relationships/header" Target="header8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S2PjJ0ohtR6eMo0nHJit1BCmoQ==">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</go:docsCustomData>
</go:gDocsCustomXmlDataStorage>
</file>

<file path=customXml/itemProps1.xml><?xml version="1.0" encoding="utf-8"?>
<ds:datastoreItem xmlns:ds="http://schemas.openxmlformats.org/officeDocument/2006/customXml" ds:itemID="{54E5289C-41E3-4EC3-992E-2E788D88C034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5</Pages>
  <Words>1221</Words>
  <Characters>6961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PT. Bank Central Asia, Tbk.</Company>
  <LinksUpToDate>false</LinksUpToDate>
  <CharactersWithSpaces>8166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YENNI LIM</dc:creator>
  <cp:keywords/>
  <dc:description/>
  <cp:lastModifiedBy>ZEHWA MELUR TANGGINAS</cp:lastModifiedBy>
  <cp:revision>8</cp:revision>
  <cp:lastPrinted>2023-10-19T09:55:00Z</cp:lastPrinted>
  <dcterms:created xsi:type="dcterms:W3CDTF">2023-10-30T11:25:00Z</dcterms:created>
  <dcterms:modified xsi:type="dcterms:W3CDTF">2023-12-04T03:04:00Z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3f13b759-588a-4b64-a374-faec0bf23e29</vt:lpwstr>
  </property>
  <property fmtid="{D5CDD505-2E9C-101B-9397-08002B2CF9AE}" pid="3" name="BCAClassification">
    <vt:lpwstr>Internal</vt:lpwstr>
  </property>
  <property fmtid="{D5CDD505-2E9C-101B-9397-08002B2CF9AE}" pid="4" name="BCAOwner">
    <vt:lpwstr>U066651</vt:lpwstr>
  </property>
</Properties>
</file>