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E3E1" w14:textId="77777777" w:rsidR="00BC3DE2" w:rsidRPr="00BC3DE2" w:rsidRDefault="00BC3DE2" w:rsidP="00BC3DE2">
      <w:pPr>
        <w:spacing w:line="240" w:lineRule="auto"/>
        <w:ind w:firstLineChars="0" w:firstLine="0"/>
        <w:rPr>
          <w:szCs w:val="24"/>
        </w:rPr>
      </w:pPr>
      <w:bookmarkStart w:id="0" w:name="OLE_LINK1"/>
      <w:r>
        <w:rPr>
          <w:rFonts w:hint="eastAsia"/>
          <w:noProof/>
          <w:szCs w:val="24"/>
        </w:rPr>
        <w:drawing>
          <wp:inline distT="0" distB="0" distL="114300" distR="114300" wp14:anchorId="53ABD343" wp14:editId="01D4808B">
            <wp:extent cx="5400040" cy="1618615"/>
            <wp:effectExtent l="0" t="0" r="10160" b="635"/>
            <wp:docPr id="29" name="图片 29" descr="A4-3 横向组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4-3 横向组合1"/>
                    <pic:cNvPicPr>
                      <a:picLocks noChangeAspect="1"/>
                    </pic:cNvPicPr>
                  </pic:nvPicPr>
                  <pic:blipFill>
                    <a:blip r:embed="rId9"/>
                    <a:stretch>
                      <a:fillRect/>
                    </a:stretch>
                  </pic:blipFill>
                  <pic:spPr>
                    <a:xfrm>
                      <a:off x="0" y="0"/>
                      <a:ext cx="5400040" cy="1618615"/>
                    </a:xfrm>
                    <a:prstGeom prst="rect">
                      <a:avLst/>
                    </a:prstGeom>
                  </pic:spPr>
                </pic:pic>
              </a:graphicData>
            </a:graphic>
          </wp:inline>
        </w:drawing>
      </w:r>
    </w:p>
    <w:p w14:paraId="752DF372" w14:textId="77777777" w:rsidR="00BC3DE2" w:rsidRPr="00BC3DE2" w:rsidRDefault="00BC3DE2" w:rsidP="00BC3DE2">
      <w:pPr>
        <w:spacing w:line="240" w:lineRule="auto"/>
        <w:ind w:firstLineChars="0" w:firstLine="0"/>
        <w:rPr>
          <w:szCs w:val="24"/>
        </w:rPr>
      </w:pPr>
      <w:r>
        <w:rPr>
          <w:rFonts w:hint="eastAsia"/>
          <w:szCs w:val="24"/>
        </w:rPr>
        <w:t xml:space="preserve">          </w:t>
      </w:r>
    </w:p>
    <w:p w14:paraId="7EE14BE7" w14:textId="77777777" w:rsidR="00BC3DE2" w:rsidRPr="00BC3DE2" w:rsidRDefault="00BC3DE2" w:rsidP="00BC3DE2">
      <w:pPr>
        <w:spacing w:line="240" w:lineRule="auto"/>
        <w:ind w:firstLineChars="0" w:firstLine="0"/>
        <w:rPr>
          <w:rFonts w:eastAsia="楷体"/>
          <w:sz w:val="36"/>
          <w:szCs w:val="36"/>
        </w:rPr>
      </w:pPr>
      <w:r>
        <w:rPr>
          <w:rFonts w:eastAsia="楷体" w:cs="楷体" w:hint="eastAsia"/>
          <w:b/>
          <w:bCs/>
          <w:sz w:val="52"/>
          <w:szCs w:val="52"/>
        </w:rPr>
        <w:t xml:space="preserve">         本科毕业设计（论文）</w:t>
      </w:r>
    </w:p>
    <w:p w14:paraId="2429E7E9" w14:textId="22A82EC7" w:rsidR="00BC3DE2" w:rsidRPr="00BC3DE2" w:rsidRDefault="00BC3DE2" w:rsidP="00BC3DE2">
      <w:pPr>
        <w:spacing w:line="240" w:lineRule="auto"/>
        <w:ind w:firstLineChars="0" w:firstLine="0"/>
        <w:rPr>
          <w:szCs w:val="24"/>
        </w:rPr>
      </w:pPr>
    </w:p>
    <w:p w14:paraId="76B2AD62" w14:textId="77777777" w:rsidR="00BC3DE2" w:rsidRPr="00BC3DE2" w:rsidRDefault="00BC3DE2" w:rsidP="00BC3DE2">
      <w:pPr>
        <w:spacing w:line="240" w:lineRule="auto"/>
        <w:ind w:firstLineChars="0" w:firstLine="0"/>
        <w:rPr>
          <w:szCs w:val="24"/>
        </w:rPr>
      </w:pPr>
    </w:p>
    <w:p w14:paraId="2E2CC86B" w14:textId="77777777" w:rsidR="00BC3DE2" w:rsidRPr="00BC3DE2" w:rsidRDefault="00BC3DE2" w:rsidP="00BC3DE2">
      <w:pPr>
        <w:adjustRightInd w:val="0"/>
        <w:snapToGrid w:val="0"/>
        <w:spacing w:line="600" w:lineRule="exact"/>
        <w:ind w:firstLineChars="0" w:firstLine="0"/>
        <w:jc w:val="center"/>
        <w:rPr>
          <w:rFonts w:ascii="黑体" w:eastAsia="黑体" w:hAnsi="黑体" w:cs="黑体"/>
          <w:b/>
          <w:spacing w:val="-1"/>
          <w:sz w:val="36"/>
          <w:szCs w:val="36"/>
        </w:rPr>
      </w:pPr>
      <w:r>
        <w:rPr>
          <w:rFonts w:ascii="黑体" w:eastAsia="黑体" w:hAnsi="黑体" w:cs="黑体" w:hint="eastAsia"/>
          <w:b/>
          <w:spacing w:val="-1"/>
          <w:sz w:val="36"/>
          <w:szCs w:val="36"/>
        </w:rPr>
        <w:t>基于用户行为序列挖掘的联邦个性化推荐研究与实现</w:t>
      </w:r>
    </w:p>
    <w:p w14:paraId="3FB27D57" w14:textId="030D3EBF" w:rsidR="00BC3DE2" w:rsidRPr="00BC3DE2" w:rsidRDefault="00BC3DE2" w:rsidP="00BC3DE2">
      <w:pPr>
        <w:adjustRightInd w:val="0"/>
        <w:snapToGrid w:val="0"/>
        <w:spacing w:line="600" w:lineRule="exact"/>
        <w:ind w:firstLineChars="0" w:firstLine="0"/>
        <w:jc w:val="center"/>
        <w:rPr>
          <w:rFonts w:eastAsia="楷体_GB2312"/>
          <w:sz w:val="21"/>
          <w:szCs w:val="21"/>
        </w:rPr>
      </w:pPr>
      <w:r>
        <w:rPr>
          <w:rFonts w:eastAsia="楷体_GB2312" w:hint="eastAsia"/>
          <w:sz w:val="21"/>
          <w:szCs w:val="21"/>
        </w:rPr>
        <w:t xml:space="preserve">         </w:t>
      </w:r>
    </w:p>
    <w:p w14:paraId="3D7F4C4C" w14:textId="2BEB2555" w:rsidR="00BC3DE2" w:rsidRPr="00BC3DE2" w:rsidRDefault="00BC3DE2" w:rsidP="00BC3DE2">
      <w:pPr>
        <w:adjustRightInd w:val="0"/>
        <w:snapToGrid w:val="0"/>
        <w:spacing w:line="600" w:lineRule="exact"/>
        <w:ind w:firstLineChars="0" w:firstLine="0"/>
        <w:jc w:val="center"/>
        <w:rPr>
          <w:b/>
          <w:color w:val="000000"/>
          <w:sz w:val="32"/>
          <w:szCs w:val="32"/>
        </w:rPr>
      </w:pPr>
      <w:r>
        <w:rPr>
          <w:rFonts w:eastAsia="楷体_GB2312" w:hint="eastAsia"/>
          <w:sz w:val="21"/>
          <w:szCs w:val="21"/>
        </w:rPr>
        <w:t xml:space="preserve">  </w:t>
      </w:r>
      <w:r>
        <w:rPr>
          <w:rFonts w:eastAsia="黑体"/>
          <w:b/>
          <w:bCs/>
          <w:color w:val="000000"/>
          <w:sz w:val="32"/>
          <w:szCs w:val="32"/>
        </w:rPr>
        <w:t>Research and Implementation of Federated Personalized Recommendation Based on User Behavior Sequence Mining</w:t>
      </w:r>
    </w:p>
    <w:p w14:paraId="00B8E89B" w14:textId="2BB4429B" w:rsidR="00BC3DE2" w:rsidRPr="00BC3DE2" w:rsidRDefault="00BC3DE2" w:rsidP="00DC2FCA">
      <w:pPr>
        <w:spacing w:line="240" w:lineRule="auto"/>
        <w:ind w:firstLineChars="0" w:firstLine="0"/>
        <w:jc w:val="center"/>
        <w:rPr>
          <w:rFonts w:eastAsia="楷体_GB2312"/>
          <w:sz w:val="21"/>
          <w:szCs w:val="21"/>
        </w:rPr>
      </w:pPr>
      <w:r>
        <w:rPr>
          <w:rFonts w:eastAsia="楷体_GB2312" w:hint="eastAsia"/>
          <w:sz w:val="21"/>
          <w:szCs w:val="21"/>
        </w:rPr>
        <w:t xml:space="preserve"> </w:t>
      </w:r>
    </w:p>
    <w:p w14:paraId="50C0296C" w14:textId="77777777" w:rsidR="00BC3DE2" w:rsidRPr="00BC3DE2" w:rsidRDefault="00BC3DE2" w:rsidP="00BC3DE2">
      <w:pPr>
        <w:spacing w:line="240" w:lineRule="auto"/>
        <w:ind w:firstLineChars="0" w:firstLine="0"/>
        <w:rPr>
          <w:rFonts w:ascii="宋体" w:hAnsi="宋体"/>
          <w:sz w:val="18"/>
          <w:szCs w:val="18"/>
        </w:rPr>
      </w:pPr>
    </w:p>
    <w:p w14:paraId="7701E707" w14:textId="77777777" w:rsidR="00BC3DE2" w:rsidRPr="00BC3DE2" w:rsidRDefault="00BC3DE2" w:rsidP="00BC3DE2">
      <w:pPr>
        <w:spacing w:line="240" w:lineRule="auto"/>
        <w:ind w:firstLineChars="0" w:firstLine="0"/>
        <w:rPr>
          <w:rFonts w:eastAsiaTheme="majorEastAsia" w:cstheme="majorEastAsia"/>
          <w:b/>
          <w:spacing w:val="80"/>
          <w:kern w:val="44"/>
          <w:sz w:val="30"/>
          <w:szCs w:val="30"/>
        </w:rPr>
      </w:pPr>
    </w:p>
    <w:p w14:paraId="1F08F832" w14:textId="4B1D481A" w:rsidR="00BC3DE2" w:rsidRPr="00BC3DE2" w:rsidRDefault="00BC3DE2" w:rsidP="00BC3DE2">
      <w:pPr>
        <w:tabs>
          <w:tab w:val="left" w:pos="2180"/>
        </w:tabs>
        <w:spacing w:line="240" w:lineRule="auto"/>
        <w:ind w:firstLineChars="400" w:firstLine="1280"/>
        <w:rPr>
          <w:rFonts w:ascii="宋体" w:hAnsi="宋体" w:cs="宋体"/>
          <w:sz w:val="32"/>
          <w:szCs w:val="32"/>
          <w:u w:val="single"/>
        </w:rPr>
      </w:pPr>
      <w:r>
        <w:rPr>
          <w:rFonts w:eastAsiaTheme="majorEastAsia" w:cstheme="majorEastAsia" w:hint="eastAsia"/>
          <w:sz w:val="32"/>
          <w:szCs w:val="32"/>
        </w:rPr>
        <w:t>学</w:t>
      </w:r>
      <w:r>
        <w:rPr>
          <w:rFonts w:eastAsiaTheme="majorEastAsia" w:cstheme="majorEastAsia"/>
          <w:sz w:val="32"/>
          <w:szCs w:val="32"/>
        </w:rPr>
        <w:t xml:space="preserve">    </w:t>
      </w:r>
      <w:r>
        <w:rPr>
          <w:rFonts w:eastAsiaTheme="majorEastAsia" w:cstheme="majorEastAsia" w:hint="eastAsia"/>
          <w:sz w:val="32"/>
          <w:szCs w:val="32"/>
        </w:rPr>
        <w:t>院</w:t>
      </w:r>
      <w:r>
        <w:rPr>
          <w:rFonts w:eastAsiaTheme="majorEastAsia" w:cstheme="majorEastAsia" w:hint="eastAsia"/>
          <w:sz w:val="30"/>
          <w:szCs w:val="30"/>
        </w:rPr>
        <w:t>：</w:t>
      </w:r>
      <w:r>
        <w:rPr>
          <w:rFonts w:ascii="宋体" w:hAnsi="宋体" w:cs="宋体" w:hint="eastAsia"/>
          <w:sz w:val="32"/>
          <w:szCs w:val="32"/>
          <w:u w:val="single"/>
        </w:rPr>
        <w:t xml:space="preserve">       计算机科学与工程学院        </w:t>
      </w:r>
    </w:p>
    <w:p w14:paraId="36266B5C" w14:textId="39B7CAD7" w:rsidR="00BC3DE2" w:rsidRPr="00BC3DE2" w:rsidRDefault="00BC3DE2" w:rsidP="00BC3DE2">
      <w:pPr>
        <w:tabs>
          <w:tab w:val="left" w:pos="2180"/>
        </w:tabs>
        <w:spacing w:line="240" w:lineRule="auto"/>
        <w:ind w:firstLineChars="400" w:firstLine="1280"/>
        <w:rPr>
          <w:rFonts w:eastAsiaTheme="majorEastAsia" w:cstheme="majorEastAsia"/>
          <w:sz w:val="30"/>
          <w:szCs w:val="30"/>
        </w:rPr>
      </w:pPr>
      <w:r>
        <w:rPr>
          <w:rFonts w:eastAsiaTheme="majorEastAsia" w:cstheme="majorEastAsia" w:hint="eastAsia"/>
          <w:sz w:val="32"/>
          <w:szCs w:val="32"/>
        </w:rPr>
        <w:t>专业班级</w:t>
      </w:r>
      <w:r>
        <w:rPr>
          <w:rFonts w:eastAsiaTheme="majorEastAsia" w:cstheme="majorEastAsia" w:hint="eastAsia"/>
          <w:sz w:val="30"/>
          <w:szCs w:val="30"/>
        </w:rPr>
        <w:t>：</w:t>
      </w:r>
      <w:r>
        <w:rPr>
          <w:rFonts w:ascii="宋体" w:hAnsi="宋体" w:cs="宋体" w:hint="eastAsia"/>
          <w:sz w:val="32"/>
          <w:szCs w:val="32"/>
          <w:u w:val="single"/>
        </w:rPr>
        <w:t xml:space="preserve">        软件工程2022级2班        </w:t>
      </w:r>
    </w:p>
    <w:p w14:paraId="7AF1700D" w14:textId="303C042B" w:rsidR="00BC3DE2" w:rsidRPr="00BC3DE2" w:rsidRDefault="00BC3DE2" w:rsidP="00BC3DE2">
      <w:pPr>
        <w:tabs>
          <w:tab w:val="left" w:pos="2180"/>
        </w:tabs>
        <w:spacing w:line="240" w:lineRule="auto"/>
        <w:ind w:firstLineChars="400" w:firstLine="1280"/>
        <w:rPr>
          <w:rFonts w:eastAsiaTheme="majorEastAsia" w:cstheme="majorEastAsia"/>
          <w:sz w:val="30"/>
          <w:szCs w:val="30"/>
        </w:rPr>
      </w:pPr>
      <w:r>
        <w:rPr>
          <w:rFonts w:eastAsiaTheme="majorEastAsia" w:cstheme="majorEastAsia" w:hint="eastAsia"/>
          <w:sz w:val="32"/>
          <w:szCs w:val="32"/>
        </w:rPr>
        <w:t>姓</w:t>
      </w:r>
      <w:r>
        <w:rPr>
          <w:rFonts w:eastAsiaTheme="majorEastAsia" w:cstheme="majorEastAsia"/>
          <w:sz w:val="32"/>
          <w:szCs w:val="32"/>
        </w:rPr>
        <w:t xml:space="preserve">    </w:t>
      </w:r>
      <w:r>
        <w:rPr>
          <w:rFonts w:eastAsiaTheme="majorEastAsia" w:cstheme="majorEastAsia" w:hint="eastAsia"/>
          <w:sz w:val="32"/>
          <w:szCs w:val="32"/>
        </w:rPr>
        <w:t>名：</w:t>
      </w:r>
      <w:r>
        <w:rPr>
          <w:rFonts w:ascii="宋体" w:hAnsi="宋体" w:cs="宋体" w:hint="eastAsia"/>
          <w:sz w:val="32"/>
          <w:szCs w:val="32"/>
          <w:u w:val="single"/>
        </w:rPr>
        <w:t xml:space="preserve">                卫辰               </w:t>
      </w:r>
    </w:p>
    <w:p w14:paraId="1B649571" w14:textId="505E6DE3" w:rsidR="00BC3DE2" w:rsidRPr="00BC3DE2" w:rsidRDefault="00BC3DE2" w:rsidP="00BC3DE2">
      <w:pPr>
        <w:tabs>
          <w:tab w:val="left" w:pos="2180"/>
        </w:tabs>
        <w:spacing w:line="240" w:lineRule="auto"/>
        <w:ind w:firstLineChars="400" w:firstLine="1280"/>
        <w:rPr>
          <w:rFonts w:eastAsiaTheme="majorEastAsia" w:cstheme="majorEastAsia"/>
          <w:sz w:val="30"/>
          <w:szCs w:val="30"/>
        </w:rPr>
      </w:pPr>
      <w:r>
        <w:rPr>
          <w:rFonts w:eastAsiaTheme="majorEastAsia" w:cstheme="majorEastAsia" w:hint="eastAsia"/>
          <w:sz w:val="32"/>
          <w:szCs w:val="32"/>
        </w:rPr>
        <w:t>学</w:t>
      </w:r>
      <w:r>
        <w:rPr>
          <w:rFonts w:eastAsiaTheme="majorEastAsia" w:cstheme="majorEastAsia"/>
          <w:sz w:val="32"/>
          <w:szCs w:val="32"/>
        </w:rPr>
        <w:t xml:space="preserve">    </w:t>
      </w:r>
      <w:r>
        <w:rPr>
          <w:rFonts w:eastAsiaTheme="majorEastAsia" w:cstheme="majorEastAsia" w:hint="eastAsia"/>
          <w:sz w:val="32"/>
          <w:szCs w:val="32"/>
        </w:rPr>
        <w:t>号：</w:t>
      </w:r>
      <w:r>
        <w:rPr>
          <w:rFonts w:ascii="宋体" w:hAnsi="宋体" w:cs="宋体" w:hint="eastAsia"/>
          <w:sz w:val="32"/>
          <w:szCs w:val="32"/>
          <w:u w:val="single"/>
        </w:rPr>
        <w:t xml:space="preserve">             202211070522          </w:t>
      </w:r>
    </w:p>
    <w:p w14:paraId="7CC5C71F" w14:textId="682FA586" w:rsidR="00BC3DE2" w:rsidRPr="00BC3DE2" w:rsidRDefault="00BC3DE2" w:rsidP="00BC3DE2">
      <w:pPr>
        <w:tabs>
          <w:tab w:val="left" w:pos="2180"/>
        </w:tabs>
        <w:spacing w:line="240" w:lineRule="auto"/>
        <w:ind w:firstLineChars="400" w:firstLine="1280"/>
        <w:rPr>
          <w:rFonts w:eastAsiaTheme="majorEastAsia" w:cstheme="majorEastAsia"/>
          <w:sz w:val="30"/>
          <w:szCs w:val="30"/>
        </w:rPr>
      </w:pPr>
      <w:r>
        <w:rPr>
          <w:rFonts w:eastAsiaTheme="majorEastAsia" w:cstheme="majorEastAsia" w:hint="eastAsia"/>
          <w:sz w:val="32"/>
          <w:szCs w:val="32"/>
        </w:rPr>
        <w:t>指导教师：</w:t>
      </w:r>
      <w:r>
        <w:rPr>
          <w:rFonts w:ascii="宋体" w:hAnsi="宋体" w:cs="宋体" w:hint="eastAsia"/>
          <w:sz w:val="32"/>
          <w:szCs w:val="32"/>
          <w:u w:val="single"/>
        </w:rPr>
        <w:t xml:space="preserve">                倪丽娜             </w:t>
      </w:r>
    </w:p>
    <w:p w14:paraId="4A74DD82" w14:textId="2ED214A1" w:rsidR="00BC3DE2" w:rsidRPr="00BC3DE2" w:rsidRDefault="00BC3DE2" w:rsidP="00BC3DE2">
      <w:pPr>
        <w:tabs>
          <w:tab w:val="left" w:pos="2180"/>
        </w:tabs>
        <w:spacing w:line="240" w:lineRule="auto"/>
        <w:ind w:firstLineChars="400" w:firstLine="1280"/>
        <w:jc w:val="left"/>
        <w:rPr>
          <w:rFonts w:eastAsia="楷体_GB2312"/>
          <w:sz w:val="21"/>
          <w:szCs w:val="21"/>
          <w:u w:val="single"/>
        </w:rPr>
      </w:pPr>
      <w:r>
        <w:rPr>
          <w:rFonts w:eastAsiaTheme="majorEastAsia" w:cstheme="majorEastAsia" w:hint="eastAsia"/>
          <w:sz w:val="32"/>
          <w:szCs w:val="32"/>
        </w:rPr>
        <w:t>完成日期：</w:t>
      </w:r>
      <w:r>
        <w:rPr>
          <w:rFonts w:ascii="宋体" w:hAnsi="宋体" w:cs="宋体" w:hint="eastAsia"/>
          <w:sz w:val="32"/>
          <w:szCs w:val="32"/>
          <w:u w:val="single"/>
        </w:rPr>
        <w:t xml:space="preserve">             2026年 月 日         </w:t>
      </w:r>
    </w:p>
    <w:p w14:paraId="006297A0" w14:textId="77777777" w:rsidR="00BC3DE2" w:rsidRPr="00BC3DE2" w:rsidRDefault="00BC3DE2" w:rsidP="00BC3DE2">
      <w:pPr>
        <w:tabs>
          <w:tab w:val="left" w:pos="2180"/>
        </w:tabs>
        <w:spacing w:line="240" w:lineRule="auto"/>
        <w:ind w:firstLineChars="400" w:firstLine="840"/>
        <w:jc w:val="left"/>
        <w:rPr>
          <w:rFonts w:eastAsia="楷体_GB2312"/>
          <w:sz w:val="21"/>
          <w:szCs w:val="21"/>
          <w:u w:val="single"/>
        </w:rPr>
      </w:pPr>
    </w:p>
    <w:p w14:paraId="615F8EF8" w14:textId="77777777" w:rsidR="00BC3DE2" w:rsidRPr="00BC3DE2" w:rsidRDefault="00BC3DE2" w:rsidP="00BC3DE2">
      <w:pPr>
        <w:tabs>
          <w:tab w:val="left" w:pos="2180"/>
        </w:tabs>
        <w:spacing w:line="240" w:lineRule="auto"/>
        <w:ind w:firstLineChars="400" w:firstLine="840"/>
        <w:jc w:val="left"/>
        <w:rPr>
          <w:rFonts w:eastAsia="楷体_GB2312"/>
          <w:sz w:val="21"/>
          <w:szCs w:val="21"/>
          <w:u w:val="single"/>
        </w:rPr>
      </w:pPr>
    </w:p>
    <w:p w14:paraId="29FCA2A1" w14:textId="77777777" w:rsidR="00BC3DE2" w:rsidRPr="00BC3DE2" w:rsidRDefault="00BC3DE2" w:rsidP="00BC3DE2">
      <w:pPr>
        <w:tabs>
          <w:tab w:val="left" w:pos="2180"/>
        </w:tabs>
        <w:spacing w:line="240" w:lineRule="auto"/>
        <w:ind w:firstLineChars="400" w:firstLine="840"/>
        <w:jc w:val="left"/>
        <w:rPr>
          <w:rFonts w:eastAsia="楷体_GB2312"/>
          <w:sz w:val="21"/>
          <w:szCs w:val="21"/>
          <w:u w:val="single"/>
        </w:rPr>
      </w:pPr>
    </w:p>
    <w:p w14:paraId="5BF7B6E1" w14:textId="77777777" w:rsidR="00BC3DE2" w:rsidRPr="00BC3DE2" w:rsidRDefault="00BC3DE2" w:rsidP="00BC3DE2">
      <w:pPr>
        <w:tabs>
          <w:tab w:val="left" w:pos="2180"/>
        </w:tabs>
        <w:spacing w:line="240" w:lineRule="auto"/>
        <w:ind w:firstLineChars="400" w:firstLine="840"/>
        <w:jc w:val="left"/>
        <w:rPr>
          <w:rFonts w:eastAsia="楷体_GB2312"/>
          <w:sz w:val="21"/>
          <w:szCs w:val="21"/>
          <w:u w:val="single"/>
        </w:rPr>
      </w:pPr>
    </w:p>
    <w:p w14:paraId="492FBF03" w14:textId="77777777" w:rsidR="00BC3DE2" w:rsidRPr="00BC3DE2" w:rsidRDefault="00BC3DE2" w:rsidP="00BC3DE2">
      <w:pPr>
        <w:tabs>
          <w:tab w:val="left" w:pos="2180"/>
        </w:tabs>
        <w:spacing w:line="240" w:lineRule="auto"/>
        <w:ind w:firstLineChars="400" w:firstLine="840"/>
        <w:jc w:val="left"/>
        <w:rPr>
          <w:rFonts w:eastAsia="楷体_GB2312"/>
          <w:sz w:val="21"/>
          <w:szCs w:val="21"/>
          <w:u w:val="single"/>
        </w:rPr>
      </w:pPr>
    </w:p>
    <w:p w14:paraId="47BFB7CC" w14:textId="77777777" w:rsidR="00BC3DE2" w:rsidRPr="00BC3DE2" w:rsidRDefault="00BC3DE2" w:rsidP="00BC3DE2">
      <w:pPr>
        <w:tabs>
          <w:tab w:val="left" w:pos="2180"/>
        </w:tabs>
        <w:spacing w:line="240" w:lineRule="auto"/>
        <w:ind w:firstLineChars="1600" w:firstLine="3840"/>
        <w:rPr>
          <w:rFonts w:eastAsia="楷体_GB2312"/>
          <w:szCs w:val="24"/>
        </w:rPr>
      </w:pPr>
      <w:r>
        <w:rPr>
          <w:rFonts w:eastAsia="楷体_GB2312" w:hint="eastAsia"/>
          <w:szCs w:val="24"/>
        </w:rPr>
        <w:t>教务处制</w:t>
      </w:r>
    </w:p>
    <w:p w14:paraId="20FAE18E" w14:textId="7B866D74" w:rsidR="00BC3DE2" w:rsidRPr="00BC3DE2" w:rsidRDefault="00BC3DE2" w:rsidP="00BC3DE2">
      <w:pPr>
        <w:spacing w:line="240" w:lineRule="auto"/>
        <w:ind w:firstLineChars="0" w:firstLine="0"/>
        <w:rPr>
          <w:szCs w:val="24"/>
        </w:rPr>
        <w:sectPr w:rsidR="00BC3DE2" w:rsidRPr="00BC3DE2" w:rsidSect="00BC3DE2">
          <w:headerReference w:type="default" r:id="rId10"/>
          <w:footerReference w:type="default" r:id="rId11"/>
          <w:pgSz w:w="11906" w:h="16838"/>
          <w:pgMar w:top="1418" w:right="1701" w:bottom="1418" w:left="1701" w:header="851" w:footer="850" w:gutter="0"/>
          <w:cols w:space="425"/>
          <w:docGrid w:type="lines" w:linePitch="312"/>
        </w:sectPr>
      </w:pPr>
    </w:p>
    <w:p w14:paraId="2A9CBA35" w14:textId="77777777" w:rsidR="00A73839" w:rsidRPr="00BC3DE2" w:rsidRDefault="00A73839" w:rsidP="00A73839">
      <w:pPr>
        <w:adjustRightInd w:val="0"/>
        <w:snapToGrid w:val="0"/>
        <w:ind w:firstLineChars="0" w:firstLine="0"/>
        <w:jc w:val="center"/>
        <w:rPr>
          <w:rFonts w:ascii="黑体" w:eastAsia="黑体" w:hAnsi="Calibri"/>
          <w:b/>
          <w:bCs/>
          <w:sz w:val="36"/>
        </w:rPr>
      </w:pPr>
    </w:p>
    <w:p w14:paraId="59A057B2" w14:textId="77777777" w:rsidR="00A73839" w:rsidRPr="00A73839" w:rsidRDefault="00A73839" w:rsidP="00A73839">
      <w:pPr>
        <w:adjustRightInd w:val="0"/>
        <w:snapToGrid w:val="0"/>
        <w:ind w:firstLineChars="0" w:firstLine="0"/>
        <w:jc w:val="center"/>
        <w:rPr>
          <w:rFonts w:ascii="黑体" w:eastAsia="黑体" w:hAnsi="Calibri"/>
          <w:b/>
          <w:bCs/>
          <w:sz w:val="36"/>
        </w:rPr>
      </w:pPr>
      <w:r>
        <w:rPr>
          <w:rFonts w:ascii="黑体" w:eastAsia="黑体" w:hAnsi="Calibri" w:hint="eastAsia"/>
          <w:b/>
          <w:bCs/>
          <w:sz w:val="36"/>
        </w:rPr>
        <w:t>学位论文原创性声明</w:t>
      </w:r>
    </w:p>
    <w:p w14:paraId="77513CB3" w14:textId="77777777" w:rsidR="00A73839" w:rsidRPr="00A73839" w:rsidRDefault="00A73839" w:rsidP="00A73839">
      <w:pPr>
        <w:adjustRightInd w:val="0"/>
        <w:snapToGrid w:val="0"/>
        <w:ind w:firstLineChars="0" w:firstLine="0"/>
        <w:jc w:val="center"/>
        <w:rPr>
          <w:rFonts w:ascii="黑体" w:eastAsia="黑体" w:hAnsi="Calibri"/>
          <w:b/>
          <w:bCs/>
          <w:sz w:val="36"/>
        </w:rPr>
      </w:pPr>
    </w:p>
    <w:p w14:paraId="02929498" w14:textId="77777777" w:rsidR="00A73839" w:rsidRPr="00A73839" w:rsidRDefault="00A73839" w:rsidP="00A73839">
      <w:pPr>
        <w:adjustRightInd w:val="0"/>
        <w:snapToGrid w:val="0"/>
        <w:ind w:firstLine="560"/>
        <w:rPr>
          <w:rFonts w:ascii="楷体" w:eastAsia="楷体" w:hAnsi="楷体"/>
          <w:bCs/>
          <w:sz w:val="28"/>
          <w:szCs w:val="28"/>
        </w:rPr>
      </w:pPr>
      <w:r>
        <w:rPr>
          <w:rFonts w:ascii="楷体" w:eastAsia="楷体" w:hAnsi="楷体" w:hint="eastAsia"/>
          <w:bCs/>
          <w:sz w:val="28"/>
          <w:szCs w:val="28"/>
        </w:rPr>
        <w:t>本人呈交给山东科技大学的学位论文，除所列参考文献和世所公认的文献外，全部是本人攻读学位期间在导师指导下的研究成果。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4C5B3E8B" w14:textId="77777777" w:rsidR="00A73839" w:rsidRPr="00A73839" w:rsidRDefault="00A73839" w:rsidP="00A73839">
      <w:pPr>
        <w:adjustRightInd w:val="0"/>
        <w:snapToGrid w:val="0"/>
        <w:ind w:firstLine="560"/>
        <w:rPr>
          <w:rFonts w:ascii="楷体" w:eastAsia="楷体" w:hAnsi="楷体"/>
          <w:bCs/>
          <w:sz w:val="28"/>
          <w:szCs w:val="28"/>
        </w:rPr>
      </w:pPr>
      <w:r>
        <w:rPr>
          <w:rFonts w:ascii="楷体" w:eastAsia="楷体" w:hAnsi="楷体" w:hint="eastAsia"/>
          <w:bCs/>
          <w:sz w:val="28"/>
          <w:szCs w:val="28"/>
        </w:rPr>
        <w:t>若有不实之处，本人愿意承担相关法律责任。</w:t>
      </w:r>
    </w:p>
    <w:p w14:paraId="637B4498" w14:textId="77777777" w:rsidR="00A73839" w:rsidRPr="00A73839" w:rsidRDefault="00A73839" w:rsidP="00A73839">
      <w:pPr>
        <w:snapToGrid w:val="0"/>
        <w:spacing w:line="300" w:lineRule="auto"/>
        <w:ind w:firstLineChars="0" w:firstLine="0"/>
        <w:rPr>
          <w:rFonts w:ascii="宋体" w:hAnsi="宋体"/>
          <w:sz w:val="30"/>
          <w:szCs w:val="30"/>
        </w:rPr>
      </w:pPr>
    </w:p>
    <w:p w14:paraId="0B0373DB" w14:textId="77777777" w:rsidR="00A73839" w:rsidRPr="00A73839" w:rsidRDefault="00A73839" w:rsidP="00A73839">
      <w:pPr>
        <w:snapToGrid w:val="0"/>
        <w:ind w:firstLineChars="275" w:firstLine="770"/>
        <w:jc w:val="right"/>
        <w:rPr>
          <w:rFonts w:ascii="楷体" w:eastAsia="楷体" w:hAnsi="楷体"/>
          <w:sz w:val="28"/>
          <w:szCs w:val="28"/>
        </w:rPr>
      </w:pPr>
      <w:r>
        <w:rPr>
          <w:rFonts w:ascii="楷体" w:eastAsia="楷体" w:hAnsi="楷体" w:hint="eastAsia"/>
          <w:sz w:val="28"/>
          <w:szCs w:val="28"/>
        </w:rPr>
        <w:t>本人签名：               日 期：     年   月   日</w:t>
      </w:r>
    </w:p>
    <w:p w14:paraId="1E805CF8" w14:textId="77777777" w:rsidR="00A73839" w:rsidRPr="00A73839" w:rsidRDefault="00A73839" w:rsidP="00A73839">
      <w:pPr>
        <w:snapToGrid w:val="0"/>
        <w:ind w:firstLineChars="275" w:firstLine="825"/>
        <w:rPr>
          <w:rFonts w:ascii="宋体" w:hAnsi="宋体"/>
          <w:sz w:val="30"/>
          <w:szCs w:val="30"/>
        </w:rPr>
      </w:pPr>
    </w:p>
    <w:p w14:paraId="3D7B69B7" w14:textId="77777777" w:rsidR="00A73839" w:rsidRPr="00A73839" w:rsidRDefault="00A73839" w:rsidP="00A73839">
      <w:pPr>
        <w:spacing w:beforeLines="50" w:before="156" w:line="240" w:lineRule="auto"/>
        <w:ind w:firstLineChars="0" w:firstLine="0"/>
        <w:jc w:val="center"/>
        <w:rPr>
          <w:rFonts w:ascii="Calibri" w:eastAsia="黑体" w:hAnsi="Calibri"/>
          <w:b/>
          <w:bCs/>
          <w:sz w:val="36"/>
        </w:rPr>
      </w:pPr>
    </w:p>
    <w:p w14:paraId="4293603B" w14:textId="77777777" w:rsidR="00A73839" w:rsidRPr="00A73839" w:rsidRDefault="00A73839" w:rsidP="00A73839">
      <w:pPr>
        <w:adjustRightInd w:val="0"/>
        <w:snapToGrid w:val="0"/>
        <w:ind w:firstLineChars="0" w:firstLine="0"/>
        <w:jc w:val="center"/>
        <w:rPr>
          <w:rFonts w:ascii="Calibri" w:eastAsia="黑体" w:hAnsi="Calibri"/>
          <w:b/>
          <w:bCs/>
          <w:sz w:val="36"/>
        </w:rPr>
      </w:pPr>
      <w:r>
        <w:rPr>
          <w:rFonts w:ascii="Calibri" w:eastAsia="黑体" w:hAnsi="Calibri"/>
          <w:b/>
          <w:bCs/>
          <w:sz w:val="36"/>
        </w:rPr>
        <w:t>学位论文使用授权声明</w:t>
      </w:r>
    </w:p>
    <w:p w14:paraId="2ADF8D9A" w14:textId="77777777" w:rsidR="00A73839" w:rsidRPr="00A73839" w:rsidRDefault="00A73839" w:rsidP="00A73839">
      <w:pPr>
        <w:adjustRightInd w:val="0"/>
        <w:snapToGrid w:val="0"/>
        <w:ind w:firstLineChars="0" w:firstLine="0"/>
        <w:rPr>
          <w:rFonts w:ascii="Calibri" w:eastAsia="楷体_GB2312" w:hAnsi="Calibri"/>
        </w:rPr>
      </w:pPr>
    </w:p>
    <w:p w14:paraId="5D482270" w14:textId="77777777" w:rsidR="00A73839" w:rsidRPr="00A73839" w:rsidRDefault="00A73839" w:rsidP="00A73839">
      <w:pPr>
        <w:adjustRightInd w:val="0"/>
        <w:snapToGrid w:val="0"/>
        <w:ind w:firstLine="560"/>
        <w:rPr>
          <w:rFonts w:ascii="楷体" w:eastAsia="楷体" w:hAnsi="楷体"/>
          <w:bCs/>
          <w:sz w:val="28"/>
          <w:szCs w:val="28"/>
        </w:rPr>
      </w:pPr>
      <w:r>
        <w:rPr>
          <w:rFonts w:ascii="楷体" w:eastAsia="楷体" w:hAnsi="楷体"/>
          <w:bCs/>
          <w:sz w:val="28"/>
          <w:szCs w:val="28"/>
        </w:rPr>
        <w:t>本人完全了解山东科技大学有关保留、使用学位论文的规定，同意本人所撰写的学位论文的使用授权按照学校的管理规定处理。</w:t>
      </w:r>
    </w:p>
    <w:p w14:paraId="335E0632" w14:textId="77777777" w:rsidR="00A73839" w:rsidRPr="00A73839" w:rsidRDefault="00A73839" w:rsidP="00A73839">
      <w:pPr>
        <w:widowControl/>
        <w:shd w:val="clear" w:color="auto" w:fill="FFFFFF"/>
        <w:adjustRightInd w:val="0"/>
        <w:snapToGrid w:val="0"/>
        <w:spacing w:before="156" w:after="156"/>
        <w:ind w:firstLine="560"/>
        <w:jc w:val="left"/>
        <w:rPr>
          <w:rFonts w:ascii="楷体" w:eastAsia="楷体" w:hAnsi="楷体"/>
          <w:bCs/>
          <w:sz w:val="28"/>
          <w:szCs w:val="28"/>
        </w:rPr>
      </w:pPr>
      <w:r>
        <w:rPr>
          <w:rFonts w:ascii="楷体" w:eastAsia="楷体" w:hAnsi="楷体"/>
          <w:bCs/>
          <w:kern w:val="0"/>
          <w:sz w:val="28"/>
          <w:szCs w:val="28"/>
        </w:rPr>
        <w:t>作为申请学位的条件之一，</w:t>
      </w:r>
      <w:r>
        <w:rPr>
          <w:rFonts w:ascii="楷体" w:eastAsia="楷体" w:hAnsi="楷体"/>
          <w:bCs/>
          <w:sz w:val="28"/>
          <w:szCs w:val="28"/>
        </w:rPr>
        <w:t>学校有权保留学位论文并向国家有关部门或其指定机构送交论文的电子版和纸质版；有权将学位论文的全部或部分内容编入有关数据库发表，并可以以电子、网络及其他数字媒体形式公开出版；允许学校档案馆和图书馆保留学位论文的纸质版和电子版，可以使用影印、缩印或扫描等复制手段保存和汇编学位论文；为教学和科研目的，学校档案馆和图书馆可以将公开的学位论文作为资料在档案馆、图书馆等场所或在校园网上供校内师生阅读、浏览。</w:t>
      </w:r>
    </w:p>
    <w:p w14:paraId="39206808" w14:textId="77777777" w:rsidR="00A73839" w:rsidRPr="00A73839" w:rsidRDefault="00A73839" w:rsidP="00A73839">
      <w:pPr>
        <w:ind w:firstLine="560"/>
        <w:rPr>
          <w:rFonts w:ascii="楷体" w:eastAsia="楷体" w:hAnsi="楷体"/>
          <w:bCs/>
          <w:sz w:val="28"/>
          <w:szCs w:val="28"/>
        </w:rPr>
      </w:pPr>
      <w:r>
        <w:rPr>
          <w:rFonts w:ascii="楷体" w:eastAsia="楷体" w:hAnsi="楷体"/>
          <w:bCs/>
          <w:sz w:val="28"/>
          <w:szCs w:val="28"/>
        </w:rPr>
        <w:t>（保密的学位论文在解密后适用本授权）</w:t>
      </w:r>
    </w:p>
    <w:p w14:paraId="2B43D9C4" w14:textId="77777777" w:rsidR="00A73839" w:rsidRPr="00A73839" w:rsidRDefault="00A73839" w:rsidP="00A73839">
      <w:pPr>
        <w:ind w:firstLineChars="0" w:firstLine="0"/>
        <w:rPr>
          <w:rFonts w:ascii="楷体" w:eastAsia="楷体" w:hAnsi="楷体"/>
          <w:bCs/>
          <w:sz w:val="28"/>
          <w:szCs w:val="28"/>
        </w:rPr>
      </w:pPr>
    </w:p>
    <w:p w14:paraId="65060C64" w14:textId="77777777" w:rsidR="00A73839" w:rsidRPr="00A73839" w:rsidRDefault="00A73839" w:rsidP="00A73839">
      <w:pPr>
        <w:ind w:firstLineChars="0" w:firstLine="0"/>
        <w:rPr>
          <w:rFonts w:ascii="楷体" w:eastAsia="楷体" w:hAnsi="楷体"/>
          <w:bCs/>
          <w:sz w:val="28"/>
          <w:szCs w:val="28"/>
        </w:rPr>
      </w:pPr>
      <w:r>
        <w:rPr>
          <w:rFonts w:ascii="楷体" w:eastAsia="楷体" w:hAnsi="楷体"/>
          <w:bCs/>
          <w:sz w:val="28"/>
          <w:szCs w:val="28"/>
        </w:rPr>
        <w:t>作者签名：                          导师签名：</w:t>
      </w:r>
    </w:p>
    <w:p w14:paraId="34165084" w14:textId="77777777" w:rsidR="00A73839" w:rsidRPr="00A73839" w:rsidRDefault="00A73839" w:rsidP="00A73839">
      <w:pPr>
        <w:tabs>
          <w:tab w:val="left" w:pos="2180"/>
        </w:tabs>
        <w:spacing w:line="240" w:lineRule="auto"/>
        <w:ind w:firstLineChars="0" w:firstLine="0"/>
        <w:rPr>
          <w:sz w:val="21"/>
          <w:szCs w:val="24"/>
        </w:rPr>
      </w:pPr>
      <w:r>
        <w:rPr>
          <w:rFonts w:ascii="楷体" w:eastAsia="楷体" w:hAnsi="楷体"/>
          <w:bCs/>
          <w:sz w:val="28"/>
          <w:szCs w:val="28"/>
        </w:rPr>
        <w:t>日   期：    年   月   日           日   期：    年   月   日</w:t>
      </w:r>
      <w:r>
        <w:rPr>
          <w:rFonts w:ascii="楷体" w:eastAsia="楷体" w:hAnsi="楷体"/>
          <w:bCs/>
          <w:szCs w:val="24"/>
        </w:rPr>
        <w:t xml:space="preserve">  </w:t>
      </w:r>
    </w:p>
    <w:p w14:paraId="571B98EA" w14:textId="77777777" w:rsidR="00A73839" w:rsidRPr="00A73839" w:rsidRDefault="00A73839" w:rsidP="00A73839">
      <w:pPr>
        <w:tabs>
          <w:tab w:val="left" w:pos="2180"/>
        </w:tabs>
        <w:spacing w:line="240" w:lineRule="auto"/>
        <w:ind w:firstLineChars="0" w:firstLine="0"/>
        <w:jc w:val="center"/>
        <w:rPr>
          <w:sz w:val="21"/>
          <w:szCs w:val="24"/>
        </w:rPr>
      </w:pPr>
    </w:p>
    <w:p w14:paraId="58C6355A" w14:textId="77777777" w:rsidR="00A73839" w:rsidRPr="00A73839" w:rsidRDefault="00A73839" w:rsidP="00A73839">
      <w:pPr>
        <w:spacing w:line="460" w:lineRule="exact"/>
        <w:ind w:firstLineChars="0" w:firstLine="0"/>
        <w:rPr>
          <w:szCs w:val="24"/>
        </w:rPr>
      </w:pPr>
    </w:p>
    <w:p w14:paraId="46F9B08F" w14:textId="77777777" w:rsidR="00A73839" w:rsidRPr="00A73839" w:rsidRDefault="00A73839" w:rsidP="00A73839">
      <w:pPr>
        <w:spacing w:beforeLines="50" w:before="156" w:afterLines="50" w:after="156" w:line="240" w:lineRule="auto"/>
        <w:ind w:firstLineChars="0" w:firstLine="0"/>
        <w:rPr>
          <w:rFonts w:ascii="Calibri" w:eastAsia="黑体" w:hAnsi="Calibri"/>
          <w:b/>
          <w:sz w:val="36"/>
          <w:szCs w:val="36"/>
        </w:rPr>
        <w:sectPr w:rsidR="00A73839" w:rsidRPr="00A73839" w:rsidSect="00A73839">
          <w:headerReference w:type="default" r:id="rId12"/>
          <w:footerReference w:type="default" r:id="rId13"/>
          <w:pgSz w:w="11906" w:h="16838"/>
          <w:pgMar w:top="1418" w:right="1701" w:bottom="1418" w:left="1701" w:header="851" w:footer="850" w:gutter="0"/>
          <w:pgNumType w:start="1"/>
          <w:cols w:space="425"/>
          <w:docGrid w:type="lines" w:linePitch="312"/>
        </w:sectPr>
      </w:pPr>
    </w:p>
    <w:p w14:paraId="73F7493E" w14:textId="77777777" w:rsidR="00E51EAC" w:rsidRDefault="00E51EAC" w:rsidP="00E2424E">
      <w:pPr>
        <w:ind w:firstLine="480"/>
      </w:pPr>
    </w:p>
    <w:p w14:paraId="70C1D3EB" w14:textId="77777777" w:rsidR="001546D8" w:rsidRPr="001546D8" w:rsidRDefault="001546D8" w:rsidP="001546D8">
      <w:pPr>
        <w:spacing w:beforeLines="50" w:before="156" w:afterLines="50" w:after="156"/>
        <w:ind w:firstLineChars="0" w:firstLine="0"/>
        <w:jc w:val="center"/>
        <w:outlineLvl w:val="0"/>
        <w:rPr>
          <w:rFonts w:ascii="Calibri" w:eastAsia="黑体" w:hAnsi="Calibri"/>
          <w:b/>
          <w:sz w:val="36"/>
          <w:szCs w:val="36"/>
        </w:rPr>
      </w:pPr>
      <w:bookmarkStart w:id="1" w:name="_Toc229228553"/>
      <w:bookmarkStart w:id="2" w:name="_Toc229860048"/>
      <w:r>
        <w:rPr>
          <w:rFonts w:ascii="Calibri" w:eastAsia="黑体" w:hAnsi="Calibri"/>
          <w:b/>
          <w:sz w:val="36"/>
          <w:szCs w:val="36"/>
        </w:rPr>
        <w:t>摘</w:t>
      </w:r>
      <w:r>
        <w:rPr>
          <w:rFonts w:ascii="Calibri" w:eastAsia="黑体" w:hAnsi="Calibri" w:hint="eastAsia"/>
          <w:b/>
          <w:sz w:val="36"/>
          <w:szCs w:val="36"/>
        </w:rPr>
        <w:t xml:space="preserve">   </w:t>
      </w:r>
      <w:r>
        <w:rPr>
          <w:rFonts w:ascii="Calibri" w:eastAsia="黑体" w:hAnsi="Calibri"/>
          <w:b/>
          <w:sz w:val="36"/>
          <w:szCs w:val="36"/>
        </w:rPr>
        <w:t xml:space="preserve"> 要</w:t>
      </w:r>
      <w:bookmarkEnd w:id="1"/>
      <w:bookmarkEnd w:id="2"/>
    </w:p>
    <w:p w14:paraId="56EBDD13" w14:textId="77777777" w:rsidR="00E51EAC" w:rsidRDefault="00070FA4" w:rsidP="00E2424E">
      <w:pPr>
        <w:ind w:firstLine="480"/>
        <w:rPr>
          <w:b/>
        </w:rPr>
      </w:pPr>
      <w:r>
        <w:rPr>
          <w:rFonts w:hint="eastAsia"/>
        </w:rPr>
        <w:t xml:space="preserve">                                                                                                                                                                                                                                                                                                                                                   </w:t>
      </w:r>
    </w:p>
    <w:p w14:paraId="4D836D55" w14:textId="6A6E5D71" w:rsidR="00807E26" w:rsidRDefault="00807E26" w:rsidP="001546D8">
      <w:pPr>
        <w:ind w:firstLine="480"/>
      </w:pPr>
      <w:r>
        <w:t>推荐系统在实际应用中会持续记录用户的评分、点击、浏览和收藏等行为，并利用这些按时间排列的历史记录挖掘用户兴趣。传统中心化推荐方法将用户交互数据集中到服务器端训练模型，</w:t>
      </w:r>
      <w:r>
        <w:rPr>
          <w:rFonts w:hint="eastAsia"/>
        </w:rPr>
        <w:t>虽然</w:t>
      </w:r>
      <w:r>
        <w:t>实现</w:t>
      </w:r>
      <w:r>
        <w:rPr>
          <w:rFonts w:hint="eastAsia"/>
        </w:rPr>
        <w:t>相对</w:t>
      </w:r>
      <w:r>
        <w:t>简单</w:t>
      </w:r>
      <w:r>
        <w:rPr>
          <w:rFonts w:hint="eastAsia"/>
        </w:rPr>
        <w:t>，</w:t>
      </w:r>
      <w:r>
        <w:t>但</w:t>
      </w:r>
      <w:r>
        <w:rPr>
          <w:rFonts w:hint="eastAsia"/>
        </w:rPr>
        <w:t>也会</w:t>
      </w:r>
      <w:r>
        <w:t>带来数据集中存储和权限管理方面的隐私风险。联邦学习为此提供了</w:t>
      </w:r>
      <w:r>
        <w:rPr>
          <w:rFonts w:hint="eastAsia"/>
        </w:rPr>
        <w:t>一种</w:t>
      </w:r>
      <w:r>
        <w:t>将</w:t>
      </w:r>
      <w:r>
        <w:rPr>
          <w:rFonts w:hint="eastAsia"/>
        </w:rPr>
        <w:t>原始数据</w:t>
      </w:r>
      <w:r>
        <w:t>保留在本地的协作训练范式，但如何在联邦场景下兼顾推荐精度与隐私保护，</w:t>
      </w:r>
      <w:r>
        <w:rPr>
          <w:rFonts w:hint="eastAsia"/>
        </w:rPr>
        <w:t>仍是</w:t>
      </w:r>
      <w:r>
        <w:t>当前</w:t>
      </w:r>
      <w:r>
        <w:rPr>
          <w:rFonts w:hint="eastAsia"/>
        </w:rPr>
        <w:t>研究的</w:t>
      </w:r>
      <w:r>
        <w:t>难点</w:t>
      </w:r>
      <w:r>
        <w:rPr>
          <w:rFonts w:hint="eastAsia"/>
        </w:rPr>
        <w:t>。</w:t>
      </w:r>
      <w:r>
        <w:t xml:space="preserve"> </w:t>
      </w:r>
    </w:p>
    <w:p w14:paraId="79135879" w14:textId="03A88C5C" w:rsidR="00807E26" w:rsidRDefault="00807E26" w:rsidP="001546D8">
      <w:pPr>
        <w:ind w:firstLine="480"/>
      </w:pPr>
      <w:r>
        <w:t>针对上述问题，本文实现了一套基于神经协同过滤（Neural Collaborative Filtering, NCF）的联邦个性化推荐系统。客户端方面，每个用户作为独立客户端保留用户嵌入和预测层参数，并在本地历史交互序列上引入带可学习位置编码的多头注意力模块，利用近期历史物品与候选物品之间的匹配关系提取短期兴趣；预测时，短期兴趣向量、长期用户嵌入和候选物品嵌入共同输入多层感知机计算交互概率。服务端方面，系统根据客户端上传的物品嵌入构建行为关联图，根据兴趣编码构建兴趣语义图，取两张图筛选结果的交集作为可信邻居集合，并在可信邻居图上进行消息传递生成全局物品嵌入。隐私保护方面，客户端在上传物品嵌入前加入Laplace噪声，系统记录朴素组合、高级组合和Rényi差分隐私预算估计及通信开销，为隐私预算分析提供框架。</w:t>
      </w:r>
      <w:r>
        <w:rPr>
          <w:rFonts w:hint="eastAsia"/>
        </w:rPr>
        <w:t xml:space="preserve"> </w:t>
      </w:r>
      <w:r>
        <w:t xml:space="preserve"> </w:t>
      </w:r>
      <w:r>
        <w:rPr>
          <w:rFonts w:hint="eastAsia"/>
        </w:rPr>
        <w:t xml:space="preserve"> </w:t>
      </w:r>
      <w:r>
        <w:t xml:space="preserve"> </w:t>
      </w:r>
    </w:p>
    <w:p w14:paraId="15C71AF0" w14:textId="77777777" w:rsidR="00807E26" w:rsidRDefault="00807E26" w:rsidP="001546D8">
      <w:pPr>
        <w:ind w:firstLine="480"/>
      </w:pPr>
      <w:r>
        <w:t>实验用 MovieLens-100k 和 MovieLens-1m 两个数据集，测试了注意力结构、图融合策略、正则化和消息传递层数等参数。在 100k 上，调优后的联邦配置在命中率和排序质量上超过了中心化 NCF 基线和无图均值聚合基线。1m 上联邦模型还没追上中心化基线，邻居筛选的参数需要针对大数据量重新调。</w:t>
      </w:r>
    </w:p>
    <w:p w14:paraId="315945A8" w14:textId="77777777" w:rsidR="00807E26" w:rsidRDefault="00807E26" w:rsidP="001546D8">
      <w:pPr>
        <w:ind w:firstLine="480"/>
      </w:pPr>
      <w:r>
        <w:t xml:space="preserve"> </w:t>
      </w:r>
    </w:p>
    <w:p w14:paraId="028184C1" w14:textId="77777777" w:rsidR="006B2200" w:rsidRDefault="006B2200" w:rsidP="001546D8">
      <w:pPr>
        <w:ind w:firstLine="480"/>
      </w:pP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p>
    <w:p w14:paraId="3ED9746B" w14:textId="58BA6A01" w:rsidR="00D16DBF" w:rsidRPr="00D16DBF" w:rsidRDefault="00D16DBF" w:rsidP="001546D8">
      <w:pPr>
        <w:ind w:firstLine="482"/>
      </w:pPr>
      <w:r>
        <w:rPr>
          <w:b/>
          <w:bCs/>
        </w:rPr>
        <w:t>关键词：</w:t>
      </w:r>
      <w:r>
        <w:t xml:space="preserve"> </w:t>
      </w:r>
      <w:r>
        <w:rPr>
          <w:rFonts w:hint="eastAsia"/>
        </w:rPr>
        <w:t>联邦学习；推荐系统；可信邻居；注意力机制；差分隐私</w:t>
      </w:r>
    </w:p>
    <w:p w14:paraId="37540A28" w14:textId="77777777" w:rsidR="00E51EAC" w:rsidRDefault="00E51EAC" w:rsidP="00E2424E">
      <w:pPr>
        <w:ind w:firstLine="480"/>
      </w:pPr>
    </w:p>
    <w:p w14:paraId="2E167FD7" w14:textId="77777777" w:rsidR="00E51EAC" w:rsidRDefault="00E51EAC" w:rsidP="00E2424E">
      <w:pPr>
        <w:ind w:firstLine="480"/>
      </w:pPr>
    </w:p>
    <w:p w14:paraId="303336BE" w14:textId="77777777" w:rsidR="00E51EAC" w:rsidRDefault="00E51EAC" w:rsidP="00E2424E">
      <w:pPr>
        <w:ind w:firstLine="480"/>
      </w:pPr>
    </w:p>
    <w:p w14:paraId="37C7F67C" w14:textId="77777777" w:rsidR="00E51EAC" w:rsidRDefault="00E51EAC" w:rsidP="00E2424E">
      <w:pPr>
        <w:ind w:firstLine="480"/>
      </w:pPr>
    </w:p>
    <w:p w14:paraId="0D47B643" w14:textId="77777777" w:rsidR="00E51EAC" w:rsidRDefault="00E51EAC" w:rsidP="00E2424E">
      <w:pPr>
        <w:ind w:firstLine="480"/>
      </w:pPr>
    </w:p>
    <w:p w14:paraId="1327D932" w14:textId="77777777" w:rsidR="00E51EAC" w:rsidRDefault="00E51EAC" w:rsidP="00E2424E">
      <w:pPr>
        <w:ind w:firstLine="480"/>
      </w:pPr>
    </w:p>
    <w:p w14:paraId="7AC4171F" w14:textId="77777777" w:rsidR="00E51EAC" w:rsidRDefault="00E51EAC" w:rsidP="00E2424E">
      <w:pPr>
        <w:ind w:firstLine="480"/>
      </w:pPr>
    </w:p>
    <w:p w14:paraId="4FB7F6CC" w14:textId="77777777" w:rsidR="00E51EAC" w:rsidRDefault="00E51EAC" w:rsidP="00E2424E">
      <w:pPr>
        <w:ind w:firstLine="480"/>
        <w:rPr>
          <w:szCs w:val="21"/>
        </w:rPr>
        <w:sectPr w:rsidR="00E51EAC">
          <w:headerReference w:type="default" r:id="rId14"/>
          <w:footerReference w:type="default" r:id="rId15"/>
          <w:pgSz w:w="11906" w:h="16838"/>
          <w:pgMar w:top="1418" w:right="1701" w:bottom="1418" w:left="1701" w:header="851" w:footer="850" w:gutter="0"/>
          <w:pgNumType w:fmt="upperRoman" w:start="1"/>
          <w:cols w:space="425"/>
          <w:docGrid w:type="lines" w:linePitch="312"/>
        </w:sectPr>
      </w:pPr>
    </w:p>
    <w:p w14:paraId="5F83D795" w14:textId="77777777" w:rsidR="00E51EAC" w:rsidRDefault="00E51EAC" w:rsidP="009843EB">
      <w:pPr>
        <w:ind w:firstLineChars="0" w:firstLine="0"/>
      </w:pPr>
    </w:p>
    <w:p w14:paraId="5FF26969" w14:textId="77777777" w:rsidR="001546D8" w:rsidRPr="001546D8" w:rsidRDefault="001546D8" w:rsidP="001546D8">
      <w:pPr>
        <w:adjustRightInd w:val="0"/>
        <w:snapToGrid w:val="0"/>
        <w:spacing w:beforeLines="50" w:before="156" w:afterLines="50" w:after="156"/>
        <w:ind w:firstLineChars="0" w:firstLine="0"/>
        <w:jc w:val="center"/>
        <w:rPr>
          <w:b/>
          <w:bCs/>
          <w:sz w:val="36"/>
          <w:szCs w:val="36"/>
        </w:rPr>
      </w:pPr>
      <w:r>
        <w:rPr>
          <w:b/>
          <w:bCs/>
          <w:kern w:val="44"/>
          <w:sz w:val="36"/>
          <w:szCs w:val="36"/>
        </w:rPr>
        <w:t>ABSTRACT</w:t>
      </w:r>
    </w:p>
    <w:p w14:paraId="4E31F75B" w14:textId="77777777" w:rsidR="00932CDB" w:rsidRPr="00932CDB" w:rsidRDefault="00932CDB" w:rsidP="00932CDB">
      <w:pPr>
        <w:ind w:firstLine="480"/>
      </w:pPr>
      <w:r>
        <w:t>Federated recommendation trains models without centralizing user interaction data, addressing privacy requirements under regulations such as GDPR and China's Personal Information Protection Law. However, each client holds only sparse local records, making it difficult to learn high-quality user representations from local data alone. How to identify reliable collaboration peers and protect uploaded parameters against inference attacks remain open problems in this setting.</w:t>
      </w:r>
    </w:p>
    <w:p w14:paraId="6DEB39C5" w14:textId="77777777" w:rsidR="00932CDB" w:rsidRPr="00932CDB" w:rsidRDefault="00932CDB" w:rsidP="00932CDB">
      <w:pPr>
        <w:ind w:firstLine="480"/>
      </w:pPr>
      <w:r>
        <w:t>This thesis implements a federated recommendation system based on NCF. Clients keep their own user embeddings and prediction-layer parameters, and train a local model with a multi-head attention layer that encodes recent interaction sequences into a short-term interest vector. The server collects uploaded item embeddings and interest encodings, builds two similarity graphs from them (one behavioral, one semantic), and takes the intersection of neighbors from both graphs as the trusted set for aggregation. Multi-layer message passing over the trusted-neighbor graph produces updated global item embeddings. Laplace noise is added to item embeddings before upload, and cumulative privacy budgets are tracked under three composition methods.</w:t>
      </w:r>
    </w:p>
    <w:p w14:paraId="741420FE" w14:textId="77777777" w:rsidR="00932CDB" w:rsidRPr="00932CDB" w:rsidRDefault="00932CDB" w:rsidP="00932CDB">
      <w:pPr>
        <w:ind w:firstLine="480"/>
      </w:pPr>
    </w:p>
    <w:p w14:paraId="434295CD" w14:textId="77777777" w:rsidR="00932CDB" w:rsidRPr="00932CDB" w:rsidRDefault="00932CDB" w:rsidP="00932CDB">
      <w:pPr>
        <w:ind w:firstLine="480"/>
      </w:pPr>
      <w:r>
        <w:t>About 100 controlled experiments are conducted on MovieLens-100k and MovieLens-1m, covering attention heads, graph fusion, regularization, message-passing depth, and local epochs. On MovieLens-100k the best federated setup reaches HR@10 of 0.7752 and NDCG@10 of 0.4828, outperforming both the no-graph baseline and centralized NCF. On MovieLens-1m the gap to the centralized baseline remains, indicating that neighbor thresholds and training schedules need dataset-specific tuning.</w:t>
      </w:r>
    </w:p>
    <w:p w14:paraId="6C79B81B" w14:textId="77777777" w:rsidR="00932CDB" w:rsidRPr="00932CDB" w:rsidRDefault="00932CDB" w:rsidP="00932CDB">
      <w:pPr>
        <w:ind w:firstLine="480"/>
      </w:pPr>
    </w:p>
    <w:p w14:paraId="1CB6AB59" w14:textId="77777777" w:rsidR="001546D8" w:rsidRPr="001546D8" w:rsidRDefault="001546D8" w:rsidP="001546D8">
      <w:pPr>
        <w:ind w:firstLine="482"/>
      </w:pPr>
      <w:r>
        <w:rPr>
          <w:rFonts w:hint="eastAsia"/>
          <w:b/>
          <w:szCs w:val="24"/>
        </w:rPr>
        <w:t>KEY WORDS</w:t>
      </w:r>
      <w:r>
        <w:rPr>
          <w:b/>
          <w:szCs w:val="24"/>
        </w:rPr>
        <w:t>:</w:t>
      </w:r>
      <w:r>
        <w:rPr>
          <w:szCs w:val="24"/>
        </w:rPr>
        <w:t xml:space="preserve"> </w:t>
      </w:r>
      <w:r>
        <w:t>Federated Learning; Recommender System; Trusted Neighbors; Attention Mechanism; Differential Privacy</w:t>
      </w:r>
    </w:p>
    <w:p w14:paraId="26D838F5" w14:textId="77777777" w:rsidR="00E51EAC" w:rsidRPr="001546D8" w:rsidRDefault="00E51EAC" w:rsidP="00E2424E">
      <w:pPr>
        <w:ind w:firstLine="480"/>
      </w:pPr>
    </w:p>
    <w:p w14:paraId="500DD300" w14:textId="77777777" w:rsidR="00E51EAC" w:rsidRPr="007014A4" w:rsidRDefault="00E51EAC" w:rsidP="00E2424E">
      <w:pPr>
        <w:ind w:firstLine="480"/>
      </w:pPr>
    </w:p>
    <w:p w14:paraId="3D648DD7" w14:textId="77777777" w:rsidR="00E51EAC" w:rsidRDefault="00E51EAC" w:rsidP="00E2424E">
      <w:pPr>
        <w:ind w:firstLine="480"/>
      </w:pPr>
    </w:p>
    <w:p w14:paraId="55A24360" w14:textId="77777777" w:rsidR="00E51EAC" w:rsidRDefault="00E51EAC" w:rsidP="00E2424E">
      <w:pPr>
        <w:ind w:firstLine="480"/>
      </w:pPr>
    </w:p>
    <w:p w14:paraId="4CFFA4A6" w14:textId="77777777" w:rsidR="00E51EAC" w:rsidRDefault="00E51EAC" w:rsidP="00E2424E">
      <w:pPr>
        <w:ind w:firstLine="480"/>
        <w:sectPr w:rsidR="00E51EAC">
          <w:headerReference w:type="default" r:id="rId16"/>
          <w:footerReference w:type="default" r:id="rId17"/>
          <w:pgSz w:w="11906" w:h="16838"/>
          <w:pgMar w:top="1418" w:right="1701" w:bottom="1418" w:left="1701" w:header="851" w:footer="850" w:gutter="0"/>
          <w:pgNumType w:fmt="upperRoman"/>
          <w:cols w:space="425"/>
          <w:docGrid w:type="lines" w:linePitch="312"/>
        </w:sectPr>
      </w:pPr>
    </w:p>
    <w:p w14:paraId="065C47EE" w14:textId="77777777" w:rsidR="00E51EAC" w:rsidRPr="00F33580" w:rsidRDefault="00F33580" w:rsidP="00F33580">
      <w:pPr>
        <w:spacing w:beforeLines="50" w:before="156" w:afterLines="50" w:after="156"/>
        <w:ind w:firstLineChars="0" w:firstLine="0"/>
        <w:jc w:val="center"/>
        <w:rPr>
          <w:rFonts w:eastAsia="黑体"/>
          <w:b/>
          <w:sz w:val="36"/>
          <w:szCs w:val="36"/>
        </w:rPr>
      </w:pPr>
      <w:r>
        <w:rPr>
          <w:rFonts w:ascii="Calibri" w:eastAsia="黑体" w:hAnsi="Calibri" w:hint="eastAsia"/>
          <w:b/>
          <w:sz w:val="36"/>
          <w:szCs w:val="36"/>
        </w:rPr>
        <w:lastRenderedPageBreak/>
        <w:t>目</w:t>
      </w:r>
      <w:r>
        <w:rPr>
          <w:rFonts w:ascii="Calibri" w:eastAsia="黑体" w:hAnsi="Calibri"/>
          <w:b/>
          <w:sz w:val="36"/>
          <w:szCs w:val="36"/>
        </w:rPr>
        <w:t xml:space="preserve"> </w:t>
      </w:r>
      <w:r>
        <w:rPr>
          <w:rFonts w:ascii="Calibri" w:eastAsia="黑体" w:hAnsi="Calibri" w:hint="eastAsia"/>
          <w:b/>
          <w:sz w:val="36"/>
          <w:szCs w:val="36"/>
        </w:rPr>
        <w:t xml:space="preserve">  </w:t>
      </w:r>
      <w:r>
        <w:rPr>
          <w:rFonts w:ascii="Calibri" w:eastAsia="黑体" w:hAnsi="Calibri"/>
          <w:b/>
          <w:sz w:val="36"/>
          <w:szCs w:val="36"/>
        </w:rPr>
        <w:t xml:space="preserve"> </w:t>
      </w:r>
      <w:r>
        <w:rPr>
          <w:rFonts w:ascii="Calibri" w:eastAsia="黑体" w:hAnsi="Calibri" w:hint="eastAsia"/>
          <w:b/>
          <w:sz w:val="36"/>
          <w:szCs w:val="36"/>
        </w:rPr>
        <w:t>录</w:t>
      </w:r>
    </w:p>
    <w:p w14:paraId="39BEFE00" w14:textId="5349BE05" w:rsidR="00C8547F" w:rsidRDefault="0055168E">
      <w:pPr>
        <w:pStyle w:val="TOC1"/>
        <w:tabs>
          <w:tab w:val="right" w:leader="dot" w:pos="8494"/>
        </w:tabs>
        <w:rPr>
          <w:rFonts w:asciiTheme="minorHAnsi" w:eastAsiaTheme="minorEastAsia" w:hAnsiTheme="minorHAnsi" w:cstheme="minorBidi"/>
          <w:b w:val="0"/>
          <w:bCs w:val="0"/>
          <w:noProof/>
          <w:sz w:val="22"/>
          <w:szCs w:val="24"/>
          <w14:ligatures w14:val="standardContextual"/>
        </w:rPr>
      </w:pPr>
      <w:r>
        <w:fldChar w:fldCharType="begin"/>
        <w:instrText xml:space="preserve"> TOC \o "1-3" \h \z \u </w:instrText>
        <w:fldChar w:fldCharType="separate"/>
      </w:r>
      <w:hyperlink w:anchor="_Toc229860048" w:history="1">
        <w:r>
          <w:rPr>
            <w:rStyle w:val="af4"/>
            <w:rFonts w:ascii="Calibri" w:eastAsia="黑体" w:hAnsi="Calibri"/>
            <w:noProof/>
          </w:rPr>
          <w:t>摘    要</w:t>
        </w:r>
        <w:r>
          <w:rPr>
            <w:noProof/>
            <w:webHidden/>
          </w:rPr>
          <w:tab/>
          <w:fldChar w:fldCharType="begin"/>
          <w:instrText xml:space="preserve"> PAGEREF _Toc229860048 \h </w:instrText>
          <w:fldChar w:fldCharType="separate"/>
          <w:t>I</w:t>
          <w:fldChar w:fldCharType="end"/>
        </w:r>
      </w:hyperlink>
    </w:p>
    <w:p w14:paraId="6F2316FF" w14:textId="0F00DECA"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049" w:history="1">
        <w:r>
          <w:rPr>
            <w:rStyle w:val="af4"/>
            <w:noProof/>
          </w:rPr>
          <w:t>第1章 绪论</w:t>
        </w:r>
        <w:r>
          <w:rPr>
            <w:noProof/>
            <w:webHidden/>
          </w:rPr>
          <w:tab/>
          <w:fldChar w:fldCharType="begin"/>
          <w:instrText xml:space="preserve"> PAGEREF _Toc229860049 \h </w:instrText>
          <w:fldChar w:fldCharType="separate"/>
          <w:t>1</w:t>
          <w:fldChar w:fldCharType="end"/>
        </w:r>
      </w:hyperlink>
    </w:p>
    <w:p w14:paraId="30362A6D" w14:textId="681730A0"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50" w:history="1">
        <w:r>
          <w:rPr>
            <w:rStyle w:val="af4"/>
            <w:noProof/>
          </w:rPr>
          <w:t>1.1 研究背景与意义</w:t>
        </w:r>
        <w:r>
          <w:rPr>
            <w:noProof/>
            <w:webHidden/>
          </w:rPr>
          <w:tab/>
          <w:fldChar w:fldCharType="begin"/>
          <w:instrText xml:space="preserve"> PAGEREF _Toc229860050 \h </w:instrText>
          <w:fldChar w:fldCharType="separate"/>
          <w:t>1</w:t>
          <w:fldChar w:fldCharType="end"/>
        </w:r>
      </w:hyperlink>
    </w:p>
    <w:p w14:paraId="29065FC1" w14:textId="1C68B447"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1" w:history="1">
        <w:r>
          <w:rPr>
            <w:rStyle w:val="af4"/>
            <w:noProof/>
          </w:rPr>
          <w:t>1.1.1 研究背景</w:t>
        </w:r>
        <w:r>
          <w:rPr>
            <w:noProof/>
            <w:webHidden/>
          </w:rPr>
          <w:tab/>
          <w:fldChar w:fldCharType="begin"/>
          <w:instrText xml:space="preserve"> PAGEREF _Toc229860051 \h </w:instrText>
          <w:fldChar w:fldCharType="separate"/>
          <w:t>1</w:t>
          <w:fldChar w:fldCharType="end"/>
        </w:r>
      </w:hyperlink>
    </w:p>
    <w:p w14:paraId="749445E1" w14:textId="52B17F6D"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2" w:history="1">
        <w:r>
          <w:rPr>
            <w:rStyle w:val="af4"/>
            <w:noProof/>
          </w:rPr>
          <w:t>1.1.2 研究意义</w:t>
        </w:r>
        <w:r>
          <w:rPr>
            <w:noProof/>
            <w:webHidden/>
          </w:rPr>
          <w:tab/>
          <w:fldChar w:fldCharType="begin"/>
          <w:instrText xml:space="preserve"> PAGEREF _Toc229860052 \h </w:instrText>
          <w:fldChar w:fldCharType="separate"/>
          <w:t>2</w:t>
          <w:fldChar w:fldCharType="end"/>
        </w:r>
      </w:hyperlink>
    </w:p>
    <w:p w14:paraId="7749AF9D" w14:textId="01A0B212"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53" w:history="1">
        <w:r>
          <w:rPr>
            <w:rStyle w:val="af4"/>
            <w:noProof/>
          </w:rPr>
          <w:t>1.2 国内外研究现状</w:t>
        </w:r>
        <w:r>
          <w:rPr>
            <w:noProof/>
            <w:webHidden/>
          </w:rPr>
          <w:tab/>
          <w:fldChar w:fldCharType="begin"/>
          <w:instrText xml:space="preserve"> PAGEREF _Toc229860053 \h </w:instrText>
          <w:fldChar w:fldCharType="separate"/>
          <w:t>3</w:t>
          <w:fldChar w:fldCharType="end"/>
        </w:r>
      </w:hyperlink>
    </w:p>
    <w:p w14:paraId="60E30302" w14:textId="7387224B"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4" w:history="1">
        <w:r>
          <w:rPr>
            <w:rStyle w:val="af4"/>
            <w:noProof/>
          </w:rPr>
          <w:t>1.2.1 联邦推荐总体发展</w:t>
        </w:r>
        <w:r>
          <w:rPr>
            <w:noProof/>
            <w:webHidden/>
          </w:rPr>
          <w:tab/>
          <w:fldChar w:fldCharType="begin"/>
          <w:instrText xml:space="preserve"> PAGEREF _Toc229860054 \h </w:instrText>
          <w:fldChar w:fldCharType="separate"/>
          <w:t>3</w:t>
          <w:fldChar w:fldCharType="end"/>
        </w:r>
      </w:hyperlink>
    </w:p>
    <w:p w14:paraId="7FF74FFF" w14:textId="613E0EB8"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5" w:history="1">
        <w:r>
          <w:rPr>
            <w:rStyle w:val="af4"/>
            <w:noProof/>
          </w:rPr>
          <w:t>1.2.2 推荐系统中的表示学习与隐私机制</w:t>
        </w:r>
        <w:r>
          <w:rPr>
            <w:noProof/>
            <w:webHidden/>
          </w:rPr>
          <w:tab/>
          <w:fldChar w:fldCharType="begin"/>
          <w:instrText xml:space="preserve"> PAGEREF _Toc229860055 \h </w:instrText>
          <w:fldChar w:fldCharType="separate"/>
          <w:t>3</w:t>
          <w:fldChar w:fldCharType="end"/>
        </w:r>
      </w:hyperlink>
    </w:p>
    <w:p w14:paraId="4DC4D588" w14:textId="1762C8ED"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6" w:history="1">
        <w:r>
          <w:rPr>
            <w:rStyle w:val="af4"/>
            <w:noProof/>
          </w:rPr>
          <w:t>1.2.3 个性化联邦推荐的精细化研究</w:t>
        </w:r>
        <w:r>
          <w:rPr>
            <w:noProof/>
            <w:webHidden/>
          </w:rPr>
          <w:tab/>
          <w:fldChar w:fldCharType="begin"/>
          <w:instrText xml:space="preserve"> PAGEREF _Toc229860056 \h </w:instrText>
          <w:fldChar w:fldCharType="separate"/>
          <w:t>4</w:t>
          <w:fldChar w:fldCharType="end"/>
        </w:r>
      </w:hyperlink>
    </w:p>
    <w:p w14:paraId="1340B1D4" w14:textId="28B11D6D"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7" w:history="1">
        <w:r>
          <w:rPr>
            <w:rStyle w:val="af4"/>
            <w:noProof/>
          </w:rPr>
          <w:t>1.2.4 联邦推荐的攻击、防御与动态适应</w:t>
        </w:r>
        <w:r>
          <w:rPr>
            <w:noProof/>
            <w:webHidden/>
          </w:rPr>
          <w:tab/>
          <w:fldChar w:fldCharType="begin"/>
          <w:instrText xml:space="preserve"> PAGEREF _Toc229860057 \h </w:instrText>
          <w:fldChar w:fldCharType="separate"/>
          <w:t>5</w:t>
          <w:fldChar w:fldCharType="end"/>
        </w:r>
      </w:hyperlink>
    </w:p>
    <w:p w14:paraId="33F2C950" w14:textId="1F75B187"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58" w:history="1">
        <w:r>
          <w:rPr>
            <w:rStyle w:val="af4"/>
            <w:noProof/>
          </w:rPr>
          <w:t>1.2.5 现有研究的不足与本文的研究定位</w:t>
        </w:r>
        <w:r>
          <w:rPr>
            <w:noProof/>
            <w:webHidden/>
          </w:rPr>
          <w:tab/>
          <w:fldChar w:fldCharType="begin"/>
          <w:instrText xml:space="preserve"> PAGEREF _Toc229860058 \h </w:instrText>
          <w:fldChar w:fldCharType="separate"/>
          <w:t>5</w:t>
          <w:fldChar w:fldCharType="end"/>
        </w:r>
      </w:hyperlink>
    </w:p>
    <w:p w14:paraId="0421DDDB" w14:textId="048AD4ED"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59" w:history="1">
        <w:r>
          <w:rPr>
            <w:rStyle w:val="af4"/>
            <w:noProof/>
          </w:rPr>
          <w:t>1.3 研究主要内容</w:t>
        </w:r>
        <w:r>
          <w:rPr>
            <w:noProof/>
            <w:webHidden/>
          </w:rPr>
          <w:tab/>
          <w:fldChar w:fldCharType="begin"/>
          <w:instrText xml:space="preserve"> PAGEREF _Toc229860059 \h </w:instrText>
          <w:fldChar w:fldCharType="separate"/>
          <w:t>6</w:t>
          <w:fldChar w:fldCharType="end"/>
        </w:r>
      </w:hyperlink>
    </w:p>
    <w:p w14:paraId="2248BB3B" w14:textId="5DEE03BD"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0" w:history="1">
        <w:r>
          <w:rPr>
            <w:rStyle w:val="af4"/>
            <w:noProof/>
          </w:rPr>
          <w:t>1.4 论文章节安排</w:t>
        </w:r>
        <w:r>
          <w:rPr>
            <w:noProof/>
            <w:webHidden/>
          </w:rPr>
          <w:tab/>
          <w:fldChar w:fldCharType="begin"/>
          <w:instrText xml:space="preserve"> PAGEREF _Toc229860060 \h </w:instrText>
          <w:fldChar w:fldCharType="separate"/>
          <w:t>7</w:t>
          <w:fldChar w:fldCharType="end"/>
        </w:r>
      </w:hyperlink>
    </w:p>
    <w:p w14:paraId="5B438167" w14:textId="4F4C0247"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061" w:history="1">
        <w:r>
          <w:rPr>
            <w:rStyle w:val="af4"/>
            <w:noProof/>
          </w:rPr>
          <w:t>第2章 相关理论与工具基础</w:t>
        </w:r>
        <w:r>
          <w:rPr>
            <w:noProof/>
            <w:webHidden/>
          </w:rPr>
          <w:tab/>
          <w:fldChar w:fldCharType="begin"/>
          <w:instrText xml:space="preserve"> PAGEREF _Toc229860061 \h </w:instrText>
          <w:fldChar w:fldCharType="separate"/>
          <w:t>9</w:t>
          <w:fldChar w:fldCharType="end"/>
        </w:r>
      </w:hyperlink>
    </w:p>
    <w:p w14:paraId="47C82462" w14:textId="4DB0B008"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2" w:history="1">
        <w:r>
          <w:rPr>
            <w:rStyle w:val="af4"/>
            <w:noProof/>
          </w:rPr>
          <w:t>2.1 推荐系统与隐式反馈</w:t>
        </w:r>
        <w:r>
          <w:rPr>
            <w:noProof/>
            <w:webHidden/>
          </w:rPr>
          <w:tab/>
          <w:fldChar w:fldCharType="begin"/>
          <w:instrText xml:space="preserve"> PAGEREF _Toc229860062 \h </w:instrText>
          <w:fldChar w:fldCharType="separate"/>
          <w:t>9</w:t>
          <w:fldChar w:fldCharType="end"/>
        </w:r>
      </w:hyperlink>
    </w:p>
    <w:p w14:paraId="6428A6E1" w14:textId="4737573D"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3" w:history="1">
        <w:r>
          <w:rPr>
            <w:rStyle w:val="af4"/>
            <w:noProof/>
          </w:rPr>
          <w:t>2.2 神经协同过滤</w:t>
        </w:r>
        <w:r>
          <w:rPr>
            <w:noProof/>
            <w:webHidden/>
          </w:rPr>
          <w:tab/>
          <w:fldChar w:fldCharType="begin"/>
          <w:instrText xml:space="preserve"> PAGEREF _Toc229860063 \h </w:instrText>
          <w:fldChar w:fldCharType="separate"/>
          <w:t>9</w:t>
          <w:fldChar w:fldCharType="end"/>
        </w:r>
      </w:hyperlink>
    </w:p>
    <w:p w14:paraId="0696F96E" w14:textId="654F7C74"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4" w:history="1">
        <w:r>
          <w:rPr>
            <w:rStyle w:val="af4"/>
            <w:noProof/>
          </w:rPr>
          <w:t>2.3 注意力机制与多头注意力</w:t>
        </w:r>
        <w:r>
          <w:rPr>
            <w:noProof/>
            <w:webHidden/>
          </w:rPr>
          <w:tab/>
          <w:fldChar w:fldCharType="begin"/>
          <w:instrText xml:space="preserve"> PAGEREF _Toc229860064 \h </w:instrText>
          <w:fldChar w:fldCharType="separate"/>
          <w:t>10</w:t>
          <w:fldChar w:fldCharType="end"/>
        </w:r>
      </w:hyperlink>
    </w:p>
    <w:p w14:paraId="68EBB5D1" w14:textId="32C6F89F"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65" w:history="1">
        <w:r>
          <w:rPr>
            <w:rStyle w:val="af4"/>
            <w:noProof/>
          </w:rPr>
          <w:t>2.3.1 多头注意力机制原理</w:t>
        </w:r>
        <w:r>
          <w:rPr>
            <w:noProof/>
            <w:webHidden/>
          </w:rPr>
          <w:tab/>
          <w:fldChar w:fldCharType="begin"/>
          <w:instrText xml:space="preserve"> PAGEREF _Toc229860065 \h </w:instrText>
          <w:fldChar w:fldCharType="separate"/>
          <w:t>10</w:t>
          <w:fldChar w:fldCharType="end"/>
        </w:r>
      </w:hyperlink>
    </w:p>
    <w:p w14:paraId="35AB105B" w14:textId="30E63F9D"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66" w:history="1">
        <w:r>
          <w:rPr>
            <w:rStyle w:val="af4"/>
            <w:noProof/>
          </w:rPr>
          <w:t>2.3.2 注意力机制在短期兴趣建模中的应用</w:t>
        </w:r>
        <w:r>
          <w:rPr>
            <w:noProof/>
            <w:webHidden/>
          </w:rPr>
          <w:tab/>
          <w:fldChar w:fldCharType="begin"/>
          <w:instrText xml:space="preserve"> PAGEREF _Toc229860066 \h </w:instrText>
          <w:fldChar w:fldCharType="separate"/>
          <w:t>11</w:t>
          <w:fldChar w:fldCharType="end"/>
        </w:r>
      </w:hyperlink>
    </w:p>
    <w:p w14:paraId="7E9F4F71" w14:textId="402C1755"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7" w:history="1">
        <w:r>
          <w:rPr>
            <w:rStyle w:val="af4"/>
            <w:noProof/>
          </w:rPr>
          <w:t>2.4 图神经网络与消息传递</w:t>
        </w:r>
        <w:r>
          <w:rPr>
            <w:noProof/>
            <w:webHidden/>
          </w:rPr>
          <w:tab/>
          <w:fldChar w:fldCharType="begin"/>
          <w:instrText xml:space="preserve"> PAGEREF _Toc229860067 \h </w:instrText>
          <w:fldChar w:fldCharType="separate"/>
          <w:t>12</w:t>
          <w:fldChar w:fldCharType="end"/>
        </w:r>
      </w:hyperlink>
    </w:p>
    <w:p w14:paraId="40B7A0D4" w14:textId="56C7233B"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8" w:history="1">
        <w:r>
          <w:rPr>
            <w:rStyle w:val="af4"/>
            <w:noProof/>
          </w:rPr>
          <w:t>2.5 联邦学习</w:t>
        </w:r>
        <w:r>
          <w:rPr>
            <w:noProof/>
            <w:webHidden/>
          </w:rPr>
          <w:tab/>
          <w:fldChar w:fldCharType="begin"/>
          <w:instrText xml:space="preserve"> PAGEREF _Toc229860068 \h </w:instrText>
          <w:fldChar w:fldCharType="separate"/>
          <w:t>12</w:t>
          <w:fldChar w:fldCharType="end"/>
        </w:r>
      </w:hyperlink>
    </w:p>
    <w:p w14:paraId="5FA1CBBE" w14:textId="7280A848"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69" w:history="1">
        <w:r>
          <w:rPr>
            <w:rStyle w:val="af4"/>
            <w:noProof/>
          </w:rPr>
          <w:t>2.6 差分隐私基础</w:t>
        </w:r>
        <w:r>
          <w:rPr>
            <w:noProof/>
            <w:webHidden/>
          </w:rPr>
          <w:tab/>
          <w:fldChar w:fldCharType="begin"/>
          <w:instrText xml:space="preserve"> PAGEREF _Toc229860069 \h </w:instrText>
          <w:fldChar w:fldCharType="separate"/>
          <w:t>14</w:t>
          <w:fldChar w:fldCharType="end"/>
        </w:r>
      </w:hyperlink>
    </w:p>
    <w:p w14:paraId="5D1212FC" w14:textId="365C5E72"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70" w:history="1">
        <w:r>
          <w:rPr>
            <w:rStyle w:val="af4"/>
            <w:noProof/>
          </w:rPr>
          <w:t>2.6.1 (ε, δ)-差分隐私</w:t>
        </w:r>
        <w:r>
          <w:rPr>
            <w:noProof/>
            <w:webHidden/>
          </w:rPr>
          <w:tab/>
          <w:fldChar w:fldCharType="begin"/>
          <w:instrText xml:space="preserve"> PAGEREF _Toc229860070 \h </w:instrText>
          <w:fldChar w:fldCharType="separate"/>
          <w:t>14</w:t>
          <w:fldChar w:fldCharType="end"/>
        </w:r>
      </w:hyperlink>
    </w:p>
    <w:p w14:paraId="196F3B05" w14:textId="65F7EBD4"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71" w:history="1">
        <w:r>
          <w:rPr>
            <w:rStyle w:val="af4"/>
            <w:noProof/>
          </w:rPr>
          <w:t>2.6.2 Laplace 机制</w:t>
        </w:r>
        <w:r>
          <w:rPr>
            <w:noProof/>
            <w:webHidden/>
          </w:rPr>
          <w:tab/>
          <w:fldChar w:fldCharType="begin"/>
          <w:instrText xml:space="preserve"> PAGEREF _Toc229860071 \h </w:instrText>
          <w:fldChar w:fldCharType="separate"/>
          <w:t>14</w:t>
          <w:fldChar w:fldCharType="end"/>
        </w:r>
      </w:hyperlink>
    </w:p>
    <w:p w14:paraId="5B37F0C1" w14:textId="0BFCB2AF"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72" w:history="1">
        <w:r>
          <w:rPr>
            <w:rStyle w:val="af4"/>
            <w:noProof/>
          </w:rPr>
          <w:t>2.6.3 朴素组合、高级组合与 Rényi 差分隐私</w:t>
        </w:r>
        <w:r>
          <w:rPr>
            <w:noProof/>
            <w:webHidden/>
          </w:rPr>
          <w:tab/>
          <w:fldChar w:fldCharType="begin"/>
          <w:instrText xml:space="preserve"> PAGEREF _Toc229860072 \h </w:instrText>
          <w:fldChar w:fldCharType="separate"/>
          <w:t>14</w:t>
          <w:fldChar w:fldCharType="end"/>
        </w:r>
      </w:hyperlink>
    </w:p>
    <w:p w14:paraId="0C1BEFF6" w14:textId="074692FC"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73" w:history="1">
        <w:r>
          <w:rPr>
            <w:rStyle w:val="af4"/>
            <w:noProof/>
          </w:rPr>
          <w:t xml:space="preserve">2.7 </w:t>
        </w:r>
        <w:r>
          <w:rPr>
            <w:rStyle w:val="af4"/>
            <w:noProof/>
            <w:lang w:val="zh-TW" w:eastAsia="zh-TW"/>
          </w:rPr>
          <w:t>评估指标：</w:t>
        </w:r>
        <w:r>
          <w:rPr>
            <w:rStyle w:val="af4"/>
            <w:noProof/>
          </w:rPr>
          <w:t xml:space="preserve">HR@K </w:t>
        </w:r>
        <w:r>
          <w:rPr>
            <w:rStyle w:val="af4"/>
            <w:noProof/>
            <w:lang w:val="zh-TW" w:eastAsia="zh-TW"/>
          </w:rPr>
          <w:t xml:space="preserve">与 </w:t>
        </w:r>
        <w:r>
          <w:rPr>
            <w:rStyle w:val="af4"/>
            <w:noProof/>
          </w:rPr>
          <w:t>NDCG@K</w:t>
        </w:r>
        <w:r>
          <w:rPr>
            <w:noProof/>
            <w:webHidden/>
          </w:rPr>
          <w:tab/>
          <w:fldChar w:fldCharType="begin"/>
          <w:instrText xml:space="preserve"> PAGEREF _Toc229860073 \h </w:instrText>
          <w:fldChar w:fldCharType="separate"/>
          <w:t>15</w:t>
          <w:fldChar w:fldCharType="end"/>
        </w:r>
      </w:hyperlink>
    </w:p>
    <w:p w14:paraId="26D16DA9" w14:textId="36626A52"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74" w:history="1">
        <w:r>
          <w:rPr>
            <w:rStyle w:val="af4"/>
            <w:noProof/>
            <w:lang w:eastAsia="zh-TW"/>
          </w:rPr>
          <w:t>2.7.1  HR@K</w:t>
        </w:r>
        <w:r>
          <w:rPr>
            <w:rStyle w:val="af4"/>
            <w:noProof/>
            <w:lang w:val="zh-TW" w:eastAsia="zh-TW"/>
          </w:rPr>
          <w:t>（命中率）</w:t>
        </w:r>
        <w:r>
          <w:rPr>
            <w:noProof/>
            <w:webHidden/>
          </w:rPr>
          <w:tab/>
          <w:fldChar w:fldCharType="begin"/>
          <w:instrText xml:space="preserve"> PAGEREF _Toc229860074 \h </w:instrText>
          <w:fldChar w:fldCharType="separate"/>
          <w:t>15</w:t>
          <w:fldChar w:fldCharType="end"/>
        </w:r>
      </w:hyperlink>
    </w:p>
    <w:p w14:paraId="4B68B633" w14:textId="1EF76F0F"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75" w:history="1">
        <w:r>
          <w:rPr>
            <w:rStyle w:val="af4"/>
            <w:noProof/>
          </w:rPr>
          <w:t>2.7.2  NDCG@K</w:t>
        </w:r>
        <w:r>
          <w:rPr>
            <w:rStyle w:val="af4"/>
            <w:noProof/>
            <w:lang w:val="zh-TW"/>
          </w:rPr>
          <w:t>（归一化折损累积增益）</w:t>
        </w:r>
        <w:r>
          <w:rPr>
            <w:noProof/>
            <w:webHidden/>
          </w:rPr>
          <w:tab/>
          <w:fldChar w:fldCharType="begin"/>
          <w:instrText xml:space="preserve"> PAGEREF _Toc229860075 \h </w:instrText>
          <w:fldChar w:fldCharType="separate"/>
          <w:t>16</w:t>
          <w:fldChar w:fldCharType="end"/>
        </w:r>
      </w:hyperlink>
    </w:p>
    <w:p w14:paraId="0B229926" w14:textId="7AC56D16"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76" w:history="1">
        <w:r>
          <w:rPr>
            <w:rStyle w:val="af4"/>
            <w:noProof/>
          </w:rPr>
          <w:t>2.8 工程工具与实现框架</w:t>
        </w:r>
        <w:r>
          <w:rPr>
            <w:noProof/>
            <w:webHidden/>
          </w:rPr>
          <w:tab/>
          <w:fldChar w:fldCharType="begin"/>
          <w:instrText xml:space="preserve"> PAGEREF _Toc229860076 \h </w:instrText>
          <w:fldChar w:fldCharType="separate"/>
          <w:t>16</w:t>
          <w:fldChar w:fldCharType="end"/>
        </w:r>
      </w:hyperlink>
    </w:p>
    <w:p w14:paraId="4959F962" w14:textId="55367BBD"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077" w:history="1">
        <w:r>
          <w:rPr>
            <w:rStyle w:val="af4"/>
            <w:noProof/>
          </w:rPr>
          <w:t>第3章 联邦推荐系统总体设计</w:t>
        </w:r>
        <w:r>
          <w:rPr>
            <w:noProof/>
            <w:webHidden/>
          </w:rPr>
          <w:tab/>
          <w:fldChar w:fldCharType="begin"/>
          <w:instrText xml:space="preserve"> PAGEREF _Toc229860077 \h </w:instrText>
          <w:fldChar w:fldCharType="separate"/>
          <w:t>18</w:t>
          <w:fldChar w:fldCharType="end"/>
        </w:r>
      </w:hyperlink>
    </w:p>
    <w:p w14:paraId="1BC0EF62" w14:textId="7A77CE94"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78" w:history="1">
        <w:r>
          <w:rPr>
            <w:rStyle w:val="af4"/>
            <w:noProof/>
          </w:rPr>
          <w:t>3.1 系统总体架构</w:t>
        </w:r>
        <w:r>
          <w:rPr>
            <w:noProof/>
            <w:webHidden/>
          </w:rPr>
          <w:tab/>
          <w:fldChar w:fldCharType="begin"/>
          <w:instrText xml:space="preserve"> PAGEREF _Toc229860078 \h </w:instrText>
          <w:fldChar w:fldCharType="separate"/>
          <w:t>18</w:t>
          <w:fldChar w:fldCharType="end"/>
        </w:r>
      </w:hyperlink>
    </w:p>
    <w:p w14:paraId="53AC40B7" w14:textId="7B47246D"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79" w:history="1">
        <w:r>
          <w:rPr>
            <w:rStyle w:val="af4"/>
            <w:noProof/>
          </w:rPr>
          <w:t>3.2 客户端模块设计</w:t>
        </w:r>
        <w:r>
          <w:rPr>
            <w:noProof/>
            <w:webHidden/>
          </w:rPr>
          <w:tab/>
          <w:fldChar w:fldCharType="begin"/>
          <w:instrText xml:space="preserve"> PAGEREF _Toc229860079 \h </w:instrText>
          <w:fldChar w:fldCharType="separate"/>
          <w:t>20</w:t>
          <w:fldChar w:fldCharType="end"/>
        </w:r>
      </w:hyperlink>
    </w:p>
    <w:p w14:paraId="123B9C94" w14:textId="7A9BDDC1"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80" w:history="1">
        <w:r>
          <w:rPr>
            <w:rStyle w:val="af4"/>
            <w:noProof/>
          </w:rPr>
          <w:t>3.3 服务端模块设计</w:t>
        </w:r>
        <w:r>
          <w:rPr>
            <w:noProof/>
            <w:webHidden/>
          </w:rPr>
          <w:tab/>
          <w:fldChar w:fldCharType="begin"/>
          <w:instrText xml:space="preserve"> PAGEREF _Toc229860080 \h </w:instrText>
          <w:fldChar w:fldCharType="separate"/>
          <w:t>21</w:t>
          <w:fldChar w:fldCharType="end"/>
        </w:r>
      </w:hyperlink>
    </w:p>
    <w:p w14:paraId="13F2830E" w14:textId="6CA2EDA2"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81" w:history="1">
        <w:r>
          <w:rPr>
            <w:rStyle w:val="af4"/>
            <w:noProof/>
          </w:rPr>
          <w:t>3.4 联邦训练协议</w:t>
        </w:r>
        <w:r>
          <w:rPr>
            <w:noProof/>
            <w:webHidden/>
          </w:rPr>
          <w:tab/>
          <w:fldChar w:fldCharType="begin"/>
          <w:instrText xml:space="preserve"> PAGEREF _Toc229860081 \h </w:instrText>
          <w:fldChar w:fldCharType="separate"/>
          <w:t>22</w:t>
          <w:fldChar w:fldCharType="end"/>
        </w:r>
      </w:hyperlink>
    </w:p>
    <w:p w14:paraId="599A66C8" w14:textId="687EA574"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82" w:history="1">
        <w:r>
          <w:rPr>
            <w:rStyle w:val="af4"/>
            <w:noProof/>
          </w:rPr>
          <w:t>3.5 数据流程</w:t>
        </w:r>
        <w:r>
          <w:rPr>
            <w:noProof/>
            <w:webHidden/>
          </w:rPr>
          <w:tab/>
          <w:fldChar w:fldCharType="begin"/>
          <w:instrText xml:space="preserve"> PAGEREF _Toc229860082 \h </w:instrText>
          <w:fldChar w:fldCharType="separate"/>
          <w:t>24</w:t>
          <w:fldChar w:fldCharType="end"/>
        </w:r>
      </w:hyperlink>
    </w:p>
    <w:p w14:paraId="1365F76D" w14:textId="1B8BE431"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83" w:history="1">
        <w:r>
          <w:rPr>
            <w:rStyle w:val="af4"/>
            <w:noProof/>
          </w:rPr>
          <w:t>3.6 关键设计选择</w:t>
        </w:r>
        <w:r>
          <w:rPr>
            <w:noProof/>
            <w:webHidden/>
          </w:rPr>
          <w:tab/>
          <w:fldChar w:fldCharType="begin"/>
          <w:instrText xml:space="preserve"> PAGEREF _Toc229860083 \h </w:instrText>
          <w:fldChar w:fldCharType="separate"/>
          <w:t>25</w:t>
          <w:fldChar w:fldCharType="end"/>
        </w:r>
      </w:hyperlink>
    </w:p>
    <w:p w14:paraId="49D1D23C" w14:textId="6E6AE121"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084" w:history="1">
        <w:r>
          <w:rPr>
            <w:rStyle w:val="af4"/>
            <w:noProof/>
          </w:rPr>
          <w:t>第4章 关键模块的详细实现</w:t>
        </w:r>
        <w:r>
          <w:rPr>
            <w:noProof/>
            <w:webHidden/>
          </w:rPr>
          <w:tab/>
          <w:fldChar w:fldCharType="begin"/>
          <w:instrText xml:space="preserve"> PAGEREF _Toc229860084 \h </w:instrText>
          <w:fldChar w:fldCharType="separate"/>
          <w:t>27</w:t>
          <w:fldChar w:fldCharType="end"/>
        </w:r>
      </w:hyperlink>
    </w:p>
    <w:p w14:paraId="117B2622" w14:textId="0EDE1268"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85" w:history="1">
        <w:r>
          <w:rPr>
            <w:rStyle w:val="af4"/>
            <w:noProof/>
          </w:rPr>
          <w:t>4.1 客户端多头注意力兴趣模块</w:t>
        </w:r>
        <w:r>
          <w:rPr>
            <w:noProof/>
            <w:webHidden/>
          </w:rPr>
          <w:tab/>
          <w:fldChar w:fldCharType="begin"/>
          <w:instrText xml:space="preserve"> PAGEREF _Toc229860085 \h </w:instrText>
          <w:fldChar w:fldCharType="separate"/>
          <w:t>27</w:t>
          <w:fldChar w:fldCharType="end"/>
        </w:r>
      </w:hyperlink>
    </w:p>
    <w:p w14:paraId="3C72B421" w14:textId="339A4B01"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86" w:history="1">
        <w:r>
          <w:rPr>
            <w:rStyle w:val="af4"/>
            <w:noProof/>
          </w:rPr>
          <w:t>4.1.1 模块输入与输出</w:t>
        </w:r>
        <w:r>
          <w:rPr>
            <w:noProof/>
            <w:webHidden/>
          </w:rPr>
          <w:tab/>
          <w:fldChar w:fldCharType="begin"/>
          <w:instrText xml:space="preserve"> PAGEREF _Toc229860086 \h </w:instrText>
          <w:fldChar w:fldCharType="separate"/>
          <w:t>27</w:t>
          <w:fldChar w:fldCharType="end"/>
        </w:r>
      </w:hyperlink>
    </w:p>
    <w:p w14:paraId="17751E4C" w14:textId="3ED30541"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87" w:history="1">
        <w:r>
          <w:rPr>
            <w:rStyle w:val="af4"/>
            <w:noProof/>
          </w:rPr>
          <w:t>4.1.2 关键参数、复杂度与单元测试</w:t>
        </w:r>
        <w:r>
          <w:rPr>
            <w:noProof/>
            <w:webHidden/>
          </w:rPr>
          <w:tab/>
          <w:fldChar w:fldCharType="begin"/>
          <w:instrText xml:space="preserve"> PAGEREF _Toc229860087 \h </w:instrText>
          <w:fldChar w:fldCharType="separate"/>
          <w:t>28</w:t>
          <w:fldChar w:fldCharType="end"/>
        </w:r>
      </w:hyperlink>
    </w:p>
    <w:p w14:paraId="031807F4" w14:textId="24794EB2"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88" w:history="1">
        <w:r>
          <w:rPr>
            <w:rStyle w:val="af4"/>
            <w:noProof/>
          </w:rPr>
          <w:t>4.2 服务端双图构建与可信邻居筛选模块</w:t>
        </w:r>
        <w:r>
          <w:rPr>
            <w:noProof/>
            <w:webHidden/>
          </w:rPr>
          <w:tab/>
          <w:fldChar w:fldCharType="begin"/>
          <w:instrText xml:space="preserve"> PAGEREF _Toc229860088 \h </w:instrText>
          <w:fldChar w:fldCharType="separate"/>
          <w:t>29</w:t>
          <w:fldChar w:fldCharType="end"/>
        </w:r>
      </w:hyperlink>
    </w:p>
    <w:p w14:paraId="4BF5D3E9" w14:textId="38512843"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89" w:history="1">
        <w:r>
          <w:rPr>
            <w:rStyle w:val="af4"/>
            <w:noProof/>
          </w:rPr>
          <w:t>4.2.1 双图构建</w:t>
        </w:r>
        <w:r>
          <w:rPr>
            <w:noProof/>
            <w:webHidden/>
          </w:rPr>
          <w:tab/>
          <w:fldChar w:fldCharType="begin"/>
          <w:instrText xml:space="preserve"> PAGEREF _Toc229860089 \h </w:instrText>
          <w:fldChar w:fldCharType="separate"/>
          <w:t>29</w:t>
          <w:fldChar w:fldCharType="end"/>
        </w:r>
      </w:hyperlink>
    </w:p>
    <w:p w14:paraId="30CF7B4C" w14:textId="52B0B00E"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90" w:history="1">
        <w:r>
          <w:rPr>
            <w:rStyle w:val="af4"/>
            <w:noProof/>
          </w:rPr>
          <w:t>4.2.2 可信邻居交集与归一化</w:t>
        </w:r>
        <w:r>
          <w:rPr>
            <w:noProof/>
            <w:webHidden/>
          </w:rPr>
          <w:tab/>
          <w:fldChar w:fldCharType="begin"/>
          <w:instrText xml:space="preserve"> PAGEREF _Toc229860090 \h </w:instrText>
          <w:fldChar w:fldCharType="separate"/>
          <w:t>30</w:t>
          <w:fldChar w:fldCharType="end"/>
        </w:r>
      </w:hyperlink>
    </w:p>
    <w:p w14:paraId="22B9E170" w14:textId="5684EC26"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91" w:history="1">
        <w:r>
          <w:rPr>
            <w:rStyle w:val="af4"/>
            <w:noProof/>
          </w:rPr>
          <w:t>4.2.3 两图分歧率统计、复杂度与测试</w:t>
        </w:r>
        <w:r>
          <w:rPr>
            <w:noProof/>
            <w:webHidden/>
          </w:rPr>
          <w:tab/>
          <w:fldChar w:fldCharType="begin"/>
          <w:instrText xml:space="preserve"> PAGEREF _Toc229860091 \h </w:instrText>
          <w:fldChar w:fldCharType="separate"/>
          <w:t>31</w:t>
          <w:fldChar w:fldCharType="end"/>
        </w:r>
      </w:hyperlink>
    </w:p>
    <w:p w14:paraId="500A3C76" w14:textId="560097E8"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92" w:history="1">
        <w:r>
          <w:rPr>
            <w:rStyle w:val="af4"/>
            <w:noProof/>
          </w:rPr>
          <w:t>4.3 差分隐私聚合模块</w:t>
        </w:r>
        <w:r>
          <w:rPr>
            <w:noProof/>
            <w:webHidden/>
          </w:rPr>
          <w:tab/>
          <w:fldChar w:fldCharType="begin"/>
          <w:instrText xml:space="preserve"> PAGEREF _Toc229860092 \h </w:instrText>
          <w:fldChar w:fldCharType="separate"/>
          <w:t>32</w:t>
          <w:fldChar w:fldCharType="end"/>
        </w:r>
      </w:hyperlink>
    </w:p>
    <w:p w14:paraId="33BE4C3E" w14:textId="2C1F67CC"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93" w:history="1">
        <w:r>
          <w:rPr>
            <w:rStyle w:val="af4"/>
            <w:noProof/>
          </w:rPr>
          <w:t>4.3.1 Laplace 噪声注入与 Rényi DP 预算计算</w:t>
        </w:r>
        <w:r>
          <w:rPr>
            <w:noProof/>
            <w:webHidden/>
          </w:rPr>
          <w:tab/>
          <w:fldChar w:fldCharType="begin"/>
          <w:instrText xml:space="preserve"> PAGEREF _Toc229860093 \h </w:instrText>
          <w:fldChar w:fldCharType="separate"/>
          <w:t>32</w:t>
          <w:fldChar w:fldCharType="end"/>
        </w:r>
      </w:hyperlink>
    </w:p>
    <w:p w14:paraId="267FA40B" w14:textId="15F6D7B2"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94" w:history="1">
        <w:r>
          <w:rPr>
            <w:rStyle w:val="af4"/>
            <w:noProof/>
          </w:rPr>
          <w:t>4.3.2 三种组合方法的对比与测试覆盖</w:t>
        </w:r>
        <w:r>
          <w:rPr>
            <w:noProof/>
            <w:webHidden/>
          </w:rPr>
          <w:tab/>
          <w:fldChar w:fldCharType="begin"/>
          <w:instrText xml:space="preserve"> PAGEREF _Toc229860094 \h </w:instrText>
          <w:fldChar w:fldCharType="separate"/>
          <w:t>33</w:t>
          <w:fldChar w:fldCharType="end"/>
        </w:r>
      </w:hyperlink>
    </w:p>
    <w:p w14:paraId="09C4F259" w14:textId="392937B6"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95" w:history="1">
        <w:r>
          <w:rPr>
            <w:rStyle w:val="af4"/>
            <w:noProof/>
          </w:rPr>
          <w:t>4.4 联邦聚合主循环与端到端协调</w:t>
        </w:r>
        <w:r>
          <w:rPr>
            <w:noProof/>
            <w:webHidden/>
          </w:rPr>
          <w:tab/>
          <w:fldChar w:fldCharType="begin"/>
          <w:instrText xml:space="preserve"> PAGEREF _Toc229860095 \h </w:instrText>
          <w:fldChar w:fldCharType="separate"/>
          <w:t>34</w:t>
          <w:fldChar w:fldCharType="end"/>
        </w:r>
      </w:hyperlink>
    </w:p>
    <w:p w14:paraId="6391E439" w14:textId="43E04B7D"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096" w:history="1">
        <w:r>
          <w:rPr>
            <w:rStyle w:val="af4"/>
            <w:noProof/>
          </w:rPr>
          <w:t>第5章 实验与结果分析</w:t>
        </w:r>
        <w:r>
          <w:rPr>
            <w:noProof/>
            <w:webHidden/>
          </w:rPr>
          <w:tab/>
          <w:fldChar w:fldCharType="begin"/>
          <w:instrText xml:space="preserve"> PAGEREF _Toc229860096 \h </w:instrText>
          <w:fldChar w:fldCharType="separate"/>
          <w:t>36</w:t>
          <w:fldChar w:fldCharType="end"/>
        </w:r>
      </w:hyperlink>
    </w:p>
    <w:p w14:paraId="6EED38C5" w14:textId="7CE27006"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097" w:history="1">
        <w:r>
          <w:rPr>
            <w:rStyle w:val="af4"/>
            <w:noProof/>
          </w:rPr>
          <w:t>5.1 实验设置</w:t>
        </w:r>
        <w:r>
          <w:rPr>
            <w:noProof/>
            <w:webHidden/>
          </w:rPr>
          <w:tab/>
          <w:fldChar w:fldCharType="begin"/>
          <w:instrText xml:space="preserve"> PAGEREF _Toc229860097 \h </w:instrText>
          <w:fldChar w:fldCharType="separate"/>
          <w:t>36</w:t>
          <w:fldChar w:fldCharType="end"/>
        </w:r>
      </w:hyperlink>
    </w:p>
    <w:p w14:paraId="1DA7C425" w14:textId="4747DC0F"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98" w:history="1">
        <w:r>
          <w:rPr>
            <w:rStyle w:val="af4"/>
            <w:noProof/>
          </w:rPr>
          <w:t>5.1.1 数据集</w:t>
        </w:r>
        <w:r>
          <w:rPr>
            <w:noProof/>
            <w:webHidden/>
          </w:rPr>
          <w:tab/>
          <w:fldChar w:fldCharType="begin"/>
          <w:instrText xml:space="preserve"> PAGEREF _Toc229860098 \h </w:instrText>
          <w:fldChar w:fldCharType="separate"/>
          <w:t>36</w:t>
          <w:fldChar w:fldCharType="end"/>
        </w:r>
      </w:hyperlink>
    </w:p>
    <w:p w14:paraId="481C8C8B" w14:textId="563B9864"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099" w:history="1">
        <w:r>
          <w:rPr>
            <w:rStyle w:val="af4"/>
            <w:noProof/>
          </w:rPr>
          <w:t>5.1.2 评价指标</w:t>
        </w:r>
        <w:r>
          <w:rPr>
            <w:noProof/>
            <w:webHidden/>
          </w:rPr>
          <w:tab/>
          <w:fldChar w:fldCharType="begin"/>
          <w:instrText xml:space="preserve"> PAGEREF _Toc229860099 \h </w:instrText>
          <w:fldChar w:fldCharType="separate"/>
          <w:t>36</w:t>
          <w:fldChar w:fldCharType="end"/>
        </w:r>
      </w:hyperlink>
    </w:p>
    <w:p w14:paraId="0A4886D1" w14:textId="3215F7DF"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0" w:history="1">
        <w:r>
          <w:rPr>
            <w:rStyle w:val="af4"/>
            <w:noProof/>
          </w:rPr>
          <w:t>5.1.3 实验代码与结果记录</w:t>
        </w:r>
        <w:r>
          <w:rPr>
            <w:noProof/>
            <w:webHidden/>
          </w:rPr>
          <w:tab/>
          <w:fldChar w:fldCharType="begin"/>
          <w:instrText xml:space="preserve"> PAGEREF _Toc229860100 \h </w:instrText>
          <w:fldChar w:fldCharType="separate"/>
          <w:t>37</w:t>
          <w:fldChar w:fldCharType="end"/>
        </w:r>
      </w:hyperlink>
    </w:p>
    <w:p w14:paraId="1B68BCFF" w14:textId="2B918CAC"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01" w:history="1">
        <w:r>
          <w:rPr>
            <w:rStyle w:val="af4"/>
            <w:noProof/>
          </w:rPr>
          <w:t>5.2 实验总览</w:t>
        </w:r>
        <w:r>
          <w:rPr>
            <w:noProof/>
            <w:webHidden/>
          </w:rPr>
          <w:tab/>
          <w:fldChar w:fldCharType="begin"/>
          <w:instrText xml:space="preserve"> PAGEREF _Toc229860101 \h </w:instrText>
          <w:fldChar w:fldCharType="separate"/>
          <w:t>37</w:t>
          <w:fldChar w:fldCharType="end"/>
        </w:r>
      </w:hyperlink>
    </w:p>
    <w:p w14:paraId="1C27378A" w14:textId="4F5986C9"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2" w:history="1">
        <w:r>
          <w:rPr>
            <w:rStyle w:val="af4"/>
            <w:noProof/>
          </w:rPr>
          <w:t>5.2.1 实验批次设计</w:t>
        </w:r>
        <w:r>
          <w:rPr>
            <w:noProof/>
            <w:webHidden/>
          </w:rPr>
          <w:tab/>
          <w:fldChar w:fldCharType="begin"/>
          <w:instrText xml:space="preserve"> PAGEREF _Toc229860102 \h </w:instrText>
          <w:fldChar w:fldCharType="separate"/>
          <w:t>37</w:t>
          <w:fldChar w:fldCharType="end"/>
        </w:r>
      </w:hyperlink>
    </w:p>
    <w:p w14:paraId="278A65C0" w14:textId="38370A17"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3" w:history="1">
        <w:r>
          <w:rPr>
            <w:rStyle w:val="af4"/>
            <w:noProof/>
          </w:rPr>
          <w:t>5.2.2 总体结果对比</w:t>
        </w:r>
        <w:r>
          <w:rPr>
            <w:noProof/>
            <w:webHidden/>
          </w:rPr>
          <w:tab/>
          <w:fldChar w:fldCharType="begin"/>
          <w:instrText xml:space="preserve"> PAGEREF _Toc229860103 \h </w:instrText>
          <w:fldChar w:fldCharType="separate"/>
          <w:t>38</w:t>
          <w:fldChar w:fldCharType="end"/>
        </w:r>
      </w:hyperlink>
    </w:p>
    <w:p w14:paraId="036E4E92" w14:textId="132390E8"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04" w:history="1">
        <w:r>
          <w:rPr>
            <w:rStyle w:val="af4"/>
            <w:noProof/>
          </w:rPr>
          <w:t>5.3 注意力兴趣提取与兴趣编码分析</w:t>
        </w:r>
        <w:r>
          <w:rPr>
            <w:noProof/>
            <w:webHidden/>
          </w:rPr>
          <w:tab/>
          <w:fldChar w:fldCharType="begin"/>
          <w:instrText xml:space="preserve"> PAGEREF _Toc229860104 \h </w:instrText>
          <w:fldChar w:fldCharType="separate"/>
          <w:t>40</w:t>
          <w:fldChar w:fldCharType="end"/>
        </w:r>
      </w:hyperlink>
    </w:p>
    <w:p w14:paraId="39C8E605" w14:textId="3DEC9F0E"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5" w:history="1">
        <w:r>
          <w:rPr>
            <w:rStyle w:val="af4"/>
            <w:noProof/>
          </w:rPr>
          <w:t>5.3.1 注意力兴趣提取分析</w:t>
        </w:r>
        <w:r>
          <w:rPr>
            <w:noProof/>
            <w:webHidden/>
          </w:rPr>
          <w:tab/>
          <w:fldChar w:fldCharType="begin"/>
          <w:instrText xml:space="preserve"> PAGEREF _Toc229860105 \h </w:instrText>
          <w:fldChar w:fldCharType="separate"/>
          <w:t>40</w:t>
          <w:fldChar w:fldCharType="end"/>
        </w:r>
      </w:hyperlink>
    </w:p>
    <w:p w14:paraId="6B2D2362" w14:textId="19DE2974"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6" w:history="1">
        <w:r>
          <w:rPr>
            <w:rStyle w:val="af4"/>
            <w:noProof/>
          </w:rPr>
          <w:t>5.3.2 兴趣编码方式分析</w:t>
        </w:r>
        <w:r>
          <w:rPr>
            <w:noProof/>
            <w:webHidden/>
          </w:rPr>
          <w:tab/>
          <w:fldChar w:fldCharType="begin"/>
          <w:instrText xml:space="preserve"> PAGEREF _Toc229860106 \h </w:instrText>
          <w:fldChar w:fldCharType="separate"/>
          <w:t>41</w:t>
          <w:fldChar w:fldCharType="end"/>
        </w:r>
      </w:hyperlink>
    </w:p>
    <w:p w14:paraId="3DB35113" w14:textId="5673361D"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07" w:history="1">
        <w:r>
          <w:rPr>
            <w:rStyle w:val="af4"/>
            <w:noProof/>
          </w:rPr>
          <w:t>5.4 双图可信邻居筛选机制分析</w:t>
        </w:r>
        <w:r>
          <w:rPr>
            <w:noProof/>
            <w:webHidden/>
          </w:rPr>
          <w:tab/>
          <w:fldChar w:fldCharType="begin"/>
          <w:instrText xml:space="preserve"> PAGEREF _Toc229860107 \h </w:instrText>
          <w:fldChar w:fldCharType="separate"/>
          <w:t>42</w:t>
          <w:fldChar w:fldCharType="end"/>
        </w:r>
      </w:hyperlink>
    </w:p>
    <w:p w14:paraId="233A2417" w14:textId="382238A6"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8" w:history="1">
        <w:r>
          <w:rPr>
            <w:rStyle w:val="af4"/>
            <w:noProof/>
          </w:rPr>
          <w:t>5.4.1 融合策略与邻居质量分析</w:t>
        </w:r>
        <w:r>
          <w:rPr>
            <w:noProof/>
            <w:webHidden/>
          </w:rPr>
          <w:tab/>
          <w:fldChar w:fldCharType="begin"/>
          <w:instrText xml:space="preserve"> PAGEREF _Toc229860108 \h </w:instrText>
          <w:fldChar w:fldCharType="separate"/>
          <w:t>43</w:t>
          <w:fldChar w:fldCharType="end"/>
        </w:r>
      </w:hyperlink>
    </w:p>
    <w:p w14:paraId="08874633" w14:textId="30342022"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09" w:history="1">
        <w:r>
          <w:rPr>
            <w:rStyle w:val="af4"/>
            <w:noProof/>
          </w:rPr>
          <w:t>5.4.2 余弦相似度方向修复分析</w:t>
        </w:r>
        <w:r>
          <w:rPr>
            <w:noProof/>
            <w:webHidden/>
          </w:rPr>
          <w:tab/>
          <w:fldChar w:fldCharType="begin"/>
          <w:instrText xml:space="preserve"> PAGEREF _Toc229860109 \h </w:instrText>
          <w:fldChar w:fldCharType="separate"/>
          <w:t>45</w:t>
          <w:fldChar w:fldCharType="end"/>
        </w:r>
      </w:hyperlink>
    </w:p>
    <w:p w14:paraId="489CBCB6" w14:textId="4A666946"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10" w:history="1">
        <w:r>
          <w:rPr>
            <w:rStyle w:val="af4"/>
            <w:noProof/>
          </w:rPr>
          <w:t>5.5 可信邻居聚合与综合调优分析</w:t>
        </w:r>
        <w:r>
          <w:rPr>
            <w:noProof/>
            <w:webHidden/>
          </w:rPr>
          <w:tab/>
          <w:fldChar w:fldCharType="begin"/>
          <w:instrText xml:space="preserve"> PAGEREF _Toc229860110 \h </w:instrText>
          <w:fldChar w:fldCharType="separate"/>
          <w:t>45</w:t>
          <w:fldChar w:fldCharType="end"/>
        </w:r>
      </w:hyperlink>
    </w:p>
    <w:p w14:paraId="40007612" w14:textId="448C0A35"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11" w:history="1">
        <w:r>
          <w:rPr>
            <w:rStyle w:val="af4"/>
            <w:noProof/>
          </w:rPr>
          <w:t>5.5.1 正则化与本地学习能力</w:t>
        </w:r>
        <w:r>
          <w:rPr>
            <w:noProof/>
            <w:webHidden/>
          </w:rPr>
          <w:tab/>
          <w:fldChar w:fldCharType="begin"/>
          <w:instrText xml:space="preserve"> PAGEREF _Toc229860111 \h </w:instrText>
          <w:fldChar w:fldCharType="separate"/>
          <w:t>46</w:t>
          <w:fldChar w:fldCharType="end"/>
        </w:r>
      </w:hyperlink>
    </w:p>
    <w:p w14:paraId="6CBE7637" w14:textId="320D8F4A"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12" w:history="1">
        <w:r>
          <w:rPr>
            <w:rStyle w:val="af4"/>
            <w:noProof/>
          </w:rPr>
          <w:t>5.5.2 消息传递层数与协同范围</w:t>
        </w:r>
        <w:r>
          <w:rPr>
            <w:noProof/>
            <w:webHidden/>
          </w:rPr>
          <w:tab/>
          <w:fldChar w:fldCharType="begin"/>
          <w:instrText xml:space="preserve"> PAGEREF _Toc229860112 \h </w:instrText>
          <w:fldChar w:fldCharType="separate"/>
          <w:t>47</w:t>
          <w:fldChar w:fldCharType="end"/>
        </w:r>
      </w:hyperlink>
    </w:p>
    <w:p w14:paraId="61CA087A" w14:textId="7FF54A69" w:rsidR="00C8547F" w:rsidRDefault="00C8547F">
      <w:pPr>
        <w:pStyle w:val="TOC3"/>
        <w:ind w:firstLine="480"/>
        <w:rPr>
          <w:rFonts w:asciiTheme="minorHAnsi" w:eastAsiaTheme="minorEastAsia" w:hAnsiTheme="minorHAnsi" w:cstheme="minorBidi"/>
          <w:noProof/>
          <w:sz w:val="22"/>
          <w:szCs w:val="24"/>
          <w14:ligatures w14:val="standardContextual"/>
        </w:rPr>
      </w:pPr>
      <w:hyperlink w:anchor="_Toc229860113" w:history="1">
        <w:r>
          <w:rPr>
            <w:rStyle w:val="af4"/>
            <w:noProof/>
          </w:rPr>
          <w:t>5.5.3 最终性能提升路径</w:t>
        </w:r>
        <w:r>
          <w:rPr>
            <w:noProof/>
            <w:webHidden/>
          </w:rPr>
          <w:tab/>
          <w:fldChar w:fldCharType="begin"/>
          <w:instrText xml:space="preserve"> PAGEREF _Toc229860113 \h </w:instrText>
          <w:fldChar w:fldCharType="separate"/>
          <w:t>49</w:t>
          <w:fldChar w:fldCharType="end"/>
        </w:r>
      </w:hyperlink>
    </w:p>
    <w:p w14:paraId="1EB40AC3" w14:textId="7E1E88E7"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14" w:history="1">
        <w:r>
          <w:rPr>
            <w:rStyle w:val="af4"/>
            <w:noProof/>
          </w:rPr>
          <w:t>5.6 差分隐私与通信开销分析</w:t>
        </w:r>
        <w:r>
          <w:rPr>
            <w:noProof/>
            <w:webHidden/>
          </w:rPr>
          <w:tab/>
          <w:fldChar w:fldCharType="begin"/>
          <w:instrText xml:space="preserve"> PAGEREF _Toc229860114 \h </w:instrText>
          <w:fldChar w:fldCharType="separate"/>
          <w:t>51</w:t>
          <w:fldChar w:fldCharType="end"/>
        </w:r>
      </w:hyperlink>
    </w:p>
    <w:p w14:paraId="7C0D9787" w14:textId="1477DBBB"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15" w:history="1">
        <w:r>
          <w:rPr>
            <w:rStyle w:val="af4"/>
            <w:noProof/>
          </w:rPr>
          <w:t>5.7 大规模数据集与鲁棒性分析</w:t>
        </w:r>
        <w:r>
          <w:rPr>
            <w:noProof/>
            <w:webHidden/>
          </w:rPr>
          <w:tab/>
          <w:fldChar w:fldCharType="begin"/>
          <w:instrText xml:space="preserve"> PAGEREF _Toc229860115 \h </w:instrText>
          <w:fldChar w:fldCharType="separate"/>
          <w:t>52</w:t>
          <w:fldChar w:fldCharType="end"/>
        </w:r>
      </w:hyperlink>
    </w:p>
    <w:p w14:paraId="307B1B31" w14:textId="77477FE7"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16" w:history="1">
        <w:r>
          <w:rPr>
            <w:rStyle w:val="af4"/>
            <w:noProof/>
          </w:rPr>
          <w:t>5.8 本章小结</w:t>
        </w:r>
        <w:r>
          <w:rPr>
            <w:noProof/>
            <w:webHidden/>
          </w:rPr>
          <w:tab/>
          <w:fldChar w:fldCharType="begin"/>
          <w:instrText xml:space="preserve"> PAGEREF _Toc229860116 \h </w:instrText>
          <w:fldChar w:fldCharType="separate"/>
          <w:t>54</w:t>
          <w:fldChar w:fldCharType="end"/>
        </w:r>
      </w:hyperlink>
    </w:p>
    <w:p w14:paraId="7DCEF818" w14:textId="3A143DE9"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117" w:history="1">
        <w:r>
          <w:rPr>
            <w:rStyle w:val="af4"/>
            <w:noProof/>
          </w:rPr>
          <w:t>第6章 总结与展望</w:t>
        </w:r>
        <w:r>
          <w:rPr>
            <w:noProof/>
            <w:webHidden/>
          </w:rPr>
          <w:tab/>
          <w:fldChar w:fldCharType="begin"/>
          <w:instrText xml:space="preserve"> PAGEREF _Toc229860117 \h </w:instrText>
          <w:fldChar w:fldCharType="separate"/>
          <w:t>56</w:t>
          <w:fldChar w:fldCharType="end"/>
        </w:r>
      </w:hyperlink>
    </w:p>
    <w:p w14:paraId="0810B3FF" w14:textId="20592167"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18" w:history="1">
        <w:r>
          <w:rPr>
            <w:rStyle w:val="af4"/>
            <w:noProof/>
          </w:rPr>
          <w:t>6.1 总结</w:t>
        </w:r>
        <w:r>
          <w:rPr>
            <w:noProof/>
            <w:webHidden/>
          </w:rPr>
          <w:tab/>
          <w:fldChar w:fldCharType="begin"/>
          <w:instrText xml:space="preserve"> PAGEREF _Toc229860118 \h </w:instrText>
          <w:fldChar w:fldCharType="separate"/>
          <w:t>56</w:t>
          <w:fldChar w:fldCharType="end"/>
        </w:r>
      </w:hyperlink>
    </w:p>
    <w:p w14:paraId="03D5FA1C" w14:textId="7601AC62" w:rsidR="00C8547F" w:rsidRDefault="00C8547F">
      <w:pPr>
        <w:pStyle w:val="TOC2"/>
        <w:ind w:firstLine="240"/>
        <w:rPr>
          <w:rFonts w:asciiTheme="minorHAnsi" w:eastAsiaTheme="minorEastAsia" w:hAnsiTheme="minorHAnsi" w:cstheme="minorBidi"/>
          <w:bCs w:val="0"/>
          <w:noProof/>
          <w:sz w:val="22"/>
          <w:szCs w:val="24"/>
          <w14:ligatures w14:val="standardContextual"/>
        </w:rPr>
      </w:pPr>
      <w:hyperlink w:anchor="_Toc229860119" w:history="1">
        <w:r>
          <w:rPr>
            <w:rStyle w:val="af4"/>
            <w:noProof/>
          </w:rPr>
          <w:t>6.2 展望</w:t>
        </w:r>
        <w:r>
          <w:rPr>
            <w:noProof/>
            <w:webHidden/>
          </w:rPr>
          <w:tab/>
          <w:fldChar w:fldCharType="begin"/>
          <w:instrText xml:space="preserve"> PAGEREF _Toc229860119 \h </w:instrText>
          <w:fldChar w:fldCharType="separate"/>
          <w:t>56</w:t>
          <w:fldChar w:fldCharType="end"/>
        </w:r>
      </w:hyperlink>
    </w:p>
    <w:p w14:paraId="42E8A7B0" w14:textId="46807B05"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120" w:history="1">
        <w:r>
          <w:rPr>
            <w:rStyle w:val="af4"/>
            <w:noProof/>
          </w:rPr>
          <w:t>参考文献</w:t>
        </w:r>
        <w:r>
          <w:rPr>
            <w:noProof/>
            <w:webHidden/>
          </w:rPr>
          <w:tab/>
          <w:fldChar w:fldCharType="begin"/>
          <w:instrText xml:space="preserve"> PAGEREF _Toc229860120 \h </w:instrText>
          <w:fldChar w:fldCharType="separate"/>
          <w:t>57</w:t>
          <w:fldChar w:fldCharType="end"/>
        </w:r>
      </w:hyperlink>
    </w:p>
    <w:p w14:paraId="7275E885" w14:textId="6BE42493" w:rsidR="00C8547F" w:rsidRDefault="00C8547F">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9860121" w:history="1">
        <w:r>
          <w:rPr>
            <w:rStyle w:val="af4"/>
            <w:rFonts w:eastAsia="黑体"/>
            <w:noProof/>
          </w:rPr>
          <w:t>致    谢</w:t>
        </w:r>
        <w:r>
          <w:rPr>
            <w:noProof/>
            <w:webHidden/>
          </w:rPr>
          <w:tab/>
          <w:fldChar w:fldCharType="begin"/>
          <w:instrText xml:space="preserve"> PAGEREF _Toc229860121 \h </w:instrText>
          <w:fldChar w:fldCharType="separate"/>
          <w:t>60</w:t>
          <w:fldChar w:fldCharType="end"/>
        </w:r>
      </w:hyperlink>
    </w:p>
    <w:p w14:paraId="259EA744" w14:textId="30663180" w:rsidR="00E51EAC" w:rsidRDefault="0055168E" w:rsidP="00E2424E">
      <w:pPr>
        <w:ind w:firstLine="480"/>
      </w:pPr>
      <w:r>
        <w:fldChar w:fldCharType="end"/>
      </w:r>
    </w:p>
    <w:p w14:paraId="5283A0B6" w14:textId="77777777" w:rsidR="00E51EAC" w:rsidRDefault="00E51EAC" w:rsidP="00E2424E">
      <w:pPr>
        <w:ind w:firstLine="480"/>
      </w:pPr>
    </w:p>
    <w:p w14:paraId="1EB94B1F" w14:textId="77777777" w:rsidR="00E51EAC" w:rsidRDefault="00E51EAC" w:rsidP="00E2424E">
      <w:pPr>
        <w:ind w:firstLine="480"/>
      </w:pPr>
    </w:p>
    <w:p w14:paraId="4583B868" w14:textId="77777777" w:rsidR="00E51EAC" w:rsidRDefault="00E51EAC" w:rsidP="00E2424E">
      <w:pPr>
        <w:ind w:firstLine="480"/>
        <w:sectPr w:rsidR="00E51EAC">
          <w:headerReference w:type="default" r:id="rId18"/>
          <w:footerReference w:type="default" r:id="rId19"/>
          <w:pgSz w:w="11906" w:h="16838"/>
          <w:pgMar w:top="1418" w:right="1701" w:bottom="1418" w:left="1701" w:header="851" w:footer="850" w:gutter="0"/>
          <w:pgNumType w:fmt="upperRoman"/>
          <w:cols w:space="425"/>
          <w:docGrid w:type="lines" w:linePitch="312"/>
        </w:sectPr>
      </w:pPr>
    </w:p>
    <w:p w14:paraId="694646F2" w14:textId="77777777" w:rsidR="00E51EAC" w:rsidRDefault="00E51EAC" w:rsidP="00E2424E">
      <w:pPr>
        <w:ind w:firstLine="480"/>
      </w:pPr>
    </w:p>
    <w:p w14:paraId="481C9199" w14:textId="77777777" w:rsidR="00E2424E" w:rsidRPr="00E2424E" w:rsidRDefault="00E2424E" w:rsidP="00E2424E">
      <w:pPr>
        <w:pStyle w:val="1"/>
        <w:spacing w:before="156" w:after="156"/>
      </w:pPr>
      <w:bookmarkStart w:id="3" w:name="_Toc229228554"/>
      <w:bookmarkStart w:id="4" w:name="_Toc229860049"/>
      <w:r>
        <w:rPr>
          <w:rFonts w:hint="eastAsia"/>
        </w:rPr>
        <w:t>第1章 绪论</w:t>
      </w:r>
      <w:bookmarkEnd w:id="3"/>
      <w:bookmarkEnd w:id="4"/>
    </w:p>
    <w:p w14:paraId="0B0A72B4" w14:textId="77777777" w:rsidR="00E2424E" w:rsidRPr="00E2424E" w:rsidRDefault="00E2424E" w:rsidP="00E2424E">
      <w:pPr>
        <w:pStyle w:val="2"/>
        <w:spacing w:before="156" w:after="156"/>
      </w:pPr>
      <w:bookmarkStart w:id="5" w:name="_Toc229228555"/>
      <w:bookmarkStart w:id="6" w:name="_Toc229860050"/>
      <w:r>
        <w:rPr>
          <w:rFonts w:hint="eastAsia"/>
        </w:rPr>
        <w:t>1.1 研究背景与意义</w:t>
      </w:r>
      <w:bookmarkEnd w:id="5"/>
      <w:bookmarkEnd w:id="6"/>
    </w:p>
    <w:p w14:paraId="2ADF07E2" w14:textId="77777777" w:rsidR="00E2424E" w:rsidRPr="00E2424E" w:rsidRDefault="00E2424E" w:rsidP="00E2424E">
      <w:pPr>
        <w:pStyle w:val="3"/>
        <w:spacing w:before="156" w:after="156"/>
      </w:pPr>
      <w:bookmarkStart w:id="7" w:name="_Toc229228556"/>
      <w:bookmarkStart w:id="8" w:name="_Toc229860051"/>
      <w:r>
        <w:rPr>
          <w:rFonts w:hint="eastAsia"/>
        </w:rPr>
        <w:t>1.1.1 研究背景</w:t>
      </w:r>
      <w:bookmarkEnd w:id="7"/>
      <w:bookmarkEnd w:id="8"/>
    </w:p>
    <w:p w14:paraId="493E2E2F" w14:textId="77777777" w:rsidR="000A6D61" w:rsidRPr="000A6D61" w:rsidRDefault="000A6D61" w:rsidP="000A6D61">
      <w:pPr>
        <w:ind w:firstLine="480"/>
      </w:pPr>
      <w:r>
        <w:t>现在各类应用平台上都积累了海量的用户行为数据，比如电商里的点击购买记录、短视频的浏览点赞、音乐平台的收藏播放等。推荐系统要做的就是从这些数据里挖出用户到底喜欢什么，然后帮他们从一堆东西里找到感兴趣的。推荐算法从最早的协同过滤、矩阵分解，发展到现在基于深度学习的各种方法，归根结底都是在想办法搞清楚用户对没见过的东西会不会感兴趣</w:t>
      </w:r>
      <w:r>
        <w:rPr>
          <w:vertAlign w:val="superscript"/>
        </w:rPr>
        <w:t>[</w:t>
      </w:r>
      <w:hyperlink w:anchor="BIB_REF_1" w:history="1">
        <w:r>
          <w:rPr>
            <w:vertAlign w:val="superscript"/>
          </w:rPr>
          <w:t>1</w:t>
        </w:r>
      </w:hyperlink>
      <w:r>
        <w:rPr>
          <w:vertAlign w:val="superscript"/>
        </w:rPr>
        <w:t>]</w:t>
      </w:r>
      <w:r>
        <w:t>。</w:t>
      </w:r>
    </w:p>
    <w:p w14:paraId="717EAD0B" w14:textId="77777777" w:rsidR="000A6D61" w:rsidRPr="000A6D61" w:rsidRDefault="000A6D61" w:rsidP="000A6D61">
      <w:pPr>
        <w:ind w:firstLine="480"/>
      </w:pPr>
      <w:r>
        <w:t>传统做法是把所有用户数据收上来，放在一台服务器上统一训练。这样做模型确实方便，但问题是一旦服务器出事或者管理不严，用户数据就全暴露了。随着欧盟通用数据保护条例（General Data Protection Regulation, GDPR）、美国加州消费者隐私法案（California Consumer Privacy Act, CCPA），以及我国个人信息保护法、数据安全法等法规陆续实施，平台在收集、处理和使用个人信息时需要更加重视告知同意、最小必要、数据安全和删除权等要求。因此，推荐系统研究需要在尽量减少原始数据集中流转的前提下，继续探索保持推荐效果和用户体验的方法。</w:t>
      </w:r>
    </w:p>
    <w:p w14:paraId="23C17563" w14:textId="77777777" w:rsidR="000A6D61" w:rsidRPr="000A6D61" w:rsidRDefault="000A6D61" w:rsidP="000A6D61">
      <w:pPr>
        <w:ind w:firstLine="480"/>
      </w:pPr>
      <w:r>
        <w:t>面对法律合规和技术实现的双重压力，联邦学习逐渐成为隐私保护机器学习的重要范式</w:t>
      </w:r>
      <w:r>
        <w:rPr>
          <w:vertAlign w:val="superscript"/>
        </w:rPr>
        <w:t>[</w:t>
      </w:r>
      <w:hyperlink w:anchor="BIB_REF_2" w:history="1">
        <w:r>
          <w:rPr>
            <w:vertAlign w:val="superscript"/>
          </w:rPr>
          <w:t>2</w:t>
        </w:r>
      </w:hyperlink>
      <w:r>
        <w:rPr>
          <w:vertAlign w:val="superscript"/>
        </w:rPr>
        <w:t>]</w:t>
      </w:r>
      <w:r>
        <w:t>。其基本思想是将原始数据保留在本地设备，仅上传本地训练后的模型参数或中间表示，由服务端完成聚合并下发更新结果。将这一思想用于推荐任务时，仍需面对用户数量大、单用户交互稀疏和个性化需求强等问题。早期全局模型辅助本地推荐的研究表明，共享部分全局信息有助于改善仅依赖本地数据时的推荐效果，也为后续联邦推荐中的“全局协同—本地个性化”设计提供了参考</w:t>
      </w:r>
      <w:r>
        <w:rPr>
          <w:vertAlign w:val="superscript"/>
        </w:rPr>
        <w:t>[</w:t>
      </w:r>
      <w:hyperlink w:anchor="BIB_REF_3" w:history="1">
        <w:r>
          <w:rPr>
            <w:vertAlign w:val="superscript"/>
          </w:rPr>
          <w:t>3</w:t>
        </w:r>
      </w:hyperlink>
      <w:r>
        <w:rPr>
          <w:vertAlign w:val="superscript"/>
        </w:rPr>
        <w:t>]</w:t>
      </w:r>
      <w:r>
        <w:t>。该工作并非严格的联邦学习框架，但体现了全局模型辅助本地个性化推荐的思路。</w:t>
      </w:r>
    </w:p>
    <w:p w14:paraId="4FC10A24" w14:textId="77777777" w:rsidR="000A6D61" w:rsidRPr="000A6D61" w:rsidRDefault="000A6D61" w:rsidP="000A6D61">
      <w:pPr>
        <w:ind w:firstLine="480"/>
      </w:pPr>
      <w:r>
        <w:t>不过只是把数据留本地还不够安全。文献[4,5]表明攻击者能从上传的梯度和嵌入反推用户行为，[6]则展示了梯度扰动攻击对训练过程的破坏。刘刚等人[7]试过给上传参数加Laplace噪声，但他们没有做敏感度裁剪，隐私保证比较粗糙。</w:t>
      </w:r>
      <w:r>
        <w:rPr>
          <w:vertAlign w:val="superscript"/>
        </w:rPr>
      </w:r>
      <w:hyperlink w:anchor="BIB_REF_4" w:history="1">
        <w:r>
          <w:rPr>
            <w:vertAlign w:val="superscript"/>
          </w:rPr>
          <w:t>4</w:t>
        </w:r>
      </w:hyperlink>
      <w:r>
        <w:rPr>
          <w:vertAlign w:val="superscript"/>
        </w:rPr>
      </w:r>
      <w:hyperlink w:anchor="BIB_REF_5" w:history="1">
        <w:r>
          <w:rPr>
            <w:vertAlign w:val="superscript"/>
          </w:rPr>
          <w:t>5</w:t>
        </w:r>
      </w:hyperlink>
      <w:r>
        <w:rPr>
          <w:vertAlign w:val="superscript"/>
        </w:rPr>
      </w:r>
      <w:r/>
      <w:r>
        <w:rPr>
          <w:vertAlign w:val="superscript"/>
        </w:rPr>
      </w:r>
      <w:hyperlink w:anchor="BIB_REF_6" w:history="1">
        <w:r>
          <w:rPr>
            <w:vertAlign w:val="superscript"/>
          </w:rPr>
          <w:t>6</w:t>
        </w:r>
      </w:hyperlink>
      <w:r>
        <w:rPr>
          <w:vertAlign w:val="superscript"/>
        </w:rPr>
      </w:r>
      <w:r/>
      <w:r>
        <w:rPr>
          <w:vertAlign w:val="superscript"/>
        </w:rPr>
      </w:r>
      <w:hyperlink w:anchor="BIB_REF_7" w:history="1">
        <w:r>
          <w:rPr>
            <w:vertAlign w:val="superscript"/>
          </w:rPr>
          <w:t>7</w:t>
        </w:r>
      </w:hyperlink>
      <w:r>
        <w:rPr>
          <w:vertAlign w:val="superscript"/>
        </w:rPr>
      </w:r>
      <w:r/>
    </w:p>
    <w:p w14:paraId="3BAEE33E" w14:textId="77777777" w:rsidR="000A6D61" w:rsidRPr="000A6D61" w:rsidRDefault="000A6D61" w:rsidP="000A6D61">
      <w:pPr>
        <w:ind w:firstLine="480"/>
      </w:pPr>
      <w:r>
        <w:t>综合上面的分析，本文要做的事情就是：在数据不出本地的前提下，搭一个联邦推荐系统，让它在实验环境里的推荐效果尽量接近集中式方案。做下来主要涉及三块内容：客户端怎么提取用户兴趣、服务端怎么筛选可靠的邻居关系、以及上传参数时怎么加噪声和记账。</w:t>
      </w:r>
      <w:r>
        <w:rPr>
          <w:rFonts w:hint="eastAsia"/>
        </w:rPr>
        <w:t>本文将</w:t>
      </w:r>
      <w:r>
        <w:t>通过算法设计、写代码实现以及做对比实验，来探索联邦推荐方法在推荐精度、多方协同和隐私保护这三个方面到底能做到什么程度。</w:t>
      </w:r>
    </w:p>
    <w:p w14:paraId="3F508509" w14:textId="77777777" w:rsidR="00BA1977" w:rsidRPr="000A6D61" w:rsidRDefault="00BA1977" w:rsidP="00E2424E">
      <w:pPr>
        <w:ind w:firstLine="480"/>
      </w:pPr>
    </w:p>
    <w:p w14:paraId="0F0C7700" w14:textId="77777777" w:rsidR="00E2424E" w:rsidRPr="00E2424E" w:rsidRDefault="00E2424E" w:rsidP="00E2424E">
      <w:pPr>
        <w:pStyle w:val="3"/>
        <w:spacing w:before="156" w:after="156"/>
      </w:pPr>
      <w:bookmarkStart w:id="9" w:name="_Toc229228557"/>
      <w:bookmarkStart w:id="10" w:name="_Toc229860052"/>
      <w:r>
        <w:rPr>
          <w:rFonts w:hint="eastAsia"/>
        </w:rPr>
        <w:t>1.1.2 研究意义</w:t>
      </w:r>
      <w:bookmarkEnd w:id="9"/>
      <w:bookmarkEnd w:id="10"/>
    </w:p>
    <w:p w14:paraId="6C3DEE79" w14:textId="77777777" w:rsidR="00E2424E" w:rsidRPr="00E2424E" w:rsidRDefault="00E2424E" w:rsidP="00E2424E">
      <w:pPr>
        <w:ind w:firstLine="480"/>
      </w:pPr>
      <w:r>
        <w:rPr>
          <w:rFonts w:hint="eastAsia"/>
        </w:rPr>
        <w:t>本课题</w:t>
      </w:r>
      <w:r>
        <w:t>在理论、方法、隐私分析和工程这四个方面，都有比较明确的研究意义。</w:t>
      </w:r>
    </w:p>
    <w:p w14:paraId="1EF28FFF" w14:textId="77777777" w:rsidR="00BE2690" w:rsidRPr="00BE2690" w:rsidRDefault="00BE2690" w:rsidP="00BE2690">
      <w:pPr>
        <w:ind w:firstLine="480"/>
      </w:pPr>
      <w:r>
        <w:t>服务端邻居筛选方面，只用一种相似度来选邻居不太稳，有些用户可能物品嵌入接近但兴趣方向完全不同。本文同时建了两张图——一张看行为关联，一张看兴趣语义——取交集来过滤掉只在单一维度上相似的用户。</w:t>
      </w:r>
    </w:p>
    <w:p w14:paraId="5A8ADCA9" w14:textId="77777777" w:rsidR="00BE2690" w:rsidRPr="00BE2690" w:rsidRDefault="00BE2690" w:rsidP="00BE2690">
      <w:pPr>
        <w:ind w:firstLine="480"/>
      </w:pPr>
      <w:r>
        <w:t>客户端用多头注意力来提取用户的短期兴趣。注意力在集中式推荐里效果好，但联邦场景下每个用户只有几十条记录，所以本文专门测了单头、多头、不同历史长度和有无位置编码的组合，看在数据极少时注意力还能不能帮上忙。实验结果表明多头注意力加可学习位置编码效果最好。</w:t>
      </w:r>
    </w:p>
    <w:p w14:paraId="1C4033FC" w14:textId="77777777" w:rsidR="00BE2690" w:rsidRPr="00BE2690" w:rsidRDefault="00BE2690" w:rsidP="00BE2690">
      <w:pPr>
        <w:ind w:firstLine="480"/>
      </w:pPr>
      <w:r>
        <w:t>在隐私分析方面，本文在实验里加入了拉普拉斯参数扰动和几种隐私消耗的计算方法。系统会记录客户端每次上传加了干扰的数据时，到底消耗了多少隐私预算，并分析其中的泄露风险。已有差分隐私推荐研究也使用 Laplace 噪声对上传向量进行扰动</w:t>
      </w:r>
      <w:r>
        <w:rPr>
          <w:vertAlign w:val="superscript"/>
        </w:rPr>
        <w:t>[</w:t>
      </w:r>
      <w:hyperlink w:anchor="BIB_REF_7" w:history="1">
        <w:r>
          <w:rPr>
            <w:vertAlign w:val="superscript"/>
          </w:rPr>
          <w:t>7</w:t>
        </w:r>
      </w:hyperlink>
      <w:r>
        <w:rPr>
          <w:vertAlign w:val="superscript"/>
        </w:rPr>
        <w:t>]</w:t>
      </w:r>
      <w:r>
        <w:t>。但是在跑很多轮训练的情况下，如果没有明确限制数据的变</w:t>
        <w:lastRenderedPageBreak/>
        <w:t>化幅度，也没有重新校准干扰量，光靠随便加点干扰是不能算作严格的差分隐私保护的。所以本文实事求是，把这部分当成一个基础的隐私记录工具。系统会在上传数据前加点干扰来降低泄露风险，同时把几种不同算法算出来的隐私消耗量都记下来。这能为以后做更严格的隐私保护打下工程基础。</w:t>
      </w:r>
    </w:p>
    <w:p w14:paraId="6617164C" w14:textId="77777777" w:rsidR="00E2424E" w:rsidRPr="00BE2690" w:rsidRDefault="00BE2690" w:rsidP="00BE2690">
      <w:pPr>
        <w:ind w:firstLine="480"/>
      </w:pPr>
      <w:r>
        <w:t>在工程方面，本文搭建了一个完整的联邦推荐实验系统。这个系统包含了数据预处理、本地训练、服务端数据汇总、加隐私干扰一直到最后看效果的全部环节。最后通过一百组有效的对比实验，积累了大量实验数据。</w:t>
      </w:r>
    </w:p>
    <w:p w14:paraId="1EBF53F4" w14:textId="77777777" w:rsidR="00E2424E" w:rsidRPr="00E2424E" w:rsidRDefault="00E2424E" w:rsidP="00E2424E">
      <w:pPr>
        <w:pStyle w:val="2"/>
        <w:spacing w:before="156" w:after="156"/>
      </w:pPr>
      <w:bookmarkStart w:id="11" w:name="_Toc229228558"/>
      <w:bookmarkStart w:id="12" w:name="_Toc229860053"/>
      <w:r>
        <w:rPr>
          <w:rFonts w:hint="eastAsia"/>
        </w:rPr>
        <w:t>1.2 国内外研究现状</w:t>
      </w:r>
      <w:bookmarkEnd w:id="11"/>
      <w:bookmarkEnd w:id="12"/>
    </w:p>
    <w:p w14:paraId="2D047229" w14:textId="77777777" w:rsidR="00E2424E" w:rsidRPr="00E2424E" w:rsidRDefault="00E2424E" w:rsidP="00E2424E">
      <w:pPr>
        <w:pStyle w:val="3"/>
        <w:spacing w:before="156" w:after="156"/>
      </w:pPr>
      <w:bookmarkStart w:id="13" w:name="_Toc229228559"/>
      <w:bookmarkStart w:id="14" w:name="_Toc229860054"/>
      <w:r>
        <w:rPr>
          <w:rFonts w:hint="eastAsia"/>
        </w:rPr>
        <w:t>1.2.1 联邦推荐总体发展</w:t>
      </w:r>
      <w:bookmarkEnd w:id="13"/>
      <w:bookmarkEnd w:id="14"/>
    </w:p>
    <w:p w14:paraId="1E9C636A" w14:textId="77777777" w:rsidR="00C17069" w:rsidRPr="00C17069" w:rsidRDefault="00C17069" w:rsidP="00C17069">
      <w:pPr>
        <w:ind w:firstLine="480"/>
      </w:pPr>
      <w:r>
        <w:t>早期联邦推荐工作主要验证可行性。Zhang等[3]用预训练全局模型辅助本地推荐；刘刚等人[7]给上传参数加了Laplace噪声。这些方法的聚合都是简单平均，不考虑用户差异。后续Zhang等人[8]的PrefFedPOI开始在客户端做偏好感知来应对数据稀疏。</w:t>
      </w:r>
      <w:r>
        <w:rPr>
          <w:vertAlign w:val="superscript"/>
        </w:rPr>
      </w:r>
      <w:hyperlink w:anchor="BIB_REF_3" w:history="1">
        <w:r>
          <w:rPr>
            <w:vertAlign w:val="superscript"/>
          </w:rPr>
          <w:t>3</w:t>
        </w:r>
      </w:hyperlink>
      <w:r>
        <w:rPr>
          <w:vertAlign w:val="superscript"/>
        </w:rPr>
      </w:r>
      <w:r/>
      <w:r>
        <w:rPr>
          <w:vertAlign w:val="superscript"/>
        </w:rPr>
      </w:r>
      <w:hyperlink w:anchor="BIB_REF_7" w:history="1">
        <w:r>
          <w:rPr>
            <w:vertAlign w:val="superscript"/>
          </w:rPr>
          <w:t>7</w:t>
        </w:r>
      </w:hyperlink>
      <w:r>
        <w:rPr>
          <w:vertAlign w:val="superscript"/>
        </w:rPr>
      </w:r>
      <w:r/>
      <w:r>
        <w:rPr>
          <w:vertAlign w:val="superscript"/>
        </w:rPr>
      </w:r>
      <w:hyperlink w:anchor="BIB_REF_8" w:history="1">
        <w:r>
          <w:rPr>
            <w:vertAlign w:val="superscript"/>
          </w:rPr>
          <w:t>8</w:t>
        </w:r>
      </w:hyperlink>
      <w:r>
        <w:rPr>
          <w:vertAlign w:val="superscript"/>
        </w:rPr>
      </w:r>
      <w:r/>
    </w:p>
    <w:p w14:paraId="709EAF26" w14:textId="77777777" w:rsidR="00C17069" w:rsidRPr="00C17069" w:rsidRDefault="00C17069" w:rsidP="00C17069">
      <w:pPr>
        <w:ind w:firstLine="480"/>
      </w:pPr>
      <w:r>
        <w:t>基础框架跑通之后，大家开始想怎么把个性化做得更细。Luo等人</w:t>
      </w:r>
      <w:r>
        <w:rPr>
          <w:vertAlign w:val="superscript"/>
        </w:rPr>
        <w:t>[</w:t>
      </w:r>
      <w:hyperlink w:anchor="BIB_REF_9" w:history="1">
        <w:r>
          <w:rPr>
            <w:vertAlign w:val="superscript"/>
          </w:rPr>
          <w:t>9</w:t>
        </w:r>
      </w:hyperlink>
      <w:r>
        <w:rPr>
          <w:vertAlign w:val="superscript"/>
        </w:rPr>
        <w:t>]</w:t>
      </w:r>
      <w:r>
        <w:t>做了PerFedRec++，用自监督预训练来提升表示质量。Sun等人</w:t>
      </w:r>
      <w:r>
        <w:rPr>
          <w:vertAlign w:val="superscript"/>
        </w:rPr>
        <w:t>[</w:t>
      </w:r>
      <w:hyperlink w:anchor="BIB_REF_10" w:history="1">
        <w:r>
          <w:rPr>
            <w:vertAlign w:val="superscript"/>
          </w:rPr>
          <w:t>10</w:t>
        </w:r>
      </w:hyperlink>
      <w:r>
        <w:rPr>
          <w:vertAlign w:val="superscript"/>
        </w:rPr>
        <w:t>]</w:t>
      </w:r>
      <w:r>
        <w:t>写综述的时候总结说通信效率、个性化能力、隐私保护这三个方面需要持续权衡。跨域推荐方面也有人在尝试，Yang等人</w:t>
      </w:r>
      <w:r>
        <w:rPr>
          <w:vertAlign w:val="superscript"/>
        </w:rPr>
        <w:t>[</w:t>
      </w:r>
      <w:hyperlink w:anchor="BIB_REF_11" w:history="1">
        <w:r>
          <w:rPr>
            <w:vertAlign w:val="superscript"/>
          </w:rPr>
          <w:t>11</w:t>
        </w:r>
      </w:hyperlink>
      <w:r>
        <w:rPr>
          <w:vertAlign w:val="superscript"/>
        </w:rPr>
        <w:t>]</w:t>
      </w:r>
      <w:r>
        <w:t>和Tian等人</w:t>
      </w:r>
      <w:r>
        <w:rPr>
          <w:vertAlign w:val="superscript"/>
        </w:rPr>
        <w:t>[</w:t>
      </w:r>
      <w:hyperlink w:anchor="BIB_REF_12" w:history="1">
        <w:r>
          <w:rPr>
            <w:vertAlign w:val="superscript"/>
          </w:rPr>
          <w:t>12</w:t>
        </w:r>
      </w:hyperlink>
      <w:r>
        <w:rPr>
          <w:vertAlign w:val="superscript"/>
        </w:rPr>
        <w:t>]</w:t>
      </w:r>
      <w:r>
        <w:t>分别用图学习来做跨平台的偏好迁移，说明图结构在联邦推荐里确实有用。但到目前为止，服务端怎么靠谱地筛出真正相似的邻居用户，这个问题还没有被很好地解决。</w:t>
      </w:r>
    </w:p>
    <w:p w14:paraId="12B23640" w14:textId="77777777" w:rsidR="00E2424E" w:rsidRPr="00E2424E" w:rsidRDefault="00C17069" w:rsidP="00C17069">
      <w:pPr>
        <w:ind w:firstLine="480"/>
      </w:pPr>
      <w:r>
        <w:t>联邦推荐还面临不少其他方面的挑战。黎博等人</w:t>
      </w:r>
      <w:r>
        <w:rPr>
          <w:vertAlign w:val="superscript"/>
        </w:rPr>
        <w:t>[</w:t>
      </w:r>
      <w:hyperlink w:anchor="BIB_REF_13" w:history="1">
        <w:r>
          <w:rPr>
            <w:vertAlign w:val="superscript"/>
          </w:rPr>
          <w:t>13</w:t>
        </w:r>
      </w:hyperlink>
      <w:r>
        <w:rPr>
          <w:vertAlign w:val="superscript"/>
        </w:rPr>
        <w:t>]</w:t>
      </w:r>
      <w:r>
        <w:t>用K匿名的思路隐藏正样本梯度来保护用户兴趣；Li等人</w:t>
      </w:r>
      <w:r>
        <w:rPr>
          <w:vertAlign w:val="superscript"/>
        </w:rPr>
        <w:t>[</w:t>
      </w:r>
      <w:hyperlink w:anchor="BIB_REF_14" w:history="1">
        <w:r>
          <w:rPr>
            <w:vertAlign w:val="superscript"/>
          </w:rPr>
          <w:t>14</w:t>
        </w:r>
      </w:hyperlink>
      <w:r>
        <w:rPr>
          <w:vertAlign w:val="superscript"/>
        </w:rPr>
        <w:t>]</w:t>
      </w:r>
      <w:r>
        <w:t>做了联邦遗忘机制，让退出的用户可以把自己的贡献抹掉；Yang等人</w:t>
      </w:r>
      <w:r>
        <w:rPr>
          <w:vertAlign w:val="superscript"/>
        </w:rPr>
        <w:t>[</w:t>
      </w:r>
      <w:hyperlink w:anchor="BIB_REF_15" w:history="1">
        <w:r>
          <w:rPr>
            <w:vertAlign w:val="superscript"/>
          </w:rPr>
          <w:t>15</w:t>
        </w:r>
      </w:hyperlink>
      <w:r>
        <w:rPr>
          <w:vertAlign w:val="superscript"/>
        </w:rPr>
        <w:t>]</w:t>
      </w:r>
      <w:r>
        <w:t>研究了模型水印防止盗用的问题；Di等人</w:t>
      </w:r>
      <w:r>
        <w:rPr>
          <w:vertAlign w:val="superscript"/>
        </w:rPr>
        <w:t>[</w:t>
      </w:r>
      <w:hyperlink w:anchor="BIB_REF_16" w:history="1">
        <w:r>
          <w:rPr>
            <w:vertAlign w:val="superscript"/>
          </w:rPr>
          <w:t>16</w:t>
        </w:r>
      </w:hyperlink>
      <w:r>
        <w:rPr>
          <w:vertAlign w:val="superscript"/>
        </w:rPr>
        <w:t>]</w:t>
      </w:r>
      <w:r>
        <w:t>用扩散增强来缓解联邦环境下的数据稀疏。这些工作虽然各自解决了一些具体问题，但回过头看，服务端的聚合方式大多还是简单求平均或者按相似度加权，并没有认真去建模用户之间的邻居关系。</w:t>
      </w:r>
    </w:p>
    <w:p w14:paraId="59D7E8E0" w14:textId="77777777" w:rsidR="00E2424E" w:rsidRPr="00E2424E" w:rsidRDefault="00E2424E" w:rsidP="00E2424E">
      <w:pPr>
        <w:pStyle w:val="3"/>
        <w:spacing w:before="156" w:after="156"/>
      </w:pPr>
      <w:bookmarkStart w:id="15" w:name="_Toc229228560"/>
      <w:bookmarkStart w:id="16" w:name="_Toc229860055"/>
      <w:r>
        <w:rPr>
          <w:rFonts w:hint="eastAsia"/>
        </w:rPr>
        <w:t>1.2.2 推荐系统中的表示学习与隐私机制</w:t>
      </w:r>
      <w:bookmarkEnd w:id="15"/>
      <w:bookmarkEnd w:id="16"/>
    </w:p>
    <w:p w14:paraId="4B0DB8FC" w14:textId="77777777" w:rsidR="00B61F41" w:rsidRPr="00B61F41" w:rsidRDefault="00B61F41" w:rsidP="00B61F41">
      <w:pPr>
        <w:ind w:firstLine="480"/>
      </w:pPr>
      <w:r>
        <w:t>表示学习的难点在于本地数据太少。马文骏等人[17]试过自监督对比学习，王熙菲和巫朝霞[18]用VAE加聚类，思路各异但都没解决联邦场景下的隐私问题。隐私保护方面Lu等人[19]用区块链做聚合、Xu等人[20]加了差分隐私，不过它们的推荐精度都有明显下降。</w:t>
      </w:r>
      <w:r>
        <w:rPr>
          <w:vertAlign w:val="superscript"/>
        </w:rPr>
      </w:r>
      <w:hyperlink w:anchor="BIB_REF_17" w:history="1">
        <w:r>
          <w:rPr>
            <w:vertAlign w:val="superscript"/>
          </w:rPr>
          <w:t>17</w:t>
        </w:r>
      </w:hyperlink>
      <w:r>
        <w:rPr>
          <w:vertAlign w:val="superscript"/>
        </w:rPr>
      </w:r>
      <w:r/>
      <w:r>
        <w:rPr>
          <w:vertAlign w:val="superscript"/>
        </w:rPr>
      </w:r>
      <w:hyperlink w:anchor="BIB_REF_18" w:history="1">
        <w:r>
          <w:rPr>
            <w:vertAlign w:val="superscript"/>
          </w:rPr>
          <w:t>18</w:t>
        </w:r>
      </w:hyperlink>
      <w:r>
        <w:rPr>
          <w:vertAlign w:val="superscript"/>
        </w:rPr>
      </w:r>
      <w:r/>
      <w:r>
        <w:rPr>
          <w:vertAlign w:val="superscript"/>
        </w:rPr>
      </w:r>
      <w:hyperlink w:anchor="BIB_REF_19" w:history="1">
        <w:r>
          <w:rPr>
            <w:vertAlign w:val="superscript"/>
          </w:rPr>
          <w:t>19</w:t>
        </w:r>
      </w:hyperlink>
      <w:r>
        <w:rPr>
          <w:vertAlign w:val="superscript"/>
        </w:rPr>
      </w:r>
      <w:r/>
      <w:r>
        <w:rPr>
          <w:vertAlign w:val="superscript"/>
        </w:rPr>
      </w:r>
      <w:hyperlink w:anchor="BIB_REF_20" w:history="1">
        <w:r>
          <w:rPr>
            <w:vertAlign w:val="superscript"/>
          </w:rPr>
          <w:t>20</w:t>
        </w:r>
      </w:hyperlink>
      <w:r>
        <w:rPr>
          <w:vertAlign w:val="superscript"/>
        </w:rPr>
      </w:r>
      <w:r/>
    </w:p>
    <w:p w14:paraId="687E6CB1" w14:textId="77777777" w:rsidR="00E2424E" w:rsidRPr="00E2424E" w:rsidRDefault="00B61F41" w:rsidP="00B61F41">
      <w:pPr>
        <w:ind w:firstLine="480"/>
      </w:pPr>
      <w:r>
        <w:t>在结构化表示方面，图神经网络为联邦推荐中的服务端邻居建模提供了方法基础。Wang 等人</w:t>
      </w:r>
      <w:r>
        <w:rPr>
          <w:vertAlign w:val="superscript"/>
        </w:rPr>
        <w:t>[</w:t>
      </w:r>
      <w:hyperlink w:anchor="BIB_REF_21" w:history="1">
        <w:r>
          <w:rPr>
            <w:vertAlign w:val="superscript"/>
          </w:rPr>
          <w:t>21</w:t>
        </w:r>
      </w:hyperlink>
      <w:r>
        <w:rPr>
          <w:vertAlign w:val="superscript"/>
        </w:rPr>
        <w:t>]</w:t>
      </w:r>
      <w:r>
        <w:t>提出 KGAT，以注意力机制建模知识图谱与交互图中的高阶关系；He 等人</w:t>
      </w:r>
      <w:r>
        <w:rPr>
          <w:vertAlign w:val="superscript"/>
        </w:rPr>
        <w:t>[</w:t>
      </w:r>
      <w:hyperlink w:anchor="BIB_REF_22" w:history="1">
        <w:r>
          <w:rPr>
            <w:vertAlign w:val="superscript"/>
          </w:rPr>
          <w:t>22</w:t>
        </w:r>
      </w:hyperlink>
      <w:r>
        <w:rPr>
          <w:vertAlign w:val="superscript"/>
        </w:rPr>
        <w:t>]</w:t>
      </w:r>
      <w:r>
        <w:t>提出 LightGCN 证明仅保留邻域聚合即可超越传统图卷积，极大简化了图推荐的实现成本。Gu</w:t>
      </w:r>
      <w:r>
        <w:rPr>
          <w:vertAlign w:val="superscript"/>
        </w:rPr>
        <w:t>[</w:t>
      </w:r>
      <w:hyperlink w:anchor="BIB_REF_23" w:history="1">
        <w:r>
          <w:rPr>
            <w:vertAlign w:val="superscript"/>
          </w:rPr>
          <w:t>23</w:t>
        </w:r>
      </w:hyperlink>
      <w:r>
        <w:rPr>
          <w:vertAlign w:val="superscript"/>
        </w:rPr>
        <w:t>]</w:t>
      </w:r>
      <w:r>
        <w:t>将图注意力机制与深度强化学习结合用于个性化学习路径推荐。上述方法均在集中式数据条件下验证，其注意力权重和图聚合策略能否在联邦分散数据下稳定工作，仍需实验验证。</w:t>
      </w:r>
    </w:p>
    <w:p w14:paraId="551CB7A3" w14:textId="77777777" w:rsidR="00E2424E" w:rsidRPr="00E2424E" w:rsidRDefault="00E2424E" w:rsidP="00E2424E">
      <w:pPr>
        <w:pStyle w:val="3"/>
        <w:spacing w:before="156" w:after="156"/>
      </w:pPr>
      <w:bookmarkStart w:id="17" w:name="_Toc229228561"/>
      <w:bookmarkStart w:id="18" w:name="_Toc229860056"/>
      <w:r>
        <w:rPr>
          <w:rFonts w:hint="eastAsia"/>
        </w:rPr>
        <w:t>1.2.3 个性化联邦推荐的精细化研究</w:t>
      </w:r>
      <w:bookmarkEnd w:id="17"/>
      <w:bookmarkEnd w:id="18"/>
    </w:p>
    <w:p w14:paraId="49BDD349" w14:textId="77777777" w:rsidR="00B61F41" w:rsidRPr="00B61F41" w:rsidRDefault="00B61F41" w:rsidP="00B61F41">
      <w:pPr>
        <w:ind w:firstLine="480"/>
      </w:pPr>
      <w:r>
        <w:t>个性化联邦推荐的核心矛盾在于：哪些参数应共享以获取协同信息，哪些参数应本地保留以维持个性化。Zhang 等人</w:t>
      </w:r>
      <w:r>
        <w:rPr>
          <w:vertAlign w:val="superscript"/>
        </w:rPr>
        <w:t>[</w:t>
      </w:r>
      <w:hyperlink w:anchor="BIB_REF_24" w:history="1">
        <w:r>
          <w:rPr>
            <w:vertAlign w:val="superscript"/>
          </w:rPr>
          <w:t>24</w:t>
        </w:r>
      </w:hyperlink>
      <w:r>
        <w:rPr>
          <w:vertAlign w:val="superscript"/>
        </w:rPr>
        <w:t>]</w:t>
      </w:r>
      <w:r>
        <w:t>从复合聚合角度指出应同时利用用户间的相似性与互补性；Li 等人</w:t>
      </w:r>
      <w:r>
        <w:rPr>
          <w:vertAlign w:val="superscript"/>
        </w:rPr>
        <w:t>[</w:t>
      </w:r>
      <w:hyperlink w:anchor="BIB_REF_25" w:history="1">
        <w:r>
          <w:rPr>
            <w:vertAlign w:val="superscript"/>
          </w:rPr>
          <w:t>25</w:t>
        </w:r>
      </w:hyperlink>
      <w:r>
        <w:rPr>
          <w:vertAlign w:val="superscript"/>
        </w:rPr>
        <w:t>]</w:t>
      </w:r>
      <w:r>
        <w:t>提出 FedRAP 从加性分解角度将参数显式拆分为私有与共享两部分；Zhang 等人</w:t>
      </w:r>
      <w:r>
        <w:rPr>
          <w:vertAlign w:val="superscript"/>
        </w:rPr>
        <w:t>[</w:t>
      </w:r>
      <w:hyperlink w:anchor="BIB_REF_26" w:history="1">
        <w:r>
          <w:rPr>
            <w:vertAlign w:val="superscript"/>
          </w:rPr>
          <w:t>26</w:t>
        </w:r>
      </w:hyperlink>
      <w:r>
        <w:rPr>
          <w:vertAlign w:val="superscript"/>
        </w:rPr>
        <w:t>]</w:t>
      </w:r>
      <w:r>
        <w:t>提出 PFedRec 在客户端与服务端两端同时引入个性化机制。这三项工作从不同粒度回答了”什么该共享、什么该保留”的问题，其共识是服务端聚合不应对所有参数一视同仁。本文延续此思路，仅上传物品嵌入与兴趣编码用于服务端图构建，用户嵌入和预测层参数保留在本地。</w:t>
      </w:r>
    </w:p>
    <w:p w14:paraId="125F8704" w14:textId="77777777" w:rsidR="00B61F41" w:rsidRPr="00B61F41" w:rsidRDefault="00B61F41" w:rsidP="00B61F41">
      <w:pPr>
        <w:ind w:firstLine="480"/>
      </w:pPr>
      <w:r>
        <w:t>数据合规也是个问题。Yuan等人[27]做了联邦反学习处理用户退出，还分析了成员推断攻击的威胁[4]。这说明只靠联邦架构本身不够安全，参数传输环节需要加差分隐私，同时记录每轮的隐私消耗。</w:t>
      </w:r>
      <w:r>
        <w:rPr>
          <w:vertAlign w:val="superscript"/>
        </w:rPr>
      </w:r>
      <w:hyperlink w:anchor="BIB_REF_27" w:history="1">
        <w:r>
          <w:rPr>
            <w:vertAlign w:val="superscript"/>
          </w:rPr>
          <w:t>27</w:t>
        </w:r>
      </w:hyperlink>
      <w:r>
        <w:rPr>
          <w:vertAlign w:val="superscript"/>
        </w:rPr>
      </w:r>
      <w:r/>
      <w:r>
        <w:rPr>
          <w:vertAlign w:val="superscript"/>
        </w:rPr>
      </w:r>
      <w:hyperlink w:anchor="BIB_REF_4" w:history="1">
        <w:r>
          <w:rPr>
            <w:vertAlign w:val="superscript"/>
          </w:rPr>
          <w:t>4</w:t>
        </w:r>
      </w:hyperlink>
      <w:r>
        <w:rPr>
          <w:vertAlign w:val="superscript"/>
        </w:rPr>
      </w:r>
      <w:r/>
    </w:p>
    <w:p w14:paraId="75CB62B7" w14:textId="77777777" w:rsidR="00B61F41" w:rsidRPr="00B61F41" w:rsidRDefault="00B61F41" w:rsidP="00B61F41">
      <w:pPr>
        <w:ind w:firstLine="480"/>
      </w:pPr>
      <w:r>
        <w:t>图结构为服务端个性化聚合提供了一条自然路径。Zhang 等人</w:t>
      </w:r>
      <w:r>
        <w:rPr>
          <w:vertAlign w:val="superscript"/>
        </w:rPr>
        <w:t>[</w:t>
      </w:r>
      <w:hyperlink w:anchor="BIB_REF_28" w:history="1">
        <w:r>
          <w:rPr>
            <w:vertAlign w:val="superscript"/>
          </w:rPr>
          <w:t>28</w:t>
        </w:r>
      </w:hyperlink>
      <w:r>
        <w:rPr>
          <w:vertAlign w:val="superscript"/>
        </w:rPr>
        <w:t>]</w:t>
      </w:r>
      <w:r>
        <w:t>提出 GPFedRec，在服务端基于上传物品嵌入构建用户关系图并据此完成个性化聚合。该方法验证了图引导聚合优于简单平均，但仅依赖单一视角构图，当嵌入噪声较大或训练初期表示不稳定时，邻居选择可能引入偏差。本文在此基础上增加兴趣语义图，对两图邻居取交集以提高筛选可靠性。</w:t>
      </w:r>
    </w:p>
    <w:p w14:paraId="16970483" w14:textId="77777777" w:rsidR="00E2424E" w:rsidRPr="00B61F41" w:rsidRDefault="00B61F41" w:rsidP="00B61F41">
      <w:pPr>
        <w:ind w:firstLine="480"/>
      </w:pPr>
      <w:r>
        <w:t>通信与隐私开销也是个性化联邦推荐的重要约束。Nguyen 等人</w:t>
      </w:r>
      <w:r>
        <w:rPr>
          <w:vertAlign w:val="superscript"/>
        </w:rPr>
        <w:t>[</w:t>
      </w:r>
      <w:hyperlink w:anchor="BIB_REF_29" w:history="1">
        <w:r>
          <w:rPr>
            <w:vertAlign w:val="superscript"/>
          </w:rPr>
          <w:t>29</w:t>
        </w:r>
      </w:hyperlink>
      <w:r>
        <w:rPr>
          <w:vertAlign w:val="superscript"/>
        </w:rPr>
        <w:t>]</w:t>
      </w:r>
      <w:r>
        <w:t>通过低秩分解降低上传参数维度以减轻通信负担；Qu 等人</w:t>
      </w:r>
      <w:r>
        <w:rPr>
          <w:vertAlign w:val="superscript"/>
        </w:rPr>
        <w:t>[</w:t>
      </w:r>
      <w:hyperlink w:anchor="BIB_REF_30" w:history="1">
        <w:r>
          <w:rPr>
            <w:vertAlign w:val="superscript"/>
          </w:rPr>
          <w:t>30</w:t>
        </w:r>
      </w:hyperlink>
      <w:r>
        <w:rPr>
          <w:vertAlign w:val="superscript"/>
        </w:rPr>
        <w:t>]</w:t>
      </w:r>
      <w:r>
        <w:t>提出用户主导的个性化隐私机制使用户可主动调节精度与隐私之间的权衡；Kalloori</w:t>
      </w:r>
      <w:r>
        <w:rPr>
          <w:vertAlign w:val="superscript"/>
        </w:rPr>
        <w:t>[</w:t>
      </w:r>
      <w:hyperlink w:anchor="BIB_REF_31" w:history="1">
        <w:r>
          <w:rPr>
            <w:vertAlign w:val="superscript"/>
          </w:rPr>
          <w:t>31</w:t>
        </w:r>
      </w:hyperlink>
      <w:r>
        <w:rPr>
          <w:vertAlign w:val="superscript"/>
        </w:rPr>
        <w:t>]</w:t>
      </w:r>
      <w:r>
        <w:t>考察了联邦推荐在冷启动场景下的表现。上述研究从通信压缩、隐私可控和冷启动三个维度丰富了个</w:t>
        <w:lastRenderedPageBreak/>
        <w:t>性化联邦推荐的工程约束，但尚未将这些约束与图引导邻居筛选统一到同一框架中加以验证。</w:t>
      </w:r>
    </w:p>
    <w:p w14:paraId="3A94DCFF" w14:textId="77777777" w:rsidR="00E2424E" w:rsidRPr="00E2424E" w:rsidRDefault="00E2424E" w:rsidP="00E2424E">
      <w:pPr>
        <w:pStyle w:val="3"/>
        <w:spacing w:before="156" w:after="156"/>
      </w:pPr>
      <w:bookmarkStart w:id="19" w:name="_Toc229228562"/>
      <w:bookmarkStart w:id="20" w:name="_Toc229860057"/>
      <w:r>
        <w:rPr>
          <w:rFonts w:hint="eastAsia"/>
        </w:rPr>
        <w:t>1.2.4 联邦推荐的攻击、防御与动态适应</w:t>
      </w:r>
      <w:bookmarkEnd w:id="19"/>
      <w:bookmarkEnd w:id="20"/>
    </w:p>
    <w:p w14:paraId="7BEF0072" w14:textId="77777777" w:rsidR="00B61F41" w:rsidRPr="00B61F41" w:rsidRDefault="00B61F41" w:rsidP="00B61F41">
      <w:pPr>
        <w:ind w:firstLine="480"/>
      </w:pPr>
      <w:r>
        <w:t>虽然联邦学习不上传原始数据，但上传的梯度和嵌入还是可能被逆向推断出来。Ariyarathna等人</w:t>
      </w:r>
      <w:r>
        <w:rPr>
          <w:vertAlign w:val="superscript"/>
        </w:rPr>
        <w:t>[</w:t>
      </w:r>
      <w:hyperlink w:anchor="BIB_REF_5" w:history="1">
        <w:r>
          <w:rPr>
            <w:vertAlign w:val="superscript"/>
          </w:rPr>
          <w:t>5</w:t>
        </w:r>
      </w:hyperlink>
      <w:r>
        <w:rPr>
          <w:vertAlign w:val="superscript"/>
        </w:rPr>
        <w:t>]</w:t>
      </w:r>
      <w:r>
        <w:t>证明了位置推断攻击可以从联邦模型里泄露用户轨迹；Chai等人</w:t>
      </w:r>
      <w:r>
        <w:rPr>
          <w:vertAlign w:val="superscript"/>
        </w:rPr>
        <w:t>[</w:t>
      </w:r>
      <w:hyperlink w:anchor="BIB_REF_32" w:history="1">
        <w:r>
          <w:rPr>
            <w:vertAlign w:val="superscript"/>
          </w:rPr>
          <w:t>32</w:t>
        </w:r>
      </w:hyperlink>
      <w:r>
        <w:rPr>
          <w:vertAlign w:val="superscript"/>
        </w:rPr>
        <w:t>]</w:t>
      </w:r>
      <w:r>
        <w:t>提了安全联邦矩阵分解来防止评分暴露；Huynh等人</w:t>
      </w:r>
      <w:r>
        <w:rPr>
          <w:vertAlign w:val="superscript"/>
        </w:rPr>
        <w:t>[</w:t>
      </w:r>
      <w:hyperlink w:anchor="BIB_REF_33" w:history="1">
        <w:r>
          <w:rPr>
            <w:vertAlign w:val="superscript"/>
          </w:rPr>
          <w:t>33</w:t>
        </w:r>
      </w:hyperlink>
      <w:r>
        <w:rPr>
          <w:vertAlign w:val="superscript"/>
        </w:rPr>
        <w:t>]</w:t>
      </w:r>
      <w:r>
        <w:t>给出了联邦推荐中遗忘操作的理论保证。这些工作从不同角度暴露了联邦推荐的脆弱之处，也说明了为什么需要加差分隐私这类主动防护。</w:t>
      </w:r>
    </w:p>
    <w:p w14:paraId="1AF0FF24" w14:textId="77777777" w:rsidR="00B61F41" w:rsidRPr="00B61F41" w:rsidRDefault="00B61F41" w:rsidP="00B61F41">
      <w:pPr>
        <w:ind w:firstLine="480"/>
      </w:pPr>
      <w:r>
        <w:t>除了被动泄露之外，联邦推荐还可能被主动攻击。Jha等人</w:t>
      </w:r>
      <w:r>
        <w:rPr>
          <w:vertAlign w:val="superscript"/>
        </w:rPr>
        <w:t>[</w:t>
      </w:r>
      <w:hyperlink w:anchor="BIB_REF_6" w:history="1">
        <w:r>
          <w:rPr>
            <w:vertAlign w:val="superscript"/>
          </w:rPr>
          <w:t>6</w:t>
        </w:r>
      </w:hyperlink>
      <w:r>
        <w:rPr>
          <w:vertAlign w:val="superscript"/>
        </w:rPr>
        <w:t>]</w:t>
      </w:r>
      <w:r>
        <w:t>演示了用自适应梯度扰动来操纵模型更新的攻击方式；Lim等人</w:t>
      </w:r>
      <w:r>
        <w:rPr>
          <w:vertAlign w:val="superscript"/>
        </w:rPr>
        <w:t>[</w:t>
      </w:r>
      <w:hyperlink w:anchor="BIB_REF_34" w:history="1">
        <w:r>
          <w:rPr>
            <w:vertAlign w:val="superscript"/>
          </w:rPr>
          <w:t>34</w:t>
        </w:r>
      </w:hyperlink>
      <w:r>
        <w:rPr>
          <w:vertAlign w:val="superscript"/>
        </w:rPr>
        <w:t>]</w:t>
      </w:r>
      <w:r>
        <w:t>发现用户兴趣不断变化会导致灾难性遗忘；Yuan等人</w:t>
      </w:r>
      <w:r>
        <w:rPr>
          <w:vertAlign w:val="superscript"/>
        </w:rPr>
        <w:t>[</w:t>
      </w:r>
      <w:hyperlink w:anchor="BIB_REF_35" w:history="1">
        <w:r>
          <w:rPr>
            <w:vertAlign w:val="superscript"/>
          </w:rPr>
          <w:t>35</w:t>
        </w:r>
      </w:hyperlink>
      <w:r>
        <w:rPr>
          <w:vertAlign w:val="superscript"/>
        </w:rPr>
        <w:t>]</w:t>
      </w:r>
      <w:r>
        <w:t>把大语言模型引入联邦序列推荐来增强表示。这几项工作说明联邦推荐面对的威胁不止一种，只加噪声是不够的，需要从邻居筛选到隐私预算都做整体考虑。</w:t>
      </w:r>
    </w:p>
    <w:p w14:paraId="2A78C6F2" w14:textId="77777777" w:rsidR="00E2424E" w:rsidRPr="00E2424E" w:rsidRDefault="00E2424E" w:rsidP="00E2424E">
      <w:pPr>
        <w:pStyle w:val="3"/>
        <w:spacing w:before="156" w:after="156"/>
      </w:pPr>
      <w:bookmarkStart w:id="21" w:name="_Toc229228563"/>
      <w:bookmarkStart w:id="22" w:name="_Toc229860058"/>
      <w:r>
        <w:rPr>
          <w:rFonts w:hint="eastAsia"/>
        </w:rPr>
        <w:t>1.2.5 现有研究的不足与本文的研究定位</w:t>
      </w:r>
      <w:bookmarkEnd w:id="21"/>
      <w:bookmarkEnd w:id="22"/>
    </w:p>
    <w:p w14:paraId="7674F499" w14:textId="77777777" w:rsidR="00B27720" w:rsidRPr="00B27720" w:rsidRDefault="00B27720" w:rsidP="00B27720">
      <w:pPr>
        <w:ind w:firstLine="480"/>
      </w:pPr>
      <w:r>
        <w:t>综合以上文献可见，联邦推荐在框架设计、个性化聚合、隐私防护和攻防博弈等方面已有大量积累，但仍存在三个尚未充分解决的具体问题：</w:t>
      </w:r>
    </w:p>
    <w:p w14:paraId="7FD884BE" w14:textId="77777777" w:rsidR="00B27720" w:rsidRPr="00B27720" w:rsidRDefault="00B27720" w:rsidP="00B27720">
      <w:pPr>
        <w:ind w:firstLine="480"/>
      </w:pPr>
      <w:r>
        <w:rPr>
          <w:rFonts w:hint="eastAsia"/>
        </w:rPr>
        <w:t>（1）邻居筛选只用一种相似度不可靠。Zhang等人[24]的工作和GPFedRec[28]都是单图构建邻居，容易在训练初期选进噪声邻居。本文用两张图的交集来过滤，实测分歧率46%左右，说明确实有不少假邻居被单图漏过。</w:t>
      </w:r>
      <w:r>
        <w:rPr>
          <w:rFonts w:hint="eastAsia"/>
          <w:vertAlign w:val="superscript"/>
        </w:rPr>
      </w:r>
      <w:hyperlink w:anchor="BIB_REF_24" w:history="1">
        <w:r>
          <w:rPr>
            <w:rFonts w:hint="eastAsia"/>
            <w:vertAlign w:val="superscript"/>
          </w:rPr>
          <w:t>24</w:t>
        </w:r>
      </w:hyperlink>
      <w:r>
        <w:rPr>
          <w:rFonts w:hint="eastAsia"/>
          <w:vertAlign w:val="superscript"/>
        </w:rPr>
      </w:r>
      <w:r>
        <w:rPr>
          <w:rFonts w:hint="eastAsia"/>
        </w:rPr>
      </w:r>
      <w:r>
        <w:rPr>
          <w:rFonts w:hint="eastAsia"/>
          <w:vertAlign w:val="superscript"/>
        </w:rPr>
      </w:r>
      <w:hyperlink w:anchor="BIB_REF_28" w:history="1">
        <w:r>
          <w:rPr>
            <w:rFonts w:hint="eastAsia"/>
            <w:vertAlign w:val="superscript"/>
          </w:rPr>
          <w:t>28</w:t>
        </w:r>
      </w:hyperlink>
      <w:r>
        <w:rPr>
          <w:rFonts w:hint="eastAsia"/>
          <w:vertAlign w:val="superscript"/>
        </w:rPr>
      </w:r>
      <w:r>
        <w:rPr>
          <w:rFonts w:hint="eastAsia"/>
        </w:rPr>
      </w:r>
    </w:p>
    <w:p w14:paraId="30697445" w14:textId="77777777" w:rsidR="00B27720" w:rsidRPr="00B27720" w:rsidRDefault="00B27720" w:rsidP="00B27720">
      <w:pPr>
        <w:ind w:firstLine="480"/>
      </w:pPr>
      <w:r>
        <w:rPr>
          <w:rFonts w:hint="eastAsia"/>
        </w:rPr>
        <w:t>（2）注意力机制在联邦稀疏数据下的有效性。集中式场景下注意力机制已被广泛用于图结构邻域加权和资源偏好建模</w:t>
      </w:r>
      <w:r>
        <w:rPr>
          <w:rFonts w:hint="eastAsia"/>
          <w:vertAlign w:val="superscript"/>
        </w:rPr>
        <w:t>[</w:t>
      </w:r>
      <w:hyperlink w:anchor="BIB_REF_21" w:history="1">
        <w:r>
          <w:rPr>
            <w:rFonts w:hint="eastAsia"/>
            <w:vertAlign w:val="superscript"/>
          </w:rPr>
          <w:t>21</w:t>
        </w:r>
      </w:hyperlink>
      <w:r>
        <w:rPr>
          <w:rFonts w:hint="eastAsia"/>
          <w:vertAlign w:val="superscript"/>
        </w:rPr>
        <w:t>,</w:t>
      </w:r>
      <w:hyperlink w:anchor="BIB_REF_23" w:history="1">
        <w:r>
          <w:rPr>
            <w:rFonts w:hint="eastAsia"/>
            <w:vertAlign w:val="superscript"/>
          </w:rPr>
          <w:t>23</w:t>
        </w:r>
      </w:hyperlink>
      <w:r>
        <w:rPr>
          <w:rFonts w:hint="eastAsia"/>
          <w:vertAlign w:val="superscript"/>
        </w:rPr>
        <w:t>]</w:t>
      </w:r>
      <w:r>
        <w:rPr>
          <w:rFonts w:hint="eastAsia"/>
        </w:rPr>
        <w:t>，但联邦环境下单个客户端交互记录稀少，注意力权重能否稳定学习缺乏系统性对照实验。本文通过比较单头/多头注意力、不同历史长度及是否加入位置编码等配置，量化注意力机制在联邦稀疏数据条件下的实际增益与局限。</w:t>
      </w:r>
    </w:p>
    <w:p w14:paraId="589E4FA9" w14:textId="77777777" w:rsidR="00B27720" w:rsidRPr="00B27720" w:rsidRDefault="00B27720" w:rsidP="00B27720">
      <w:pPr>
        <w:ind w:firstLine="480"/>
      </w:pPr>
      <w:r>
        <w:rPr>
          <w:rFonts w:hint="eastAsia"/>
        </w:rPr>
        <w:t>（3）多轮训练下差分隐私累积消耗的记录与解释。联邦推荐每轮上传参数均消耗隐私预算，累积效应不可忽略。多数现有工作仅采用基础组合定理（单轮消耗乘以轮数）估算总消耗，导致在轮数较多时无法给出有意义的隐私保证。理</w:t>
        <w:lastRenderedPageBreak/>
        <w:t>论上，Dwork 与 Roth</w:t>
      </w:r>
      <w:r>
        <w:rPr>
          <w:rFonts w:hint="eastAsia"/>
          <w:vertAlign w:val="superscript"/>
        </w:rPr>
        <w:t>[</w:t>
      </w:r>
      <w:hyperlink w:anchor="BIB_REF_36" w:history="1">
        <w:r>
          <w:rPr>
            <w:rFonts w:hint="eastAsia"/>
            <w:vertAlign w:val="superscript"/>
          </w:rPr>
          <w:t>36</w:t>
        </w:r>
      </w:hyperlink>
      <w:r>
        <w:rPr>
          <w:rFonts w:hint="eastAsia"/>
          <w:vertAlign w:val="superscript"/>
        </w:rPr>
        <w:t>]</w:t>
      </w:r>
      <w:r>
        <w:rPr>
          <w:rFonts w:hint="eastAsia"/>
        </w:rPr>
        <w:t>提供了基础与高级组合定理，Dwork 等人</w:t>
      </w:r>
      <w:r>
        <w:rPr>
          <w:rFonts w:hint="eastAsia"/>
          <w:vertAlign w:val="superscript"/>
        </w:rPr>
        <w:t>[</w:t>
      </w:r>
      <w:hyperlink w:anchor="BIB_REF_37" w:history="1">
        <w:r>
          <w:rPr>
            <w:rFonts w:hint="eastAsia"/>
            <w:vertAlign w:val="superscript"/>
          </w:rPr>
          <w:t>37</w:t>
        </w:r>
      </w:hyperlink>
      <w:r>
        <w:rPr>
          <w:rFonts w:hint="eastAsia"/>
          <w:vertAlign w:val="superscript"/>
        </w:rPr>
        <w:t>]</w:t>
      </w:r>
      <w:r>
        <w:rPr>
          <w:rFonts w:hint="eastAsia"/>
        </w:rPr>
        <w:t>给出了多次机制损耗的更紧上界，Mironov 提出的 Rényi 差分隐私则从另一视角刻画累积消耗</w:t>
      </w:r>
      <w:r>
        <w:rPr>
          <w:rFonts w:hint="eastAsia"/>
          <w:vertAlign w:val="superscript"/>
        </w:rPr>
        <w:t>[</w:t>
      </w:r>
      <w:hyperlink w:anchor="BIB_REF_38" w:history="1">
        <w:r>
          <w:rPr>
            <w:rFonts w:hint="eastAsia"/>
            <w:vertAlign w:val="superscript"/>
          </w:rPr>
          <w:t>38</w:t>
        </w:r>
      </w:hyperlink>
      <w:r>
        <w:rPr>
          <w:rFonts w:hint="eastAsia"/>
          <w:vertAlign w:val="superscript"/>
        </w:rPr>
        <w:t>]</w:t>
      </w:r>
      <w:r>
        <w:rPr>
          <w:rFonts w:hint="eastAsia"/>
        </w:rPr>
        <w:t>。本文基于实验数据，采用基础组合与高级组合两种方式分别记录累积隐私消耗，如实报告当前系统在未加严格裁剪条件下的实际隐私水平与不足，为后续引入数据裁剪和客户端抽样奠定工程基础。</w:t>
      </w:r>
    </w:p>
    <w:p w14:paraId="4C62E301" w14:textId="77777777" w:rsidR="00E2424E" w:rsidRPr="00B27720" w:rsidRDefault="00B27720" w:rsidP="00B27720">
      <w:pPr>
        <w:ind w:firstLine="480"/>
      </w:pPr>
      <w:r>
        <w:t>针对上述三个问题，本文设计并实现了双图可信邻居取交集、多头注意力兴趣提取和差分隐私预算记录三个模块，并在 MovieLens 100k 与 MovieLens 1m 上完成 100 组有效对照实验。后续章节将从模块实现、实验结果和适用边界三个层面展开论述。</w:t>
      </w:r>
    </w:p>
    <w:p w14:paraId="08AB8AB0" w14:textId="77777777" w:rsidR="00E2424E" w:rsidRPr="00E2424E" w:rsidRDefault="00E2424E" w:rsidP="00E2424E">
      <w:pPr>
        <w:pStyle w:val="2"/>
        <w:spacing w:before="156" w:after="156"/>
      </w:pPr>
      <w:bookmarkStart w:id="23" w:name="_Toc229228564"/>
      <w:bookmarkStart w:id="24" w:name="_Toc229860059"/>
      <w:r>
        <w:rPr>
          <w:rFonts w:hint="eastAsia"/>
        </w:rPr>
        <w:t>1.3 研究主要内容</w:t>
      </w:r>
      <w:bookmarkEnd w:id="23"/>
      <w:bookmarkEnd w:id="24"/>
    </w:p>
    <w:p w14:paraId="37F435F0" w14:textId="77777777" w:rsidR="00B27720" w:rsidRPr="00B27720" w:rsidRDefault="00B27720" w:rsidP="00B27720">
      <w:pPr>
        <w:ind w:firstLine="480"/>
      </w:pPr>
      <w:r>
        <w:t>围绕前面的研究目标，本课题主要开展以下五个方面的工作。</w:t>
      </w:r>
    </w:p>
    <w:p w14:paraId="2EC61447" w14:textId="77777777" w:rsidR="00B27720" w:rsidRPr="00B27720" w:rsidRDefault="00B27720" w:rsidP="00B27720">
      <w:pPr>
        <w:ind w:firstLine="480"/>
      </w:pPr>
      <w:r>
        <w:t>（1）客户端注意力兴趣建模模块的设计和代码实现。本文将以神经协同过滤模型作为客户端的基础框架。以前的做法是把用户的特征向量和物品的特征向量拼起来，直接放进多层感知机去算预测结果。本文将在这个基础上，加入一个带位置编码的多头注意力网络。系统将把用户留在自己设备上的历史操作记录当作参考内容，把正在看的候选物品特征当作查询条件。网络将在几个注意力头里同时计算缩放点积注意力，算出一个代表短期兴趣的向量。这个向量将和代表长期喜好的用户特征以及候选物品特征拼在一起，送进多层感知机去预测用户点不点的概率。这个注意力模块将通过位置编码记住用户先后操作的顺序，让模型能分清哪个是最近看的，哪个是以前看的。具体的注意力大小将靠候选物品和历史操作记录之间的匹配程度共同算出来。</w:t>
      </w:r>
    </w:p>
    <w:p w14:paraId="0004A457" w14:textId="77777777" w:rsidR="00B27720" w:rsidRPr="00B27720" w:rsidRDefault="00B27720" w:rsidP="00B27720">
      <w:pPr>
        <w:ind w:firstLine="480"/>
      </w:pPr>
      <w:r>
        <w:t>（2）服务端双图协同筛选机制的设计和代码实现。每次开始联邦数据汇总前，服务端将收集这轮参与的客户端传上来的物品特征向量和兴趣编码。系统接着将同时建两张相似度图。一张是用物品特征向量算出来的用户余弦相似度行为关联图。另一张是用兴趣编码算出来的用户余弦相似度兴趣语义图。代码里将提供按排名前几位或者按固定阈值这两种挑邻居的办法。实际运行时将主要采用固定阈值的办法，在两张图里分别挑出邻居，把这两拨人取个交集，得出这个用户真正可靠的邻居。如果取完交集发现一个人都没有，系统将退回去直接用行为关联图里的邻居，防止图节点断开连不上。找好可靠邻居后，系统将在这个邻居图上做多层的消息传递操作，把不同客户端的物品特征协同更新好。</w:t>
      </w:r>
    </w:p>
    <w:p w14:paraId="4D214817" w14:textId="77777777" w:rsidR="00B27720" w:rsidRPr="00B27720" w:rsidRDefault="00B27720" w:rsidP="00B27720">
      <w:pPr>
        <w:ind w:firstLine="480"/>
      </w:pPr>
      <w:r>
        <w:t>（3）参数加噪干扰和隐私预算记录机制的设计和实现。客户端每次上传物品特征向量前，将按照设定好的大小给这些数据加上拉普拉斯噪声。这么做是为了降低直接上传数据暴露用户个人偏好的风险。系统将同步把单轮的隐私消耗、基础组合消耗以及高级组合和 Rényi 差分隐私算出来的消耗结果都记下来。这</w:t>
        <w:lastRenderedPageBreak/>
        <w:t>些记录专门用来观察跑很多轮训练到底会花掉多少隐私成本。目前的工程代码里暂不加入严格的敏感数据裁剪操作。这部分实际上是一个能加噪声也能记录消耗的辅助框架，还不能算作经过严格数学证明的完整差分隐私训练系统。</w:t>
      </w:r>
    </w:p>
    <w:p w14:paraId="10D773D3" w14:textId="77777777" w:rsidR="00B27720" w:rsidRPr="00B27720" w:rsidRDefault="00B27720" w:rsidP="00B27720">
      <w:pPr>
        <w:ind w:firstLine="480"/>
      </w:pPr>
      <w:r>
        <w:t>服务端收到数据后建双图、筛邻居、跑消息传递，完成一轮聚合。整套流程用PyTorch实现，配了28个单元测试保证各模块逻辑正确。</w:t>
      </w:r>
    </w:p>
    <w:p w14:paraId="34832258" w14:textId="77777777" w:rsidR="00B27720" w:rsidRPr="00E2424E" w:rsidRDefault="00B27720" w:rsidP="00B27720">
      <w:pPr>
        <w:ind w:firstLine="480"/>
      </w:pPr>
      <w:r>
        <w:t>实验会测正则化、消息传递层数和本地训练轮数对效果的影响，目标是在100k上超过集中式NCF的指标。</w:t>
      </w:r>
    </w:p>
    <w:p w14:paraId="25C968C1" w14:textId="77777777" w:rsidR="00E2424E" w:rsidRPr="00E2424E" w:rsidRDefault="00E2424E" w:rsidP="00E2424E">
      <w:pPr>
        <w:pStyle w:val="2"/>
        <w:spacing w:before="156" w:after="156"/>
      </w:pPr>
      <w:bookmarkStart w:id="25" w:name="_Toc229228565"/>
      <w:bookmarkStart w:id="26" w:name="_Toc229860060"/>
      <w:r>
        <w:rPr>
          <w:rFonts w:hint="eastAsia"/>
        </w:rPr>
        <w:t>1.4 论文章节安排</w:t>
      </w:r>
      <w:bookmarkEnd w:id="25"/>
      <w:bookmarkEnd w:id="26"/>
    </w:p>
    <w:p w14:paraId="3AC48556" w14:textId="77777777" w:rsidR="001A7FB9" w:rsidRPr="001A7FB9" w:rsidRDefault="001A7FB9" w:rsidP="001A7FB9">
      <w:pPr>
        <w:ind w:firstLine="480"/>
      </w:pPr>
      <w:r>
        <w:t>全文分六章，按照问题分析、理论基础、系统设计、代码实现、实验验证和总结展望的顺序写。</w:t>
      </w:r>
    </w:p>
    <w:p w14:paraId="203C0A30" w14:textId="77777777" w:rsidR="001A7FB9" w:rsidRPr="001A7FB9" w:rsidRDefault="001A7FB9" w:rsidP="001A7FB9">
      <w:pPr>
        <w:ind w:firstLine="480"/>
      </w:pPr>
      <w:r>
        <w:t>第1章是绪论。这部分主要交代课题的研究背景和具体要解决的问题，介绍了国内外在这个方向的研究现状，并对全文要做的工作进行了总览性的铺垫。</w:t>
      </w:r>
    </w:p>
    <w:p w14:paraId="3A5F9407" w14:textId="77777777" w:rsidR="001A7FB9" w:rsidRPr="001A7FB9" w:rsidRDefault="001A7FB9" w:rsidP="001A7FB9">
      <w:pPr>
        <w:ind w:firstLine="480"/>
      </w:pPr>
      <w:r>
        <w:t>第2章把需要用到的基础知识过一遍，包括NCF模型、注意力机制、图网络、联邦学习和差分隐私的基本概念。</w:t>
      </w:r>
    </w:p>
    <w:p w14:paraId="7FBE9A0B" w14:textId="77777777" w:rsidR="001A7FB9" w:rsidRPr="001A7FB9" w:rsidRDefault="001A7FB9" w:rsidP="001A7FB9">
      <w:pPr>
        <w:ind w:firstLine="480"/>
      </w:pPr>
      <w:r>
        <w:t>第3章从总体设计的角度给出了整个联邦推荐系统的实施方案。这部分围绕系统的整体架构、客户端和服务端怎么分工以及联邦训练的协作流程来展开说明。这章重点解释了为什么要在服务端建两张图来挑邻居、为什么要用阈值筛选和交集回退机制，以及为什么采用低正则化约束和双层消息传递等整体设计思路，暂</w:t>
        <w:lastRenderedPageBreak/>
        <w:t>不涉及具体的函数细节。</w:t>
      </w:r>
    </w:p>
    <w:p w14:paraId="4E289F77" w14:textId="77777777" w:rsidR="001A7FB9" w:rsidRPr="001A7FB9" w:rsidRDefault="001A7FB9" w:rsidP="001A7FB9">
      <w:pPr>
        <w:ind w:firstLine="480"/>
      </w:pPr>
      <w:r>
        <w:t>第4章写具体的代码实现，包括客户端注意力模块、服务端双图筛选和隐私扰动模块的实现细节，以及28个单元测试的覆盖情况。</w:t>
      </w:r>
    </w:p>
    <w:p w14:paraId="077A81A9" w14:textId="77777777" w:rsidR="001A7FB9" w:rsidRPr="001A7FB9" w:rsidRDefault="001A7FB9" w:rsidP="001A7FB9">
      <w:pPr>
        <w:ind w:firstLine="480"/>
      </w:pPr>
      <w:r>
        <w:t>第5章通过分析具体的实验数据来验证这个系统到底有没有实际效果。这部分介绍了做测试用的数据集和代码运行记录方式，系统分析了多头注意力、双图邻居筛选以及各个关键参数对最终推荐结果的具体影响。通过整理大量的对照实验数据，这章证明了该系统的性能提升来源，同时也找出了这个系统目前处理不了的适用边界问题。</w:t>
      </w:r>
    </w:p>
    <w:p w14:paraId="01CCD351" w14:textId="77777777" w:rsidR="001A7FB9" w:rsidRPr="001A7FB9" w:rsidRDefault="001A7FB9" w:rsidP="001A7FB9">
      <w:pPr>
        <w:ind w:firstLine="480"/>
      </w:pPr>
      <w:r>
        <w:t>第6章对整个毕业设计的工作做了一个收尾汇总。这部分概括了本文方法得出的主要结论，客观分析了目前系统在严格隐私保护、网络通信压缩和处理海量数据方面存在的局限，指出了以后还能从哪些方面继续优化和改进。</w:t>
      </w:r>
    </w:p>
    <w:p w14:paraId="29D37044" w14:textId="77777777" w:rsidR="009A7AC8" w:rsidRPr="00B27720" w:rsidRDefault="009A7AC8" w:rsidP="001A7FB9">
      <w:pPr>
        <w:ind w:firstLine="480"/>
      </w:pPr>
    </w:p>
    <w:p w14:paraId="2F86B021" w14:textId="77777777" w:rsidR="00B27720" w:rsidRPr="00B27720" w:rsidRDefault="00B27720" w:rsidP="009A7AC8">
      <w:pPr>
        <w:ind w:firstLineChars="0" w:firstLine="0"/>
        <w:sectPr w:rsidR="00B27720" w:rsidRPr="00B27720" w:rsidSect="00E357D9">
          <w:headerReference w:type="default" r:id="rId20"/>
          <w:pgSz w:w="11906" w:h="16838"/>
          <w:pgMar w:top="1440" w:right="1800" w:bottom="1440" w:left="1800" w:header="851" w:footer="992" w:gutter="0"/>
          <w:pgNumType w:start="1"/>
          <w:cols w:space="425"/>
          <w:docGrid w:type="lines" w:linePitch="312"/>
        </w:sectPr>
      </w:pPr>
    </w:p>
    <w:p w14:paraId="5D1FC125" w14:textId="77777777" w:rsidR="00E2424E" w:rsidRPr="00E2424E" w:rsidRDefault="00E2424E" w:rsidP="00E2424E">
      <w:pPr>
        <w:pStyle w:val="1"/>
        <w:spacing w:before="156" w:after="156"/>
      </w:pPr>
      <w:bookmarkStart w:id="27" w:name="_Toc229228566"/>
      <w:bookmarkStart w:id="28" w:name="_Toc229860061"/>
      <w:r>
        <w:rPr>
          <w:rFonts w:hint="eastAsia"/>
        </w:rPr>
        <w:lastRenderedPageBreak/>
        <w:t>第2章 相关理论与工具基础</w:t>
      </w:r>
      <w:bookmarkEnd w:id="27"/>
      <w:bookmarkEnd w:id="28"/>
    </w:p>
    <w:p w14:paraId="26419C82" w14:textId="77777777" w:rsidR="00E2424E" w:rsidRPr="00E2424E" w:rsidRDefault="00E2424E" w:rsidP="009A7AC8">
      <w:pPr>
        <w:pStyle w:val="2"/>
        <w:spacing w:before="156" w:after="156"/>
      </w:pPr>
      <w:bookmarkStart w:id="29" w:name="_Toc229228567"/>
      <w:bookmarkStart w:id="30" w:name="_Toc229860062"/>
      <w:r>
        <w:rPr>
          <w:rFonts w:hint="eastAsia"/>
        </w:rPr>
        <w:t>2.1 推荐系统与隐式反馈</w:t>
      </w:r>
      <w:bookmarkEnd w:id="29"/>
      <w:bookmarkEnd w:id="30"/>
    </w:p>
    <w:p w14:paraId="3E1DE891" w14:textId="77777777" w:rsidR="002D3444" w:rsidRPr="002D3444" w:rsidRDefault="002D3444" w:rsidP="002D3444">
      <w:pPr>
        <w:ind w:firstLine="480"/>
      </w:pPr>
      <w:r>
        <w:rPr>
          <w:lang w:val="zh-TW"/>
        </w:rPr>
        <w:t xml:space="preserve">推荐系统要解决的核心问题是：给定用户集合 </w:t>
      </w:r>
      <w:r>
        <w:t>U</w:t>
      </w:r>
      <w:r>
        <w:rPr>
          <w:lang w:val="zh-TW"/>
        </w:rPr>
        <w:t xml:space="preserve">、物品集合 </w:t>
      </w:r>
      <w:r>
        <w:t xml:space="preserve">I </w:t>
      </w:r>
      <w:r>
        <w:rPr>
          <w:lang w:val="zh-TW"/>
        </w:rPr>
        <w:t xml:space="preserve">以及历史交互矩阵 </w:t>
      </w:r>
      <w:r>
        <w:t>R</w:t>
      </w:r>
      <w:r>
        <w:rPr>
          <w:lang w:val="zh-TW"/>
        </w:rPr>
        <w:t xml:space="preserve">，学习一个评分函数 </w:t>
      </w:r>
      <w:r>
        <w:t>f</w:t>
      </w:r>
      <w:r>
        <w:rPr>
          <w:lang w:val="zh-TW"/>
        </w:rPr>
        <w:t xml:space="preserve">，对任意用户 </w:t>
      </w:r>
      <w:r>
        <w:t xml:space="preserve">u </w:t>
      </w:r>
      <w:r>
        <w:rPr>
          <w:lang w:val="zh-TW"/>
        </w:rPr>
        <w:t xml:space="preserve">和尚未交互过的物品 </w:t>
      </w:r>
      <w:r>
        <w:t>i</w:t>
      </w:r>
      <w:r>
        <w:rPr>
          <w:lang w:val="zh-TW"/>
        </w:rPr>
        <w:t xml:space="preserve"> 输出一个偏好得分，然后按得分排序生成 </w:t>
      </w:r>
      <w:r>
        <w:t xml:space="preserve">Top-K </w:t>
      </w:r>
      <w:r>
        <w:rPr>
          <w:lang w:val="zh-TW"/>
        </w:rPr>
        <w:t>推荐列表。</w:t>
      </w:r>
    </w:p>
    <w:p w14:paraId="1C6FC524" w14:textId="77777777" w:rsidR="002D3444" w:rsidRDefault="002D3444" w:rsidP="002D3444">
      <w:pPr>
        <w:ind w:firstLine="480"/>
        <w:rPr>
          <w:lang w:val="zh-TW"/>
        </w:rPr>
      </w:pPr>
      <w:r>
        <w:rPr>
          <w:lang w:val="zh-TW"/>
        </w:rPr>
        <w:t xml:space="preserve">系统采用隐式反馈，即交互矩阵 </w:t>
      </w:r>
      <w:r>
        <w:t xml:space="preserve">R </w:t>
      </w:r>
      <w:r>
        <w:rPr>
          <w:lang w:val="zh-TW"/>
        </w:rPr>
        <w:t>只记录</w:t>
      </w:r>
      <w:r>
        <w:t>"</w:t>
      </w:r>
      <w:r>
        <w:rPr>
          <w:lang w:val="zh-TW"/>
        </w:rPr>
        <w:t>有没有交互</w:t>
      </w:r>
      <w:r>
        <w:t>"</w:t>
      </w:r>
      <w:r>
        <w:rPr>
          <w:lang w:val="zh-TW"/>
        </w:rPr>
        <w:t xml:space="preserve">，元素取值 </w:t>
      </w:r>
      <w:r>
        <w:t xml:space="preserve">0 </w:t>
      </w:r>
      <w:r>
        <w:rPr>
          <w:lang w:val="zh-TW"/>
        </w:rPr>
        <w:t xml:space="preserve">或 </w:t>
      </w:r>
      <w:r>
        <w:t>1</w:t>
      </w:r>
      <w:r>
        <w:rPr>
          <w:lang w:val="zh-TW"/>
        </w:rPr>
        <w:t>：</w:t>
      </w:r>
    </w:p>
    <w:p w14:paraId="06EAADFA" w14:textId="77777777" w:rsidR="002D3444" w:rsidRPr="002D3444" w:rsidRDefault="002D3444" w:rsidP="002D3444">
      <w:pPr>
        <w:ind w:firstLine="480"/>
      </w:pPr>
    </w:p>
    <w:tbl>
      <w:tblPr>
        <w:tblW w:w="8515"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29"/>
        <w:gridCol w:w="6057"/>
        <w:gridCol w:w="1229"/>
      </w:tblGrid>
      <w:tr w:rsidR="00361E34" w14:paraId="7FF28065" w14:textId="77777777" w:rsidTr="00B27720">
        <w:trPr>
          <w:cantSplit/>
          <w:trHeight w:val="1119"/>
          <w:jc w:val="center"/>
        </w:trPr>
        <w:tc>
          <w:tcPr>
            <w:tcW w:w="1229" w:type="dxa"/>
            <w:tcMar>
              <w:top w:w="0" w:type="dxa"/>
              <w:left w:w="0" w:type="dxa"/>
              <w:bottom w:w="0" w:type="dxa"/>
              <w:right w:w="0" w:type="dxa"/>
            </w:tcMar>
            <w:vAlign w:val="center"/>
          </w:tcPr>
          <w:p w14:paraId="742116A0" w14:textId="77777777" w:rsidR="00361E34" w:rsidRDefault="00361E34">
            <w:pPr>
              <w:ind w:firstLine="480"/>
            </w:pPr>
          </w:p>
        </w:tc>
        <w:tc>
          <w:tcPr>
            <w:tcW w:w="6057" w:type="dxa"/>
            <w:tcMar>
              <w:top w:w="0" w:type="dxa"/>
              <w:left w:w="0" w:type="dxa"/>
              <w:bottom w:w="0" w:type="dxa"/>
              <w:right w:w="0" w:type="dxa"/>
            </w:tcMar>
            <w:vAlign w:val="center"/>
          </w:tcPr>
          <w:p w14:paraId="346DEAEB" w14:textId="77777777" w:rsidR="00361E34" w:rsidRDefault="00000000">
            <w:pPr>
              <w:spacing w:line="240" w:lineRule="auto"/>
              <w:ind w:firstLine="480"/>
              <w:jc w:val="center"/>
            </w:pPr>
            <m:oMathPara>
              <m:oMathParaPr>
                <m:jc m:val="left"/>
              </m:oMathParaPr>
              <m:oMath>
                <m:sSub>
                  <m:sSubPr>
                    <m:ctrlPr>
                      <w:rPr>
                        <w:rFonts w:ascii="Cambria Math" w:hAnsi="Cambria Math"/>
                      </w:rPr>
                    </m:ctrlPr>
                  </m:sSubPr>
                  <m:e>
                    <m:r>
                      <w:rPr>
                        <w:rFonts w:ascii="Cambria Math" w:hAnsi="Cambria Math"/>
                        <w:noProof/>
                      </w:rPr>
                      <m:t>R</m:t>
                    </m:r>
                  </m:e>
                  <m:sub>
                    <m:r>
                      <w:rPr>
                        <w:rFonts w:ascii="Cambria Math" w:hAnsi="Cambria Math"/>
                        <w:noProof/>
                      </w:rPr>
                      <m:t>ui</m:t>
                    </m:r>
                  </m:sub>
                </m:sSub>
                <m:r>
                  <w:rPr>
                    <w:rFonts w:ascii="Cambria Math" w:hAnsi="Cambria Math"/>
                    <w:noProof/>
                  </w:rPr>
                  <m:t>={</m:t>
                </m:r>
                <m:m>
                  <m:mPr>
                    <m:plcHide m:val="1"/>
                    <m:mcs>
                      <m:mc>
                        <m:mcPr>
                          <m:count m:val="2"/>
                          <m:mcJc m:val="center"/>
                        </m:mcPr>
                      </m:mc>
                    </m:mcs>
                    <m:ctrlPr>
                      <w:rPr>
                        <w:rFonts w:ascii="Cambria Math" w:hAnsi="Cambria Math"/>
                        <w:i/>
                      </w:rPr>
                    </m:ctrlPr>
                  </m:mPr>
                  <m:mr>
                    <m:e>
                      <m:r>
                        <w:rPr>
                          <w:rFonts w:ascii="Cambria Math" w:hAnsi="Cambria Math"/>
                          <w:noProof/>
                        </w:rPr>
                        <m:t>1,</m:t>
                      </m:r>
                    </m:e>
                    <m:e>
                      <m:r>
                        <m:rPr>
                          <m:nor/>
                        </m:rPr>
                        <w:rPr>
                          <w:i/>
                          <w:noProof/>
                        </w:rPr>
                        <m:t>若用户</m:t>
                      </m:r>
                      <m:r>
                        <w:rPr>
                          <w:rFonts w:ascii="Cambria Math" w:hAnsi="Cambria Math"/>
                          <w:noProof/>
                        </w:rPr>
                        <m:t>u</m:t>
                      </m:r>
                      <m:r>
                        <m:rPr>
                          <m:nor/>
                        </m:rPr>
                        <w:rPr>
                          <w:i/>
                          <w:noProof/>
                        </w:rPr>
                        <m:t>与物品</m:t>
                      </m:r>
                      <m:r>
                        <w:rPr>
                          <w:rFonts w:ascii="Cambria Math" w:hAnsi="Cambria Math"/>
                          <w:noProof/>
                        </w:rPr>
                        <m:t>i</m:t>
                      </m:r>
                      <m:r>
                        <m:rPr>
                          <m:nor/>
                        </m:rPr>
                        <w:rPr>
                          <w:i/>
                          <w:noProof/>
                        </w:rPr>
                        <m:t>存在交互</m:t>
                      </m:r>
                    </m:e>
                  </m:mr>
                  <m:mr>
                    <m:e>
                      <m:r>
                        <w:rPr>
                          <w:rFonts w:ascii="Cambria Math" w:hAnsi="Cambria Math"/>
                          <w:noProof/>
                        </w:rPr>
                        <m:t>0,</m:t>
                      </m:r>
                    </m:e>
                    <m:e>
                      <m:r>
                        <m:rPr>
                          <m:nor/>
                        </m:rPr>
                        <w:rPr>
                          <w:i/>
                          <w:noProof/>
                        </w:rPr>
                        <m:t>若无交互</m:t>
                      </m:r>
                    </m:e>
                  </m:mr>
                </m:m>
              </m:oMath>
            </m:oMathPara>
          </w:p>
        </w:tc>
        <w:tc>
          <w:tcPr>
            <w:tcW w:w="1229" w:type="dxa"/>
            <w:noWrap/>
            <w:tcMar>
              <w:top w:w="0" w:type="dxa"/>
              <w:left w:w="0" w:type="dxa"/>
              <w:bottom w:w="0" w:type="dxa"/>
              <w:right w:w="0" w:type="dxa"/>
            </w:tcMar>
            <w:vAlign w:val="center"/>
          </w:tcPr>
          <w:p w14:paraId="77D9F755" w14:textId="77777777" w:rsidR="00361E34" w:rsidRDefault="00000000">
            <w:pPr>
              <w:spacing w:line="240" w:lineRule="auto"/>
              <w:ind w:firstLine="480"/>
              <w:jc w:val="right"/>
            </w:pPr>
            <w:r>
              <w:rPr>
                <w:szCs w:val="24"/>
              </w:rPr>
              <w:t>(2.1)</w:t>
            </w:r>
          </w:p>
        </w:tc>
      </w:tr>
    </w:tbl>
    <w:p w14:paraId="1534A0F3" w14:textId="77777777" w:rsidR="002D3444" w:rsidRPr="002D3444" w:rsidRDefault="002D3444" w:rsidP="002D3444">
      <w:pPr>
        <w:ind w:firstLine="480"/>
      </w:pPr>
    </w:p>
    <w:p w14:paraId="1F0F404E" w14:textId="77777777" w:rsidR="002D3444" w:rsidRPr="002D3444" w:rsidRDefault="002D3444" w:rsidP="002D3444">
      <w:pPr>
        <w:ind w:firstLine="480"/>
        <w:rPr>
          <w:lang w:val="zh-TW"/>
        </w:rPr>
      </w:pPr>
      <w:r>
        <w:rPr>
          <w:rFonts w:hint="eastAsia"/>
          <w:lang w:val="zh-TW"/>
        </w:rPr>
        <w:t xml:space="preserve">式 </w:t>
      </w:r>
      <w:r>
        <w:rPr>
          <w:lang w:val="zh-TW"/>
        </w:rPr>
        <w:t xml:space="preserve">(2.1) </w:t>
      </w:r>
      <w:r>
        <w:rPr>
          <w:rFonts w:hint="eastAsia"/>
          <w:lang w:val="zh-TW"/>
        </w:rPr>
        <w:t>仅记录行为的存在性而不涉及具体分值。采用该范式的原因在于：隐式数据在实际业务中规模远超显式评分，且获取成本较低；同时在预测任务中，建模</w:t>
      </w:r>
      <w:r>
        <w:rPr>
          <w:lang w:val="zh-TW"/>
        </w:rPr>
        <w:t>“</w:t>
      </w:r>
      <w:r>
        <w:rPr>
          <w:rFonts w:hint="eastAsia"/>
          <w:lang w:val="zh-TW"/>
        </w:rPr>
        <w:t>点击意愿</w:t>
      </w:r>
      <w:r>
        <w:rPr>
          <w:lang w:val="zh-TW"/>
        </w:rPr>
        <w:t>”</w:t>
      </w:r>
      <w:r>
        <w:rPr>
          <w:rFonts w:hint="eastAsia"/>
          <w:lang w:val="zh-TW"/>
        </w:rPr>
        <w:t>相较于预测</w:t>
      </w:r>
      <w:r>
        <w:rPr>
          <w:lang w:val="zh-TW"/>
        </w:rPr>
        <w:t>“</w:t>
      </w:r>
      <w:r>
        <w:rPr>
          <w:rFonts w:hint="eastAsia"/>
          <w:lang w:val="zh-TW"/>
        </w:rPr>
        <w:t>具体评分</w:t>
      </w:r>
      <w:r>
        <w:rPr>
          <w:lang w:val="zh-TW"/>
        </w:rPr>
        <w:t>”</w:t>
      </w:r>
      <w:r>
        <w:rPr>
          <w:rFonts w:hint="eastAsia"/>
          <w:lang w:val="zh-TW"/>
        </w:rPr>
        <w:t>更具直接的业务价值。</w:t>
      </w:r>
    </w:p>
    <w:p w14:paraId="2722A264" w14:textId="77777777" w:rsidR="002D3444" w:rsidRPr="002D3444" w:rsidRDefault="002D3444" w:rsidP="002D3444">
      <w:pPr>
        <w:ind w:firstLine="480"/>
        <w:rPr>
          <w:lang w:val="zh-TW"/>
        </w:rPr>
      </w:pPr>
      <w:r>
        <w:rPr>
          <w:rFonts w:hint="eastAsia"/>
          <w:lang w:val="zh-TW"/>
        </w:rPr>
        <w:t xml:space="preserve">模型训练采用二元交叉熵（Binary Cross-Entropy, </w:t>
      </w:r>
      <w:r>
        <w:rPr>
          <w:lang w:val="zh-TW"/>
        </w:rPr>
        <w:t>BCE）</w:t>
      </w:r>
      <w:r>
        <w:rPr>
          <w:rFonts w:hint="eastAsia"/>
          <w:lang w:val="zh-TW"/>
        </w:rPr>
        <w:t>作为损失函数，其定义如下：</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6794BF7F" w14:textId="77777777">
        <w:trPr>
          <w:cantSplit/>
          <w:jc w:val="center"/>
        </w:trPr>
        <w:tc>
          <w:tcPr>
            <w:tcW w:w="1200" w:type="dxa"/>
            <w:tcMar>
              <w:top w:w="0" w:type="dxa"/>
              <w:left w:w="0" w:type="dxa"/>
              <w:bottom w:w="0" w:type="dxa"/>
              <w:right w:w="0" w:type="dxa"/>
            </w:tcMar>
            <w:vAlign w:val="center"/>
          </w:tcPr>
          <w:p w14:paraId="76BC96B0" w14:textId="77777777" w:rsidR="00361E34" w:rsidRDefault="00361E34">
            <w:pPr>
              <w:ind w:firstLine="480"/>
            </w:pPr>
          </w:p>
        </w:tc>
        <w:tc>
          <w:tcPr>
            <w:tcW w:w="5906" w:type="dxa"/>
            <w:tcMar>
              <w:top w:w="0" w:type="dxa"/>
              <w:left w:w="0" w:type="dxa"/>
              <w:bottom w:w="0" w:type="dxa"/>
              <w:right w:w="0" w:type="dxa"/>
            </w:tcMar>
            <w:vAlign w:val="center"/>
          </w:tcPr>
          <w:p w14:paraId="3BEDDF44" w14:textId="77777777" w:rsidR="00361E34" w:rsidRDefault="00000000">
            <w:pPr>
              <w:spacing w:line="240" w:lineRule="auto"/>
              <w:ind w:firstLine="480"/>
              <w:jc w:val="center"/>
            </w:pPr>
            <m:oMathPara>
              <m:oMathParaPr>
                <m:jc m:val="left"/>
              </m:oMathParaPr>
              <m:oMath>
                <m:r>
                  <m:rPr>
                    <m:scr m:val="script"/>
                  </m:rPr>
                  <w:rPr>
                    <w:rFonts w:ascii="Cambria Math" w:hAnsi="Cambria Math"/>
                    <w:noProof/>
                  </w:rPr>
                  <m:t>L=-</m:t>
                </m:r>
                <m:limLow>
                  <m:limLowPr>
                    <m:ctrlPr>
                      <w:rPr>
                        <w:rFonts w:ascii="Cambria Math" w:hAnsi="Cambria Math"/>
                      </w:rPr>
                    </m:ctrlPr>
                  </m:limLowPr>
                  <m:e>
                    <m:r>
                      <w:rPr>
                        <w:rFonts w:ascii="Cambria Math" w:hAnsi="Cambria Math"/>
                        <w:noProof/>
                      </w:rPr>
                      <m:t>∑</m:t>
                    </m:r>
                  </m:e>
                  <m:lim>
                    <m:r>
                      <w:rPr>
                        <w:rFonts w:ascii="Cambria Math" w:hAnsi="Cambria Math"/>
                        <w:noProof/>
                      </w:rPr>
                      <m:t>(u,i)∈</m:t>
                    </m:r>
                    <m:r>
                      <m:rPr>
                        <m:scr m:val="script"/>
                      </m:rPr>
                      <w:rPr>
                        <w:rFonts w:ascii="Cambria Math" w:hAnsi="Cambria Math"/>
                        <w:noProof/>
                      </w:rPr>
                      <m:t>D</m:t>
                    </m:r>
                  </m:lim>
                </m:limLow>
                <m:r>
                  <w:rPr>
                    <w:rFonts w:ascii="Cambria Math" w:hAnsi="Cambria Math"/>
                    <w:noProof/>
                  </w:rPr>
                  <m:t>[y⋅log</m:t>
                </m:r>
                <m:sSub>
                  <m:sSubPr>
                    <m:ctrlPr>
                      <w:rPr>
                        <w:rFonts w:ascii="Cambria Math" w:hAnsi="Cambria Math"/>
                      </w:rPr>
                    </m:ctrlPr>
                  </m:sSubPr>
                  <m:e>
                    <m:limUpp>
                      <m:limUppPr>
                        <m:ctrlPr>
                          <w:rPr>
                            <w:rFonts w:ascii="Cambria Math" w:hAnsi="Cambria Math"/>
                          </w:rPr>
                        </m:ctrlPr>
                      </m:limUppPr>
                      <m:e>
                        <m:r>
                          <w:rPr>
                            <w:rFonts w:ascii="Cambria Math" w:hAnsi="Cambria Math"/>
                            <w:noProof/>
                          </w:rPr>
                          <m:t>y</m:t>
                        </m:r>
                      </m:e>
                      <m:lim>
                        <m:r>
                          <w:rPr>
                            <w:rFonts w:ascii="Cambria Math" w:hAnsi="Cambria Math"/>
                            <w:noProof/>
                          </w:rPr>
                          <m:t>̂</m:t>
                        </m:r>
                      </m:lim>
                    </m:limUpp>
                  </m:e>
                  <m:sub>
                    <m:r>
                      <w:rPr>
                        <w:rFonts w:ascii="Cambria Math" w:hAnsi="Cambria Math"/>
                        <w:noProof/>
                      </w:rPr>
                      <m:t>ui</m:t>
                    </m:r>
                  </m:sub>
                </m:sSub>
                <m:r>
                  <w:rPr>
                    <w:rFonts w:ascii="Cambria Math" w:hAnsi="Cambria Math"/>
                    <w:noProof/>
                  </w:rPr>
                  <m:t>+(1-y)⋅log(1-</m:t>
                </m:r>
                <m:sSub>
                  <m:sSubPr>
                    <m:ctrlPr>
                      <w:rPr>
                        <w:rFonts w:ascii="Cambria Math" w:hAnsi="Cambria Math"/>
                      </w:rPr>
                    </m:ctrlPr>
                  </m:sSubPr>
                  <m:e>
                    <m:limUpp>
                      <m:limUppPr>
                        <m:ctrlPr>
                          <w:rPr>
                            <w:rFonts w:ascii="Cambria Math" w:hAnsi="Cambria Math"/>
                          </w:rPr>
                        </m:ctrlPr>
                      </m:limUppPr>
                      <m:e>
                        <m:r>
                          <w:rPr>
                            <w:rFonts w:ascii="Cambria Math" w:hAnsi="Cambria Math"/>
                            <w:noProof/>
                          </w:rPr>
                          <m:t>y</m:t>
                        </m:r>
                      </m:e>
                      <m:lim>
                        <m:r>
                          <w:rPr>
                            <w:rFonts w:ascii="Cambria Math" w:hAnsi="Cambria Math"/>
                            <w:noProof/>
                          </w:rPr>
                          <m:t>̂</m:t>
                        </m:r>
                      </m:lim>
                    </m:limUpp>
                  </m:e>
                  <m:sub>
                    <m:r>
                      <w:rPr>
                        <w:rFonts w:ascii="Cambria Math" w:hAnsi="Cambria Math"/>
                        <w:noProof/>
                      </w:rPr>
                      <m:t>ui</m:t>
                    </m:r>
                  </m:sub>
                </m:sSub>
                <m:r>
                  <w:rPr>
                    <w:rFonts w:ascii="Cambria Math" w:hAnsi="Cambria Math"/>
                    <w:noProof/>
                  </w:rPr>
                  <m:t>)]</m:t>
                </m:r>
              </m:oMath>
            </m:oMathPara>
          </w:p>
        </w:tc>
        <w:tc>
          <w:tcPr>
            <w:tcW w:w="1200" w:type="dxa"/>
            <w:noWrap/>
            <w:tcMar>
              <w:top w:w="0" w:type="dxa"/>
              <w:left w:w="0" w:type="dxa"/>
              <w:bottom w:w="0" w:type="dxa"/>
              <w:right w:w="0" w:type="dxa"/>
            </w:tcMar>
            <w:vAlign w:val="center"/>
          </w:tcPr>
          <w:p w14:paraId="2F9AFAD0" w14:textId="77777777" w:rsidR="00361E34" w:rsidRDefault="00000000">
            <w:pPr>
              <w:spacing w:line="240" w:lineRule="auto"/>
              <w:ind w:firstLine="480"/>
              <w:jc w:val="right"/>
            </w:pPr>
            <w:r>
              <w:rPr>
                <w:szCs w:val="24"/>
              </w:rPr>
              <w:t>(2.2)</w:t>
            </w:r>
          </w:p>
        </w:tc>
      </w:tr>
    </w:tbl>
    <w:p w14:paraId="50836558" w14:textId="77777777" w:rsidR="002D3444" w:rsidRPr="002D3444" w:rsidRDefault="002D3444" w:rsidP="002D3444">
      <w:pPr>
        <w:ind w:firstLineChars="0" w:firstLine="0"/>
        <w:rPr>
          <w:lang w:val="zh-TW"/>
        </w:rPr>
      </w:pPr>
      <w:r>
        <w:rPr>
          <w:rFonts w:hint="eastAsia"/>
          <w:lang w:val="zh-TW"/>
        </w:rPr>
        <w:t>其中，</w:t>
      </w:r>
      <m:oMath>
        <m:sSub>
          <m:sSubPr>
            <m:ctrlPr>
              <w:rPr>
                <w:rFonts w:ascii="Cambria Math" w:hAnsi="Cambria Math"/>
              </w:rPr>
            </m:ctrlPr>
          </m:sSubPr>
          <m:e>
            <m:limUpp>
              <m:limUppPr>
                <m:ctrlPr>
                  <w:rPr>
                    <w:rFonts w:ascii="Cambria Math" w:hAnsi="Cambria Math"/>
                  </w:rPr>
                </m:ctrlPr>
              </m:limUppPr>
              <m:e>
                <m:r>
                  <w:rPr>
                    <w:rFonts w:ascii="Cambria Math" w:hAnsi="Cambria Math"/>
                    <w:noProof/>
                  </w:rPr>
                  <m:t>y</m:t>
                </m:r>
              </m:e>
              <m:lim>
                <m:r>
                  <w:rPr>
                    <w:rFonts w:ascii="Cambria Math" w:hAnsi="Cambria Math"/>
                    <w:noProof/>
                  </w:rPr>
                  <m:t>̂</m:t>
                </m:r>
              </m:lim>
            </m:limUpp>
          </m:e>
          <m:sub>
            <m:r>
              <w:rPr>
                <w:rFonts w:ascii="Cambria Math" w:hAnsi="Cambria Math"/>
                <w:noProof/>
              </w:rPr>
              <m:t>ui</m:t>
            </m:r>
          </m:sub>
        </m:sSub>
      </m:oMath>
      <w:r>
        <w:rPr>
          <w:rFonts w:hint="eastAsia"/>
          <w:lang w:val="zh-TW"/>
        </w:rPr>
        <w:t>为模型预测的交互概率；</w:t>
      </w:r>
      <m:oMath>
        <m:r>
          <w:rPr>
            <w:rFonts w:ascii="Cambria Math" w:hAnsi="Cambria Math"/>
            <w:noProof/>
          </w:rPr>
          <m:t>y∈{0,1}</m:t>
        </m:r>
      </m:oMath>
      <w:r>
        <w:rPr>
          <w:rFonts w:hint="eastAsia"/>
          <w:lang w:val="zh-TW"/>
        </w:rPr>
        <w:t>表示真实交互标签；</w:t>
      </w:r>
      <m:oMath>
        <m:r>
          <m:rPr>
            <m:scr m:val="script"/>
          </m:rPr>
          <w:rPr>
            <w:rFonts w:ascii="Cambria Math" w:hAnsi="Cambria Math"/>
            <w:noProof/>
          </w:rPr>
          <m:t>D</m:t>
        </m:r>
      </m:oMath>
      <w:r>
        <w:rPr>
          <w:rFonts w:hint="eastAsia"/>
          <w:lang w:val="zh-TW"/>
        </w:rPr>
        <w:t>为正负样本集合。本文设定每个正样本匹配</w:t>
      </w:r>
      <m:oMath>
        <m:sSup>
          <m:sSupPr>
            <m:ctrlPr>
              <w:rPr>
                <w:rFonts w:ascii="Cambria Math" w:hAnsi="Cambria Math"/>
              </w:rPr>
            </m:ctrlPr>
          </m:sSupPr>
          <m:e>
            <m:r>
              <w:rPr>
                <w:rFonts w:ascii="Cambria Math" w:hAnsi="Cambria Math"/>
                <w:noProof/>
              </w:rPr>
              <m:t>n</m:t>
            </m:r>
          </m:e>
          <m:sup>
            <m:r>
              <w:rPr>
                <w:rFonts w:ascii="Cambria Math" w:hAnsi="Cambria Math"/>
                <w:noProof/>
              </w:rPr>
              <m:t>-</m:t>
            </m:r>
          </m:sup>
        </m:sSup>
        <m:r>
          <w:rPr>
            <w:rFonts w:ascii="Cambria Math" w:hAnsi="Cambria Math"/>
            <w:noProof/>
          </w:rPr>
          <m:t>=12</m:t>
        </m:r>
      </m:oMath>
      <w:r>
        <w:rPr>
          <w:rFonts w:hint="eastAsia"/>
          <w:lang w:val="zh-TW"/>
        </w:rPr>
        <w:t>个随机采样的负样本。</w:t>
      </w:r>
    </w:p>
    <w:p w14:paraId="5BD3C49F" w14:textId="77777777" w:rsidR="002D3444" w:rsidRPr="002D3444" w:rsidRDefault="002D3444" w:rsidP="002D3444">
      <w:pPr>
        <w:ind w:firstLine="480"/>
        <w:rPr>
          <w:lang w:val="zh-TW"/>
        </w:rPr>
      </w:pPr>
      <w:r>
        <w:rPr>
          <w:rFonts w:hint="eastAsia"/>
          <w:lang w:val="zh-TW"/>
        </w:rPr>
        <w:t>评估用留一法：每个用户最后一条交互做测试、倒数第二条做验证、其余做训练。测试时每个正样本配99个随机负样本，看正样本在100个候选里能排到第几。</w:t>
      </w:r>
    </w:p>
    <w:p w14:paraId="662AF7ED" w14:textId="77777777" w:rsidR="002D3444" w:rsidRPr="00E2424E" w:rsidRDefault="002D3444" w:rsidP="00E2424E">
      <w:pPr>
        <w:ind w:firstLine="480"/>
        <w:rPr>
          <w:lang w:eastAsia="zh-TW"/>
        </w:rPr>
      </w:pPr>
    </w:p>
    <w:p w14:paraId="19763C15" w14:textId="77777777" w:rsidR="00E2424E" w:rsidRPr="00E2424E" w:rsidRDefault="00E2424E" w:rsidP="009A7AC8">
      <w:pPr>
        <w:pStyle w:val="2"/>
        <w:spacing w:before="156" w:after="156"/>
      </w:pPr>
      <w:bookmarkStart w:id="31" w:name="_Toc229228568"/>
      <w:bookmarkStart w:id="32" w:name="_Toc229860063"/>
      <w:r>
        <w:rPr>
          <w:rFonts w:hint="eastAsia"/>
        </w:rPr>
        <w:t>2.2 神经协同过滤</w:t>
      </w:r>
      <w:bookmarkEnd w:id="31"/>
      <w:bookmarkEnd w:id="32"/>
    </w:p>
    <w:p w14:paraId="67EBA434" w14:textId="77777777" w:rsidR="002D3444" w:rsidRPr="002D3444" w:rsidRDefault="002D3444" w:rsidP="002D3444">
      <w:pPr>
        <w:ind w:firstLine="480"/>
        <w:rPr>
          <w:lang w:val="zh-TW"/>
        </w:rPr>
      </w:pPr>
      <w:r>
        <w:rPr>
          <w:lang w:val="zh-TW"/>
        </w:rPr>
        <w:t>矩阵分解只用线性内积，对复杂的用户-物品交互建模能力有限。NCF框架</w:t>
      </w:r>
      <w:r>
        <w:rPr>
          <w:vertAlign w:val="superscript"/>
        </w:rPr>
        <w:t>[</w:t>
      </w:r>
      <w:hyperlink w:anchor="BIB_REF_39" w:history="1">
        <w:r>
          <w:rPr>
            <w:vertAlign w:val="superscript"/>
          </w:rPr>
          <w:t>39</w:t>
        </w:r>
      </w:hyperlink>
      <w:r>
        <w:rPr>
          <w:vertAlign w:val="superscript"/>
        </w:rPr>
        <w:t>]</w:t>
      </w:r>
      <w:r>
        <w:t>的做法是用多层感知机替代内积来做预测，基础逻辑如下：</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3079DE50" w14:textId="77777777">
        <w:trPr>
          <w:cantSplit/>
          <w:jc w:val="center"/>
        </w:trPr>
        <w:tc>
          <w:tcPr>
            <w:tcW w:w="1200" w:type="dxa"/>
            <w:tcMar>
              <w:top w:w="0" w:type="dxa"/>
              <w:left w:w="0" w:type="dxa"/>
              <w:bottom w:w="0" w:type="dxa"/>
              <w:right w:w="0" w:type="dxa"/>
            </w:tcMar>
            <w:vAlign w:val="center"/>
          </w:tcPr>
          <w:p w14:paraId="56075008" w14:textId="77777777" w:rsidR="00361E34" w:rsidRDefault="00361E34">
            <w:pPr>
              <w:ind w:firstLine="480"/>
            </w:pPr>
          </w:p>
        </w:tc>
        <w:tc>
          <w:tcPr>
            <w:tcW w:w="5906" w:type="dxa"/>
            <w:tcMar>
              <w:top w:w="0" w:type="dxa"/>
              <w:left w:w="0" w:type="dxa"/>
              <w:bottom w:w="0" w:type="dxa"/>
              <w:right w:w="0" w:type="dxa"/>
            </w:tcMar>
            <w:vAlign w:val="center"/>
          </w:tcPr>
          <w:p w14:paraId="71962762" w14:textId="77777777" w:rsidR="00361E34" w:rsidRDefault="00000000">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noProof/>
                      </w:rPr>
                      <m:t>e</m:t>
                    </m:r>
                  </m:e>
                  <m:sub>
                    <m:r>
                      <w:rPr>
                        <w:rFonts w:ascii="Cambria Math" w:hAnsi="Cambria Math"/>
                        <w:noProof/>
                      </w:rPr>
                      <m:t>u</m:t>
                    </m:r>
                  </m:sub>
                </m:sSub>
                <m:r>
                  <w:rPr>
                    <w:rFonts w:ascii="Cambria Math" w:hAnsi="Cambria Math"/>
                    <w:noProof/>
                  </w:rPr>
                  <m:t>=</m:t>
                </m:r>
                <m:sSub>
                  <m:sSubPr>
                    <m:ctrlPr>
                      <w:rPr>
                        <w:rFonts w:ascii="Cambria Math" w:hAnsi="Cambria Math"/>
                      </w:rPr>
                    </m:ctrlPr>
                  </m:sSubPr>
                  <m:e>
                    <m:r>
                      <m:rPr>
                        <m:nor/>
                      </m:rPr>
                      <w:rPr>
                        <w:i/>
                        <w:noProof/>
                      </w:rPr>
                      <m:t>Embedding</m:t>
                    </m:r>
                  </m:e>
                  <m:sub>
                    <m:r>
                      <w:rPr>
                        <w:rFonts w:ascii="Cambria Math" w:hAnsi="Cambria Math"/>
                        <w:noProof/>
                      </w:rPr>
                      <m:t>user</m:t>
                    </m:r>
                  </m:sub>
                </m:sSub>
                <m:r>
                  <w:rPr>
                    <w:rFonts w:ascii="Cambria Math" w:hAnsi="Cambria Math"/>
                    <w:noProof/>
                  </w:rPr>
                  <m:t>(u),</m:t>
                </m:r>
                <m:sSub>
                  <m:sSubPr>
                    <m:ctrlPr>
                      <w:rPr>
                        <w:rFonts w:ascii="Cambria Math" w:hAnsi="Cambria Math"/>
                      </w:rPr>
                    </m:ctrlPr>
                  </m:sSubPr>
                  <m:e>
                    <m:r>
                      <w:rPr>
                        <w:rFonts w:ascii="Cambria Math" w:hAnsi="Cambria Math"/>
                        <w:noProof/>
                      </w:rPr>
                      <m:t>e</m:t>
                    </m:r>
                  </m:e>
                  <m:sub>
                    <m:r>
                      <w:rPr>
                        <w:rFonts w:ascii="Cambria Math" w:hAnsi="Cambria Math"/>
                        <w:noProof/>
                      </w:rPr>
                      <m:t>i</m:t>
                    </m:r>
                  </m:sub>
                </m:sSub>
                <m:r>
                  <w:rPr>
                    <w:rFonts w:ascii="Cambria Math" w:hAnsi="Cambria Math"/>
                    <w:noProof/>
                  </w:rPr>
                  <m:t>=</m:t>
                </m:r>
                <m:sSub>
                  <m:sSubPr>
                    <m:ctrlPr>
                      <w:rPr>
                        <w:rFonts w:ascii="Cambria Math" w:hAnsi="Cambria Math"/>
                      </w:rPr>
                    </m:ctrlPr>
                  </m:sSubPr>
                  <m:e>
                    <m:r>
                      <m:rPr>
                        <m:nor/>
                      </m:rPr>
                      <w:rPr>
                        <w:i/>
                        <w:noProof/>
                      </w:rPr>
                      <m:t>Embedding</m:t>
                    </m:r>
                  </m:e>
                  <m:sub>
                    <m:r>
                      <m:rPr>
                        <m:nor/>
                      </m:rPr>
                      <w:rPr>
                        <w:rFonts w:ascii="Cambria Math" w:hAnsi="Cambria Math"/>
                        <w:noProof/>
                      </w:rPr>
                      <m:t>item</m:t>
                    </m:r>
                  </m:sub>
                </m:sSub>
                <m:r>
                  <w:rPr>
                    <w:rFonts w:ascii="Cambria Math" w:hAnsi="Cambria Math"/>
                    <w:noProof/>
                  </w:rPr>
                  <m:t>(i)</m:t>
                </m:r>
              </m:oMath>
            </m:oMathPara>
          </w:p>
        </w:tc>
        <w:tc>
          <w:tcPr>
            <w:tcW w:w="1200" w:type="dxa"/>
            <w:noWrap/>
            <w:tcMar>
              <w:top w:w="0" w:type="dxa"/>
              <w:left w:w="0" w:type="dxa"/>
              <w:bottom w:w="0" w:type="dxa"/>
              <w:right w:w="0" w:type="dxa"/>
            </w:tcMar>
            <w:vAlign w:val="center"/>
          </w:tcPr>
          <w:p w14:paraId="2871CAB2" w14:textId="77777777" w:rsidR="00361E34" w:rsidRDefault="00000000">
            <w:pPr>
              <w:spacing w:line="240" w:lineRule="auto"/>
              <w:ind w:firstLine="480"/>
              <w:jc w:val="right"/>
            </w:pPr>
            <w:r>
              <w:rPr>
                <w:szCs w:val="24"/>
              </w:rPr>
              <w:t>(2.3)</w:t>
            </w:r>
          </w:p>
        </w:tc>
      </w:tr>
      <w:tr w:rsidR="00361E34" w14:paraId="23949CD5" w14:textId="77777777">
        <w:trPr>
          <w:cantSplit/>
          <w:jc w:val="center"/>
        </w:trPr>
        <w:tc>
          <w:tcPr>
            <w:tcW w:w="1200" w:type="dxa"/>
            <w:tcMar>
              <w:top w:w="0" w:type="dxa"/>
              <w:left w:w="0" w:type="dxa"/>
              <w:bottom w:w="0" w:type="dxa"/>
              <w:right w:w="0" w:type="dxa"/>
            </w:tcMar>
            <w:vAlign w:val="center"/>
          </w:tcPr>
          <w:p w14:paraId="4E52801F" w14:textId="77777777" w:rsidR="00361E34" w:rsidRDefault="00361E34">
            <w:pPr>
              <w:ind w:firstLine="480"/>
            </w:pPr>
          </w:p>
        </w:tc>
        <w:tc>
          <w:tcPr>
            <w:tcW w:w="5906" w:type="dxa"/>
            <w:tcMar>
              <w:top w:w="0" w:type="dxa"/>
              <w:left w:w="0" w:type="dxa"/>
              <w:bottom w:w="0" w:type="dxa"/>
              <w:right w:w="0" w:type="dxa"/>
            </w:tcMar>
            <w:vAlign w:val="center"/>
          </w:tcPr>
          <w:p w14:paraId="4E0A1607" w14:textId="77777777" w:rsidR="00361E34" w:rsidRDefault="00000000">
            <w:pPr>
              <w:spacing w:line="240" w:lineRule="auto"/>
              <w:ind w:firstLine="480"/>
              <w:jc w:val="center"/>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noProof/>
                          </w:rPr>
                          <m:t>y</m:t>
                        </m:r>
                      </m:e>
                      <m:lim>
                        <m:r>
                          <w:rPr>
                            <w:rFonts w:ascii="Cambria Math" w:hAnsi="Cambria Math"/>
                            <w:noProof/>
                          </w:rPr>
                          <m:t>̂</m:t>
                        </m:r>
                      </m:lim>
                    </m:limUpp>
                  </m:e>
                  <m:sub>
                    <m:r>
                      <w:rPr>
                        <w:rFonts w:ascii="Cambria Math" w:hAnsi="Cambria Math"/>
                        <w:noProof/>
                      </w:rPr>
                      <m:t>ui</m:t>
                    </m:r>
                  </m:sub>
                </m:sSub>
                <m:r>
                  <w:rPr>
                    <w:rFonts w:ascii="Cambria Math" w:hAnsi="Cambria Math"/>
                    <w:noProof/>
                  </w:rPr>
                  <m:t>=σ(</m:t>
                </m:r>
                <m:r>
                  <m:rPr>
                    <m:nor/>
                  </m:rPr>
                  <w:rPr>
                    <w:i/>
                    <w:noProof/>
                  </w:rPr>
                  <m:t>MLP</m:t>
                </m:r>
                <m: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u</m:t>
                    </m:r>
                  </m:sub>
                </m:sSub>
                <m: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i</m:t>
                    </m:r>
                  </m:sub>
                </m:sSub>
                <m:r>
                  <w:rPr>
                    <w:rFonts w:ascii="Cambria Math" w:hAnsi="Cambria Math"/>
                    <w:noProof/>
                  </w:rPr>
                  <m:t>]))</m:t>
                </m:r>
              </m:oMath>
            </m:oMathPara>
          </w:p>
        </w:tc>
        <w:tc>
          <w:tcPr>
            <w:tcW w:w="1200" w:type="dxa"/>
            <w:noWrap/>
            <w:tcMar>
              <w:top w:w="0" w:type="dxa"/>
              <w:left w:w="0" w:type="dxa"/>
              <w:bottom w:w="0" w:type="dxa"/>
              <w:right w:w="0" w:type="dxa"/>
            </w:tcMar>
            <w:vAlign w:val="center"/>
          </w:tcPr>
          <w:p w14:paraId="73FBF28A" w14:textId="77777777" w:rsidR="00361E34" w:rsidRDefault="00000000">
            <w:pPr>
              <w:spacing w:line="240" w:lineRule="auto"/>
              <w:ind w:firstLine="480"/>
              <w:jc w:val="right"/>
            </w:pPr>
            <w:r>
              <w:rPr>
                <w:szCs w:val="24"/>
              </w:rPr>
              <w:t>(2.4)</w:t>
            </w:r>
          </w:p>
        </w:tc>
      </w:tr>
    </w:tbl>
    <w:p w14:paraId="1751653B" w14:textId="77777777" w:rsidR="002D3444" w:rsidRPr="002D3444" w:rsidRDefault="002D3444" w:rsidP="002D3444">
      <w:pPr>
        <w:ind w:firstLineChars="0" w:firstLine="0"/>
        <w:rPr>
          <w:lang w:val="zh-TW"/>
        </w:rPr>
      </w:pPr>
      <w:r>
        <w:lastRenderedPageBreak/>
        <w:t>其中，</w:t>
      </w:r>
      <m:oMath>
        <m:sSub>
          <m:sSubPr>
            <m:ctrlPr>
              <w:rPr>
                <w:rFonts w:ascii="Cambria Math" w:hAnsi="Cambria Math"/>
              </w:rPr>
            </m:ctrlPr>
          </m:sSubPr>
          <m:e>
            <m:r>
              <w:rPr>
                <w:rFonts w:ascii="Cambria Math" w:hAnsi="Cambria Math"/>
                <w:noProof/>
              </w:rPr>
              <m:t>e</m:t>
            </m:r>
          </m:e>
          <m:sub>
            <m:r>
              <w:rPr>
                <w:rFonts w:ascii="Cambria Math" w:hAnsi="Cambria Math"/>
                <w:noProof/>
              </w:rPr>
              <m:t>u</m:t>
            </m:r>
          </m:sub>
        </m:sSub>
      </m:oMath>
      <w:r>
        <w:t>与</w:t>
      </w:r>
      <m:oMath>
        <m:sSub>
          <m:sSubPr>
            <m:ctrlPr>
              <w:rPr>
                <w:rFonts w:ascii="Cambria Math" w:hAnsi="Cambria Math"/>
              </w:rPr>
            </m:ctrlPr>
          </m:sSubPr>
          <m:e>
            <m:r>
              <w:rPr>
                <w:rFonts w:ascii="Cambria Math" w:hAnsi="Cambria Math"/>
                <w:noProof/>
              </w:rPr>
              <m:t>e</m:t>
            </m:r>
          </m:e>
          <m:sub>
            <m:r>
              <w:rPr>
                <w:rFonts w:ascii="Cambria Math" w:hAnsi="Cambria Math"/>
                <w:noProof/>
              </w:rPr>
              <m:t>i</m:t>
            </m:r>
          </m:sub>
        </m:sSub>
      </m:oMath>
      <w:r>
        <w:t>分别表示用户与物品的低维嵌入向量；</w:t>
      </w:r>
      <m:oMath>
        <m:r>
          <w:rPr>
            <w:rFonts w:ascii="Cambria Math" w:hAnsi="Cambria Math"/>
            <w:noProof/>
          </w:rPr>
          <m:t>[⋅;⋅]</m:t>
        </m:r>
      </m:oMath>
      <w:r>
        <w:t>表示向量拼接运算；</w:t>
      </w:r>
      <m:oMath>
        <m:r>
          <w:rPr>
            <w:rFonts w:ascii="Cambria Math" w:hAnsi="Cambria Math"/>
            <w:noProof/>
          </w:rPr>
          <m:t>σ</m:t>
        </m:r>
      </m:oMath>
      <w:r>
        <w:t>为 Sigmoid 激活函数；</w:t>
      </w:r>
      <m:oMath>
        <m:r>
          <m:rPr>
            <m:sty m:val="p"/>
          </m:rPr>
          <w:rPr>
            <w:rFonts w:ascii="Cambria Math" w:hAnsi="Cambria Math"/>
            <w:noProof/>
          </w:rPr>
          <m:t>MLP</m:t>
        </m:r>
      </m:oMath>
      <w:r>
        <w:t>由多层线性变换与 ReLU 激活函数堆叠构成。</w:t>
      </w:r>
    </w:p>
    <w:p w14:paraId="28A557B6" w14:textId="77777777" w:rsidR="002D3444" w:rsidRPr="002D3444" w:rsidRDefault="002D3444" w:rsidP="002D3444">
      <w:pPr>
        <w:ind w:firstLine="480"/>
      </w:pPr>
    </w:p>
    <w:p w14:paraId="6A229B56" w14:textId="77777777" w:rsidR="002D3444" w:rsidRPr="002D3444" w:rsidRDefault="002D3444" w:rsidP="002D3444">
      <w:pPr>
        <w:ind w:firstLine="480"/>
        <w:rPr>
          <w:lang w:val="zh-TW"/>
        </w:rPr>
      </w:pPr>
      <w:r>
        <w:rPr>
          <w:lang w:val="zh-TW"/>
        </w:rPr>
        <w:t xml:space="preserve">本文在 </w:t>
      </w:r>
      <w:r>
        <w:t xml:space="preserve">NCF </w:t>
      </w:r>
      <w:r>
        <w:rPr>
          <w:lang w:val="zh-TW"/>
        </w:rPr>
        <w:t>的基础上做了两处扩展：</w:t>
      </w:r>
    </w:p>
    <w:p w14:paraId="4CAE1140" w14:textId="77777777" w:rsidR="002D3444" w:rsidRPr="002D3444" w:rsidRDefault="002D3444" w:rsidP="002D3444">
      <w:pPr>
        <w:ind w:firstLine="480"/>
      </w:pPr>
      <w:r>
        <w:t>（1）</w:t>
      </w:r>
      <w:r>
        <w:rPr>
          <w:rFonts w:hint="eastAsia"/>
          <w:lang w:val="zh-TW"/>
        </w:rPr>
        <w:t>短期兴趣注入。</w:t>
      </w:r>
      <w:r>
        <w:rPr>
          <w:lang w:val="zh-TW"/>
        </w:rPr>
        <w:t>多头注意力网络从用户历史序列中提取短期兴趣向量</w:t>
      </w:r>
      <m:oMath>
        <m:sSubSup>
          <m:sSubSupPr>
            <m:ctrlPr>
              <w:rPr>
                <w:rFonts w:ascii="Cambria Math" w:hAnsi="Cambria Math"/>
              </w:rPr>
            </m:ctrlPr>
          </m:sSubSupPr>
          <m:e>
            <m:r>
              <w:rPr>
                <w:rFonts w:ascii="Cambria Math" w:hAnsi="Cambria Math"/>
                <w:noProof/>
              </w:rPr>
              <m:t>e</m:t>
            </m:r>
          </m:e>
          <m:sub>
            <m:r>
              <w:rPr>
                <w:rFonts w:ascii="Cambria Math" w:hAnsi="Cambria Math"/>
                <w:noProof/>
              </w:rPr>
              <m:t>u</m:t>
            </m:r>
          </m:sub>
          <m:sup>
            <m:r>
              <w:rPr>
                <w:rFonts w:ascii="Cambria Math" w:hAnsi="Cambria Math"/>
                <w:noProof/>
              </w:rPr>
              <m:t>short</m:t>
            </m:r>
          </m:sup>
        </m:sSubSup>
      </m:oMath>
      <w:r>
        <w:rPr>
          <w:lang w:val="zh-TW"/>
        </w:rPr>
        <w:t>，与长期嵌入</w:t>
      </w:r>
      <m:oMath>
        <m:sSub>
          <m:sSubPr>
            <m:ctrlPr>
              <w:rPr>
                <w:rFonts w:ascii="Cambria Math" w:hAnsi="Cambria Math"/>
              </w:rPr>
            </m:ctrlPr>
          </m:sSubPr>
          <m:e>
            <m:r>
              <w:rPr>
                <w:rFonts w:ascii="Cambria Math" w:hAnsi="Cambria Math"/>
                <w:noProof/>
              </w:rPr>
              <m:t>e</m:t>
            </m:r>
          </m:e>
          <m:sub>
            <m:r>
              <w:rPr>
                <w:rFonts w:ascii="Cambria Math" w:hAnsi="Cambria Math"/>
                <w:noProof/>
              </w:rPr>
              <m:t>u</m:t>
            </m:r>
          </m:sub>
        </m:sSub>
      </m:oMath>
      <w:r>
        <w:rPr>
          <w:lang w:val="zh-TW"/>
        </w:rPr>
        <w:t>和物品嵌入</w:t>
      </w:r>
      <m:oMath>
        <m:sSub>
          <m:sSubPr>
            <m:ctrlPr>
              <w:rPr>
                <w:rFonts w:ascii="Cambria Math" w:hAnsi="Cambria Math"/>
              </w:rPr>
            </m:ctrlPr>
          </m:sSubPr>
          <m:e>
            <m:r>
              <w:rPr>
                <w:rFonts w:ascii="Cambria Math" w:hAnsi="Cambria Math"/>
                <w:noProof/>
              </w:rPr>
              <m:t>e</m:t>
            </m:r>
          </m:e>
          <m:sub>
            <m:r>
              <w:rPr>
                <w:rFonts w:ascii="Cambria Math" w:hAnsi="Cambria Math"/>
                <w:noProof/>
              </w:rPr>
              <m:t>i</m:t>
            </m:r>
          </m:sub>
        </m:sSub>
      </m:oMath>
      <w:r>
        <w:rPr>
          <w:lang w:val="zh-TW"/>
        </w:rPr>
        <w:t>三者拼接后再输入</w:t>
      </w:r>
      <m:oMath>
        <m:r>
          <w:rPr>
            <w:rFonts w:ascii="Cambria Math" w:hAnsi="Cambria Math"/>
            <w:noProof/>
          </w:rPr>
          <m:t>MLP</m:t>
        </m:r>
      </m:oMath>
      <w:r>
        <w:rPr>
          <w:lang w:val="zh-TW"/>
        </w:rPr>
        <w:t>，预测公式变为：</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0FC2AB4E" w14:textId="77777777">
        <w:trPr>
          <w:cantSplit/>
          <w:jc w:val="center"/>
        </w:trPr>
        <w:tc>
          <w:tcPr>
            <w:tcW w:w="1200" w:type="dxa"/>
            <w:tcMar>
              <w:top w:w="0" w:type="dxa"/>
              <w:left w:w="0" w:type="dxa"/>
              <w:bottom w:w="0" w:type="dxa"/>
              <w:right w:w="0" w:type="dxa"/>
            </w:tcMar>
            <w:vAlign w:val="center"/>
          </w:tcPr>
          <w:p w14:paraId="4CD8AA60" w14:textId="77777777" w:rsidR="00361E34" w:rsidRDefault="00361E34">
            <w:pPr>
              <w:ind w:firstLine="480"/>
            </w:pPr>
          </w:p>
        </w:tc>
        <w:tc>
          <w:tcPr>
            <w:tcW w:w="5906" w:type="dxa"/>
            <w:tcMar>
              <w:top w:w="0" w:type="dxa"/>
              <w:left w:w="0" w:type="dxa"/>
              <w:bottom w:w="0" w:type="dxa"/>
              <w:right w:w="0" w:type="dxa"/>
            </w:tcMar>
            <w:vAlign w:val="center"/>
          </w:tcPr>
          <w:p w14:paraId="2F0D14D2" w14:textId="77777777" w:rsidR="00361E34" w:rsidRDefault="00000000">
            <w:pPr>
              <w:spacing w:line="240" w:lineRule="auto"/>
              <w:ind w:firstLine="480"/>
              <w:jc w:val="center"/>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noProof/>
                          </w:rPr>
                          <m:t>y</m:t>
                        </m:r>
                      </m:e>
                      <m:lim>
                        <m:r>
                          <w:rPr>
                            <w:rFonts w:ascii="Cambria Math" w:hAnsi="Cambria Math"/>
                            <w:noProof/>
                          </w:rPr>
                          <m:t>̂</m:t>
                        </m:r>
                      </m:lim>
                    </m:limUpp>
                  </m:e>
                  <m:sub>
                    <m:r>
                      <w:rPr>
                        <w:rFonts w:ascii="Cambria Math" w:hAnsi="Cambria Math"/>
                        <w:noProof/>
                      </w:rPr>
                      <m:t>ui</m:t>
                    </m:r>
                  </m:sub>
                </m:sSub>
                <m:r>
                  <w:rPr>
                    <w:rFonts w:ascii="Cambria Math" w:hAnsi="Cambria Math"/>
                    <w:noProof/>
                  </w:rPr>
                  <m:t>=σ(</m:t>
                </m:r>
                <m:r>
                  <m:rPr>
                    <m:nor/>
                  </m:rPr>
                  <w:rPr>
                    <w:i/>
                    <w:noProof/>
                  </w:rPr>
                  <m:t>MLP</m:t>
                </m:r>
                <m: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u</m:t>
                    </m:r>
                  </m:sub>
                </m:sSub>
                <m:r>
                  <w:rPr>
                    <w:rFonts w:ascii="Cambria Math" w:hAnsi="Cambria Math"/>
                    <w:noProof/>
                  </w:rPr>
                  <m:t>;</m:t>
                </m:r>
                <m:sSubSup>
                  <m:sSubSupPr>
                    <m:ctrlPr>
                      <w:rPr>
                        <w:rFonts w:ascii="Cambria Math" w:hAnsi="Cambria Math"/>
                      </w:rPr>
                    </m:ctrlPr>
                  </m:sSubSupPr>
                  <m:e>
                    <m:r>
                      <w:rPr>
                        <w:rFonts w:ascii="Cambria Math" w:hAnsi="Cambria Math"/>
                        <w:noProof/>
                      </w:rPr>
                      <m:t>e</m:t>
                    </m:r>
                  </m:e>
                  <m:sub>
                    <m:r>
                      <w:rPr>
                        <w:rFonts w:ascii="Cambria Math" w:hAnsi="Cambria Math"/>
                        <w:noProof/>
                      </w:rPr>
                      <m:t>u</m:t>
                    </m:r>
                  </m:sub>
                  <m:sup>
                    <m:r>
                      <w:rPr>
                        <w:rFonts w:ascii="Cambria Math" w:hAnsi="Cambria Math"/>
                        <w:noProof/>
                      </w:rPr>
                      <m:t>short</m:t>
                    </m:r>
                  </m:sup>
                </m:sSubSup>
                <m: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i</m:t>
                    </m:r>
                  </m:sub>
                </m:sSub>
                <m:r>
                  <w:rPr>
                    <w:rFonts w:ascii="Cambria Math" w:hAnsi="Cambria Math"/>
                    <w:noProof/>
                  </w:rPr>
                  <m:t>]))</m:t>
                </m:r>
              </m:oMath>
            </m:oMathPara>
          </w:p>
        </w:tc>
        <w:tc>
          <w:tcPr>
            <w:tcW w:w="1200" w:type="dxa"/>
            <w:noWrap/>
            <w:tcMar>
              <w:top w:w="0" w:type="dxa"/>
              <w:left w:w="0" w:type="dxa"/>
              <w:bottom w:w="0" w:type="dxa"/>
              <w:right w:w="0" w:type="dxa"/>
            </w:tcMar>
            <w:vAlign w:val="center"/>
          </w:tcPr>
          <w:p w14:paraId="23E47E01" w14:textId="77777777" w:rsidR="00361E34" w:rsidRDefault="00000000">
            <w:pPr>
              <w:spacing w:line="240" w:lineRule="auto"/>
              <w:ind w:firstLine="480"/>
              <w:jc w:val="right"/>
            </w:pPr>
            <w:r>
              <w:rPr>
                <w:szCs w:val="24"/>
              </w:rPr>
              <w:t>(2.5)</w:t>
            </w:r>
          </w:p>
        </w:tc>
      </w:tr>
    </w:tbl>
    <w:p w14:paraId="3A3298FE" w14:textId="77777777" w:rsidR="002D3444" w:rsidRPr="002D3444" w:rsidRDefault="002D3444" w:rsidP="002D3444">
      <w:pPr>
        <w:ind w:firstLineChars="0" w:firstLine="0"/>
      </w:pPr>
      <w:r>
        <w:t>其中，</w:t>
      </w:r>
      <w:r>
        <w:rPr>
          <w:lang w:val="zh-TW"/>
        </w:rPr>
        <w:t>MLP输入维度从</w:t>
      </w:r>
      <m:oMath>
        <m:r>
          <w:rPr>
            <w:rFonts w:ascii="Cambria Math" w:hAnsi="Cambria Math"/>
            <w:noProof/>
          </w:rPr>
          <m:t>2d</m:t>
        </m:r>
      </m:oMath>
      <w:r>
        <w:rPr>
          <w:lang w:val="zh-TW"/>
        </w:rPr>
        <w:t>扩展为</w:t>
      </w:r>
      <m:oMath>
        <m:r>
          <w:rPr>
            <w:rFonts w:ascii="Cambria Math" w:hAnsi="Cambria Math"/>
            <w:noProof/>
          </w:rPr>
          <m:t>3d</m:t>
        </m:r>
      </m:oMath>
      <w:r>
        <w:t>，</w:t>
      </w:r>
      <m:oMath>
        <m:r>
          <w:rPr>
            <w:rFonts w:ascii="Cambria Math" w:hAnsi="Cambria Math"/>
            <w:noProof/>
          </w:rPr>
          <m:t>d</m:t>
        </m:r>
      </m:oMath>
      <w:r>
        <w:rPr>
          <w:lang w:val="zh-TW"/>
        </w:rPr>
        <w:t>为嵌入维度。</w:t>
      </w:r>
    </w:p>
    <w:p w14:paraId="422410F4" w14:textId="77777777" w:rsidR="002D3444" w:rsidRPr="002D3444" w:rsidRDefault="002D3444" w:rsidP="002D3444">
      <w:pPr>
        <w:ind w:firstLine="480"/>
      </w:pPr>
      <w:r>
        <w:t>（2）</w:t>
      </w:r>
      <w:r>
        <w:rPr>
          <w:rFonts w:hint="eastAsia"/>
          <w:lang w:val="zh-TW"/>
        </w:rPr>
        <w:t>三个独立优化器。</w:t>
      </w:r>
      <w:r>
        <w:rPr>
          <w:lang w:val="zh-TW"/>
        </w:rPr>
        <w:t>代码里给MLP权重、用户嵌入和物品嵌入各配了一个优化器。原因是每个batch只涉及少量物品，多数物品嵌入在当前batch没有梯度。如果用同一个Adam优化器，这些没梯度的参数的动量统计会不准。拆成三个之后可以给物品嵌入设更大的学习率，补偿它更新频率低的问题。</w:t>
      </w:r>
    </w:p>
    <w:p w14:paraId="7CAB41D2" w14:textId="77777777" w:rsidR="002D3444" w:rsidRPr="002D3444" w:rsidRDefault="002D3444" w:rsidP="002D3444">
      <w:pPr>
        <w:ind w:firstLine="480"/>
      </w:pPr>
    </w:p>
    <w:p w14:paraId="510905AE" w14:textId="77777777" w:rsidR="002D3444" w:rsidRPr="002D3444" w:rsidRDefault="002D3444" w:rsidP="002D3444">
      <w:pPr>
        <w:ind w:firstLine="480"/>
      </w:pPr>
      <w:r>
        <w:rPr>
          <w:lang w:val="zh-TW"/>
        </w:rPr>
        <w:t>联邦环境下用户嵌入只存在各自本地，服务端看不到也不存这些参数。这样每个设备只需要存自己那一小份嵌入向量，存储量很小。</w:t>
      </w:r>
    </w:p>
    <w:p w14:paraId="622BCFBB" w14:textId="77777777" w:rsidR="002D3444" w:rsidRPr="00E2424E" w:rsidRDefault="002D3444" w:rsidP="00E2424E">
      <w:pPr>
        <w:ind w:firstLine="480"/>
      </w:pPr>
    </w:p>
    <w:p w14:paraId="45CD2BE0" w14:textId="77777777" w:rsidR="00E2424E" w:rsidRPr="00E2424E" w:rsidRDefault="00E2424E" w:rsidP="009A7AC8">
      <w:pPr>
        <w:pStyle w:val="2"/>
        <w:spacing w:before="156" w:after="156"/>
      </w:pPr>
      <w:bookmarkStart w:id="33" w:name="_Toc229228569"/>
      <w:bookmarkStart w:id="34" w:name="_Toc229860064"/>
      <w:r>
        <w:rPr>
          <w:rFonts w:hint="eastAsia"/>
        </w:rPr>
        <w:t>2.3 注意力机制与多头注意力</w:t>
      </w:r>
      <w:bookmarkEnd w:id="33"/>
      <w:bookmarkEnd w:id="34"/>
    </w:p>
    <w:p w14:paraId="6B18FC46" w14:textId="77777777" w:rsidR="00B17AC3" w:rsidRPr="00B17AC3" w:rsidRDefault="00B17AC3" w:rsidP="00B17AC3">
      <w:pPr>
        <w:ind w:firstLine="480"/>
        <w:rPr>
          <w:lang w:val="zh-TW"/>
        </w:rPr>
      </w:pPr>
      <w:r>
        <w:rPr>
          <w:rFonts w:hint="eastAsia"/>
          <w:lang w:val="zh-TW"/>
        </w:rPr>
        <w:t>注意力机制本质上是一种基于相关度的加权聚合操作</w:t>
      </w:r>
      <w:r>
        <w:rPr>
          <w:vertAlign w:val="superscript"/>
        </w:rPr>
        <w:t>[</w:t>
      </w:r>
      <w:hyperlink w:anchor="BIB_REF_40" w:history="1">
        <w:r>
          <w:rPr>
            <w:vertAlign w:val="superscript"/>
          </w:rPr>
          <w:t>40</w:t>
        </w:r>
      </w:hyperlink>
      <w:r>
        <w:rPr>
          <w:vertAlign w:val="superscript"/>
        </w:rPr>
        <w:t>]</w:t>
      </w:r>
      <w:r>
        <w:t>。缩放点积注意力的计算公式如下：</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5C654BF7" w14:textId="77777777">
        <w:trPr>
          <w:cantSplit/>
          <w:jc w:val="center"/>
        </w:trPr>
        <w:tc>
          <w:tcPr>
            <w:tcW w:w="1200" w:type="dxa"/>
            <w:tcMar>
              <w:top w:w="0" w:type="dxa"/>
              <w:left w:w="0" w:type="dxa"/>
              <w:bottom w:w="0" w:type="dxa"/>
              <w:right w:w="0" w:type="dxa"/>
            </w:tcMar>
            <w:vAlign w:val="center"/>
          </w:tcPr>
          <w:p w14:paraId="389309B5" w14:textId="77777777" w:rsidR="00361E34" w:rsidRDefault="00361E34">
            <w:pPr>
              <w:ind w:firstLine="480"/>
            </w:pPr>
          </w:p>
        </w:tc>
        <w:tc>
          <w:tcPr>
            <w:tcW w:w="5906" w:type="dxa"/>
            <w:tcMar>
              <w:top w:w="0" w:type="dxa"/>
              <w:left w:w="0" w:type="dxa"/>
              <w:bottom w:w="0" w:type="dxa"/>
              <w:right w:w="0" w:type="dxa"/>
            </w:tcMar>
            <w:vAlign w:val="center"/>
          </w:tcPr>
          <w:p w14:paraId="7BE83D64" w14:textId="77777777" w:rsidR="00361E34" w:rsidRPr="00D0698B" w:rsidRDefault="00000000">
            <w:pPr>
              <w:spacing w:line="240" w:lineRule="auto"/>
              <w:ind w:firstLine="480"/>
              <w:jc w:val="center"/>
            </w:pPr>
            <m:oMathPara>
              <m:oMathParaPr>
                <m:jc m:val="center"/>
              </m:oMathParaPr>
              <m:oMath>
                <m:r>
                  <m:rPr>
                    <m:nor/>
                  </m:rPr>
                  <w:rPr>
                    <w:i/>
                    <w:noProof/>
                  </w:rPr>
                  <m:t>Attention</m:t>
                </m:r>
                <m:r>
                  <w:rPr>
                    <w:rFonts w:ascii="Cambria Math" w:hAnsi="Cambria Math"/>
                    <w:noProof/>
                  </w:rPr>
                  <m:t>(Q,K,V)=</m:t>
                </m:r>
                <m:r>
                  <m:rPr>
                    <m:nor/>
                  </m:rPr>
                  <w:rPr>
                    <w:i/>
                    <w:noProof/>
                  </w:rPr>
                  <m:t>softmax</m:t>
                </m:r>
                <m:d>
                  <m:dPr>
                    <m:ctrlPr>
                      <w:rPr>
                        <w:rFonts w:ascii="Cambria Math" w:hAnsi="Cambria Math"/>
                        <w:i/>
                      </w:rPr>
                    </m:ctrlPr>
                  </m:dPr>
                  <m:e>
                    <m:f>
                      <m:fPr>
                        <m:ctrlPr>
                          <w:rPr>
                            <w:rFonts w:ascii="Cambria Math" w:hAnsi="Cambria Math"/>
                            <w:i/>
                          </w:rPr>
                        </m:ctrlPr>
                      </m:fPr>
                      <m:num>
                        <m:r>
                          <w:rPr>
                            <w:rFonts w:ascii="Cambria Math" w:hAnsi="Cambria Math"/>
                            <w:noProof/>
                          </w:rPr>
                          <m:t>Q</m:t>
                        </m:r>
                        <m:sSup>
                          <m:sSupPr>
                            <m:ctrlPr>
                              <w:rPr>
                                <w:rFonts w:ascii="Cambria Math" w:hAnsi="Cambria Math"/>
                              </w:rPr>
                            </m:ctrlPr>
                          </m:sSupPr>
                          <m:e>
                            <m:r>
                              <w:rPr>
                                <w:rFonts w:ascii="Cambria Math" w:hAnsi="Cambria Math"/>
                                <w:noProof/>
                              </w:rPr>
                              <m:t>K</m:t>
                            </m:r>
                          </m:e>
                          <m:sup>
                            <m:r>
                              <w:rPr>
                                <w:rFonts w:ascii="Cambria Math" w:hAnsi="Cambria Math"/>
                                <w:noProof/>
                              </w:rPr>
                              <m:t>⊤</m:t>
                            </m:r>
                          </m:sup>
                        </m:sSup>
                      </m:num>
                      <m:den>
                        <m:rad>
                          <m:radPr>
                            <m:degHide m:val="1"/>
                            <m:ctrlPr>
                              <w:rPr>
                                <w:rFonts w:ascii="Cambria Math" w:hAnsi="Cambria Math"/>
                                <w:i/>
                              </w:rPr>
                            </m:ctrlPr>
                          </m:radPr>
                          <m:deg/>
                          <m:e>
                            <m:sSub>
                              <m:sSubPr>
                                <m:ctrlPr>
                                  <w:rPr>
                                    <w:rFonts w:ascii="Cambria Math" w:hAnsi="Cambria Math"/>
                                  </w:rPr>
                                </m:ctrlPr>
                              </m:sSubPr>
                              <m:e>
                                <m:r>
                                  <w:rPr>
                                    <w:rFonts w:ascii="Cambria Math" w:hAnsi="Cambria Math"/>
                                    <w:noProof/>
                                  </w:rPr>
                                  <m:t>d</m:t>
                                </m:r>
                              </m:e>
                              <m:sub>
                                <m:r>
                                  <w:rPr>
                                    <w:rFonts w:ascii="Cambria Math" w:hAnsi="Cambria Math"/>
                                    <w:noProof/>
                                  </w:rPr>
                                  <m:t>k</m:t>
                                </m:r>
                              </m:sub>
                            </m:sSub>
                          </m:e>
                        </m:rad>
                      </m:den>
                    </m:f>
                  </m:e>
                </m:d>
                <m:r>
                  <w:rPr>
                    <w:rFonts w:ascii="Cambria Math" w:hAnsi="Cambria Math"/>
                    <w:noProof/>
                  </w:rPr>
                  <m:t>V</m:t>
                </m:r>
              </m:oMath>
            </m:oMathPara>
          </w:p>
        </w:tc>
        <w:tc>
          <w:tcPr>
            <w:tcW w:w="1200" w:type="dxa"/>
            <w:noWrap/>
            <w:tcMar>
              <w:top w:w="0" w:type="dxa"/>
              <w:left w:w="0" w:type="dxa"/>
              <w:bottom w:w="0" w:type="dxa"/>
              <w:right w:w="0" w:type="dxa"/>
            </w:tcMar>
            <w:vAlign w:val="center"/>
          </w:tcPr>
          <w:p w14:paraId="178820F6" w14:textId="77777777" w:rsidR="00361E34" w:rsidRDefault="00000000">
            <w:pPr>
              <w:spacing w:line="240" w:lineRule="auto"/>
              <w:ind w:firstLine="480"/>
              <w:jc w:val="right"/>
            </w:pPr>
            <w:r>
              <w:rPr>
                <w:szCs w:val="24"/>
              </w:rPr>
              <w:t>(2.6)</w:t>
            </w:r>
          </w:p>
        </w:tc>
      </w:tr>
    </w:tbl>
    <w:p w14:paraId="35203153" w14:textId="77777777" w:rsidR="00B17AC3" w:rsidRPr="00B17AC3" w:rsidRDefault="00B17AC3" w:rsidP="00B17AC3">
      <w:pPr>
        <w:ind w:firstLineChars="0" w:firstLine="0"/>
        <w:rPr>
          <w:lang w:val="zh-TW"/>
        </w:rPr>
      </w:pPr>
      <w:r>
        <w:t>其中，</w:t>
      </w:r>
      <m:oMath>
        <m:r>
          <w:rPr>
            <w:rFonts w:ascii="Cambria Math" w:hAnsi="Cambria Math"/>
            <w:noProof/>
          </w:rPr>
          <m:t>Q</m:t>
        </m:r>
      </m:oMath>
      <w:r>
        <w:t>、</w:t>
      </w:r>
      <m:oMath>
        <m:r>
          <w:rPr>
            <w:rFonts w:ascii="Cambria Math" w:hAnsi="Cambria Math"/>
            <w:noProof/>
          </w:rPr>
          <m:t>K</m:t>
        </m:r>
      </m:oMath>
      <w:r>
        <w:t>、</w:t>
      </w:r>
      <m:oMath>
        <m:r>
          <w:rPr>
            <w:rFonts w:ascii="Cambria Math" w:hAnsi="Cambria Math"/>
            <w:noProof/>
          </w:rPr>
          <m:t>V</m:t>
        </m:r>
      </m:oMath>
      <w:r>
        <w:t xml:space="preserve"> 分别表示查询向量、键矩阵与值矩阵；</w:t>
      </w:r>
      <m:oMath>
        <m:sSub>
          <m:sSubPr>
            <m:ctrlPr>
              <w:rPr>
                <w:rFonts w:ascii="Cambria Math" w:hAnsi="Cambria Math"/>
              </w:rPr>
            </m:ctrlPr>
          </m:sSubPr>
          <m:e>
            <m:r>
              <w:rPr>
                <w:rFonts w:ascii="Cambria Math" w:hAnsi="Cambria Math"/>
                <w:noProof/>
              </w:rPr>
              <m:t>d</m:t>
            </m:r>
          </m:e>
          <m:sub>
            <m:r>
              <w:rPr>
                <w:rFonts w:ascii="Cambria Math" w:hAnsi="Cambria Math"/>
                <w:noProof/>
              </w:rPr>
              <m:t>k</m:t>
            </m:r>
          </m:sub>
        </m:sSub>
      </m:oMath>
      <w:r>
        <w:t xml:space="preserve"> 表示键向量维度，</w:t>
      </w:r>
      <m:oMath>
        <m:r>
          <m:rPr>
            <m:sty m:val="p"/>
          </m:rPr>
          <w:rPr>
            <w:rFonts w:ascii="Cambria Math" w:hAnsi="Cambria Math"/>
            <w:noProof/>
          </w:rPr>
          <m:t>sqrt(d_k)</m:t>
        </m:r>
      </m:oMath>
      <w:r>
        <w:t xml:space="preserve"> 为缩放系数，用于防止内积随维度增大而导致 </w:t>
      </w:r>
      <m:oMath>
        <m:r>
          <m:rPr>
            <m:sty m:val="p"/>
          </m:rPr>
          <w:rPr>
            <w:rFonts w:ascii="Cambria Math" w:hAnsi="Cambria Math"/>
            <w:noProof/>
          </w:rPr>
          <m:t>Softmax</m:t>
        </m:r>
      </m:oMath>
      <w:r>
        <w:t xml:space="preserve"> 进入饱和区。</w:t>
      </w:r>
    </w:p>
    <w:p w14:paraId="2F111AE4" w14:textId="77777777" w:rsidR="00B17AC3" w:rsidRPr="00B17AC3" w:rsidRDefault="00B17AC3" w:rsidP="00B17AC3">
      <w:pPr>
        <w:pStyle w:val="3"/>
        <w:spacing w:before="156" w:after="156"/>
      </w:pPr>
      <w:bookmarkStart w:id="35" w:name="_Toc229228570"/>
      <w:bookmarkStart w:id="36" w:name="_Toc229860065"/>
      <w:r>
        <w:t xml:space="preserve">2.3.1 </w:t>
      </w:r>
      <w:r>
        <w:rPr>
          <w:rFonts w:hint="eastAsia"/>
        </w:rPr>
        <w:t>多头注意力机制原理</w:t>
      </w:r>
      <w:bookmarkEnd w:id="35"/>
      <w:bookmarkEnd w:id="36"/>
    </w:p>
    <w:p w14:paraId="3E415939" w14:textId="77777777" w:rsidR="00B17AC3" w:rsidRPr="00B17AC3" w:rsidRDefault="00B17AC3" w:rsidP="00B17AC3">
      <w:pPr>
        <w:ind w:firstLine="480"/>
      </w:pPr>
      <w:r>
        <w:t>多头注意力把输入分别线性映射到多组Q、K、V子空间，各自独立计算注意力分数后拼接。比起单头注意力，多头版本能从不同子空间捕获不同模式的依赖关系。</w:t>
      </w:r>
      <m:oMath>
        <m:r>
          <w:rPr>
            <w:rFonts w:ascii="Cambria Math" w:hAnsi="Cambria Math"/>
            <w:noProof/>
          </w:rPr>
          <m:t>h</m:t>
        </m:r>
      </m:oMath>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507A5D4A" w14:textId="77777777">
        <w:trPr>
          <w:cantSplit/>
          <w:jc w:val="center"/>
        </w:trPr>
        <w:tc>
          <w:tcPr>
            <w:tcW w:w="1200" w:type="dxa"/>
            <w:tcMar>
              <w:top w:w="0" w:type="dxa"/>
              <w:left w:w="0" w:type="dxa"/>
              <w:bottom w:w="0" w:type="dxa"/>
              <w:right w:w="0" w:type="dxa"/>
            </w:tcMar>
            <w:vAlign w:val="center"/>
          </w:tcPr>
          <w:p w14:paraId="6C08A29E" w14:textId="77777777" w:rsidR="00361E34" w:rsidRDefault="00361E34">
            <w:pPr>
              <w:ind w:firstLine="480"/>
            </w:pPr>
          </w:p>
        </w:tc>
        <w:tc>
          <w:tcPr>
            <w:tcW w:w="5906" w:type="dxa"/>
            <w:tcMar>
              <w:top w:w="0" w:type="dxa"/>
              <w:left w:w="0" w:type="dxa"/>
              <w:bottom w:w="0" w:type="dxa"/>
              <w:right w:w="0" w:type="dxa"/>
            </w:tcMar>
            <w:vAlign w:val="center"/>
          </w:tcPr>
          <w:p w14:paraId="2253691B" w14:textId="77777777" w:rsidR="00361E34" w:rsidRPr="00D0698B" w:rsidRDefault="00000000">
            <w:pPr>
              <w:spacing w:line="240" w:lineRule="auto"/>
              <w:ind w:firstLine="480"/>
              <w:jc w:val="center"/>
            </w:pPr>
            <m:oMathPara>
              <m:oMathParaPr>
                <m:jc m:val="center"/>
              </m:oMathParaPr>
              <m:oMath>
                <m:sSub>
                  <m:sSubPr>
                    <m:ctrlPr>
                      <w:rPr>
                        <w:rFonts w:ascii="Cambria Math" w:hAnsi="Cambria Math"/>
                      </w:rPr>
                    </m:ctrlPr>
                  </m:sSubPr>
                  <m:e>
                    <m:r>
                      <m:rPr>
                        <m:nor/>
                      </m:rPr>
                      <w:rPr>
                        <w:i/>
                        <w:noProof/>
                      </w:rPr>
                      <m:t>head</m:t>
                    </m:r>
                  </m:e>
                  <m:sub>
                    <m:r>
                      <w:rPr>
                        <w:rFonts w:ascii="Cambria Math" w:hAnsi="Cambria Math"/>
                        <w:noProof/>
                      </w:rPr>
                      <m:t>h</m:t>
                    </m:r>
                  </m:sub>
                </m:sSub>
                <m:r>
                  <w:rPr>
                    <w:rFonts w:ascii="Cambria Math" w:hAnsi="Cambria Math"/>
                    <w:noProof/>
                  </w:rPr>
                  <m:t>=</m:t>
                </m:r>
                <m:r>
                  <m:rPr>
                    <m:nor/>
                  </m:rPr>
                  <w:rPr>
                    <w:i/>
                    <w:noProof/>
                  </w:rPr>
                  <m:t>Attention</m:t>
                </m:r>
                <m:r>
                  <w:rPr>
                    <w:rFonts w:ascii="Cambria Math" w:hAnsi="Cambria Math"/>
                    <w:noProof/>
                  </w:rPr>
                  <m:t>(Q</m:t>
                </m:r>
                <m:sSubSup>
                  <m:sSubSupPr>
                    <m:ctrlPr>
                      <w:rPr>
                        <w:rFonts w:ascii="Cambria Math" w:hAnsi="Cambria Math"/>
                      </w:rPr>
                    </m:ctrlPr>
                  </m:sSubSupPr>
                  <m:e>
                    <m:r>
                      <w:rPr>
                        <w:rFonts w:ascii="Cambria Math" w:hAnsi="Cambria Math"/>
                        <w:noProof/>
                      </w:rPr>
                      <m:t>W</m:t>
                    </m:r>
                  </m:e>
                  <m:sub>
                    <m:r>
                      <w:rPr>
                        <w:rFonts w:ascii="Cambria Math" w:hAnsi="Cambria Math"/>
                        <w:noProof/>
                      </w:rPr>
                      <m:t>h</m:t>
                    </m:r>
                  </m:sub>
                  <m:sup>
                    <m:r>
                      <w:rPr>
                        <w:rFonts w:ascii="Cambria Math" w:hAnsi="Cambria Math"/>
                        <w:noProof/>
                      </w:rPr>
                      <m:t>Q</m:t>
                    </m:r>
                  </m:sup>
                </m:sSubSup>
                <m:r>
                  <w:rPr>
                    <w:rFonts w:ascii="Cambria Math" w:hAnsi="Cambria Math"/>
                    <w:noProof/>
                  </w:rPr>
                  <m:t>,K</m:t>
                </m:r>
                <m:sSubSup>
                  <m:sSubSupPr>
                    <m:ctrlPr>
                      <w:rPr>
                        <w:rFonts w:ascii="Cambria Math" w:hAnsi="Cambria Math"/>
                      </w:rPr>
                    </m:ctrlPr>
                  </m:sSubSupPr>
                  <m:e>
                    <m:r>
                      <w:rPr>
                        <w:rFonts w:ascii="Cambria Math" w:hAnsi="Cambria Math"/>
                        <w:noProof/>
                      </w:rPr>
                      <m:t>W</m:t>
                    </m:r>
                  </m:e>
                  <m:sub>
                    <m:r>
                      <w:rPr>
                        <w:rFonts w:ascii="Cambria Math" w:hAnsi="Cambria Math"/>
                        <w:noProof/>
                      </w:rPr>
                      <m:t>h</m:t>
                    </m:r>
                  </m:sub>
                  <m:sup>
                    <m:r>
                      <w:rPr>
                        <w:rFonts w:ascii="Cambria Math" w:hAnsi="Cambria Math"/>
                        <w:noProof/>
                      </w:rPr>
                      <m:t>K</m:t>
                    </m:r>
                  </m:sup>
                </m:sSubSup>
                <m:r>
                  <w:rPr>
                    <w:rFonts w:ascii="Cambria Math" w:hAnsi="Cambria Math"/>
                    <w:noProof/>
                  </w:rPr>
                  <m:t>,V</m:t>
                </m:r>
                <m:sSubSup>
                  <m:sSubSupPr>
                    <m:ctrlPr>
                      <w:rPr>
                        <w:rFonts w:ascii="Cambria Math" w:hAnsi="Cambria Math"/>
                      </w:rPr>
                    </m:ctrlPr>
                  </m:sSubSupPr>
                  <m:e>
                    <m:r>
                      <w:rPr>
                        <w:rFonts w:ascii="Cambria Math" w:hAnsi="Cambria Math"/>
                        <w:noProof/>
                      </w:rPr>
                      <m:t>W</m:t>
                    </m:r>
                  </m:e>
                  <m:sub>
                    <m:r>
                      <w:rPr>
                        <w:rFonts w:ascii="Cambria Math" w:hAnsi="Cambria Math"/>
                        <w:noProof/>
                      </w:rPr>
                      <m:t>h</m:t>
                    </m:r>
                  </m:sub>
                  <m:sup>
                    <m:r>
                      <w:rPr>
                        <w:rFonts w:ascii="Cambria Math" w:hAnsi="Cambria Math"/>
                        <w:noProof/>
                      </w:rPr>
                      <m:t>V</m:t>
                    </m:r>
                  </m:sup>
                </m:sSubSup>
                <m:r>
                  <w:rPr>
                    <w:rFonts w:ascii="Cambria Math" w:hAnsi="Cambria Math"/>
                    <w:noProof/>
                  </w:rPr>
                  <m:t>)</m:t>
                </m:r>
              </m:oMath>
            </m:oMathPara>
          </w:p>
        </w:tc>
        <w:tc>
          <w:tcPr>
            <w:tcW w:w="1200" w:type="dxa"/>
            <w:noWrap/>
            <w:tcMar>
              <w:top w:w="0" w:type="dxa"/>
              <w:left w:w="0" w:type="dxa"/>
              <w:bottom w:w="0" w:type="dxa"/>
              <w:right w:w="0" w:type="dxa"/>
            </w:tcMar>
            <w:vAlign w:val="center"/>
          </w:tcPr>
          <w:p w14:paraId="74F40540" w14:textId="77777777" w:rsidR="00361E34" w:rsidRDefault="00000000">
            <w:pPr>
              <w:spacing w:line="240" w:lineRule="auto"/>
              <w:ind w:firstLine="480"/>
              <w:jc w:val="right"/>
            </w:pPr>
            <w:r>
              <w:rPr>
                <w:szCs w:val="24"/>
              </w:rPr>
              <w:t>(2.7)</w:t>
            </w:r>
          </w:p>
        </w:tc>
      </w:tr>
    </w:tbl>
    <w:p w14:paraId="0159AF16" w14:textId="57E3A635" w:rsidR="00B17AC3" w:rsidRPr="00B17AC3" w:rsidRDefault="00B17AC3" w:rsidP="00B17AC3">
      <w:pPr>
        <w:ind w:firstLineChars="0" w:firstLine="0"/>
      </w:pPr>
      <w:r>
        <w:t>其中，</w:t>
      </w:r>
      <m:oMath>
        <m:sSubSup>
          <m:sSubSupPr>
            <m:ctrlPr>
              <w:rPr>
                <w:rFonts w:ascii="Cambria Math" w:hAnsi="Cambria Math"/>
              </w:rPr>
            </m:ctrlPr>
          </m:sSubSupPr>
          <m:e>
            <m:r>
              <w:rPr>
                <w:rFonts w:ascii="Cambria Math" w:hAnsi="Cambria Math"/>
                <w:noProof/>
              </w:rPr>
              <m:t>W</m:t>
            </m:r>
          </m:e>
          <m:sub>
            <m:r>
              <w:rPr>
                <w:rFonts w:ascii="Cambria Math" w:hAnsi="Cambria Math"/>
                <w:noProof/>
              </w:rPr>
              <m:t>i</m:t>
            </m:r>
          </m:sub>
          <m:sup>
            <m:r>
              <w:rPr>
                <w:rFonts w:ascii="Cambria Math" w:hAnsi="Cambria Math"/>
                <w:noProof/>
              </w:rPr>
              <m:t>Q</m:t>
            </m:r>
          </m:sup>
        </m:sSubSup>
      </m:oMath>
      <w:r>
        <w:t>、</w:t>
      </w:r>
      <m:oMath>
        <m:sSubSup>
          <m:sSubSupPr>
            <m:ctrlPr>
              <w:rPr>
                <w:rFonts w:ascii="Cambria Math" w:hAnsi="Cambria Math"/>
              </w:rPr>
            </m:ctrlPr>
          </m:sSubSupPr>
          <m:e>
            <m:r>
              <w:rPr>
                <w:rFonts w:ascii="Cambria Math" w:hAnsi="Cambria Math"/>
                <w:noProof/>
              </w:rPr>
              <m:t>W</m:t>
            </m:r>
          </m:e>
          <m:sub>
            <m:r>
              <w:rPr>
                <w:rFonts w:ascii="Cambria Math" w:hAnsi="Cambria Math"/>
                <w:noProof/>
              </w:rPr>
              <m:t>i</m:t>
            </m:r>
          </m:sub>
          <m:sup>
            <m:r>
              <w:rPr>
                <w:rFonts w:ascii="Cambria Math" w:hAnsi="Cambria Math"/>
                <w:noProof/>
              </w:rPr>
              <m:t>K</m:t>
            </m:r>
          </m:sup>
        </m:sSubSup>
      </m:oMath>
      <w:r>
        <w:t xml:space="preserve"> 和 </w:t>
      </w:r>
      <m:oMath>
        <m:sSubSup>
          <m:sSubSupPr>
            <m:ctrlPr>
              <w:rPr>
                <w:rFonts w:ascii="Cambria Math" w:hAnsi="Cambria Math"/>
              </w:rPr>
            </m:ctrlPr>
          </m:sSubSupPr>
          <m:e>
            <m:r>
              <w:rPr>
                <w:rFonts w:ascii="Cambria Math" w:hAnsi="Cambria Math"/>
                <w:noProof/>
              </w:rPr>
              <m:t>W</m:t>
            </m:r>
          </m:e>
          <m:sub>
            <m:r>
              <w:rPr>
                <w:rFonts w:ascii="Cambria Math" w:hAnsi="Cambria Math"/>
                <w:noProof/>
              </w:rPr>
              <m:t>i</m:t>
            </m:r>
          </m:sub>
          <m:sup>
            <m:r>
              <w:rPr>
                <w:rFonts w:ascii="Cambria Math" w:hAnsi="Cambria Math"/>
                <w:noProof/>
              </w:rPr>
              <m:t>V</m:t>
            </m:r>
          </m:sup>
        </m:sSubSup>
      </m:oMath>
      <w:r>
        <w:t xml:space="preserve"> 分别代表第 </w:t>
      </w:r>
      <m:oMath>
        <m:r>
          <w:rPr>
            <w:rFonts w:ascii="Cambria Math" w:hAnsi="Cambria Math"/>
            <w:noProof/>
          </w:rPr>
          <m:t>i</m:t>
        </m:r>
      </m:oMath>
      <w:r>
        <w:t xml:space="preserve"> 个注意力头的可学习投影矩阵，</w:t>
      </w:r>
      <m:oMath>
        <m:sSub>
          <m:sSubPr>
            <m:ctrlPr>
              <w:rPr>
                <w:rFonts w:ascii="Cambria Math" w:hAnsi="Cambria Math"/>
              </w:rPr>
            </m:ctrlPr>
          </m:sSubPr>
          <m:e>
            <m:r>
              <w:rPr>
                <w:rFonts w:ascii="Cambria Math" w:hAnsi="Cambria Math"/>
                <w:noProof/>
              </w:rPr>
              <m:t>head</m:t>
            </m:r>
          </m:e>
          <m:sub>
            <m:r>
              <w:rPr>
                <w:rFonts w:ascii="Cambria Math" w:hAnsi="Cambria Math"/>
                <w:noProof/>
              </w:rPr>
              <m:t>i</m:t>
            </m:r>
          </m:sub>
        </m:sSub>
      </m:oMath>
      <w:r>
        <w:t xml:space="preserve"> 表示该注意力头得到的加权结果。这种并行计算的方式允许模型在不同的表征空间中同时捕捉序列内部的多种关联。放到推荐场景中，可以理解为不同注意力头会从不同角度观察用户的历史行为，有的头可能更关注物品类型上的相似性，有的头可能更关注用户近期连续交互中的偏好变化，从而得到比单一注意力头更丰富的兴趣表示。</w:t>
      </w:r>
    </w:p>
    <w:p w14:paraId="689E923E" w14:textId="77777777" w:rsidR="00B17AC3" w:rsidRPr="00B17AC3" w:rsidRDefault="00B17AC3" w:rsidP="00B17AC3">
      <w:pPr>
        <w:ind w:firstLine="480"/>
      </w:pPr>
      <w:r>
        <w:rPr>
          <w:rFonts w:hint="eastAsia"/>
        </w:rPr>
        <w:t>各个头的输出向量随后会被拼接，并通过输出投影矩阵</w:t>
      </w:r>
      <m:oMath>
        <m:sSup>
          <m:sSupPr>
            <m:ctrlPr>
              <w:rPr>
                <w:rFonts w:ascii="Cambria Math" w:hAnsi="Cambria Math"/>
              </w:rPr>
            </m:ctrlPr>
          </m:sSupPr>
          <m:e>
            <m:r>
              <w:rPr>
                <w:rFonts w:ascii="Cambria Math" w:hAnsi="Cambria Math"/>
                <w:noProof/>
              </w:rPr>
              <m:t>W</m:t>
            </m:r>
          </m:e>
          <m:sup>
            <m:r>
              <w:rPr>
                <w:rFonts w:ascii="Cambria Math" w:hAnsi="Cambria Math"/>
                <w:noProof/>
              </w:rPr>
              <m:t>O</m:t>
            </m:r>
          </m:sup>
        </m:sSup>
      </m:oMath>
      <w:r>
        <w:rPr>
          <w:rFonts w:hint="eastAsia"/>
        </w:rPr>
        <w:t>进行融合。这一设计将分散在子空间的信息重新整合到原始维度，使模型能在单次计算中处理多个层面的特征。最终的整合过程如公式</w:t>
      </w:r>
      <w:r>
        <w:t xml:space="preserve">2.8 </w:t>
      </w:r>
      <w:r>
        <w:rPr>
          <w:rFonts w:hint="eastAsia"/>
        </w:rPr>
        <w:t>所示：</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75EAEDD4" w14:textId="77777777">
        <w:trPr>
          <w:cantSplit/>
          <w:jc w:val="center"/>
        </w:trPr>
        <w:tc>
          <w:tcPr>
            <w:tcW w:w="1200" w:type="dxa"/>
            <w:tcMar>
              <w:top w:w="0" w:type="dxa"/>
              <w:left w:w="0" w:type="dxa"/>
              <w:bottom w:w="0" w:type="dxa"/>
              <w:right w:w="0" w:type="dxa"/>
            </w:tcMar>
            <w:vAlign w:val="center"/>
          </w:tcPr>
          <w:p w14:paraId="265D37A8" w14:textId="77777777" w:rsidR="00361E34" w:rsidRDefault="00361E34">
            <w:pPr>
              <w:ind w:firstLine="480"/>
            </w:pPr>
          </w:p>
        </w:tc>
        <w:tc>
          <w:tcPr>
            <w:tcW w:w="5906" w:type="dxa"/>
            <w:tcMar>
              <w:top w:w="0" w:type="dxa"/>
              <w:left w:w="0" w:type="dxa"/>
              <w:bottom w:w="0" w:type="dxa"/>
              <w:right w:w="0" w:type="dxa"/>
            </w:tcMar>
            <w:vAlign w:val="center"/>
          </w:tcPr>
          <w:p w14:paraId="612CF2E2" w14:textId="77777777" w:rsidR="00361E34" w:rsidRPr="00D0698B" w:rsidRDefault="00000000">
            <w:pPr>
              <w:spacing w:line="240" w:lineRule="auto"/>
              <w:ind w:firstLine="480"/>
              <w:jc w:val="center"/>
            </w:pPr>
            <m:oMathPara>
              <m:oMathParaPr>
                <m:jc m:val="center"/>
              </m:oMathParaPr>
              <m:oMath>
                <m:r>
                  <m:rPr>
                    <m:nor/>
                  </m:rPr>
                  <w:rPr>
                    <w:i/>
                    <w:noProof/>
                  </w:rPr>
                  <m:t>MultiHead</m:t>
                </m:r>
                <m:r>
                  <w:rPr>
                    <w:rFonts w:ascii="Cambria Math" w:hAnsi="Cambria Math"/>
                    <w:noProof/>
                  </w:rPr>
                  <m:t>(Q,K,V)=[</m:t>
                </m:r>
                <m:sSub>
                  <m:sSubPr>
                    <m:ctrlPr>
                      <w:rPr>
                        <w:rFonts w:ascii="Cambria Math" w:hAnsi="Cambria Math"/>
                      </w:rPr>
                    </m:ctrlPr>
                  </m:sSubPr>
                  <m:e>
                    <m:r>
                      <m:rPr>
                        <m:nor/>
                      </m:rPr>
                      <w:rPr>
                        <w:i/>
                        <w:noProof/>
                      </w:rPr>
                      <m:t>head</m:t>
                    </m:r>
                  </m:e>
                  <m:sub>
                    <m:r>
                      <w:rPr>
                        <w:rFonts w:ascii="Cambria Math" w:hAnsi="Cambria Math"/>
                        <w:noProof/>
                      </w:rPr>
                      <m:t>1</m:t>
                    </m:r>
                  </m:sub>
                </m:sSub>
                <m:r>
                  <w:rPr>
                    <w:rFonts w:ascii="Cambria Math" w:hAnsi="Cambria Math"/>
                    <w:noProof/>
                  </w:rPr>
                  <m:t>;…;</m:t>
                </m:r>
                <m:sSub>
                  <m:sSubPr>
                    <m:ctrlPr>
                      <w:rPr>
                        <w:rFonts w:ascii="Cambria Math" w:hAnsi="Cambria Math"/>
                      </w:rPr>
                    </m:ctrlPr>
                  </m:sSubPr>
                  <m:e>
                    <m:r>
                      <m:rPr>
                        <m:nor/>
                      </m:rPr>
                      <w:rPr>
                        <w:i/>
                        <w:noProof/>
                      </w:rPr>
                      <m:t>head</m:t>
                    </m:r>
                  </m:e>
                  <m:sub>
                    <m:r>
                      <w:rPr>
                        <w:rFonts w:ascii="Cambria Math" w:hAnsi="Cambria Math"/>
                        <w:noProof/>
                      </w:rPr>
                      <m:t>H</m:t>
                    </m:r>
                  </m:sub>
                </m:sSub>
                <m:r>
                  <w:rPr>
                    <w:rFonts w:ascii="Cambria Math" w:hAnsi="Cambria Math"/>
                    <w:noProof/>
                  </w:rPr>
                  <m:t>]</m:t>
                </m:r>
                <m:sSup>
                  <m:sSupPr>
                    <m:ctrlPr>
                      <w:rPr>
                        <w:rFonts w:ascii="Cambria Math" w:hAnsi="Cambria Math"/>
                      </w:rPr>
                    </m:ctrlPr>
                  </m:sSupPr>
                  <m:e>
                    <m:r>
                      <w:rPr>
                        <w:rFonts w:ascii="Cambria Math" w:hAnsi="Cambria Math"/>
                        <w:noProof/>
                      </w:rPr>
                      <m:t>W</m:t>
                    </m:r>
                  </m:e>
                  <m:sup>
                    <m:r>
                      <w:rPr>
                        <w:rFonts w:ascii="Cambria Math" w:hAnsi="Cambria Math"/>
                        <w:noProof/>
                      </w:rPr>
                      <m:t>O</m:t>
                    </m:r>
                  </m:sup>
                </m:sSup>
              </m:oMath>
            </m:oMathPara>
          </w:p>
        </w:tc>
        <w:tc>
          <w:tcPr>
            <w:tcW w:w="1200" w:type="dxa"/>
            <w:noWrap/>
            <w:tcMar>
              <w:top w:w="0" w:type="dxa"/>
              <w:left w:w="0" w:type="dxa"/>
              <w:bottom w:w="0" w:type="dxa"/>
              <w:right w:w="0" w:type="dxa"/>
            </w:tcMar>
            <w:vAlign w:val="center"/>
          </w:tcPr>
          <w:p w14:paraId="146EB38D" w14:textId="77777777" w:rsidR="00361E34" w:rsidRDefault="00000000">
            <w:pPr>
              <w:spacing w:line="240" w:lineRule="auto"/>
              <w:ind w:firstLine="480"/>
              <w:jc w:val="right"/>
            </w:pPr>
            <w:r>
              <w:rPr>
                <w:szCs w:val="24"/>
              </w:rPr>
              <w:t>(2.8)</w:t>
            </w:r>
          </w:p>
        </w:tc>
      </w:tr>
    </w:tbl>
    <w:p w14:paraId="09C9C4B2" w14:textId="6D598907" w:rsidR="00262614" w:rsidRPr="00262614" w:rsidRDefault="00262614" w:rsidP="00B17AC3">
      <w:pPr>
        <w:ind w:firstLineChars="0" w:firstLine="0"/>
      </w:pPr>
      <w:r>
        <w:t>其中，head₁至head_H为各注意力头独立计算的加权输出，W^(O)为输出投影矩阵，将拼接后的多头结果映射回原始维度。多头机制从多个子空间计算物品关联，在用户行为稀疏或兴趣变化较快时能得到更稳定的兴趣表示。</w:t>
      </w:r>
    </w:p>
    <w:p w14:paraId="778B4CF4" w14:textId="77777777" w:rsidR="00B17AC3" w:rsidRPr="00B17AC3" w:rsidRDefault="00B17AC3" w:rsidP="00B17AC3">
      <w:pPr>
        <w:pStyle w:val="3"/>
        <w:spacing w:before="156" w:after="156"/>
      </w:pPr>
      <w:bookmarkStart w:id="37" w:name="_Toc229228571"/>
      <w:bookmarkStart w:id="38" w:name="_Toc229860066"/>
      <w:r>
        <w:t>2.3.2 注意力机制在短期兴趣建模中的应用</w:t>
      </w:r>
      <w:bookmarkEnd w:id="37"/>
      <w:bookmarkEnd w:id="38"/>
    </w:p>
    <w:p w14:paraId="36142F2B" w14:textId="77777777" w:rsidR="00B17AC3" w:rsidRPr="00B17AC3" w:rsidRDefault="00B17AC3" w:rsidP="00B17AC3">
      <w:pPr>
        <w:ind w:firstLine="480"/>
      </w:pPr>
      <w:r>
        <w:rPr>
          <w:rFonts w:hint="eastAsia"/>
        </w:rPr>
        <w:t>在本系统的客户端模块中，多头注意力机制用于刻画用户的短期动态偏好。系统将当前待评估的候选物品嵌入</w:t>
      </w:r>
      <m:oMath>
        <m:sSub>
          <m:sSubPr>
            <m:ctrlPr>
              <w:rPr>
                <w:rFonts w:ascii="Cambria Math" w:hAnsi="Cambria Math"/>
              </w:rPr>
            </m:ctrlPr>
          </m:sSubPr>
          <m:e>
            <m:r>
              <w:rPr>
                <w:rFonts w:ascii="Cambria Math" w:hAnsi="Cambria Math"/>
                <w:noProof/>
              </w:rPr>
              <m:t>e</m:t>
            </m:r>
          </m:e>
          <m:sub>
            <m:r>
              <w:rPr>
                <w:rFonts w:ascii="Cambria Math" w:hAnsi="Cambria Math"/>
                <w:noProof/>
              </w:rPr>
              <m:t>i</m:t>
            </m:r>
          </m:sub>
        </m:sSub>
      </m:oMath>
      <w:r>
        <w:rPr>
          <w:rFonts w:hint="eastAsia"/>
        </w:rPr>
        <w:t>设定为查询向量</w:t>
      </w:r>
      <m:oMath>
        <m:r>
          <w:rPr>
            <w:rFonts w:ascii="Cambria Math" w:hAnsi="Cambria Math"/>
            <w:noProof/>
          </w:rPr>
          <m:t>Q</m:t>
        </m:r>
      </m:oMath>
      <w:r>
        <w:rPr>
          <w:rFonts w:hint="eastAsia"/>
        </w:rPr>
        <w:t>，并将用户本地最近的历史交互序列设定为键矩阵</w:t>
      </w:r>
      <m:oMath>
        <m:r>
          <w:rPr>
            <w:rFonts w:ascii="Cambria Math" w:hAnsi="Cambria Math"/>
            <w:noProof/>
          </w:rPr>
          <m:t>K</m:t>
        </m:r>
      </m:oMath>
      <w:r>
        <w:rPr>
          <w:rFonts w:hint="eastAsia"/>
        </w:rPr>
        <w:t>与值矩阵</w:t>
      </w:r>
      <m:oMath>
        <m:r>
          <w:rPr>
            <w:rFonts w:ascii="Cambria Math" w:hAnsi="Cambria Math"/>
            <w:noProof/>
          </w:rPr>
          <m:t>V</m:t>
        </m:r>
      </m:oMath>
      <w:r>
        <w:rPr>
          <w:rFonts w:hint="eastAsia"/>
        </w:rPr>
        <w:t>。</w:t>
      </w:r>
    </w:p>
    <w:p w14:paraId="3F624822" w14:textId="77777777" w:rsidR="00B17AC3" w:rsidRPr="00B17AC3" w:rsidRDefault="00B17AC3" w:rsidP="00B17AC3">
      <w:pPr>
        <w:ind w:firstLine="480"/>
      </w:pPr>
      <w:r>
        <w:rPr>
          <w:rFonts w:hint="eastAsia"/>
        </w:rPr>
        <w:t>由于标准的注意力运算具有排列不变性，无法识别用户行为发生的先后顺序。为了区分不同时间点的交互行为，系统为历史交互序列添加了可学习的位置编码矩阵</w:t>
      </w:r>
      <m:oMath>
        <m:r>
          <w:rPr>
            <w:rFonts w:ascii="Cambria Math" w:hAnsi="Cambria Math"/>
            <w:noProof/>
          </w:rPr>
          <m:t>PE</m:t>
        </m:r>
      </m:oMath>
      <w:r>
        <w:rPr>
          <w:rFonts w:hint="eastAsia"/>
        </w:rPr>
        <w:t>。该矩阵的大小由最大历史长度与嵌入维度共同决定。位置参数以加法形式叠加到物品嵌入上，模型据此可以区分不同位置的元素。具体的序列构造方式如公式</w:t>
      </w:r>
      <w:r>
        <w:t xml:space="preserve">2.9 </w:t>
      </w:r>
      <w:r>
        <w:rPr>
          <w:rFonts w:hint="eastAsia"/>
        </w:rPr>
        <w:t>所示：</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562A3312" w14:textId="77777777">
        <w:trPr>
          <w:cantSplit/>
          <w:jc w:val="center"/>
        </w:trPr>
        <w:tc>
          <w:tcPr>
            <w:tcW w:w="1200" w:type="dxa"/>
            <w:tcMar>
              <w:top w:w="0" w:type="dxa"/>
              <w:left w:w="0" w:type="dxa"/>
              <w:bottom w:w="0" w:type="dxa"/>
              <w:right w:w="0" w:type="dxa"/>
            </w:tcMar>
            <w:vAlign w:val="center"/>
          </w:tcPr>
          <w:p w14:paraId="38760D14" w14:textId="77777777" w:rsidR="00361E34" w:rsidRDefault="00361E34">
            <w:pPr>
              <w:ind w:firstLine="480"/>
            </w:pPr>
          </w:p>
        </w:tc>
        <w:tc>
          <w:tcPr>
            <w:tcW w:w="5906" w:type="dxa"/>
            <w:tcMar>
              <w:top w:w="0" w:type="dxa"/>
              <w:left w:w="0" w:type="dxa"/>
              <w:bottom w:w="0" w:type="dxa"/>
              <w:right w:w="0" w:type="dxa"/>
            </w:tcMar>
            <w:vAlign w:val="center"/>
          </w:tcPr>
          <w:p w14:paraId="23E0921B" w14:textId="77777777" w:rsidR="00361E34" w:rsidRPr="00D0698B" w:rsidRDefault="00000000">
            <w:pPr>
              <w:spacing w:line="240" w:lineRule="auto"/>
              <w:ind w:firstLine="480"/>
              <w:jc w:val="center"/>
            </w:pPr>
            <m:oMathPara>
              <m:oMathParaPr>
                <m:jc m:val="center"/>
              </m:oMathParaPr>
              <m:oMath>
                <m:r>
                  <w:rPr>
                    <w:rFonts w:ascii="Cambria Math" w:hAnsi="Cambria Math"/>
                    <w:noProof/>
                  </w:rPr>
                  <m:t>K=V=[</m:t>
                </m:r>
                <m:sSub>
                  <m:sSubPr>
                    <m:ctrlPr>
                      <w:rPr>
                        <w:rFonts w:ascii="Cambria Math" w:hAnsi="Cambria Math"/>
                      </w:rPr>
                    </m:ctrlPr>
                  </m:sSubPr>
                  <m:e>
                    <m:r>
                      <w:rPr>
                        <w:rFonts w:ascii="Cambria Math" w:hAnsi="Cambria Math"/>
                        <w:noProof/>
                      </w:rPr>
                      <m:t>e</m:t>
                    </m:r>
                  </m:e>
                  <m:sub>
                    <m:sSub>
                      <m:sSubPr>
                        <m:ctrlPr>
                          <w:rPr>
                            <w:rFonts w:ascii="Cambria Math" w:hAnsi="Cambria Math"/>
                          </w:rPr>
                        </m:ctrlPr>
                      </m:sSubPr>
                      <m:e>
                        <m:r>
                          <w:rPr>
                            <w:rFonts w:ascii="Cambria Math" w:hAnsi="Cambria Math"/>
                            <w:noProof/>
                          </w:rPr>
                          <m:t>h</m:t>
                        </m:r>
                      </m:e>
                      <m:sub>
                        <m:r>
                          <w:rPr>
                            <w:rFonts w:ascii="Cambria Math" w:hAnsi="Cambria Math"/>
                            <w:noProof/>
                          </w:rPr>
                          <m:t>1</m:t>
                        </m:r>
                      </m:sub>
                    </m:sSub>
                  </m:sub>
                </m:sSub>
                <m:r>
                  <w:rPr>
                    <w:rFonts w:ascii="Cambria Math" w:hAnsi="Cambria Math"/>
                    <w:noProof/>
                  </w:rPr>
                  <m:t>+P</m:t>
                </m:r>
                <m:sSub>
                  <m:sSubPr>
                    <m:ctrlPr>
                      <w:rPr>
                        <w:rFonts w:ascii="Cambria Math" w:hAnsi="Cambria Math"/>
                      </w:rPr>
                    </m:ctrlPr>
                  </m:sSubPr>
                  <m:e>
                    <m:r>
                      <w:rPr>
                        <w:rFonts w:ascii="Cambria Math" w:hAnsi="Cambria Math"/>
                        <w:noProof/>
                      </w:rPr>
                      <m:t>E</m:t>
                    </m:r>
                  </m:e>
                  <m:sub>
                    <m:r>
                      <w:rPr>
                        <w:rFonts w:ascii="Cambria Math" w:hAnsi="Cambria Math"/>
                        <w:noProof/>
                      </w:rPr>
                      <m:t>1</m:t>
                    </m:r>
                  </m:sub>
                </m:sSub>
                <m:r>
                  <w:rPr>
                    <w:rFonts w:ascii="Cambria Math" w:hAnsi="Cambria Math"/>
                    <w:noProof/>
                  </w:rPr>
                  <m:t>;…;</m:t>
                </m:r>
                <m:sSub>
                  <m:sSubPr>
                    <m:ctrlPr>
                      <w:rPr>
                        <w:rFonts w:ascii="Cambria Math" w:hAnsi="Cambria Math"/>
                      </w:rPr>
                    </m:ctrlPr>
                  </m:sSubPr>
                  <m:e>
                    <m:r>
                      <w:rPr>
                        <w:rFonts w:ascii="Cambria Math" w:hAnsi="Cambria Math"/>
                        <w:noProof/>
                      </w:rPr>
                      <m:t>e</m:t>
                    </m:r>
                  </m:e>
                  <m:sub>
                    <m:sSub>
                      <m:sSubPr>
                        <m:ctrlPr>
                          <w:rPr>
                            <w:rFonts w:ascii="Cambria Math" w:hAnsi="Cambria Math"/>
                          </w:rPr>
                        </m:ctrlPr>
                      </m:sSubPr>
                      <m:e>
                        <m:r>
                          <w:rPr>
                            <w:rFonts w:ascii="Cambria Math" w:hAnsi="Cambria Math"/>
                            <w:noProof/>
                          </w:rPr>
                          <m:t>h</m:t>
                        </m:r>
                      </m:e>
                      <m:sub>
                        <m:r>
                          <w:rPr>
                            <w:rFonts w:ascii="Cambria Math" w:hAnsi="Cambria Math"/>
                            <w:noProof/>
                          </w:rPr>
                          <m:t>L</m:t>
                        </m:r>
                      </m:sub>
                    </m:sSub>
                  </m:sub>
                </m:sSub>
                <m:r>
                  <w:rPr>
                    <w:rFonts w:ascii="Cambria Math" w:hAnsi="Cambria Math"/>
                    <w:noProof/>
                  </w:rPr>
                  <m:t>+P</m:t>
                </m:r>
                <m:sSub>
                  <m:sSubPr>
                    <m:ctrlPr>
                      <w:rPr>
                        <w:rFonts w:ascii="Cambria Math" w:hAnsi="Cambria Math"/>
                      </w:rPr>
                    </m:ctrlPr>
                  </m:sSubPr>
                  <m:e>
                    <m:r>
                      <w:rPr>
                        <w:rFonts w:ascii="Cambria Math" w:hAnsi="Cambria Math"/>
                        <w:noProof/>
                      </w:rPr>
                      <m:t>E</m:t>
                    </m:r>
                  </m:e>
                  <m:sub>
                    <m:r>
                      <w:rPr>
                        <w:rFonts w:ascii="Cambria Math" w:hAnsi="Cambria Math"/>
                        <w:noProof/>
                      </w:rPr>
                      <m:t>L</m:t>
                    </m:r>
                  </m:sub>
                </m:sSub>
                <m:r>
                  <w:rPr>
                    <w:rFonts w:ascii="Cambria Math" w:hAnsi="Cambria Math"/>
                    <w:noProof/>
                  </w:rPr>
                  <m:t>]</m:t>
                </m:r>
              </m:oMath>
            </m:oMathPara>
          </w:p>
        </w:tc>
        <w:tc>
          <w:tcPr>
            <w:tcW w:w="1200" w:type="dxa"/>
            <w:noWrap/>
            <w:tcMar>
              <w:top w:w="0" w:type="dxa"/>
              <w:left w:w="0" w:type="dxa"/>
              <w:bottom w:w="0" w:type="dxa"/>
              <w:right w:w="0" w:type="dxa"/>
            </w:tcMar>
            <w:vAlign w:val="center"/>
          </w:tcPr>
          <w:p w14:paraId="7951E77A" w14:textId="77777777" w:rsidR="00361E34" w:rsidRDefault="00000000">
            <w:pPr>
              <w:spacing w:line="240" w:lineRule="auto"/>
              <w:ind w:firstLine="480"/>
              <w:jc w:val="right"/>
            </w:pPr>
            <w:r>
              <w:rPr>
                <w:szCs w:val="24"/>
              </w:rPr>
              <w:t>(2.9)</w:t>
            </w:r>
          </w:p>
        </w:tc>
      </w:tr>
    </w:tbl>
    <w:p w14:paraId="2BF62E34" w14:textId="77777777" w:rsidR="00B17AC3" w:rsidRPr="00B17AC3" w:rsidRDefault="00B17AC3" w:rsidP="00B17AC3">
      <w:pPr>
        <w:ind w:firstLineChars="0" w:firstLine="0"/>
      </w:pPr>
      <w:r>
        <w:t>其中，</w:t>
      </w:r>
      <m:oMath>
        <m:sSub>
          <m:sSubPr>
            <m:ctrlPr>
              <w:rPr>
                <w:rFonts w:ascii="Cambria Math" w:hAnsi="Cambria Math"/>
              </w:rPr>
            </m:ctrlPr>
          </m:sSubPr>
          <m:e>
            <m:r>
              <w:rPr>
                <w:rFonts w:ascii="Cambria Math" w:hAnsi="Cambria Math"/>
                <w:noProof/>
              </w:rPr>
              <m:t>e</m:t>
            </m:r>
          </m:e>
          <m:sub>
            <m:r>
              <w:rPr>
                <w:rFonts w:ascii="Cambria Math" w:hAnsi="Cambria Math"/>
                <w:noProof/>
              </w:rPr>
              <m:t>u,t</m:t>
            </m:r>
          </m:sub>
        </m:sSub>
      </m:oMath>
      <w:r>
        <w:t xml:space="preserve"> 表示用户 </w:t>
      </w:r>
      <m:oMath>
        <m:r>
          <w:rPr>
            <w:rFonts w:ascii="Cambria Math" w:hAnsi="Cambria Math"/>
            <w:noProof/>
          </w:rPr>
          <m:t>u</m:t>
        </m:r>
      </m:oMath>
      <w:r>
        <w:t xml:space="preserve"> 在历史序列第 </w:t>
      </w:r>
      <m:oMath>
        <m:r>
          <w:rPr>
            <w:rFonts w:ascii="Cambria Math" w:hAnsi="Cambria Math"/>
            <w:noProof/>
          </w:rPr>
          <m:t>t</m:t>
        </m:r>
      </m:oMath>
      <w:r>
        <w:t xml:space="preserve"> 个位置上的物品嵌入，</w:t>
      </w:r>
      <m:oMath>
        <m:sSub>
          <m:sSubPr>
            <m:ctrlPr>
              <w:rPr>
                <w:rFonts w:ascii="Cambria Math" w:hAnsi="Cambria Math"/>
              </w:rPr>
            </m:ctrlPr>
          </m:sSubPr>
          <m:e>
            <m:r>
              <w:rPr>
                <w:rFonts w:ascii="Cambria Math" w:hAnsi="Cambria Math"/>
                <w:noProof/>
              </w:rPr>
              <m:t>P</m:t>
            </m:r>
          </m:e>
          <m:sub>
            <m:r>
              <w:rPr>
                <w:rFonts w:ascii="Cambria Math" w:hAnsi="Cambria Math"/>
                <w:noProof/>
              </w:rPr>
              <m:t>t</m:t>
            </m:r>
          </m:sub>
        </m:sSub>
      </m:oMath>
      <w:r>
        <w:t xml:space="preserve"> 表示对应的位置编码，</w:t>
      </w:r>
      <m:oMath>
        <m:sSub>
          <m:sSubPr>
            <m:ctrlPr>
              <w:rPr>
                <w:rFonts w:ascii="Cambria Math" w:hAnsi="Cambria Math"/>
              </w:rPr>
            </m:ctrlPr>
          </m:sSubPr>
          <m:e>
            <m:r>
              <w:rPr>
                <w:rFonts w:ascii="Cambria Math" w:hAnsi="Cambria Math"/>
                <w:noProof/>
              </w:rPr>
              <m:t>h</m:t>
            </m:r>
          </m:e>
          <m:sub>
            <m:r>
              <w:rPr>
                <w:rFonts w:ascii="Cambria Math" w:hAnsi="Cambria Math"/>
                <w:noProof/>
              </w:rPr>
              <m:t>u</m:t>
            </m:r>
          </m:sub>
        </m:sSub>
      </m:oMath>
      <w:r>
        <w:t xml:space="preserve"> 表示加入位置信息后的历史行为序列。通过将候选物品与带有位置特征的历史序列进行交互运算，系统会输出一个反映用户近期即时兴趣的特征向量。具体的计算逻辑如公式2.10 所示：</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7F9355FC" w14:textId="77777777">
        <w:trPr>
          <w:cantSplit/>
          <w:jc w:val="center"/>
        </w:trPr>
        <w:tc>
          <w:tcPr>
            <w:tcW w:w="1200" w:type="dxa"/>
            <w:tcMar>
              <w:top w:w="0" w:type="dxa"/>
              <w:left w:w="0" w:type="dxa"/>
              <w:bottom w:w="0" w:type="dxa"/>
              <w:right w:w="0" w:type="dxa"/>
            </w:tcMar>
            <w:vAlign w:val="center"/>
          </w:tcPr>
          <w:p w14:paraId="1E57539D" w14:textId="77777777" w:rsidR="00361E34" w:rsidRDefault="00361E34">
            <w:pPr>
              <w:ind w:firstLine="480"/>
            </w:pPr>
          </w:p>
        </w:tc>
        <w:tc>
          <w:tcPr>
            <w:tcW w:w="5906" w:type="dxa"/>
            <w:tcMar>
              <w:top w:w="0" w:type="dxa"/>
              <w:left w:w="0" w:type="dxa"/>
              <w:bottom w:w="0" w:type="dxa"/>
              <w:right w:w="0" w:type="dxa"/>
            </w:tcMar>
            <w:vAlign w:val="center"/>
          </w:tcPr>
          <w:p w14:paraId="172F75E5" w14:textId="77777777" w:rsidR="00361E34" w:rsidRPr="00D0698B" w:rsidRDefault="00000000">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noProof/>
                      </w:rPr>
                      <m:t>e</m:t>
                    </m:r>
                  </m:e>
                  <m:sub>
                    <m:r>
                      <w:rPr>
                        <w:rFonts w:ascii="Cambria Math" w:hAnsi="Cambria Math"/>
                        <w:noProof/>
                      </w:rPr>
                      <m:t>u</m:t>
                    </m:r>
                  </m:sub>
                  <m:sup>
                    <m:r>
                      <w:rPr>
                        <w:rFonts w:ascii="Cambria Math" w:hAnsi="Cambria Math"/>
                        <w:noProof/>
                      </w:rPr>
                      <m:t>short</m:t>
                    </m:r>
                  </m:sup>
                </m:sSubSup>
                <m:r>
                  <w:rPr>
                    <w:rFonts w:ascii="Cambria Math" w:hAnsi="Cambria Math"/>
                    <w:noProof/>
                  </w:rPr>
                  <m:t>=</m:t>
                </m:r>
                <m:r>
                  <m:rPr>
                    <m:nor/>
                  </m:rPr>
                  <w:rPr>
                    <w:i/>
                    <w:noProof/>
                  </w:rPr>
                  <m:t>MultiHead</m:t>
                </m:r>
                <m: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i</m:t>
                    </m:r>
                  </m:sub>
                </m:sSub>
                <m:r>
                  <w:rPr>
                    <w:rFonts w:ascii="Cambria Math" w:hAnsi="Cambria Math"/>
                    <w:noProof/>
                  </w:rPr>
                  <m:t>,K,V)</m:t>
                </m:r>
              </m:oMath>
            </m:oMathPara>
          </w:p>
        </w:tc>
        <w:tc>
          <w:tcPr>
            <w:tcW w:w="1200" w:type="dxa"/>
            <w:noWrap/>
            <w:tcMar>
              <w:top w:w="0" w:type="dxa"/>
              <w:left w:w="0" w:type="dxa"/>
              <w:bottom w:w="0" w:type="dxa"/>
              <w:right w:w="0" w:type="dxa"/>
            </w:tcMar>
            <w:vAlign w:val="center"/>
          </w:tcPr>
          <w:p w14:paraId="12CA8D17" w14:textId="77777777" w:rsidR="00361E34" w:rsidRDefault="00000000">
            <w:pPr>
              <w:spacing w:line="240" w:lineRule="auto"/>
              <w:ind w:firstLine="480"/>
              <w:jc w:val="right"/>
            </w:pPr>
            <w:r>
              <w:rPr>
                <w:szCs w:val="24"/>
              </w:rPr>
              <w:t>(2.10)</w:t>
            </w:r>
          </w:p>
        </w:tc>
      </w:tr>
    </w:tbl>
    <w:p w14:paraId="5256B24F" w14:textId="64C9C6A9" w:rsidR="00B17AC3" w:rsidRPr="00B17AC3" w:rsidRDefault="00B17AC3" w:rsidP="00B17AC3">
      <w:pPr>
        <w:ind w:firstLineChars="0" w:firstLine="0"/>
      </w:pPr>
      <w:r>
        <w:rPr>
          <w:rFonts w:hint="eastAsia"/>
        </w:rPr>
        <w:t>具体实现中将注意力头数</w:t>
      </w:r>
      <m:oMath>
        <m:r>
          <w:rPr>
            <w:rFonts w:ascii="Cambria Math" w:hAnsi="Cambria Math"/>
            <w:noProof/>
          </w:rPr>
          <m:t>H</m:t>
        </m:r>
      </m:oMath>
      <w:r>
        <w:rPr>
          <w:rFonts w:hint="eastAsia"/>
        </w:rPr>
        <w:t>设定为</w:t>
      </w:r>
      <w:r>
        <w:t>2</w:t>
      </w:r>
      <w:r>
        <w:rPr>
          <w:rFonts w:hint="eastAsia"/>
        </w:rPr>
        <w:t>，历史序列长度</w:t>
      </w:r>
      <m:oMath>
        <m:r>
          <w:rPr>
            <w:rFonts w:ascii="Cambria Math" w:hAnsi="Cambria Math"/>
            <w:noProof/>
          </w:rPr>
          <m:t>L</m:t>
        </m:r>
      </m:oMath>
      <w:r>
        <w:rPr>
          <w:rFonts w:hint="eastAsia"/>
        </w:rPr>
        <w:t>取值为</w:t>
      </w:r>
      <w:r>
        <w:t>5</w:t>
      </w:r>
      <w:r>
        <w:rPr>
          <w:rFonts w:hint="eastAsia"/>
        </w:rPr>
        <w:t>。</w:t>
      </w:r>
      <w:r>
        <w:t>这种建模方式不仅利用了历史行为中的物品信息，也通过位置编码保留了交互顺序对兴趣表示的影响。结合后续实验结果来看，引入该模块后模型的推荐效果有所提升，说明短期兴趣表示能够为最终预测提供补充信息，增强了模型对用户近期偏好变化的刻</w:t>
        <w:lastRenderedPageBreak/>
        <w:t>画能力。</w:t>
      </w:r>
    </w:p>
    <w:p w14:paraId="63037403" w14:textId="77777777" w:rsidR="00B17AC3" w:rsidRPr="00840DD4" w:rsidRDefault="00B17AC3" w:rsidP="00E2424E">
      <w:pPr>
        <w:ind w:firstLine="480"/>
      </w:pPr>
    </w:p>
    <w:p w14:paraId="168685D6" w14:textId="77777777" w:rsidR="00E2424E" w:rsidRPr="00E2424E" w:rsidRDefault="00E2424E" w:rsidP="009A7AC8">
      <w:pPr>
        <w:pStyle w:val="2"/>
        <w:spacing w:before="156" w:after="156"/>
      </w:pPr>
      <w:bookmarkStart w:id="39" w:name="_Toc229228572"/>
      <w:bookmarkStart w:id="40" w:name="_Toc229860067"/>
      <w:r>
        <w:rPr>
          <w:rFonts w:hint="eastAsia"/>
        </w:rPr>
        <w:t>2.4 图神经网络与消息传递</w:t>
      </w:r>
      <w:bookmarkEnd w:id="39"/>
      <w:bookmarkEnd w:id="40"/>
    </w:p>
    <w:p w14:paraId="41C9280D" w14:textId="77777777" w:rsidR="00B17AC3" w:rsidRPr="00B17AC3" w:rsidRDefault="00B17AC3" w:rsidP="00B17AC3">
      <w:pPr>
        <w:ind w:firstLine="480"/>
      </w:pPr>
      <w:r>
        <w:rPr>
          <w:rFonts w:hint="eastAsia"/>
        </w:rPr>
        <w:t>图神经网络主要在图拓扑上执行消息传递</w:t>
      </w:r>
      <w:r>
        <w:rPr>
          <w:vertAlign w:val="superscript"/>
        </w:rPr>
        <w:t>[</w:t>
      </w:r>
      <w:hyperlink w:anchor="BIB_REF_22" w:history="1">
        <w:r>
          <w:rPr>
            <w:vertAlign w:val="superscript"/>
          </w:rPr>
          <w:t>22</w:t>
        </w:r>
      </w:hyperlink>
      <w:r>
        <w:rPr>
          <w:vertAlign w:val="superscript"/>
        </w:rPr>
        <w:t>]</w:t>
      </w:r>
      <w:r>
        <w:t>。在每一层网络中，节点会收集邻居节点的信息来更新自身的特征表示。基础的图卷积层计算公式如下：</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09F8343E" w14:textId="77777777">
        <w:trPr>
          <w:cantSplit/>
          <w:jc w:val="center"/>
        </w:trPr>
        <w:tc>
          <w:tcPr>
            <w:tcW w:w="1200" w:type="dxa"/>
            <w:tcMar>
              <w:top w:w="0" w:type="dxa"/>
              <w:left w:w="0" w:type="dxa"/>
              <w:bottom w:w="0" w:type="dxa"/>
              <w:right w:w="0" w:type="dxa"/>
            </w:tcMar>
            <w:vAlign w:val="center"/>
          </w:tcPr>
          <w:p w14:paraId="5D12553C" w14:textId="77777777" w:rsidR="00361E34" w:rsidRDefault="00361E34">
            <w:pPr>
              <w:ind w:firstLine="480"/>
            </w:pPr>
          </w:p>
        </w:tc>
        <w:tc>
          <w:tcPr>
            <w:tcW w:w="5906" w:type="dxa"/>
            <w:tcMar>
              <w:top w:w="0" w:type="dxa"/>
              <w:left w:w="0" w:type="dxa"/>
              <w:bottom w:w="0" w:type="dxa"/>
              <w:right w:w="0" w:type="dxa"/>
            </w:tcMar>
            <w:vAlign w:val="center"/>
          </w:tcPr>
          <w:p w14:paraId="235CC8D3" w14:textId="77777777" w:rsidR="00361E34" w:rsidRPr="00D0698B" w:rsidRDefault="00000000">
            <w:pPr>
              <w:spacing w:line="240" w:lineRule="auto"/>
              <w:ind w:firstLine="480"/>
              <w:jc w:val="center"/>
            </w:pPr>
            <m:oMathPara>
              <m:oMathParaPr>
                <m:jc m:val="center"/>
              </m:oMathParaPr>
              <m:oMath>
                <m:sSup>
                  <m:sSupPr>
                    <m:ctrlPr>
                      <w:rPr>
                        <w:rFonts w:ascii="Cambria Math" w:hAnsi="Cambria Math"/>
                      </w:rPr>
                    </m:ctrlPr>
                  </m:sSupPr>
                  <m:e>
                    <m:r>
                      <w:rPr>
                        <w:rFonts w:ascii="Cambria Math" w:hAnsi="Cambria Math"/>
                        <w:noProof/>
                      </w:rPr>
                      <m:t>H</m:t>
                    </m:r>
                  </m:e>
                  <m:sup>
                    <m:r>
                      <w:rPr>
                        <w:rFonts w:ascii="Cambria Math" w:hAnsi="Cambria Math"/>
                        <w:noProof/>
                      </w:rPr>
                      <m:t>(l+1)</m:t>
                    </m:r>
                  </m:sup>
                </m:sSup>
                <m:r>
                  <w:rPr>
                    <w:rFonts w:ascii="Cambria Math" w:hAnsi="Cambria Math"/>
                    <w:noProof/>
                  </w:rPr>
                  <m:t>=σ(</m:t>
                </m:r>
                <m:limUpp>
                  <m:limUppPr>
                    <m:ctrlPr>
                      <w:rPr>
                        <w:rFonts w:ascii="Cambria Math" w:hAnsi="Cambria Math"/>
                      </w:rPr>
                    </m:ctrlPr>
                  </m:limUppPr>
                  <m:e>
                    <m:r>
                      <w:rPr>
                        <w:rFonts w:ascii="Cambria Math" w:hAnsi="Cambria Math"/>
                        <w:noProof/>
                      </w:rPr>
                      <m:t>A</m:t>
                    </m:r>
                  </m:e>
                  <m:lim>
                    <m:r>
                      <w:rPr>
                        <w:rFonts w:ascii="Cambria Math" w:hAnsi="Cambria Math"/>
                        <w:noProof/>
                      </w:rPr>
                      <m:t>˜</m:t>
                    </m:r>
                  </m:lim>
                </m:limUpp>
                <m:sSup>
                  <m:sSupPr>
                    <m:ctrlPr>
                      <w:rPr>
                        <w:rFonts w:ascii="Cambria Math" w:hAnsi="Cambria Math"/>
                      </w:rPr>
                    </m:ctrlPr>
                  </m:sSupPr>
                  <m:e>
                    <m:r>
                      <w:rPr>
                        <w:rFonts w:ascii="Cambria Math" w:hAnsi="Cambria Math"/>
                        <w:noProof/>
                      </w:rPr>
                      <m:t>H</m:t>
                    </m:r>
                  </m:e>
                  <m:sup>
                    <m:r>
                      <w:rPr>
                        <w:rFonts w:ascii="Cambria Math" w:hAnsi="Cambria Math"/>
                        <w:noProof/>
                      </w:rPr>
                      <m:t>(l)</m:t>
                    </m:r>
                  </m:sup>
                </m:sSup>
                <m:sSup>
                  <m:sSupPr>
                    <m:ctrlPr>
                      <w:rPr>
                        <w:rFonts w:ascii="Cambria Math" w:hAnsi="Cambria Math"/>
                      </w:rPr>
                    </m:ctrlPr>
                  </m:sSupPr>
                  <m:e>
                    <m:r>
                      <w:rPr>
                        <w:rFonts w:ascii="Cambria Math" w:hAnsi="Cambria Math"/>
                        <w:noProof/>
                      </w:rPr>
                      <m:t>W</m:t>
                    </m:r>
                  </m:e>
                  <m:sup>
                    <m:r>
                      <w:rPr>
                        <w:rFonts w:ascii="Cambria Math" w:hAnsi="Cambria Math"/>
                        <w:noProof/>
                      </w:rPr>
                      <m:t>(l)</m:t>
                    </m:r>
                  </m:sup>
                </m:sSup>
                <m:r>
                  <w:rPr>
                    <w:rFonts w:ascii="Cambria Math" w:hAnsi="Cambria Math"/>
                    <w:noProof/>
                  </w:rPr>
                  <m:t>)</m:t>
                </m:r>
              </m:oMath>
            </m:oMathPara>
          </w:p>
        </w:tc>
        <w:tc>
          <w:tcPr>
            <w:tcW w:w="1200" w:type="dxa"/>
            <w:noWrap/>
            <w:tcMar>
              <w:top w:w="0" w:type="dxa"/>
              <w:left w:w="0" w:type="dxa"/>
              <w:bottom w:w="0" w:type="dxa"/>
              <w:right w:w="0" w:type="dxa"/>
            </w:tcMar>
            <w:vAlign w:val="center"/>
          </w:tcPr>
          <w:p w14:paraId="3990FAF4" w14:textId="77777777" w:rsidR="00361E34" w:rsidRDefault="00000000">
            <w:pPr>
              <w:spacing w:line="240" w:lineRule="auto"/>
              <w:ind w:firstLine="480"/>
              <w:jc w:val="right"/>
            </w:pPr>
            <w:r>
              <w:rPr>
                <w:szCs w:val="24"/>
              </w:rPr>
              <w:t>(2.11)</w:t>
            </w:r>
          </w:p>
        </w:tc>
      </w:tr>
    </w:tbl>
    <w:p w14:paraId="11F8DA96" w14:textId="77777777" w:rsidR="00B17AC3" w:rsidRPr="00B17AC3" w:rsidRDefault="00B17AC3" w:rsidP="00B17AC3">
      <w:pPr>
        <w:ind w:firstLineChars="0" w:firstLine="0"/>
      </w:pPr>
      <w:r>
        <w:t>其中，</w:t>
      </w:r>
      <m:oMath>
        <m:sSup>
          <m:sSupPr>
            <m:ctrlPr>
              <w:rPr>
                <w:rFonts w:ascii="Cambria Math" w:hAnsi="Cambria Math"/>
              </w:rPr>
            </m:ctrlPr>
          </m:sSupPr>
          <m:e>
            <m:r>
              <w:rPr>
                <w:rFonts w:ascii="Cambria Math" w:hAnsi="Cambria Math"/>
                <w:noProof/>
              </w:rPr>
              <m:t>H</m:t>
            </m:r>
          </m:e>
          <m:sup>
            <m:r>
              <w:rPr>
                <w:rFonts w:ascii="Cambria Math" w:hAnsi="Cambria Math"/>
                <w:noProof/>
              </w:rPr>
              <m:t>(l)</m:t>
            </m:r>
          </m:sup>
        </m:sSup>
      </m:oMath>
      <w:r>
        <w:t xml:space="preserve"> 表示第 </w:t>
      </w:r>
      <m:oMath>
        <m:r>
          <w:rPr>
            <w:rFonts w:ascii="Cambria Math" w:hAnsi="Cambria Math"/>
            <w:noProof/>
          </w:rPr>
          <m:t>l</m:t>
        </m:r>
      </m:oMath>
      <w:r>
        <w:t xml:space="preserve"> 层的节点特征矩阵，</w:t>
      </w:r>
      <m:oMath>
        <m:sSub>
          <m:sSubPr>
            <m:ctrlPr>
              <w:rPr>
                <w:rFonts w:ascii="Cambria Math" w:hAnsi="Cambria Math"/>
              </w:rPr>
            </m:ctrlPr>
          </m:sSubPr>
          <m:e>
            <m:r>
              <w:rPr>
                <w:rFonts w:ascii="Cambria Math" w:hAnsi="Cambria Math"/>
                <w:noProof/>
              </w:rPr>
              <m:t>A</m:t>
            </m:r>
          </m:e>
          <m:sub>
            <m:r>
              <w:rPr>
                <w:rFonts w:ascii="Cambria Math" w:hAnsi="Cambria Math"/>
                <w:noProof/>
              </w:rPr>
              <m:t>norm</m:t>
            </m:r>
          </m:sub>
        </m:sSub>
      </m:oMath>
      <w:r>
        <w:t xml:space="preserve"> 表示归一化后的邻接矩阵，</w:t>
      </w:r>
      <m:oMath>
        <m:sSup>
          <m:sSupPr>
            <m:ctrlPr>
              <w:rPr>
                <w:rFonts w:ascii="Cambria Math" w:hAnsi="Cambria Math"/>
              </w:rPr>
            </m:ctrlPr>
          </m:sSupPr>
          <m:e>
            <m:r>
              <w:rPr>
                <w:rFonts w:ascii="Cambria Math" w:hAnsi="Cambria Math"/>
                <w:noProof/>
              </w:rPr>
              <m:t>W</m:t>
            </m:r>
          </m:e>
          <m:sup>
            <m:r>
              <w:rPr>
                <w:rFonts w:ascii="Cambria Math" w:hAnsi="Cambria Math"/>
                <w:noProof/>
              </w:rPr>
              <m:t>(l)</m:t>
            </m:r>
          </m:sup>
        </m:sSup>
      </m:oMath>
      <w:r>
        <w:t xml:space="preserve"> 为可学习的权重矩阵，</w:t>
      </w:r>
      <m:oMath>
        <m:r>
          <w:rPr>
            <w:rFonts w:ascii="Cambria Math" w:hAnsi="Cambria Math"/>
            <w:noProof/>
          </w:rPr>
          <m:t>σ</m:t>
        </m:r>
      </m:oMath>
      <w:r>
        <w:t xml:space="preserve"> 表示非线性激活函数。通过堆叠多个图卷积层，节点能够逐步聚合距离更远的多跳邻居信息。</w:t>
      </w:r>
    </w:p>
    <w:p w14:paraId="12E6587A" w14:textId="77777777" w:rsidR="00B17AC3" w:rsidRPr="00B17AC3" w:rsidRDefault="00B17AC3" w:rsidP="00B17AC3">
      <w:pPr>
        <w:ind w:firstLine="480"/>
      </w:pPr>
      <w:r>
        <w:rPr>
          <w:rFonts w:hint="eastAsia"/>
        </w:rPr>
        <w:t>服务端把所有用户当节点建了一张关系图，边的权重来自双图可信邻居筛选。消息传递的时候不加激活函数也不加学习权重，只做纯聚合。更新公式如下：</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63314F44" w14:textId="77777777">
        <w:trPr>
          <w:cantSplit/>
          <w:jc w:val="center"/>
        </w:trPr>
        <w:tc>
          <w:tcPr>
            <w:tcW w:w="1200" w:type="dxa"/>
            <w:tcMar>
              <w:top w:w="0" w:type="dxa"/>
              <w:left w:w="0" w:type="dxa"/>
              <w:bottom w:w="0" w:type="dxa"/>
              <w:right w:w="0" w:type="dxa"/>
            </w:tcMar>
            <w:vAlign w:val="center"/>
          </w:tcPr>
          <w:p w14:paraId="29DD0BB3" w14:textId="77777777" w:rsidR="00361E34" w:rsidRDefault="00361E34">
            <w:pPr>
              <w:ind w:firstLine="480"/>
            </w:pPr>
          </w:p>
        </w:tc>
        <w:tc>
          <w:tcPr>
            <w:tcW w:w="5906" w:type="dxa"/>
            <w:tcMar>
              <w:top w:w="0" w:type="dxa"/>
              <w:left w:w="0" w:type="dxa"/>
              <w:bottom w:w="0" w:type="dxa"/>
              <w:right w:w="0" w:type="dxa"/>
            </w:tcMar>
            <w:vAlign w:val="center"/>
          </w:tcPr>
          <w:p w14:paraId="2016A187" w14:textId="77777777" w:rsidR="00361E34" w:rsidRPr="00D0698B" w:rsidRDefault="00000000">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noProof/>
                      </w:rPr>
                      <m:t>E</m:t>
                    </m:r>
                  </m:e>
                  <m:sub>
                    <m:r>
                      <m:rPr>
                        <m:nor/>
                      </m:rPr>
                      <w:rPr>
                        <w:rFonts w:ascii="Cambria Math" w:hAnsi="Cambria Math"/>
                        <w:noProof/>
                      </w:rPr>
                      <m:t>item</m:t>
                    </m:r>
                  </m:sub>
                  <m:sup>
                    <m:r>
                      <w:rPr>
                        <w:rFonts w:ascii="Cambria Math" w:hAnsi="Cambria Math"/>
                        <w:noProof/>
                      </w:rPr>
                      <m:t>(l+1)</m:t>
                    </m:r>
                  </m:sup>
                </m:sSubSup>
                <m:r>
                  <w:rPr>
                    <w:rFonts w:ascii="Cambria Math" w:hAnsi="Cambria Math"/>
                    <w:noProof/>
                  </w:rPr>
                  <m:t>=</m:t>
                </m:r>
                <m:limUpp>
                  <m:limUppPr>
                    <m:ctrlPr>
                      <w:rPr>
                        <w:rFonts w:ascii="Cambria Math" w:hAnsi="Cambria Math"/>
                      </w:rPr>
                    </m:ctrlPr>
                  </m:limUppPr>
                  <m:e>
                    <m:r>
                      <w:rPr>
                        <w:rFonts w:ascii="Cambria Math" w:hAnsi="Cambria Math"/>
                        <w:noProof/>
                      </w:rPr>
                      <m:t>A</m:t>
                    </m:r>
                  </m:e>
                  <m:lim>
                    <m:r>
                      <w:rPr>
                        <w:rFonts w:ascii="Cambria Math" w:hAnsi="Cambria Math"/>
                        <w:noProof/>
                      </w:rPr>
                      <m:t>˜</m:t>
                    </m:r>
                  </m:lim>
                </m:limUpp>
                <m:sSubSup>
                  <m:sSubSupPr>
                    <m:ctrlPr>
                      <w:rPr>
                        <w:rFonts w:ascii="Cambria Math" w:hAnsi="Cambria Math"/>
                      </w:rPr>
                    </m:ctrlPr>
                  </m:sSubSupPr>
                  <m:e>
                    <m:r>
                      <w:rPr>
                        <w:rFonts w:ascii="Cambria Math" w:hAnsi="Cambria Math"/>
                        <w:noProof/>
                      </w:rPr>
                      <m:t>E</m:t>
                    </m:r>
                  </m:e>
                  <m:sub>
                    <m:r>
                      <m:rPr>
                        <m:nor/>
                      </m:rPr>
                      <w:rPr>
                        <w:rFonts w:ascii="Cambria Math" w:hAnsi="Cambria Math"/>
                        <w:noProof/>
                      </w:rPr>
                      <m:t>item</m:t>
                    </m:r>
                  </m:sub>
                  <m:sup>
                    <m:r>
                      <w:rPr>
                        <w:rFonts w:ascii="Cambria Math" w:hAnsi="Cambria Math"/>
                        <w:noProof/>
                      </w:rPr>
                      <m:t>(l)</m:t>
                    </m:r>
                  </m:sup>
                </m:sSubSup>
              </m:oMath>
            </m:oMathPara>
          </w:p>
        </w:tc>
        <w:tc>
          <w:tcPr>
            <w:tcW w:w="1200" w:type="dxa"/>
            <w:noWrap/>
            <w:tcMar>
              <w:top w:w="0" w:type="dxa"/>
              <w:left w:w="0" w:type="dxa"/>
              <w:bottom w:w="0" w:type="dxa"/>
              <w:right w:w="0" w:type="dxa"/>
            </w:tcMar>
            <w:vAlign w:val="center"/>
          </w:tcPr>
          <w:p w14:paraId="1F3F872B" w14:textId="77777777" w:rsidR="00361E34" w:rsidRDefault="00000000">
            <w:pPr>
              <w:spacing w:line="240" w:lineRule="auto"/>
              <w:ind w:firstLine="480"/>
              <w:jc w:val="right"/>
            </w:pPr>
            <w:r>
              <w:rPr>
                <w:szCs w:val="24"/>
              </w:rPr>
              <w:t>(2.12)</w:t>
            </w:r>
          </w:p>
        </w:tc>
      </w:tr>
    </w:tbl>
    <w:p w14:paraId="75BACAF4" w14:textId="77777777" w:rsidR="00B17AC3" w:rsidRPr="00B17AC3" w:rsidRDefault="00B17AC3" w:rsidP="00B17AC3">
      <w:pPr>
        <w:ind w:firstLineChars="0" w:firstLine="0"/>
      </w:pPr>
      <w:r>
        <w:t>其中，</w:t>
      </w:r>
      <m:oMath>
        <m:sSup>
          <m:sSupPr>
            <m:ctrlPr>
              <w:rPr>
                <w:rFonts w:ascii="Cambria Math" w:hAnsi="Cambria Math"/>
              </w:rPr>
            </m:ctrlPr>
          </m:sSupPr>
          <m:e>
            <m:r>
              <w:rPr>
                <w:rFonts w:ascii="Cambria Math" w:hAnsi="Cambria Math"/>
                <w:noProof/>
              </w:rPr>
              <m:t>E</m:t>
            </m:r>
          </m:e>
          <m:sup>
            <m:r>
              <w:rPr>
                <w:rFonts w:ascii="Cambria Math" w:hAnsi="Cambria Math"/>
                <w:noProof/>
              </w:rPr>
              <m:t>(l)</m:t>
            </m:r>
          </m:sup>
        </m:sSup>
      </m:oMath>
      <w:r>
        <w:t xml:space="preserve"> 表示第 </w:t>
      </w:r>
      <m:oMath>
        <m:r>
          <w:rPr>
            <w:rFonts w:ascii="Cambria Math" w:hAnsi="Cambria Math"/>
            <w:noProof/>
          </w:rPr>
          <m:t>l</m:t>
        </m:r>
      </m:oMath>
      <w:r>
        <w:t xml:space="preserve"> 层所有用户的物品嵌入张量，</w:t>
      </w:r>
      <m:oMath>
        <m:r>
          <w:rPr>
            <w:rFonts w:ascii="Cambria Math" w:hAnsi="Cambria Math"/>
            <w:noProof/>
          </w:rPr>
          <m:t>N</m:t>
        </m:r>
      </m:oMath>
      <w:r>
        <w:t xml:space="preserve"> 为参与计算的用户总数，</w:t>
      </w:r>
      <m:oMath>
        <m:sSub>
          <m:sSubPr>
            <m:ctrlPr>
              <w:rPr>
                <w:rFonts w:ascii="Cambria Math" w:hAnsi="Cambria Math"/>
              </w:rPr>
            </m:ctrlPr>
          </m:sSubPr>
          <m:e>
            <m:r>
              <w:rPr>
                <w:rFonts w:ascii="Cambria Math" w:hAnsi="Cambria Math"/>
                <w:noProof/>
              </w:rPr>
              <m:t>A</m:t>
            </m:r>
          </m:e>
          <m:sub>
            <m:r>
              <w:rPr>
                <w:rFonts w:ascii="Cambria Math" w:hAnsi="Cambria Math"/>
                <w:noProof/>
              </w:rPr>
              <m:t>norm</m:t>
            </m:r>
          </m:sub>
        </m:sSub>
      </m:oMath>
      <w:r>
        <w:t xml:space="preserve"> 为行归一化邻接矩阵。</w:t>
      </w:r>
    </w:p>
    <w:p w14:paraId="1A08D805" w14:textId="77777777" w:rsidR="00B17AC3" w:rsidRPr="00B17AC3" w:rsidRDefault="00B17AC3" w:rsidP="00B17AC3">
      <w:pPr>
        <w:ind w:firstLine="480"/>
      </w:pPr>
      <w:r>
        <w:rPr>
          <w:rFonts w:hint="eastAsia"/>
        </w:rPr>
        <w:t>行归一化就是把邻接矩阵每行除以该行的和，这样每个用户收到的邻居信息加起来等于</w:t>
      </w:r>
      <w:r>
        <w:t>1</w:t>
      </w:r>
      <w:r>
        <w:rPr>
          <w:rFonts w:hint="eastAsia"/>
        </w:rPr>
        <w:t>，不会因为某个用户邻居特别多就被它带偏了。</w:t>
      </w:r>
    </w:p>
    <w:p w14:paraId="60540883" w14:textId="77777777" w:rsidR="00B17AC3" w:rsidRPr="00B17AC3" w:rsidRDefault="00B17AC3" w:rsidP="00B17AC3">
      <w:pPr>
        <w:ind w:firstLine="480"/>
      </w:pPr>
      <w:r>
        <w:rPr>
          <w:rFonts w:hint="eastAsia"/>
        </w:rPr>
        <w:t>系统将消息传递层数设定为</w:t>
      </w:r>
      <w:r>
        <w:t xml:space="preserve">2 </w:t>
      </w:r>
      <w:r>
        <w:rPr>
          <w:rFonts w:hint="eastAsia"/>
        </w:rPr>
        <w:t>层。实验结果表明，将层数从</w:t>
      </w:r>
      <w:r>
        <w:t xml:space="preserve">1 </w:t>
      </w:r>
      <w:r>
        <w:rPr>
          <w:rFonts w:hint="eastAsia"/>
        </w:rPr>
        <w:t>层增加到</w:t>
      </w:r>
      <w:r>
        <w:t xml:space="preserve">2 </w:t>
      </w:r>
      <w:r>
        <w:rPr>
          <w:rFonts w:hint="eastAsia"/>
        </w:rPr>
        <w:t>层可以带来命中率的稳步提升。但如果继续增加至</w:t>
      </w:r>
      <w:r>
        <w:t xml:space="preserve">3 </w:t>
      </w:r>
      <w:r>
        <w:rPr>
          <w:rFonts w:hint="eastAsia"/>
        </w:rPr>
        <w:t>层，模型会出现过度平滑现象。此时不同用户的特征表征会变得非常相似，导致个性化信息遭到破坏，整体推荐性能反而会发生下降。</w:t>
      </w:r>
    </w:p>
    <w:p w14:paraId="12D77B7C" w14:textId="77777777" w:rsidR="00B17AC3" w:rsidRPr="00E2424E" w:rsidRDefault="00B17AC3" w:rsidP="00E2424E">
      <w:pPr>
        <w:ind w:firstLine="480"/>
      </w:pPr>
    </w:p>
    <w:p w14:paraId="6FA8FB1E" w14:textId="77777777" w:rsidR="00E2424E" w:rsidRPr="00E2424E" w:rsidRDefault="00E2424E" w:rsidP="009A7AC8">
      <w:pPr>
        <w:pStyle w:val="2"/>
        <w:spacing w:before="156" w:after="156"/>
      </w:pPr>
      <w:bookmarkStart w:id="41" w:name="_Toc229228573"/>
      <w:bookmarkStart w:id="42" w:name="_Toc229860068"/>
      <w:r>
        <w:rPr>
          <w:rFonts w:hint="eastAsia"/>
        </w:rPr>
        <w:t>2.5 联邦学习</w:t>
      </w:r>
      <w:bookmarkEnd w:id="41"/>
      <w:bookmarkEnd w:id="42"/>
    </w:p>
    <w:p w14:paraId="40B69B25" w14:textId="77777777" w:rsidR="00B17AC3" w:rsidRPr="00B17AC3" w:rsidRDefault="00B17AC3" w:rsidP="00B17AC3">
      <w:pPr>
        <w:ind w:firstLine="480"/>
      </w:pPr>
      <w:r>
        <w:rPr>
          <w:lang w:val="zh-TW"/>
        </w:rPr>
        <w:t xml:space="preserve">联邦学习的核心思路：数据留在本地，只传模型参数。经典联邦平均算法（Federated Averaging, </w:t>
      </w:r>
      <w:r>
        <w:t>FedAvg）</w:t>
      </w:r>
      <w:r>
        <w:rPr>
          <w:lang w:val="zh-TW"/>
        </w:rPr>
        <w:t xml:space="preserve"> 的流程如下：</w:t>
      </w:r>
    </w:p>
    <w:p w14:paraId="386AADD6" w14:textId="77777777" w:rsidR="00B17AC3" w:rsidRPr="00B17AC3" w:rsidRDefault="00B17AC3" w:rsidP="00B17AC3">
      <w:pPr>
        <w:ind w:firstLine="480"/>
      </w:pPr>
    </w:p>
    <w:p w14:paraId="6F9BCAF3" w14:textId="77777777" w:rsidR="00361E34" w:rsidRDefault="00000000">
      <w:pPr>
        <w:pStyle w:val="afa"/>
        <w:spacing w:line="240" w:lineRule="auto"/>
        <w:ind w:firstLine="422"/>
      </w:pPr>
      <w:r>
        <w:t>表2.1 经典 FedAvg 训练流程</w:t>
      </w:r>
    </w:p>
    <w:tbl>
      <w:tblPr>
        <w:tblW w:w="8504" w:type="dxa"/>
        <w:jc w:val="center"/>
        <w:tblBorders>
          <w:top w:val="single" w:sz="8" w:space="0" w:color="000000"/>
          <w:left w:val="nil"/>
          <w:bottom w:val="single" w:sz="8" w:space="0" w:color="000000"/>
          <w:right w:val="nil"/>
          <w:insideH w:val="nil"/>
          <w:insideV w:val="nil"/>
        </w:tblBorders>
        <w:shd w:val="clear" w:color="auto" w:fill="FFFFFF"/>
        <w:tblLayout w:type="fixed"/>
        <w:tblCellMar>
          <w:top w:w="80" w:type="dxa"/>
          <w:left w:w="100" w:type="dxa"/>
          <w:bottom w:w="80" w:type="dxa"/>
          <w:right w:w="100" w:type="dxa"/>
        </w:tblCellMar>
        <w:tblLook w:val="04A0" w:firstRow="1" w:lastRow="0" w:firstColumn="1" w:lastColumn="0" w:noHBand="0" w:noVBand="1"/>
      </w:tblPr>
      <w:tblGrid>
        <w:gridCol w:w="1900"/>
        <w:gridCol w:w="1500"/>
        <w:gridCol w:w="5104"/>
      </w:tblGrid>
      <w:tr w:rsidR="00B17AC3" w:rsidRPr="00B17AC3" w14:paraId="6165AB99" w14:textId="77777777" w:rsidTr="00CB55CF">
        <w:trPr>
          <w:cantSplit/>
          <w:trHeight w:hRule="exact" w:val="650"/>
          <w:tblHeader/>
          <w:jc w:val="center"/>
        </w:trPr>
        <w:tc>
          <w:tcPr>
            <w:tcW w:w="1900" w:type="dxa"/>
            <w:tcBorders>
              <w:bottom w:val="single" w:sz="8" w:space="0" w:color="000000"/>
            </w:tcBorders>
            <w:tcMar>
              <w:top w:w="80" w:type="dxa"/>
              <w:left w:w="80" w:type="dxa"/>
              <w:bottom w:w="80" w:type="dxa"/>
              <w:right w:w="80" w:type="dxa"/>
            </w:tcMar>
            <w:vAlign w:val="center"/>
          </w:tcPr>
          <w:p w14:paraId="46C5AECF" w14:textId="77777777" w:rsidR="00B17AC3" w:rsidRPr="00B17AC3" w:rsidRDefault="00B17AC3" w:rsidP="00B17AC3">
            <w:pPr>
              <w:spacing w:line="240" w:lineRule="auto"/>
              <w:ind w:firstLine="420"/>
              <w:jc w:val="center"/>
            </w:pPr>
            <w:r>
              <w:rPr>
                <w:rFonts w:hint="eastAsia"/>
                <w:sz w:val="21"/>
                <w:szCs w:val="21"/>
                <w:lang w:val="zh-TW"/>
              </w:rPr>
              <w:t>阶段</w:t>
            </w:r>
          </w:p>
        </w:tc>
        <w:tc>
          <w:tcPr>
            <w:tcW w:w="1500" w:type="dxa"/>
            <w:tcBorders>
              <w:bottom w:val="single" w:sz="8" w:space="0" w:color="000000"/>
            </w:tcBorders>
            <w:tcMar>
              <w:top w:w="80" w:type="dxa"/>
              <w:left w:w="80" w:type="dxa"/>
              <w:bottom w:w="80" w:type="dxa"/>
              <w:right w:w="80" w:type="dxa"/>
            </w:tcMar>
            <w:vAlign w:val="center"/>
          </w:tcPr>
          <w:p w14:paraId="28D00FA5" w14:textId="77777777" w:rsidR="00B17AC3" w:rsidRPr="00B17AC3" w:rsidRDefault="00B17AC3" w:rsidP="00B17AC3">
            <w:pPr>
              <w:spacing w:line="240" w:lineRule="auto"/>
              <w:ind w:firstLine="420"/>
              <w:jc w:val="center"/>
            </w:pPr>
            <w:r>
              <w:rPr>
                <w:rFonts w:hint="eastAsia"/>
                <w:sz w:val="21"/>
                <w:szCs w:val="21"/>
                <w:lang w:val="zh-TW"/>
              </w:rPr>
              <w:t>执行方</w:t>
            </w:r>
          </w:p>
        </w:tc>
        <w:tc>
          <w:tcPr>
            <w:tcW w:w="5104" w:type="dxa"/>
            <w:tcBorders>
              <w:bottom w:val="single" w:sz="8" w:space="0" w:color="000000"/>
            </w:tcBorders>
            <w:tcMar>
              <w:top w:w="80" w:type="dxa"/>
              <w:left w:w="80" w:type="dxa"/>
              <w:bottom w:w="80" w:type="dxa"/>
              <w:right w:w="80" w:type="dxa"/>
            </w:tcMar>
            <w:vAlign w:val="center"/>
          </w:tcPr>
          <w:p w14:paraId="50F4FB9E" w14:textId="77777777" w:rsidR="00B17AC3" w:rsidRPr="00B17AC3" w:rsidRDefault="00B17AC3" w:rsidP="00B17AC3">
            <w:pPr>
              <w:spacing w:line="240" w:lineRule="auto"/>
              <w:ind w:firstLine="420"/>
              <w:jc w:val="center"/>
            </w:pPr>
            <w:r>
              <w:rPr>
                <w:rFonts w:hint="eastAsia"/>
                <w:sz w:val="21"/>
                <w:szCs w:val="21"/>
                <w:lang w:val="zh-TW"/>
              </w:rPr>
              <w:t>操作</w:t>
            </w:r>
          </w:p>
        </w:tc>
      </w:tr>
      <w:tr w:rsidR="00B17AC3" w:rsidRPr="00B17AC3" w14:paraId="01992B1B" w14:textId="77777777" w:rsidTr="00CB55CF">
        <w:trPr>
          <w:cantSplit/>
          <w:trHeight w:hRule="exact" w:val="720"/>
          <w:jc w:val="center"/>
        </w:trPr>
        <w:tc>
          <w:tcPr>
            <w:tcW w:w="1900" w:type="dxa"/>
            <w:tcMar>
              <w:top w:w="80" w:type="dxa"/>
              <w:left w:w="80" w:type="dxa"/>
              <w:bottom w:w="80" w:type="dxa"/>
              <w:right w:w="80" w:type="dxa"/>
            </w:tcMar>
            <w:vAlign w:val="center"/>
          </w:tcPr>
          <w:p w14:paraId="1474E633" w14:textId="77777777" w:rsidR="00B17AC3" w:rsidRPr="00B17AC3" w:rsidRDefault="00B17AC3" w:rsidP="00B17AC3">
            <w:pPr>
              <w:spacing w:line="240" w:lineRule="auto"/>
              <w:ind w:firstLine="420"/>
              <w:jc w:val="center"/>
            </w:pPr>
            <w:r>
              <w:rPr>
                <w:sz w:val="21"/>
                <w:szCs w:val="21"/>
              </w:rPr>
              <w:t xml:space="preserve">① </w:t>
            </w:r>
            <w:r>
              <w:rPr>
                <w:sz w:val="21"/>
                <w:szCs w:val="21"/>
                <w:lang w:val="zh-TW"/>
              </w:rPr>
              <w:t>下发</w:t>
            </w:r>
          </w:p>
        </w:tc>
        <w:tc>
          <w:tcPr>
            <w:tcW w:w="1500" w:type="dxa"/>
            <w:tcMar>
              <w:top w:w="80" w:type="dxa"/>
              <w:left w:w="80" w:type="dxa"/>
              <w:bottom w:w="80" w:type="dxa"/>
              <w:right w:w="80" w:type="dxa"/>
            </w:tcMar>
            <w:vAlign w:val="center"/>
          </w:tcPr>
          <w:p w14:paraId="63AFEF4B" w14:textId="77777777" w:rsidR="00B17AC3" w:rsidRPr="00B17AC3" w:rsidRDefault="00B17AC3" w:rsidP="00B17AC3">
            <w:pPr>
              <w:spacing w:line="240" w:lineRule="auto"/>
              <w:ind w:firstLine="420"/>
              <w:jc w:val="center"/>
            </w:pPr>
            <w:r>
              <w:rPr>
                <w:sz w:val="21"/>
                <w:szCs w:val="21"/>
                <w:lang w:val="zh-TW"/>
              </w:rPr>
              <w:t>服务端</w:t>
            </w:r>
          </w:p>
        </w:tc>
        <w:tc>
          <w:tcPr>
            <w:tcW w:w="5104" w:type="dxa"/>
            <w:tcMar>
              <w:top w:w="80" w:type="dxa"/>
              <w:left w:w="80" w:type="dxa"/>
              <w:bottom w:w="80" w:type="dxa"/>
              <w:right w:w="80" w:type="dxa"/>
            </w:tcMar>
            <w:vAlign w:val="center"/>
          </w:tcPr>
          <w:p w14:paraId="6F7BF5FF" w14:textId="77777777" w:rsidR="00B17AC3" w:rsidRPr="00B17AC3" w:rsidRDefault="00B17AC3" w:rsidP="00B17AC3">
            <w:pPr>
              <w:spacing w:line="240" w:lineRule="auto"/>
              <w:ind w:firstLine="420"/>
              <w:jc w:val="left"/>
            </w:pPr>
            <w:r>
              <w:rPr>
                <w:sz w:val="21"/>
                <w:szCs w:val="21"/>
                <w:lang w:val="zh-TW"/>
              </w:rPr>
              <w:t>把全局模型参数发给本轮参与的客户端</w:t>
            </w:r>
          </w:p>
        </w:tc>
      </w:tr>
      <w:tr w:rsidR="00B17AC3" w:rsidRPr="00B17AC3" w14:paraId="407A5DC8" w14:textId="77777777" w:rsidTr="00CB55CF">
        <w:trPr>
          <w:cantSplit/>
          <w:trHeight w:hRule="exact" w:val="720"/>
          <w:jc w:val="center"/>
        </w:trPr>
        <w:tc>
          <w:tcPr>
            <w:tcW w:w="1900" w:type="dxa"/>
            <w:tcMar>
              <w:top w:w="80" w:type="dxa"/>
              <w:left w:w="80" w:type="dxa"/>
              <w:bottom w:w="80" w:type="dxa"/>
              <w:right w:w="80" w:type="dxa"/>
            </w:tcMar>
            <w:vAlign w:val="center"/>
          </w:tcPr>
          <w:p w14:paraId="6C175AD6" w14:textId="77777777" w:rsidR="00B17AC3" w:rsidRPr="00B17AC3" w:rsidRDefault="00B17AC3" w:rsidP="00B17AC3">
            <w:pPr>
              <w:spacing w:line="240" w:lineRule="auto"/>
              <w:ind w:firstLine="420"/>
              <w:jc w:val="center"/>
            </w:pPr>
            <w:r>
              <w:rPr>
                <w:sz w:val="21"/>
                <w:szCs w:val="21"/>
              </w:rPr>
              <w:lastRenderedPageBreak/>
              <w:t xml:space="preserve">② </w:t>
            </w:r>
            <w:r>
              <w:rPr>
                <w:sz w:val="21"/>
                <w:szCs w:val="21"/>
                <w:lang w:val="zh-TW"/>
              </w:rPr>
              <w:t>本地训练</w:t>
            </w:r>
          </w:p>
        </w:tc>
        <w:tc>
          <w:tcPr>
            <w:tcW w:w="1500" w:type="dxa"/>
            <w:tcMar>
              <w:top w:w="80" w:type="dxa"/>
              <w:left w:w="80" w:type="dxa"/>
              <w:bottom w:w="80" w:type="dxa"/>
              <w:right w:w="80" w:type="dxa"/>
            </w:tcMar>
            <w:vAlign w:val="center"/>
          </w:tcPr>
          <w:p w14:paraId="5704AE24" w14:textId="77777777" w:rsidR="00B17AC3" w:rsidRPr="00B17AC3" w:rsidRDefault="00B17AC3" w:rsidP="00B17AC3">
            <w:pPr>
              <w:spacing w:line="240" w:lineRule="auto"/>
              <w:ind w:firstLine="420"/>
              <w:jc w:val="center"/>
            </w:pPr>
            <w:r>
              <w:rPr>
                <w:sz w:val="21"/>
                <w:szCs w:val="21"/>
                <w:lang w:val="zh-TW"/>
              </w:rPr>
              <w:t>客户端</w:t>
            </w:r>
          </w:p>
        </w:tc>
        <w:tc>
          <w:tcPr>
            <w:tcW w:w="5104" w:type="dxa"/>
            <w:tcMar>
              <w:top w:w="80" w:type="dxa"/>
              <w:left w:w="80" w:type="dxa"/>
              <w:bottom w:w="80" w:type="dxa"/>
              <w:right w:w="80" w:type="dxa"/>
            </w:tcMar>
            <w:vAlign w:val="center"/>
          </w:tcPr>
          <w:p w14:paraId="69997DC2" w14:textId="77777777" w:rsidR="00B17AC3" w:rsidRPr="00B17AC3" w:rsidRDefault="00B17AC3" w:rsidP="00B17AC3">
            <w:pPr>
              <w:spacing w:line="240" w:lineRule="auto"/>
              <w:ind w:firstLine="420"/>
              <w:jc w:val="left"/>
            </w:pPr>
            <w:r>
              <w:rPr>
                <w:sz w:val="21"/>
                <w:szCs w:val="21"/>
                <w:lang w:val="zh-TW"/>
              </w:rPr>
              <w:t xml:space="preserve">在本地数据上跑若干轮随机梯度下降（Stochastic Gradient Descent, </w:t>
            </w:r>
            <w:r>
              <w:rPr>
                <w:sz w:val="21"/>
                <w:szCs w:val="21"/>
              </w:rPr>
              <w:t>SGD）</w:t>
            </w:r>
            <w:r>
              <w:rPr>
                <w:sz w:val="21"/>
                <w:szCs w:val="21"/>
                <w:lang w:val="zh-TW"/>
              </w:rPr>
              <w:t>，更新本地参数</w:t>
            </w:r>
          </w:p>
        </w:tc>
      </w:tr>
      <w:tr w:rsidR="00B17AC3" w:rsidRPr="00B17AC3" w14:paraId="54269D86" w14:textId="77777777" w:rsidTr="00CB55CF">
        <w:trPr>
          <w:cantSplit/>
          <w:trHeight w:hRule="exact" w:val="720"/>
          <w:jc w:val="center"/>
        </w:trPr>
        <w:tc>
          <w:tcPr>
            <w:tcW w:w="1900" w:type="dxa"/>
            <w:tcMar>
              <w:top w:w="80" w:type="dxa"/>
              <w:left w:w="80" w:type="dxa"/>
              <w:bottom w:w="80" w:type="dxa"/>
              <w:right w:w="80" w:type="dxa"/>
            </w:tcMar>
            <w:vAlign w:val="center"/>
          </w:tcPr>
          <w:p w14:paraId="316CA77C" w14:textId="77777777" w:rsidR="00B17AC3" w:rsidRPr="00B17AC3" w:rsidRDefault="00B17AC3" w:rsidP="00B17AC3">
            <w:pPr>
              <w:spacing w:line="240" w:lineRule="auto"/>
              <w:ind w:firstLine="420"/>
              <w:jc w:val="center"/>
            </w:pPr>
            <w:r>
              <w:rPr>
                <w:sz w:val="21"/>
                <w:szCs w:val="21"/>
              </w:rPr>
              <w:t xml:space="preserve">③ </w:t>
            </w:r>
            <w:r>
              <w:rPr>
                <w:sz w:val="21"/>
                <w:szCs w:val="21"/>
                <w:lang w:val="zh-TW"/>
              </w:rPr>
              <w:t>上传</w:t>
            </w:r>
          </w:p>
        </w:tc>
        <w:tc>
          <w:tcPr>
            <w:tcW w:w="1500" w:type="dxa"/>
            <w:tcMar>
              <w:top w:w="80" w:type="dxa"/>
              <w:left w:w="80" w:type="dxa"/>
              <w:bottom w:w="80" w:type="dxa"/>
              <w:right w:w="80" w:type="dxa"/>
            </w:tcMar>
            <w:vAlign w:val="center"/>
          </w:tcPr>
          <w:p w14:paraId="3062141E" w14:textId="77777777" w:rsidR="00B17AC3" w:rsidRPr="00B17AC3" w:rsidRDefault="00B17AC3" w:rsidP="00B17AC3">
            <w:pPr>
              <w:spacing w:line="240" w:lineRule="auto"/>
              <w:ind w:firstLine="420"/>
              <w:jc w:val="center"/>
            </w:pPr>
            <w:r>
              <w:rPr>
                <w:sz w:val="21"/>
                <w:szCs w:val="21"/>
                <w:lang w:val="zh-TW"/>
              </w:rPr>
              <w:t>客户端</w:t>
            </w:r>
          </w:p>
        </w:tc>
        <w:tc>
          <w:tcPr>
            <w:tcW w:w="5104" w:type="dxa"/>
            <w:tcMar>
              <w:top w:w="80" w:type="dxa"/>
              <w:left w:w="80" w:type="dxa"/>
              <w:bottom w:w="80" w:type="dxa"/>
              <w:right w:w="80" w:type="dxa"/>
            </w:tcMar>
            <w:vAlign w:val="center"/>
          </w:tcPr>
          <w:p w14:paraId="3DAA9518" w14:textId="77777777" w:rsidR="00B17AC3" w:rsidRPr="00B17AC3" w:rsidRDefault="00B17AC3" w:rsidP="00B17AC3">
            <w:pPr>
              <w:spacing w:line="240" w:lineRule="auto"/>
              <w:ind w:firstLine="420"/>
              <w:jc w:val="left"/>
            </w:pPr>
            <w:r>
              <w:rPr>
                <w:sz w:val="21"/>
                <w:szCs w:val="21"/>
                <w:lang w:val="zh-TW"/>
              </w:rPr>
              <w:t>把本地参数发回服务端</w:t>
            </w:r>
          </w:p>
        </w:tc>
      </w:tr>
      <w:tr w:rsidR="00B17AC3" w:rsidRPr="00B17AC3" w14:paraId="6C213385" w14:textId="77777777" w:rsidTr="00CB55CF">
        <w:trPr>
          <w:cantSplit/>
          <w:trHeight w:hRule="exact" w:val="720"/>
          <w:jc w:val="center"/>
        </w:trPr>
        <w:tc>
          <w:tcPr>
            <w:tcW w:w="1900" w:type="dxa"/>
            <w:tcMar>
              <w:top w:w="80" w:type="dxa"/>
              <w:left w:w="80" w:type="dxa"/>
              <w:bottom w:w="80" w:type="dxa"/>
              <w:right w:w="80" w:type="dxa"/>
            </w:tcMar>
            <w:vAlign w:val="center"/>
          </w:tcPr>
          <w:p w14:paraId="6875F56B" w14:textId="77777777" w:rsidR="00B17AC3" w:rsidRPr="00B17AC3" w:rsidRDefault="00B17AC3" w:rsidP="00B17AC3">
            <w:pPr>
              <w:spacing w:line="240" w:lineRule="auto"/>
              <w:ind w:firstLine="420"/>
              <w:jc w:val="center"/>
            </w:pPr>
            <w:r>
              <w:rPr>
                <w:sz w:val="21"/>
                <w:szCs w:val="21"/>
              </w:rPr>
              <w:t xml:space="preserve">④ </w:t>
            </w:r>
            <w:r>
              <w:rPr>
                <w:sz w:val="21"/>
                <w:szCs w:val="21"/>
                <w:lang w:val="zh-TW"/>
              </w:rPr>
              <w:t>聚合</w:t>
            </w:r>
          </w:p>
        </w:tc>
        <w:tc>
          <w:tcPr>
            <w:tcW w:w="1500" w:type="dxa"/>
            <w:tcMar>
              <w:top w:w="80" w:type="dxa"/>
              <w:left w:w="80" w:type="dxa"/>
              <w:bottom w:w="80" w:type="dxa"/>
              <w:right w:w="80" w:type="dxa"/>
            </w:tcMar>
            <w:vAlign w:val="center"/>
          </w:tcPr>
          <w:p w14:paraId="1054FE9D" w14:textId="77777777" w:rsidR="00B17AC3" w:rsidRPr="00B17AC3" w:rsidRDefault="00B17AC3" w:rsidP="00B17AC3">
            <w:pPr>
              <w:spacing w:line="240" w:lineRule="auto"/>
              <w:ind w:firstLine="420"/>
              <w:jc w:val="center"/>
            </w:pPr>
            <w:r>
              <w:rPr>
                <w:sz w:val="21"/>
                <w:szCs w:val="21"/>
                <w:lang w:val="zh-TW"/>
              </w:rPr>
              <w:t>服务端</w:t>
            </w:r>
          </w:p>
        </w:tc>
        <w:tc>
          <w:tcPr>
            <w:tcW w:w="5104" w:type="dxa"/>
            <w:tcMar>
              <w:top w:w="80" w:type="dxa"/>
              <w:left w:w="80" w:type="dxa"/>
              <w:bottom w:w="80" w:type="dxa"/>
              <w:right w:w="80" w:type="dxa"/>
            </w:tcMar>
            <w:vAlign w:val="center"/>
          </w:tcPr>
          <w:p w14:paraId="27B8805D" w14:textId="77777777" w:rsidR="00B17AC3" w:rsidRPr="00B17AC3" w:rsidRDefault="00B17AC3" w:rsidP="00B17AC3">
            <w:pPr>
              <w:spacing w:line="240" w:lineRule="auto"/>
              <w:ind w:firstLine="420"/>
              <w:jc w:val="left"/>
            </w:pPr>
            <w:r>
              <w:rPr>
                <w:sz w:val="21"/>
                <w:szCs w:val="21"/>
                <w:lang w:val="zh-TW"/>
              </w:rPr>
              <w:t>按样本量加权平均，更新全局模型</w:t>
            </w:r>
          </w:p>
        </w:tc>
      </w:tr>
    </w:tbl>
    <w:p w14:paraId="50C256F3" w14:textId="77777777" w:rsidR="00B17AC3" w:rsidRPr="00B17AC3" w:rsidRDefault="00B17AC3" w:rsidP="00B17AC3">
      <w:pPr>
        <w:ind w:firstLine="480"/>
      </w:pPr>
    </w:p>
    <w:p w14:paraId="4A8E75D4" w14:textId="77777777" w:rsidR="00B17AC3" w:rsidRPr="00B17AC3" w:rsidRDefault="00B17AC3" w:rsidP="00B17AC3">
      <w:pPr>
        <w:ind w:firstLine="480"/>
        <w:rPr>
          <w:lang w:val="zh-TW"/>
        </w:rPr>
      </w:pPr>
      <w:r>
        <w:t>联邦学习遵循数据不动而模型动的基本原则</w:t>
      </w:r>
      <w:r>
        <w:rPr>
          <w:vertAlign w:val="superscript"/>
        </w:rPr>
        <w:t>[</w:t>
      </w:r>
      <w:hyperlink w:anchor="BIB_REF_2" w:history="1">
        <w:r>
          <w:rPr>
            <w:vertAlign w:val="superscript"/>
          </w:rPr>
          <w:t>2</w:t>
        </w:r>
      </w:hyperlink>
      <w:r>
        <w:rPr>
          <w:vertAlign w:val="superscript"/>
        </w:rPr>
        <w:t>]</w:t>
      </w:r>
      <w:r>
        <w:t>。在经典的联邦平均算法中，训练过程包含四个阶段。如下表所示，服务端第一步将全局模型参数分发至本轮参与训练的客户端。第二步，各客户端在本地数据上执行若干轮随机梯度下降，以此更新本地参数。第三步，客户端将训练后的参数发回服务端。第四步，由服务端按样本量执行加权平均，从而完成全局模型的更新。</w:t>
      </w:r>
    </w:p>
    <w:p w14:paraId="564B1FC7" w14:textId="77777777" w:rsidR="00361E34" w:rsidRDefault="00000000">
      <w:pPr>
        <w:pStyle w:val="afa"/>
        <w:spacing w:line="240" w:lineRule="auto"/>
        <w:ind w:firstLine="422"/>
      </w:pPr>
      <w:r>
        <w:t>表2.2 本文联邦推荐训练流程</w:t>
      </w:r>
    </w:p>
    <w:tbl>
      <w:tblPr>
        <w:tblW w:w="8504" w:type="dxa"/>
        <w:jc w:val="center"/>
        <w:tblBorders>
          <w:top w:val="single" w:sz="8" w:space="0" w:color="000000"/>
          <w:left w:val="nil"/>
          <w:bottom w:val="single" w:sz="8" w:space="0" w:color="000000"/>
          <w:right w:val="nil"/>
          <w:insideH w:val="nil"/>
          <w:insideV w:val="nil"/>
        </w:tblBorders>
        <w:shd w:val="clear" w:color="auto" w:fill="FFFFFF"/>
        <w:tblLayout w:type="fixed"/>
        <w:tblCellMar>
          <w:top w:w="80" w:type="dxa"/>
          <w:left w:w="100" w:type="dxa"/>
          <w:bottom w:w="80" w:type="dxa"/>
          <w:right w:w="100" w:type="dxa"/>
        </w:tblCellMar>
        <w:tblLook w:val="04A0" w:firstRow="1" w:lastRow="0" w:firstColumn="1" w:lastColumn="0" w:noHBand="0" w:noVBand="1"/>
      </w:tblPr>
      <w:tblGrid>
        <w:gridCol w:w="1900"/>
        <w:gridCol w:w="1500"/>
        <w:gridCol w:w="5104"/>
      </w:tblGrid>
      <w:tr w:rsidR="00B17AC3" w:rsidRPr="00B17AC3" w14:paraId="37B9961F" w14:textId="77777777" w:rsidTr="00CB55CF">
        <w:trPr>
          <w:cantSplit/>
          <w:trHeight w:hRule="exact" w:val="650"/>
          <w:jc w:val="center"/>
        </w:trPr>
        <w:tc>
          <w:tcPr>
            <w:tcW w:w="1900" w:type="dxa"/>
            <w:tcBorders>
              <w:bottom w:val="single" w:sz="8" w:space="0" w:color="000000"/>
            </w:tcBorders>
            <w:tcMar>
              <w:top w:w="320" w:type="dxa"/>
              <w:left w:w="0" w:type="dxa"/>
              <w:bottom w:w="320" w:type="dxa"/>
              <w:right w:w="240" w:type="dxa"/>
            </w:tcMar>
            <w:vAlign w:val="center"/>
          </w:tcPr>
          <w:p w14:paraId="1B0F065D" w14:textId="77777777" w:rsidR="00B17AC3" w:rsidRPr="00B17AC3" w:rsidRDefault="00B17AC3" w:rsidP="00B17AC3">
            <w:pPr>
              <w:spacing w:line="240" w:lineRule="auto"/>
              <w:ind w:firstLine="420"/>
              <w:jc w:val="center"/>
            </w:pPr>
            <w:r>
              <w:rPr>
                <w:bCs/>
                <w:sz w:val="21"/>
                <w:szCs w:val="21"/>
              </w:rPr>
              <w:t>阶段</w:t>
            </w:r>
          </w:p>
        </w:tc>
        <w:tc>
          <w:tcPr>
            <w:tcW w:w="1500" w:type="dxa"/>
            <w:tcBorders>
              <w:bottom w:val="single" w:sz="8" w:space="0" w:color="000000"/>
            </w:tcBorders>
            <w:tcMar>
              <w:top w:w="320" w:type="dxa"/>
              <w:left w:w="0" w:type="dxa"/>
              <w:bottom w:w="320" w:type="dxa"/>
              <w:right w:w="240" w:type="dxa"/>
            </w:tcMar>
            <w:vAlign w:val="center"/>
          </w:tcPr>
          <w:p w14:paraId="2A73D4EF" w14:textId="77777777" w:rsidR="00B17AC3" w:rsidRPr="00B17AC3" w:rsidRDefault="00B17AC3" w:rsidP="00B17AC3">
            <w:pPr>
              <w:spacing w:line="240" w:lineRule="auto"/>
              <w:ind w:firstLine="420"/>
              <w:jc w:val="center"/>
            </w:pPr>
            <w:r>
              <w:rPr>
                <w:bCs/>
                <w:sz w:val="21"/>
                <w:szCs w:val="21"/>
              </w:rPr>
              <w:t>执行方</w:t>
            </w:r>
          </w:p>
        </w:tc>
        <w:tc>
          <w:tcPr>
            <w:tcW w:w="5104" w:type="dxa"/>
            <w:tcBorders>
              <w:bottom w:val="single" w:sz="8" w:space="0" w:color="000000"/>
            </w:tcBorders>
            <w:tcMar>
              <w:top w:w="320" w:type="dxa"/>
              <w:left w:w="0" w:type="dxa"/>
              <w:bottom w:w="320" w:type="dxa"/>
              <w:right w:w="0" w:type="dxa"/>
            </w:tcMar>
            <w:vAlign w:val="center"/>
          </w:tcPr>
          <w:p w14:paraId="38BCA2AD" w14:textId="77777777" w:rsidR="00B17AC3" w:rsidRPr="00B17AC3" w:rsidRDefault="00B17AC3" w:rsidP="00B17AC3">
            <w:pPr>
              <w:spacing w:line="240" w:lineRule="auto"/>
              <w:ind w:firstLine="420"/>
              <w:jc w:val="center"/>
            </w:pPr>
            <w:r>
              <w:rPr>
                <w:bCs/>
                <w:sz w:val="21"/>
                <w:szCs w:val="21"/>
              </w:rPr>
              <w:t>操作</w:t>
            </w:r>
          </w:p>
        </w:tc>
      </w:tr>
      <w:tr w:rsidR="00B17AC3" w:rsidRPr="00B17AC3" w14:paraId="15F0AF5C" w14:textId="77777777" w:rsidTr="00CB55CF">
        <w:trPr>
          <w:cantSplit/>
          <w:trHeight w:hRule="exact" w:val="720"/>
          <w:jc w:val="center"/>
        </w:trPr>
        <w:tc>
          <w:tcPr>
            <w:tcW w:w="1900" w:type="dxa"/>
            <w:tcMar>
              <w:top w:w="320" w:type="dxa"/>
              <w:left w:w="0" w:type="dxa"/>
              <w:bottom w:w="320" w:type="dxa"/>
              <w:right w:w="240" w:type="dxa"/>
            </w:tcMar>
            <w:vAlign w:val="center"/>
          </w:tcPr>
          <w:p w14:paraId="65C103D8" w14:textId="77777777" w:rsidR="00B17AC3" w:rsidRPr="00B17AC3" w:rsidRDefault="00B17AC3" w:rsidP="00B17AC3">
            <w:pPr>
              <w:spacing w:line="240" w:lineRule="auto"/>
              <w:ind w:firstLine="420"/>
              <w:jc w:val="center"/>
            </w:pPr>
            <w:r>
              <w:rPr>
                <w:sz w:val="21"/>
                <w:szCs w:val="21"/>
              </w:rPr>
              <w:t>① 下发</w:t>
            </w:r>
          </w:p>
        </w:tc>
        <w:tc>
          <w:tcPr>
            <w:tcW w:w="1500" w:type="dxa"/>
            <w:tcMar>
              <w:top w:w="320" w:type="dxa"/>
              <w:left w:w="0" w:type="dxa"/>
              <w:bottom w:w="320" w:type="dxa"/>
              <w:right w:w="240" w:type="dxa"/>
            </w:tcMar>
            <w:vAlign w:val="center"/>
          </w:tcPr>
          <w:p w14:paraId="38BD547B" w14:textId="77777777" w:rsidR="00B17AC3" w:rsidRPr="00B17AC3" w:rsidRDefault="00B17AC3" w:rsidP="00B17AC3">
            <w:pPr>
              <w:spacing w:line="240" w:lineRule="auto"/>
              <w:ind w:firstLine="420"/>
              <w:jc w:val="center"/>
            </w:pPr>
            <w:r>
              <w:rPr>
                <w:sz w:val="21"/>
                <w:szCs w:val="21"/>
              </w:rPr>
              <w:t>服务端</w:t>
            </w:r>
          </w:p>
        </w:tc>
        <w:tc>
          <w:tcPr>
            <w:tcW w:w="5104" w:type="dxa"/>
            <w:tcMar>
              <w:top w:w="320" w:type="dxa"/>
              <w:left w:w="0" w:type="dxa"/>
              <w:bottom w:w="320" w:type="dxa"/>
              <w:right w:w="0" w:type="dxa"/>
            </w:tcMar>
            <w:vAlign w:val="center"/>
          </w:tcPr>
          <w:p w14:paraId="525EB272" w14:textId="77777777" w:rsidR="00B17AC3" w:rsidRPr="00B17AC3" w:rsidRDefault="00B17AC3" w:rsidP="00B17AC3">
            <w:pPr>
              <w:spacing w:line="240" w:lineRule="auto"/>
              <w:ind w:firstLine="420"/>
              <w:jc w:val="left"/>
            </w:pPr>
            <w:r>
              <w:rPr>
                <w:sz w:val="21"/>
                <w:szCs w:val="21"/>
              </w:rPr>
              <w:t>下发全局物品嵌入给客户端</w:t>
            </w:r>
          </w:p>
        </w:tc>
      </w:tr>
      <w:tr w:rsidR="00B17AC3" w:rsidRPr="00B17AC3" w14:paraId="5B62C19E" w14:textId="77777777" w:rsidTr="00CB55CF">
        <w:trPr>
          <w:cantSplit/>
          <w:trHeight w:hRule="exact" w:val="720"/>
          <w:jc w:val="center"/>
        </w:trPr>
        <w:tc>
          <w:tcPr>
            <w:tcW w:w="1900" w:type="dxa"/>
            <w:tcMar>
              <w:top w:w="320" w:type="dxa"/>
              <w:left w:w="0" w:type="dxa"/>
              <w:bottom w:w="320" w:type="dxa"/>
              <w:right w:w="240" w:type="dxa"/>
            </w:tcMar>
            <w:vAlign w:val="center"/>
          </w:tcPr>
          <w:p w14:paraId="4D841E22" w14:textId="77777777" w:rsidR="00B17AC3" w:rsidRPr="00B17AC3" w:rsidRDefault="00B17AC3" w:rsidP="00B17AC3">
            <w:pPr>
              <w:spacing w:line="240" w:lineRule="auto"/>
              <w:ind w:firstLine="420"/>
              <w:jc w:val="center"/>
            </w:pPr>
            <w:r>
              <w:rPr>
                <w:sz w:val="21"/>
                <w:szCs w:val="21"/>
              </w:rPr>
              <w:t>② 本地训练</w:t>
            </w:r>
          </w:p>
        </w:tc>
        <w:tc>
          <w:tcPr>
            <w:tcW w:w="1500" w:type="dxa"/>
            <w:tcMar>
              <w:top w:w="320" w:type="dxa"/>
              <w:left w:w="0" w:type="dxa"/>
              <w:bottom w:w="320" w:type="dxa"/>
              <w:right w:w="240" w:type="dxa"/>
            </w:tcMar>
            <w:vAlign w:val="center"/>
          </w:tcPr>
          <w:p w14:paraId="6084E3A7" w14:textId="77777777" w:rsidR="00B17AC3" w:rsidRPr="00B17AC3" w:rsidRDefault="00B17AC3" w:rsidP="00B17AC3">
            <w:pPr>
              <w:spacing w:line="240" w:lineRule="auto"/>
              <w:ind w:firstLine="420"/>
              <w:jc w:val="center"/>
            </w:pPr>
            <w:r>
              <w:rPr>
                <w:sz w:val="21"/>
                <w:szCs w:val="21"/>
              </w:rPr>
              <w:t>客户端</w:t>
            </w:r>
          </w:p>
        </w:tc>
        <w:tc>
          <w:tcPr>
            <w:tcW w:w="5104" w:type="dxa"/>
            <w:tcMar>
              <w:top w:w="320" w:type="dxa"/>
              <w:left w:w="0" w:type="dxa"/>
              <w:bottom w:w="320" w:type="dxa"/>
              <w:right w:w="0" w:type="dxa"/>
            </w:tcMar>
            <w:vAlign w:val="center"/>
          </w:tcPr>
          <w:p w14:paraId="651E6DAF" w14:textId="77777777" w:rsidR="00B17AC3" w:rsidRPr="00B17AC3" w:rsidRDefault="00B17AC3" w:rsidP="00B17AC3">
            <w:pPr>
              <w:spacing w:line="240" w:lineRule="auto"/>
              <w:ind w:firstLine="420"/>
              <w:jc w:val="left"/>
            </w:pPr>
            <w:r>
              <w:rPr>
                <w:sz w:val="21"/>
                <w:szCs w:val="21"/>
              </w:rPr>
              <w:t>加载参数并完成本地训练</w:t>
            </w:r>
          </w:p>
        </w:tc>
      </w:tr>
      <w:tr w:rsidR="00B17AC3" w:rsidRPr="00B17AC3" w14:paraId="754FCCA9" w14:textId="77777777" w:rsidTr="00CB55CF">
        <w:trPr>
          <w:cantSplit/>
          <w:trHeight w:hRule="exact" w:val="720"/>
          <w:jc w:val="center"/>
        </w:trPr>
        <w:tc>
          <w:tcPr>
            <w:tcW w:w="1900" w:type="dxa"/>
            <w:tcMar>
              <w:top w:w="320" w:type="dxa"/>
              <w:left w:w="0" w:type="dxa"/>
              <w:bottom w:w="320" w:type="dxa"/>
              <w:right w:w="240" w:type="dxa"/>
            </w:tcMar>
            <w:vAlign w:val="center"/>
          </w:tcPr>
          <w:p w14:paraId="76AAAB94" w14:textId="77777777" w:rsidR="00B17AC3" w:rsidRPr="00B17AC3" w:rsidRDefault="00B17AC3" w:rsidP="00B17AC3">
            <w:pPr>
              <w:spacing w:line="240" w:lineRule="auto"/>
              <w:ind w:firstLine="420"/>
              <w:jc w:val="center"/>
            </w:pPr>
            <w:r>
              <w:rPr>
                <w:sz w:val="21"/>
                <w:szCs w:val="21"/>
              </w:rPr>
              <w:t>③ 上传</w:t>
            </w:r>
          </w:p>
        </w:tc>
        <w:tc>
          <w:tcPr>
            <w:tcW w:w="1500" w:type="dxa"/>
            <w:tcMar>
              <w:top w:w="320" w:type="dxa"/>
              <w:left w:w="0" w:type="dxa"/>
              <w:bottom w:w="320" w:type="dxa"/>
              <w:right w:w="240" w:type="dxa"/>
            </w:tcMar>
            <w:vAlign w:val="center"/>
          </w:tcPr>
          <w:p w14:paraId="0C853D29" w14:textId="77777777" w:rsidR="00B17AC3" w:rsidRPr="00B17AC3" w:rsidRDefault="00B17AC3" w:rsidP="00B17AC3">
            <w:pPr>
              <w:spacing w:line="240" w:lineRule="auto"/>
              <w:ind w:firstLine="420"/>
              <w:jc w:val="center"/>
            </w:pPr>
            <w:r>
              <w:rPr>
                <w:sz w:val="21"/>
                <w:szCs w:val="21"/>
              </w:rPr>
              <w:t>客户端</w:t>
            </w:r>
          </w:p>
        </w:tc>
        <w:tc>
          <w:tcPr>
            <w:tcW w:w="5104" w:type="dxa"/>
            <w:tcMar>
              <w:top w:w="320" w:type="dxa"/>
              <w:left w:w="0" w:type="dxa"/>
              <w:bottom w:w="320" w:type="dxa"/>
              <w:right w:w="0" w:type="dxa"/>
            </w:tcMar>
            <w:vAlign w:val="center"/>
          </w:tcPr>
          <w:p w14:paraId="6E88130D" w14:textId="77777777" w:rsidR="00B17AC3" w:rsidRPr="00B17AC3" w:rsidRDefault="00B17AC3" w:rsidP="00B17AC3">
            <w:pPr>
              <w:spacing w:line="240" w:lineRule="auto"/>
              <w:ind w:firstLine="420"/>
              <w:jc w:val="left"/>
            </w:pPr>
            <w:r>
              <w:rPr>
                <w:sz w:val="21"/>
                <w:szCs w:val="21"/>
              </w:rPr>
              <w:t>上传带有噪声的物品嵌入以及兴趣编码</w:t>
            </w:r>
          </w:p>
        </w:tc>
      </w:tr>
      <w:tr w:rsidR="00B17AC3" w:rsidRPr="00B17AC3" w14:paraId="4C6515C4" w14:textId="77777777" w:rsidTr="00CB55CF">
        <w:trPr>
          <w:cantSplit/>
          <w:trHeight w:hRule="exact" w:val="1000"/>
          <w:jc w:val="center"/>
        </w:trPr>
        <w:tc>
          <w:tcPr>
            <w:tcW w:w="1900" w:type="dxa"/>
            <w:tcMar>
              <w:top w:w="320" w:type="dxa"/>
              <w:left w:w="0" w:type="dxa"/>
              <w:bottom w:w="320" w:type="dxa"/>
              <w:right w:w="240" w:type="dxa"/>
            </w:tcMar>
            <w:vAlign w:val="center"/>
          </w:tcPr>
          <w:p w14:paraId="116B61AA" w14:textId="77777777" w:rsidR="00B17AC3" w:rsidRPr="00B17AC3" w:rsidRDefault="00B17AC3" w:rsidP="00B17AC3">
            <w:pPr>
              <w:spacing w:line="240" w:lineRule="auto"/>
              <w:ind w:firstLine="420"/>
              <w:jc w:val="center"/>
            </w:pPr>
            <w:r>
              <w:rPr>
                <w:sz w:val="21"/>
                <w:szCs w:val="21"/>
              </w:rPr>
              <w:t>④ 聚合</w:t>
            </w:r>
          </w:p>
        </w:tc>
        <w:tc>
          <w:tcPr>
            <w:tcW w:w="1500" w:type="dxa"/>
            <w:tcMar>
              <w:top w:w="320" w:type="dxa"/>
              <w:left w:w="0" w:type="dxa"/>
              <w:bottom w:w="320" w:type="dxa"/>
              <w:right w:w="240" w:type="dxa"/>
            </w:tcMar>
            <w:vAlign w:val="center"/>
          </w:tcPr>
          <w:p w14:paraId="5F8E6A62" w14:textId="77777777" w:rsidR="00B17AC3" w:rsidRPr="00B17AC3" w:rsidRDefault="00B17AC3" w:rsidP="00B17AC3">
            <w:pPr>
              <w:spacing w:line="240" w:lineRule="auto"/>
              <w:ind w:firstLine="420"/>
              <w:jc w:val="center"/>
            </w:pPr>
            <w:r>
              <w:rPr>
                <w:sz w:val="21"/>
                <w:szCs w:val="21"/>
              </w:rPr>
              <w:t>服务端</w:t>
            </w:r>
          </w:p>
        </w:tc>
        <w:tc>
          <w:tcPr>
            <w:tcW w:w="5104" w:type="dxa"/>
            <w:tcMar>
              <w:top w:w="320" w:type="dxa"/>
              <w:left w:w="0" w:type="dxa"/>
              <w:bottom w:w="320" w:type="dxa"/>
              <w:right w:w="0" w:type="dxa"/>
            </w:tcMar>
            <w:vAlign w:val="center"/>
          </w:tcPr>
          <w:p w14:paraId="75941135" w14:textId="77777777" w:rsidR="00B17AC3" w:rsidRPr="00B17AC3" w:rsidRDefault="00B17AC3" w:rsidP="00B17AC3">
            <w:pPr>
              <w:spacing w:line="240" w:lineRule="auto"/>
              <w:ind w:firstLine="420"/>
              <w:jc w:val="left"/>
            </w:pPr>
            <w:r>
              <w:rPr>
                <w:sz w:val="21"/>
                <w:szCs w:val="21"/>
              </w:rPr>
              <w:t>接收数据后执行双图筛选与消息传递聚合，进而开启下一轮迭代</w:t>
            </w:r>
          </w:p>
        </w:tc>
      </w:tr>
    </w:tbl>
    <w:p w14:paraId="031BBC4B" w14:textId="77777777" w:rsidR="00B17AC3" w:rsidRPr="00B17AC3" w:rsidRDefault="00B17AC3" w:rsidP="00917B8A">
      <w:pPr>
        <w:ind w:firstLineChars="0" w:firstLine="0"/>
        <w:rPr>
          <w:lang w:val="zh-TW"/>
        </w:rPr>
      </w:pPr>
    </w:p>
    <w:p w14:paraId="31ADF89F" w14:textId="65186FBB" w:rsidR="00B17AC3" w:rsidRPr="00917B8A" w:rsidRDefault="00917B8A" w:rsidP="00E2424E">
      <w:pPr>
        <w:ind w:firstLine="480"/>
      </w:pPr>
      <w:r>
        <w:t>表 2.2 给出了本文联邦推荐训练的基本流程。与直接对客户端完整模型进行平均不同，本文只将物品嵌入作为端云之间的共享参数。客户端接收服务端下发的全局物品嵌入后，结合本地历史交互完成训练，并保留用户嵌入和预测层参数。上传阶段，客户端只返回加噪后的物品嵌入以及用于服务端构图的兴趣编码。服务端根据这些信息筛选可信邻居，并通过消息传递生成下一轮全局物品嵌入。</w:t>
        <w:lastRenderedPageBreak/>
        <w:t>这样处理后，用户相关参数不参与全局平均，既保留了客户端之间的个性化差异，也减少了原始行为数据和完整本地模型暴露给服务端的风险。</w:t>
      </w:r>
    </w:p>
    <w:p w14:paraId="7A27B08B" w14:textId="77777777" w:rsidR="00E2424E" w:rsidRPr="00E2424E" w:rsidRDefault="00E2424E" w:rsidP="009A7AC8">
      <w:pPr>
        <w:pStyle w:val="2"/>
        <w:spacing w:before="156" w:after="156"/>
      </w:pPr>
      <w:bookmarkStart w:id="43" w:name="_Toc229228574"/>
      <w:bookmarkStart w:id="44" w:name="_Toc229860069"/>
      <w:r>
        <w:rPr>
          <w:rFonts w:hint="eastAsia"/>
        </w:rPr>
        <w:t>2.6 差分隐私基础</w:t>
      </w:r>
      <w:bookmarkEnd w:id="43"/>
      <w:bookmarkEnd w:id="44"/>
    </w:p>
    <w:p w14:paraId="5FACBAF5" w14:textId="77777777" w:rsidR="00E2424E" w:rsidRPr="00E2424E" w:rsidRDefault="00E2424E" w:rsidP="009A7AC8">
      <w:pPr>
        <w:pStyle w:val="3"/>
        <w:spacing w:before="156" w:after="156"/>
      </w:pPr>
      <w:bookmarkStart w:id="45" w:name="_Toc229228575"/>
      <w:bookmarkStart w:id="46" w:name="_Toc229860070"/>
      <w:r>
        <w:rPr>
          <w:rFonts w:hint="eastAsia"/>
        </w:rPr>
        <w:t>2.6.1 (ε, δ)-差分隐私</w:t>
      </w:r>
      <w:bookmarkEnd w:id="45"/>
      <w:bookmarkEnd w:id="46"/>
    </w:p>
    <w:p w14:paraId="008D2997" w14:textId="77777777" w:rsidR="00B17AC3" w:rsidRPr="00B17AC3" w:rsidRDefault="00B17AC3" w:rsidP="00B17AC3">
      <w:pPr>
        <w:ind w:firstLine="480"/>
      </w:pPr>
      <w:r>
        <w:t xml:space="preserve">差分隐私旨在从数学角度量化随机机制 </w:t>
      </w:r>
      <m:oMath>
        <m:r>
          <w:rPr>
            <w:rFonts w:ascii="Cambria Math" w:hAnsi="Cambria Math"/>
            <w:noProof/>
          </w:rPr>
          <m:t>M</m:t>
        </m:r>
      </m:oMath>
      <w:r>
        <w:t xml:space="preserve"> 对单条记录的隐私保护能力。其核心要求是，当数据集中增加或移除任意单条记录时，算法输出分布的变化应处于受控范围内，使得攻击者无法确定特定记录是否存在。若随机机制 </w:t>
      </w:r>
      <m:oMath>
        <m:r>
          <w:rPr>
            <w:rFonts w:ascii="Cambria Math" w:hAnsi="Cambria Math"/>
            <w:noProof/>
          </w:rPr>
          <m:t>M</m:t>
        </m:r>
      </m:oMath>
      <w:r>
        <w:t xml:space="preserve"> 在任意仅差一条记录的相邻数据集 </w:t>
      </w:r>
      <m:oMath>
        <m:r>
          <w:rPr>
            <w:rFonts w:ascii="Cambria Math" w:hAnsi="Cambria Math"/>
            <w:noProof/>
          </w:rPr>
          <m:t>D</m:t>
        </m:r>
      </m:oMath>
      <w:r>
        <w:t xml:space="preserve"> 与 </w:t>
      </w:r>
      <m:oMath>
        <m:r>
          <w:rPr>
            <w:rFonts w:ascii="Cambria Math" w:hAnsi="Cambria Math"/>
            <w:noProof/>
          </w:rPr>
          <m:t>D'</m:t>
        </m:r>
      </m:oMath>
      <w:r>
        <w:t xml:space="preserve"> 上满足公式2.13 的概率约束，则称该机制满足 </w:t>
      </w:r>
      <m:oMath>
        <m:r>
          <w:rPr>
            <w:rFonts w:ascii="Cambria Math" w:hAnsi="Cambria Math"/>
            <w:noProof/>
          </w:rPr>
          <m:t>(ε, δ)</m:t>
        </m:r>
      </m:oMath>
      <w:r>
        <w:t>-差分隐私</w:t>
      </w:r>
      <w:r>
        <w:rPr>
          <w:vertAlign w:val="superscript"/>
        </w:rPr>
        <w:t>[</w:t>
      </w:r>
      <w:hyperlink w:anchor="BIB_REF_36" w:history="1">
        <w:r>
          <w:rPr>
            <w:vertAlign w:val="superscript"/>
          </w:rPr>
          <w:t>36</w:t>
        </w:r>
      </w:hyperlink>
      <w:r>
        <w:rPr>
          <w:vertAlign w:val="superscript"/>
        </w:rPr>
        <w:t>]</w:t>
      </w:r>
      <w:r>
        <w:t>。</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39D62C8A" w14:textId="77777777">
        <w:trPr>
          <w:cantSplit/>
          <w:jc w:val="center"/>
        </w:trPr>
        <w:tc>
          <w:tcPr>
            <w:tcW w:w="1200" w:type="dxa"/>
            <w:tcMar>
              <w:top w:w="0" w:type="dxa"/>
              <w:left w:w="0" w:type="dxa"/>
              <w:bottom w:w="0" w:type="dxa"/>
              <w:right w:w="0" w:type="dxa"/>
            </w:tcMar>
            <w:vAlign w:val="center"/>
          </w:tcPr>
          <w:p w14:paraId="42813E80" w14:textId="77777777" w:rsidR="00361E34" w:rsidRDefault="00361E34">
            <w:pPr>
              <w:ind w:firstLine="480"/>
            </w:pPr>
          </w:p>
        </w:tc>
        <w:tc>
          <w:tcPr>
            <w:tcW w:w="5906" w:type="dxa"/>
            <w:tcMar>
              <w:top w:w="0" w:type="dxa"/>
              <w:left w:w="0" w:type="dxa"/>
              <w:bottom w:w="0" w:type="dxa"/>
              <w:right w:w="0" w:type="dxa"/>
            </w:tcMar>
            <w:vAlign w:val="center"/>
          </w:tcPr>
          <w:p w14:paraId="73479AA0" w14:textId="77777777" w:rsidR="00361E34" w:rsidRPr="00D0698B" w:rsidRDefault="00000000">
            <w:pPr>
              <w:spacing w:line="240" w:lineRule="auto"/>
              <w:ind w:firstLine="480"/>
              <w:jc w:val="center"/>
            </w:pPr>
            <m:oMathPara>
              <m:oMathParaPr>
                <m:jc m:val="center"/>
              </m:oMathParaPr>
              <m:oMath>
                <m:r>
                  <w:rPr>
                    <w:rFonts w:ascii="Cambria Math" w:hAnsi="Cambria Math"/>
                    <w:noProof/>
                  </w:rPr>
                  <m:t>Pr[M(D)∈S]≤</m:t>
                </m:r>
                <m:sSup>
                  <m:sSupPr>
                    <m:ctrlPr>
                      <w:rPr>
                        <w:rFonts w:ascii="Cambria Math" w:hAnsi="Cambria Math"/>
                      </w:rPr>
                    </m:ctrlPr>
                  </m:sSupPr>
                  <m:e>
                    <m:r>
                      <w:rPr>
                        <w:rFonts w:ascii="Cambria Math" w:hAnsi="Cambria Math"/>
                        <w:noProof/>
                      </w:rPr>
                      <m:t>e</m:t>
                    </m:r>
                  </m:e>
                  <m:sup>
                    <m:r>
                      <w:rPr>
                        <w:rFonts w:ascii="Cambria Math" w:hAnsi="Cambria Math"/>
                        <w:noProof/>
                      </w:rPr>
                      <m:t>ϵ</m:t>
                    </m:r>
                  </m:sup>
                </m:sSup>
                <m:r>
                  <w:rPr>
                    <w:rFonts w:ascii="Cambria Math" w:hAnsi="Cambria Math"/>
                    <w:noProof/>
                  </w:rPr>
                  <m:t>⋅Pr[M(</m:t>
                </m:r>
                <m:sSup>
                  <m:sSupPr>
                    <m:ctrlPr>
                      <w:rPr>
                        <w:rFonts w:ascii="Cambria Math" w:hAnsi="Cambria Math"/>
                      </w:rPr>
                    </m:ctrlPr>
                  </m:sSupPr>
                  <m:e>
                    <m:r>
                      <w:rPr>
                        <w:rFonts w:ascii="Cambria Math" w:hAnsi="Cambria Math"/>
                        <w:noProof/>
                      </w:rPr>
                      <m:t>D</m:t>
                    </m:r>
                  </m:e>
                  <m:sup>
                    <m:r>
                      <w:rPr>
                        <w:rFonts w:ascii="Cambria Math" w:hAnsi="Cambria Math"/>
                        <w:noProof/>
                      </w:rPr>
                      <m:t>'</m:t>
                    </m:r>
                  </m:sup>
                </m:sSup>
                <m:r>
                  <w:rPr>
                    <w:rFonts w:ascii="Cambria Math" w:hAnsi="Cambria Math"/>
                    <w:noProof/>
                  </w:rPr>
                  <m:t>)∈S]+δ</m:t>
                </m:r>
              </m:oMath>
            </m:oMathPara>
          </w:p>
        </w:tc>
        <w:tc>
          <w:tcPr>
            <w:tcW w:w="1200" w:type="dxa"/>
            <w:noWrap/>
            <w:tcMar>
              <w:top w:w="0" w:type="dxa"/>
              <w:left w:w="0" w:type="dxa"/>
              <w:bottom w:w="0" w:type="dxa"/>
              <w:right w:w="0" w:type="dxa"/>
            </w:tcMar>
            <w:vAlign w:val="center"/>
          </w:tcPr>
          <w:p w14:paraId="1D03E789" w14:textId="77777777" w:rsidR="00361E34" w:rsidRDefault="00000000">
            <w:pPr>
              <w:spacing w:line="240" w:lineRule="auto"/>
              <w:ind w:firstLine="480"/>
              <w:jc w:val="right"/>
            </w:pPr>
            <w:r>
              <w:rPr>
                <w:szCs w:val="24"/>
              </w:rPr>
              <w:t>(2.13)</w:t>
            </w:r>
          </w:p>
        </w:tc>
      </w:tr>
    </w:tbl>
    <w:p w14:paraId="687785B1" w14:textId="77777777" w:rsidR="00B17AC3" w:rsidRPr="00B17AC3" w:rsidRDefault="00B17AC3" w:rsidP="00B17AC3">
      <w:pPr>
        <w:ind w:firstLineChars="0" w:firstLine="0"/>
      </w:pPr>
      <w:r>
        <w:t>其中，</w:t>
      </w:r>
      <m:oMath>
        <m:r>
          <w:rPr>
            <w:rFonts w:ascii="Cambria Math" w:hAnsi="Cambria Math"/>
            <w:noProof/>
          </w:rPr>
          <m:t>ε</m:t>
        </m:r>
      </m:oMath>
      <w:r>
        <w:t xml:space="preserve"> 为隐私预算，其数值越小代表隐私保护强度越高；</w:t>
      </w:r>
      <m:oMath>
        <m:r>
          <w:rPr>
            <w:rFonts w:ascii="Cambria Math" w:hAnsi="Cambria Math"/>
            <w:noProof/>
          </w:rPr>
          <m:t>δ</m:t>
        </m:r>
      </m:oMath>
      <w:r>
        <w:t xml:space="preserve"> 表示允许上述约束失效的极小概率。通常将 </w:t>
      </w:r>
      <m:oMath>
        <m:r>
          <w:rPr>
            <w:rFonts w:ascii="Cambria Math" w:hAnsi="Cambria Math"/>
            <w:noProof/>
          </w:rPr>
          <m:t>δ</m:t>
        </m:r>
      </m:oMath>
      <w:r>
        <w:t xml:space="preserve"> 取值为 </w:t>
      </w:r>
      <m:oMath>
        <m:sSup>
          <m:sSupPr>
            <m:ctrlPr>
              <w:rPr>
                <w:rFonts w:ascii="Cambria Math" w:hAnsi="Cambria Math"/>
              </w:rPr>
            </m:ctrlPr>
          </m:sSupPr>
          <m:e>
            <m:r>
              <w:rPr>
                <w:rFonts w:ascii="Cambria Math" w:hAnsi="Cambria Math"/>
                <w:noProof/>
              </w:rPr>
              <m:t>10</m:t>
            </m:r>
          </m:e>
          <m:sup>
            <m:r>
              <w:rPr>
                <w:rFonts w:ascii="Cambria Math" w:hAnsi="Cambria Math"/>
                <w:noProof/>
              </w:rPr>
              <m:t>-5</m:t>
            </m:r>
          </m:sup>
        </m:sSup>
      </m:oMath>
      <w:r>
        <w:t xml:space="preserve"> 量级。</w:t>
      </w:r>
    </w:p>
    <w:p w14:paraId="4C50D627" w14:textId="77777777" w:rsidR="00B17AC3" w:rsidRPr="00B17AC3" w:rsidRDefault="00B17AC3" w:rsidP="00E2424E">
      <w:pPr>
        <w:ind w:firstLine="480"/>
      </w:pPr>
    </w:p>
    <w:p w14:paraId="543483DD" w14:textId="77777777" w:rsidR="00E2424E" w:rsidRPr="00E2424E" w:rsidRDefault="00E2424E" w:rsidP="009A7AC8">
      <w:pPr>
        <w:pStyle w:val="3"/>
        <w:spacing w:before="156" w:after="156"/>
      </w:pPr>
      <w:bookmarkStart w:id="47" w:name="_Toc229228576"/>
      <w:bookmarkStart w:id="48" w:name="_Toc229860071"/>
      <w:r>
        <w:rPr>
          <w:rFonts w:hint="eastAsia"/>
        </w:rPr>
        <w:t>2.6.2 Laplace 机制</w:t>
      </w:r>
      <w:bookmarkEnd w:id="47"/>
      <w:bookmarkEnd w:id="48"/>
    </w:p>
    <w:p w14:paraId="7DB38C20" w14:textId="77777777" w:rsidR="00B17AC3" w:rsidRDefault="00B17AC3" w:rsidP="00B17AC3">
      <w:pPr>
        <w:pStyle w:val="af9"/>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ind w:firstLine="480"/>
        <w:rPr>
          <w:rFonts w:ascii="宋体" w:eastAsia="宋体" w:hAnsi="宋体" w:cs="宋体"/>
          <w:lang w:val="zh-TW" w:eastAsia="zh-TW"/>
        </w:rPr>
      </w:pPr>
      <w:r>
        <w:t xml:space="preserve">拉普拉斯机制通过向查询结果注入特定噪声来实现差分隐私保护。对于敏感度为 </w:t>
      </w:r>
      <m:oMath>
        <m:r>
          <w:rPr>
            <w:rFonts w:ascii="Cambria Math" w:hAnsi="Cambria Math"/>
            <w:noProof/>
          </w:rPr>
          <m:t>Δf</m:t>
        </m:r>
      </m:oMath>
      <w:r>
        <w:t xml:space="preserve"> 的函数 </w:t>
      </w:r>
      <m:oMath>
        <m:r>
          <w:rPr>
            <w:rFonts w:ascii="Cambria Math" w:hAnsi="Cambria Math"/>
            <w:noProof/>
          </w:rPr>
          <m:t>f</m:t>
        </m:r>
      </m:oMath>
      <w:r>
        <w:t xml:space="preserve">，向输出结果添加服从 </w:t>
      </w:r>
      <m:oMath>
        <m:r>
          <w:rPr>
            <w:rFonts w:ascii="Cambria Math" w:hAnsi="Cambria Math"/>
            <w:noProof/>
          </w:rPr>
          <m:t>Laplace(0, Δf / ε)</m:t>
        </m:r>
      </m:oMath>
      <w:r>
        <w:t xml:space="preserve"> 分布的噪声，可使算法满足 </w:t>
      </w:r>
      <m:oMath>
        <m:r>
          <w:rPr>
            <w:rFonts w:ascii="Cambria Math" w:hAnsi="Cambria Math"/>
            <w:noProof/>
          </w:rPr>
          <m:t>ε</m:t>
        </m:r>
      </m:oMath>
      <w:r>
        <w:t xml:space="preserve">-差分隐私。敏感度 </w:t>
      </w:r>
      <m:oMath>
        <m:r>
          <w:rPr>
            <w:rFonts w:ascii="Cambria Math" w:hAnsi="Cambria Math"/>
            <w:noProof/>
          </w:rPr>
          <m:t>Δf</m:t>
        </m:r>
      </m:oMath>
      <w:r>
        <w:t xml:space="preserve"> 定义为相邻数据集上函数输出的最大距离。具体的机制定义如公式2.14 所示。</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696340EE" w14:textId="77777777">
        <w:trPr>
          <w:cantSplit/>
          <w:jc w:val="center"/>
        </w:trPr>
        <w:tc>
          <w:tcPr>
            <w:tcW w:w="1200" w:type="dxa"/>
            <w:tcMar>
              <w:top w:w="0" w:type="dxa"/>
              <w:left w:w="0" w:type="dxa"/>
              <w:bottom w:w="0" w:type="dxa"/>
              <w:right w:w="0" w:type="dxa"/>
            </w:tcMar>
            <w:vAlign w:val="center"/>
          </w:tcPr>
          <w:p w14:paraId="6C139578" w14:textId="77777777" w:rsidR="00361E34" w:rsidRDefault="00361E34">
            <w:pPr>
              <w:ind w:firstLine="480"/>
            </w:pPr>
          </w:p>
        </w:tc>
        <w:tc>
          <w:tcPr>
            <w:tcW w:w="5906" w:type="dxa"/>
            <w:tcMar>
              <w:top w:w="0" w:type="dxa"/>
              <w:left w:w="0" w:type="dxa"/>
              <w:bottom w:w="0" w:type="dxa"/>
              <w:right w:w="0" w:type="dxa"/>
            </w:tcMar>
            <w:vAlign w:val="center"/>
          </w:tcPr>
          <w:p w14:paraId="465A015F" w14:textId="77777777" w:rsidR="00361E34" w:rsidRPr="00D0698B" w:rsidRDefault="00000000">
            <w:pPr>
              <w:spacing w:line="240" w:lineRule="auto"/>
              <w:ind w:firstLine="480"/>
              <w:jc w:val="center"/>
            </w:pPr>
            <m:oMathPara>
              <m:oMathParaPr>
                <m:jc m:val="center"/>
              </m:oMathParaPr>
              <m:oMath>
                <m:r>
                  <w:rPr>
                    <w:rFonts w:ascii="Cambria Math" w:hAnsi="Cambria Math"/>
                    <w:noProof/>
                  </w:rPr>
                  <m:t>M(D)=f(D)+</m:t>
                </m:r>
                <m:r>
                  <m:rPr>
                    <m:nor/>
                  </m:rPr>
                  <w:rPr>
                    <w:rFonts w:ascii="Cambria Math" w:hAnsi="Cambria Math"/>
                    <w:i/>
                    <w:noProof/>
                  </w:rPr>
                  <m:t>Lap</m:t>
                </m:r>
                <m:r>
                  <w:rPr>
                    <w:rFonts w:ascii="Cambria Math" w:hAnsi="Cambria Math"/>
                    <w:noProof/>
                  </w:rPr>
                  <m:t>(Δf/ϵ)</m:t>
                </m:r>
              </m:oMath>
            </m:oMathPara>
          </w:p>
        </w:tc>
        <w:tc>
          <w:tcPr>
            <w:tcW w:w="1200" w:type="dxa"/>
            <w:noWrap/>
            <w:tcMar>
              <w:top w:w="0" w:type="dxa"/>
              <w:left w:w="0" w:type="dxa"/>
              <w:bottom w:w="0" w:type="dxa"/>
              <w:right w:w="0" w:type="dxa"/>
            </w:tcMar>
            <w:vAlign w:val="center"/>
          </w:tcPr>
          <w:p w14:paraId="05F37F31" w14:textId="77777777" w:rsidR="00361E34" w:rsidRDefault="00000000">
            <w:pPr>
              <w:spacing w:line="240" w:lineRule="auto"/>
              <w:ind w:firstLine="480"/>
              <w:jc w:val="right"/>
            </w:pPr>
            <w:r>
              <w:rPr>
                <w:szCs w:val="24"/>
              </w:rPr>
              <w:t>(2.14)</w:t>
            </w:r>
          </w:p>
        </w:tc>
      </w:tr>
    </w:tbl>
    <w:p w14:paraId="1FBEEB44" w14:textId="77777777" w:rsidR="00B17AC3" w:rsidRDefault="00B17AC3" w:rsidP="00B17AC3">
      <w:pPr>
        <w:pStyle w:val="af9"/>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宋体" w:eastAsia="宋体" w:hAnsi="宋体" w:cs="宋体"/>
          <w:lang w:val="zh-TW" w:eastAsia="zh-TW"/>
        </w:rPr>
      </w:pPr>
      <w:r>
        <w:rPr>
          <w:rFonts w:eastAsia="宋体" w:hint="eastAsia"/>
          <w:lang w:val="zh-TW" w:eastAsia="zh-TW"/>
        </w:rPr>
        <w:t>其中，M(D)为加噪后的输出，f(D)为原始查询结果，Lap(Δf/ε)为尺度参数等于Δf/ε的拉普拉斯噪声，Δf为函数f在相邻数据集上的全局敏感度。工程实现中对物品嵌入张量逐元素添加独立拉普拉斯噪声，噪声尺度设定为 0.01，若以敏感度 1 估算则单轮预算约为 100。当前代码尚未加入显式敏感度裁剪，该预算作为扰动强度记录指标。</w:t>
      </w:r>
      <m:oMath>
        <m:r>
          <w:rPr>
            <w:rFonts w:ascii="Cambria Math" w:hAnsi="Cambria Math"/>
            <w:noProof/>
          </w:rPr>
          <m:t>b</m:t>
        </m:r>
      </m:oMath>
    </w:p>
    <w:p w14:paraId="7A544C64" w14:textId="77777777" w:rsidR="00B17AC3" w:rsidRPr="00E2424E" w:rsidRDefault="00B17AC3" w:rsidP="00E2424E">
      <w:pPr>
        <w:ind w:firstLine="480"/>
      </w:pPr>
    </w:p>
    <w:p w14:paraId="0F039D7B" w14:textId="77777777" w:rsidR="00E2424E" w:rsidRPr="00E2424E" w:rsidRDefault="00E2424E" w:rsidP="009A7AC8">
      <w:pPr>
        <w:pStyle w:val="3"/>
        <w:spacing w:before="156" w:after="156"/>
      </w:pPr>
      <w:bookmarkStart w:id="49" w:name="_Toc229228577"/>
      <w:bookmarkStart w:id="50" w:name="_Toc229860072"/>
      <w:r>
        <w:rPr>
          <w:rFonts w:hint="eastAsia"/>
        </w:rPr>
        <w:t>2.6.3 朴素组合、高级组合与 Rényi 差分隐私</w:t>
      </w:r>
      <w:bookmarkEnd w:id="49"/>
      <w:bookmarkEnd w:id="50"/>
    </w:p>
    <w:p w14:paraId="18BD229F" w14:textId="77777777" w:rsidR="00B17AC3" w:rsidRPr="00B17AC3" w:rsidRDefault="00B17AC3" w:rsidP="00B17AC3">
      <w:pPr>
        <w:ind w:firstLine="480"/>
      </w:pPr>
      <w:r>
        <w:t xml:space="preserve">在进行总计 </w:t>
      </w:r>
      <m:oMath>
        <m:r>
          <w:rPr>
            <w:rFonts w:ascii="Cambria Math" w:hAnsi="Cambria Math"/>
            <w:noProof/>
          </w:rPr>
          <m:t>T</m:t>
        </m:r>
      </m:oMath>
      <w:r>
        <w:t xml:space="preserve"> 轮的联邦训练时，需要精确核算多次参数上传带来的隐私泄露总量。表2.3 对比了三种组合计算方法在相同参数设定下的计算结果。</w:t>
      </w:r>
    </w:p>
    <w:p w14:paraId="2AE5E450" w14:textId="77777777" w:rsidR="00B17AC3" w:rsidRPr="00B17AC3" w:rsidRDefault="00B17AC3" w:rsidP="00B17AC3">
      <w:pPr>
        <w:pStyle w:val="afa"/>
        <w:spacing w:line="240" w:lineRule="auto"/>
        <w:ind w:firstLine="422"/>
      </w:pPr>
      <w:r>
        <w:t>表2.3 隐私组合方式对比</w:t>
      </w:r>
    </w:p>
    <w:tbl>
      <w:tblPr>
        <w:tblW w:w="7615" w:type="dxa"/>
        <w:tblInd w:w="108" w:type="dxa"/>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2293"/>
        <w:gridCol w:w="922"/>
        <w:gridCol w:w="4400"/>
      </w:tblGrid>
      <w:tr w:rsidR="00B17AC3" w:rsidRPr="00B17AC3" w14:paraId="31833AA1" w14:textId="77777777" w:rsidTr="00CB55CF">
        <w:trPr>
          <w:trHeight w:val="640"/>
        </w:trPr>
        <w:tc>
          <w:tcPr>
            <w:tcW w:w="2293"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50748D87" w14:textId="77777777" w:rsidR="00B17AC3" w:rsidRPr="00B17AC3" w:rsidRDefault="00B17AC3" w:rsidP="00B17AC3">
            <w:pPr>
              <w:ind w:firstLine="422"/>
            </w:pPr>
            <w:r>
              <w:rPr>
                <w:b/>
                <w:bCs/>
                <w:sz w:val="21"/>
                <w:szCs w:val="21"/>
              </w:rPr>
              <w:t>组合方式</w:t>
            </w:r>
          </w:p>
        </w:tc>
        <w:tc>
          <w:tcPr>
            <w:tcW w:w="922"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2266644A" w14:textId="77777777" w:rsidR="00B17AC3" w:rsidRPr="00B17AC3" w:rsidRDefault="00B17AC3" w:rsidP="00B17AC3">
            <w:pPr>
              <w:ind w:firstLine="422"/>
            </w:pPr>
            <w:r>
              <w:rPr>
                <w:b/>
                <w:bCs/>
                <w:sz w:val="21"/>
                <w:szCs w:val="21"/>
              </w:rPr>
              <w:t>总预算ϵ</w:t>
            </w:r>
          </w:p>
        </w:tc>
        <w:tc>
          <w:tcPr>
            <w:tcW w:w="4400"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4D22221B" w14:textId="77777777" w:rsidR="00B17AC3" w:rsidRPr="00B17AC3" w:rsidRDefault="00B17AC3" w:rsidP="00B17AC3">
            <w:pPr>
              <w:ind w:firstLine="422"/>
            </w:pPr>
            <w:r>
              <w:rPr>
                <w:b/>
                <w:bCs/>
                <w:sz w:val="21"/>
                <w:szCs w:val="21"/>
              </w:rPr>
              <w:t>说明</w:t>
            </w:r>
          </w:p>
        </w:tc>
      </w:tr>
      <w:tr w:rsidR="00B17AC3" w:rsidRPr="00B17AC3" w14:paraId="76BEB192" w14:textId="77777777" w:rsidTr="00CB55CF">
        <w:trPr>
          <w:trHeight w:val="360"/>
        </w:trPr>
        <w:tc>
          <w:tcPr>
            <w:tcW w:w="2293" w:type="dxa"/>
            <w:shd w:val="clear" w:color="auto" w:fill="FFFFFF"/>
            <w:tcMar>
              <w:top w:w="20" w:type="dxa"/>
              <w:left w:w="20" w:type="dxa"/>
              <w:bottom w:w="20" w:type="dxa"/>
              <w:right w:w="20" w:type="dxa"/>
            </w:tcMar>
            <w:vAlign w:val="center"/>
          </w:tcPr>
          <w:p w14:paraId="126CFDA5" w14:textId="77777777" w:rsidR="00B17AC3" w:rsidRPr="00B17AC3" w:rsidRDefault="00B17AC3" w:rsidP="00B17AC3">
            <w:pPr>
              <w:ind w:firstLine="420"/>
            </w:pPr>
            <w:r>
              <w:rPr>
                <w:sz w:val="21"/>
                <w:szCs w:val="21"/>
              </w:rPr>
              <w:t>朴素组合</w:t>
            </w:r>
          </w:p>
        </w:tc>
        <w:tc>
          <w:tcPr>
            <w:tcW w:w="922" w:type="dxa"/>
            <w:shd w:val="clear" w:color="auto" w:fill="FFFFFF"/>
            <w:tcMar>
              <w:top w:w="20" w:type="dxa"/>
              <w:left w:w="20" w:type="dxa"/>
              <w:bottom w:w="20" w:type="dxa"/>
              <w:right w:w="20" w:type="dxa"/>
            </w:tcMar>
            <w:vAlign w:val="center"/>
          </w:tcPr>
          <w:p w14:paraId="7A4B5D88" w14:textId="77777777" w:rsidR="00B17AC3" w:rsidRPr="00B17AC3" w:rsidRDefault="00B17AC3" w:rsidP="00B17AC3">
            <w:pPr>
              <w:ind w:firstLine="420"/>
            </w:pPr>
            <w:r>
              <w:rPr>
                <w:sz w:val="21"/>
                <w:szCs w:val="21"/>
              </w:rPr>
              <w:t>2500</w:t>
            </w:r>
          </w:p>
        </w:tc>
        <w:tc>
          <w:tcPr>
            <w:tcW w:w="4400" w:type="dxa"/>
            <w:shd w:val="clear" w:color="auto" w:fill="FFFFFF"/>
            <w:tcMar>
              <w:top w:w="20" w:type="dxa"/>
              <w:left w:w="20" w:type="dxa"/>
              <w:bottom w:w="20" w:type="dxa"/>
              <w:right w:w="20" w:type="dxa"/>
            </w:tcMar>
            <w:vAlign w:val="center"/>
          </w:tcPr>
          <w:p w14:paraId="38502C42" w14:textId="77777777" w:rsidR="00B17AC3" w:rsidRPr="00B17AC3" w:rsidRDefault="00B17AC3" w:rsidP="00B17AC3">
            <w:pPr>
              <w:ind w:firstLine="420"/>
            </w:pPr>
            <w:r>
              <w:rPr>
                <w:sz w:val="21"/>
                <w:szCs w:val="21"/>
              </w:rPr>
              <w:t>直接执行线性求和，作为当前实验的主要总</w:t>
              <w:lastRenderedPageBreak/>
              <w:t>预算记录</w:t>
            </w:r>
          </w:p>
        </w:tc>
      </w:tr>
      <w:tr w:rsidR="00B17AC3" w:rsidRPr="00B17AC3" w14:paraId="30508EBD" w14:textId="77777777" w:rsidTr="00CB55CF">
        <w:trPr>
          <w:trHeight w:val="360"/>
        </w:trPr>
        <w:tc>
          <w:tcPr>
            <w:tcW w:w="2293" w:type="dxa"/>
            <w:shd w:val="clear" w:color="auto" w:fill="FFFFFF"/>
            <w:tcMar>
              <w:top w:w="20" w:type="dxa"/>
              <w:left w:w="20" w:type="dxa"/>
              <w:bottom w:w="20" w:type="dxa"/>
              <w:right w:w="20" w:type="dxa"/>
            </w:tcMar>
            <w:vAlign w:val="center"/>
          </w:tcPr>
          <w:p w14:paraId="0CAF26D4" w14:textId="77777777" w:rsidR="00B17AC3" w:rsidRPr="00B17AC3" w:rsidRDefault="00B17AC3" w:rsidP="00B17AC3">
            <w:pPr>
              <w:ind w:firstLine="420"/>
            </w:pPr>
            <w:r>
              <w:rPr>
                <w:sz w:val="21"/>
                <w:szCs w:val="21"/>
              </w:rPr>
              <w:lastRenderedPageBreak/>
              <w:t>Dwork 高级组合</w:t>
            </w:r>
          </w:p>
        </w:tc>
        <w:tc>
          <w:tcPr>
            <w:tcW w:w="922" w:type="dxa"/>
            <w:shd w:val="clear" w:color="auto" w:fill="FFFFFF"/>
            <w:tcMar>
              <w:top w:w="20" w:type="dxa"/>
              <w:left w:w="20" w:type="dxa"/>
              <w:bottom w:w="20" w:type="dxa"/>
              <w:right w:w="20" w:type="dxa"/>
            </w:tcMar>
            <w:vAlign w:val="center"/>
          </w:tcPr>
          <w:p w14:paraId="36713F00" w14:textId="77777777" w:rsidR="00B17AC3" w:rsidRPr="00B17AC3" w:rsidRDefault="00B17AC3" w:rsidP="00B17AC3">
            <w:pPr>
              <w:ind w:firstLine="420"/>
            </w:pPr>
            <w:r>
              <w:rPr>
                <w:sz w:val="21"/>
                <w:szCs w:val="21"/>
              </w:rPr>
              <w:t>极大</w:t>
            </w:r>
          </w:p>
        </w:tc>
        <w:tc>
          <w:tcPr>
            <w:tcW w:w="4400" w:type="dxa"/>
            <w:shd w:val="clear" w:color="auto" w:fill="FFFFFF"/>
            <w:tcMar>
              <w:top w:w="20" w:type="dxa"/>
              <w:left w:w="20" w:type="dxa"/>
              <w:bottom w:w="20" w:type="dxa"/>
              <w:right w:w="20" w:type="dxa"/>
            </w:tcMar>
            <w:vAlign w:val="center"/>
          </w:tcPr>
          <w:p w14:paraId="318AAE61" w14:textId="77777777" w:rsidR="00B17AC3" w:rsidRPr="00B17AC3" w:rsidRDefault="00B17AC3" w:rsidP="00B17AC3">
            <w:pPr>
              <w:ind w:firstLine="420"/>
            </w:pPr>
            <w:r>
              <w:rPr>
                <w:sz w:val="21"/>
                <w:szCs w:val="21"/>
              </w:rPr>
              <w:t>单轮预算较大时指数项失控，当前参数下不作为有效收紧结果</w:t>
            </w:r>
          </w:p>
        </w:tc>
      </w:tr>
      <w:tr w:rsidR="00B17AC3" w:rsidRPr="00B17AC3" w14:paraId="79843B1A" w14:textId="77777777" w:rsidTr="00CB55CF">
        <w:trPr>
          <w:trHeight w:val="700"/>
        </w:trPr>
        <w:tc>
          <w:tcPr>
            <w:tcW w:w="2293" w:type="dxa"/>
            <w:shd w:val="clear" w:color="auto" w:fill="FFFFFF"/>
            <w:tcMar>
              <w:top w:w="20" w:type="dxa"/>
              <w:left w:w="20" w:type="dxa"/>
              <w:bottom w:w="20" w:type="dxa"/>
              <w:right w:w="20" w:type="dxa"/>
            </w:tcMar>
            <w:vAlign w:val="center"/>
          </w:tcPr>
          <w:p w14:paraId="1D80B7C9" w14:textId="77777777" w:rsidR="00B17AC3" w:rsidRPr="00B17AC3" w:rsidRDefault="00B17AC3" w:rsidP="00B17AC3">
            <w:pPr>
              <w:ind w:firstLine="420"/>
            </w:pPr>
            <w:r>
              <w:rPr>
                <w:sz w:val="21"/>
                <w:szCs w:val="21"/>
              </w:rPr>
              <w:t>Rényi DP 估计</w:t>
            </w:r>
          </w:p>
        </w:tc>
        <w:tc>
          <w:tcPr>
            <w:tcW w:w="922" w:type="dxa"/>
            <w:shd w:val="clear" w:color="auto" w:fill="FFFFFF"/>
            <w:tcMar>
              <w:top w:w="20" w:type="dxa"/>
              <w:left w:w="20" w:type="dxa"/>
              <w:bottom w:w="20" w:type="dxa"/>
              <w:right w:w="20" w:type="dxa"/>
            </w:tcMar>
            <w:vAlign w:val="center"/>
          </w:tcPr>
          <w:p w14:paraId="6E176CAA" w14:textId="77777777" w:rsidR="00B17AC3" w:rsidRPr="00B17AC3" w:rsidRDefault="00B17AC3" w:rsidP="00B17AC3">
            <w:pPr>
              <w:ind w:firstLine="420"/>
            </w:pPr>
            <w:r>
              <w:rPr>
                <w:sz w:val="21"/>
                <w:szCs w:val="21"/>
              </w:rPr>
              <w:t>约2499</w:t>
            </w:r>
          </w:p>
        </w:tc>
        <w:tc>
          <w:tcPr>
            <w:tcW w:w="4400" w:type="dxa"/>
            <w:shd w:val="clear" w:color="auto" w:fill="FFFFFF"/>
            <w:tcMar>
              <w:top w:w="20" w:type="dxa"/>
              <w:left w:w="20" w:type="dxa"/>
              <w:bottom w:w="20" w:type="dxa"/>
              <w:right w:w="20" w:type="dxa"/>
            </w:tcMar>
            <w:vAlign w:val="center"/>
          </w:tcPr>
          <w:p w14:paraId="13B09D03" w14:textId="77777777" w:rsidR="00B17AC3" w:rsidRPr="00B17AC3" w:rsidRDefault="00B17AC3" w:rsidP="00B17AC3">
            <w:pPr>
              <w:ind w:firstLine="420"/>
            </w:pPr>
            <w:r>
              <w:rPr>
                <w:sz w:val="21"/>
                <w:szCs w:val="21"/>
              </w:rPr>
              <w:t>与朴素组合接近，主要用于预算记录与对比分析</w:t>
            </w:r>
          </w:p>
        </w:tc>
      </w:tr>
    </w:tbl>
    <w:p w14:paraId="60DC4B6E" w14:textId="77777777" w:rsidR="00B17AC3" w:rsidRPr="00B17AC3" w:rsidRDefault="00B17AC3" w:rsidP="00B17AC3">
      <w:pPr>
        <w:ind w:firstLine="480"/>
      </w:pPr>
    </w:p>
    <w:p w14:paraId="7E46A5E1" w14:textId="77777777" w:rsidR="00B17AC3" w:rsidRPr="00B17AC3" w:rsidRDefault="00B17AC3" w:rsidP="00B17AC3">
      <w:pPr>
        <w:ind w:firstLine="480"/>
      </w:pPr>
      <w:r>
        <w:t xml:space="preserve">Rényi 差分隐私利用 </w:t>
      </w:r>
      <m:oMath>
        <m:r>
          <w:rPr>
            <w:rFonts w:ascii="Cambria Math" w:hAnsi="Cambria Math"/>
            <w:noProof/>
          </w:rPr>
          <m:t>α</m:t>
        </m:r>
      </m:oMath>
      <w:r>
        <w:t xml:space="preserve"> 阶 Rényi 散度来描述隐私损耗</w:t>
      </w:r>
      <w:r>
        <w:rPr>
          <w:vertAlign w:val="superscript"/>
        </w:rPr>
        <w:t>[</w:t>
      </w:r>
      <w:hyperlink w:anchor="BIB_REF_38" w:history="1">
        <w:r>
          <w:rPr>
            <w:vertAlign w:val="superscript"/>
          </w:rPr>
          <w:t>38</w:t>
        </w:r>
      </w:hyperlink>
      <w:r>
        <w:rPr>
          <w:vertAlign w:val="superscript"/>
        </w:rPr>
        <w:t>]</w:t>
      </w:r>
      <w:r>
        <w:t xml:space="preserve">。这种方法的优势在于多次独立机制的组合结果等于各轮预算的直接累加，且不需要引入额外的对数因子。对于拉普拉斯机制，其 </w:t>
      </w:r>
      <m:oMath>
        <m:r>
          <w:rPr>
            <w:rFonts w:ascii="Cambria Math" w:hAnsi="Cambria Math"/>
            <w:noProof/>
          </w:rPr>
          <m:t>α</m:t>
        </m:r>
      </m:oMath>
      <w:r>
        <w:t xml:space="preserve"> 阶 Rényi 散度上界如公式2.15 所示。</w:t>
      </w:r>
    </w:p>
    <w:tbl>
      <w:tblPr>
        <w:tblW w:w="847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24"/>
        <w:gridCol w:w="6026"/>
        <w:gridCol w:w="1224"/>
      </w:tblGrid>
      <w:tr w:rsidR="00361E34" w14:paraId="3D34F510" w14:textId="77777777" w:rsidTr="00D0698B">
        <w:trPr>
          <w:cantSplit/>
          <w:trHeight w:val="1416"/>
          <w:jc w:val="center"/>
        </w:trPr>
        <w:tc>
          <w:tcPr>
            <w:tcW w:w="1224" w:type="dxa"/>
            <w:tcMar>
              <w:top w:w="0" w:type="dxa"/>
              <w:left w:w="0" w:type="dxa"/>
              <w:bottom w:w="0" w:type="dxa"/>
              <w:right w:w="0" w:type="dxa"/>
            </w:tcMar>
            <w:vAlign w:val="center"/>
          </w:tcPr>
          <w:p w14:paraId="7756B0A8" w14:textId="77777777" w:rsidR="00361E34" w:rsidRDefault="00361E34">
            <w:pPr>
              <w:ind w:firstLine="480"/>
            </w:pPr>
          </w:p>
        </w:tc>
        <w:tc>
          <w:tcPr>
            <w:tcW w:w="6026" w:type="dxa"/>
            <w:tcMar>
              <w:top w:w="0" w:type="dxa"/>
              <w:left w:w="0" w:type="dxa"/>
              <w:bottom w:w="0" w:type="dxa"/>
              <w:right w:w="0" w:type="dxa"/>
            </w:tcMar>
            <w:vAlign w:val="center"/>
          </w:tcPr>
          <w:p w14:paraId="53C409E7" w14:textId="77777777" w:rsidR="00361E34" w:rsidRPr="00D0698B" w:rsidRDefault="00000000">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noProof/>
                      </w:rPr>
                      <m:t>D</m:t>
                    </m:r>
                  </m:e>
                  <m:sub>
                    <m:r>
                      <w:rPr>
                        <w:rFonts w:ascii="Cambria Math" w:hAnsi="Cambria Math"/>
                        <w:noProof/>
                      </w:rPr>
                      <m:t>α</m:t>
                    </m:r>
                  </m:sub>
                </m:sSub>
                <m:r>
                  <w:rPr>
                    <w:rFonts w:ascii="Cambria Math" w:hAnsi="Cambria Math"/>
                    <w:noProof/>
                  </w:rPr>
                  <m:t>(</m:t>
                </m:r>
                <m:r>
                  <m:rPr>
                    <m:nor/>
                  </m:rPr>
                  <w:rPr>
                    <w:i/>
                    <w:noProof/>
                  </w:rPr>
                  <m:t>Lap</m:t>
                </m:r>
                <m:r>
                  <w:rPr>
                    <w:rFonts w:ascii="Cambria Math" w:hAnsi="Cambria Math"/>
                    <w:noProof/>
                  </w:rPr>
                  <m:t>(b)∥</m:t>
                </m:r>
                <m:r>
                  <m:rPr>
                    <m:nor/>
                  </m:rPr>
                  <w:rPr>
                    <w:i/>
                    <w:noProof/>
                  </w:rPr>
                  <m:t>Lap</m:t>
                </m:r>
                <m:r>
                  <w:rPr>
                    <w:rFonts w:ascii="Cambria Math" w:hAnsi="Cambria Math"/>
                    <w:noProof/>
                  </w:rPr>
                  <m:t>(b)+1)=</m:t>
                </m:r>
                <m:f>
                  <m:fPr>
                    <m:ctrlPr>
                      <w:rPr>
                        <w:rFonts w:ascii="Cambria Math" w:hAnsi="Cambria Math"/>
                        <w:i/>
                      </w:rPr>
                    </m:ctrlPr>
                  </m:fPr>
                  <m:num>
                    <m:r>
                      <w:rPr>
                        <w:rFonts w:ascii="Cambria Math" w:hAnsi="Cambria Math"/>
                        <w:noProof/>
                      </w:rPr>
                      <m:t>1</m:t>
                    </m:r>
                  </m:num>
                  <m:den>
                    <m:r>
                      <w:rPr>
                        <w:rFonts w:ascii="Cambria Math" w:hAnsi="Cambria Math"/>
                        <w:noProof/>
                      </w:rPr>
                      <m:t>α-1</m:t>
                    </m:r>
                  </m:den>
                </m:f>
                <m:r>
                  <w:rPr>
                    <w:rFonts w:ascii="Cambria Math" w:hAnsi="Cambria Math"/>
                    <w:noProof/>
                  </w:rPr>
                  <m:t>log</m:t>
                </m:r>
                <m:d>
                  <m:dPr>
                    <m:begChr m:val="["/>
                    <m:endChr m:val="]"/>
                    <m:ctrlPr>
                      <w:rPr>
                        <w:rFonts w:ascii="Cambria Math" w:hAnsi="Cambria Math"/>
                        <w:i/>
                      </w:rPr>
                    </m:ctrlPr>
                  </m:dPr>
                  <m:e>
                    <m:f>
                      <m:fPr>
                        <m:ctrlPr>
                          <w:rPr>
                            <w:rFonts w:ascii="Cambria Math" w:hAnsi="Cambria Math"/>
                            <w:i/>
                          </w:rPr>
                        </m:ctrlPr>
                      </m:fPr>
                      <m:num>
                        <m:r>
                          <w:rPr>
                            <w:rFonts w:ascii="Cambria Math" w:hAnsi="Cambria Math"/>
                            <w:noProof/>
                          </w:rPr>
                          <m:t>α</m:t>
                        </m:r>
                      </m:num>
                      <m:den>
                        <m:r>
                          <w:rPr>
                            <w:rFonts w:ascii="Cambria Math" w:hAnsi="Cambria Math"/>
                            <w:noProof/>
                          </w:rPr>
                          <m:t>2α-1</m:t>
                        </m:r>
                      </m:den>
                    </m:f>
                    <m:sSup>
                      <m:sSupPr>
                        <m:ctrlPr>
                          <w:rPr>
                            <w:rFonts w:ascii="Cambria Math" w:hAnsi="Cambria Math"/>
                          </w:rPr>
                        </m:ctrlPr>
                      </m:sSupPr>
                      <m:e>
                        <m:r>
                          <w:rPr>
                            <w:rFonts w:ascii="Cambria Math" w:hAnsi="Cambria Math"/>
                            <w:noProof/>
                          </w:rPr>
                          <m:t>e</m:t>
                        </m:r>
                      </m:e>
                      <m:sup>
                        <m:f>
                          <m:fPr>
                            <m:ctrlPr>
                              <w:rPr>
                                <w:rFonts w:ascii="Cambria Math" w:hAnsi="Cambria Math"/>
                                <w:i/>
                              </w:rPr>
                            </m:ctrlPr>
                          </m:fPr>
                          <m:num>
                            <m:r>
                              <w:rPr>
                                <w:rFonts w:ascii="Cambria Math" w:hAnsi="Cambria Math"/>
                                <w:noProof/>
                              </w:rPr>
                              <m:t>α-1</m:t>
                            </m:r>
                          </m:num>
                          <m:den>
                            <m:r>
                              <w:rPr>
                                <w:rFonts w:ascii="Cambria Math" w:hAnsi="Cambria Math"/>
                                <w:noProof/>
                              </w:rPr>
                              <m:t>b</m:t>
                            </m:r>
                          </m:den>
                        </m:f>
                      </m:sup>
                    </m:sSup>
                    <m:r>
                      <w:rPr>
                        <w:rFonts w:ascii="Cambria Math" w:hAnsi="Cambria Math"/>
                        <w:noProof/>
                      </w:rPr>
                      <m:t>+</m:t>
                    </m:r>
                    <m:f>
                      <m:fPr>
                        <m:ctrlPr>
                          <w:rPr>
                            <w:rFonts w:ascii="Cambria Math" w:hAnsi="Cambria Math"/>
                            <w:i/>
                          </w:rPr>
                        </m:ctrlPr>
                      </m:fPr>
                      <m:num>
                        <m:r>
                          <w:rPr>
                            <w:rFonts w:ascii="Cambria Math" w:hAnsi="Cambria Math"/>
                            <w:noProof/>
                          </w:rPr>
                          <m:t>α-1</m:t>
                        </m:r>
                      </m:num>
                      <m:den>
                        <m:r>
                          <w:rPr>
                            <w:rFonts w:ascii="Cambria Math" w:hAnsi="Cambria Math"/>
                            <w:noProof/>
                          </w:rPr>
                          <m:t>2α-1</m:t>
                        </m:r>
                      </m:den>
                    </m:f>
                    <m:sSup>
                      <m:sSupPr>
                        <m:ctrlPr>
                          <w:rPr>
                            <w:rFonts w:ascii="Cambria Math" w:hAnsi="Cambria Math"/>
                          </w:rPr>
                        </m:ctrlPr>
                      </m:sSupPr>
                      <m:e>
                        <m:r>
                          <w:rPr>
                            <w:rFonts w:ascii="Cambria Math" w:hAnsi="Cambria Math"/>
                            <w:noProof/>
                          </w:rPr>
                          <m:t>e</m:t>
                        </m:r>
                      </m:e>
                      <m:sup>
                        <m:r>
                          <w:rPr>
                            <w:rFonts w:ascii="Cambria Math" w:hAnsi="Cambria Math"/>
                            <w:noProof/>
                          </w:rPr>
                          <m:t>-</m:t>
                        </m:r>
                        <m:f>
                          <m:fPr>
                            <m:ctrlPr>
                              <w:rPr>
                                <w:rFonts w:ascii="Cambria Math" w:hAnsi="Cambria Math"/>
                                <w:i/>
                              </w:rPr>
                            </m:ctrlPr>
                          </m:fPr>
                          <m:num>
                            <m:r>
                              <w:rPr>
                                <w:rFonts w:ascii="Cambria Math" w:hAnsi="Cambria Math"/>
                                <w:noProof/>
                              </w:rPr>
                              <m:t>α</m:t>
                            </m:r>
                          </m:num>
                          <m:den>
                            <m:r>
                              <w:rPr>
                                <w:rFonts w:ascii="Cambria Math" w:hAnsi="Cambria Math"/>
                                <w:noProof/>
                              </w:rPr>
                              <m:t>b</m:t>
                            </m:r>
                          </m:den>
                        </m:f>
                      </m:sup>
                    </m:sSup>
                  </m:e>
                </m:d>
              </m:oMath>
            </m:oMathPara>
          </w:p>
        </w:tc>
        <w:tc>
          <w:tcPr>
            <w:tcW w:w="1224" w:type="dxa"/>
            <w:noWrap/>
            <w:tcMar>
              <w:top w:w="0" w:type="dxa"/>
              <w:left w:w="0" w:type="dxa"/>
              <w:bottom w:w="0" w:type="dxa"/>
              <w:right w:w="0" w:type="dxa"/>
            </w:tcMar>
            <w:vAlign w:val="center"/>
          </w:tcPr>
          <w:p w14:paraId="22BCB9E9" w14:textId="77777777" w:rsidR="00361E34" w:rsidRDefault="00000000">
            <w:pPr>
              <w:spacing w:line="240" w:lineRule="auto"/>
              <w:ind w:firstLine="480"/>
              <w:jc w:val="right"/>
            </w:pPr>
            <w:r>
              <w:rPr>
                <w:szCs w:val="24"/>
              </w:rPr>
              <w:t>(2.15)</w:t>
            </w:r>
          </w:p>
        </w:tc>
      </w:tr>
    </w:tbl>
    <w:p w14:paraId="33AA435A" w14:textId="77777777" w:rsidR="00B17AC3" w:rsidRPr="00B17AC3" w:rsidRDefault="00B17AC3" w:rsidP="00B17AC3">
      <w:pPr>
        <w:ind w:firstLine="480"/>
      </w:pPr>
      <w:r>
        <w:t xml:space="preserve">其中，D_α为α阶Rényi散度上界，b为Laplace噪声尺度参数，α为散度阶数。在累加 </w:t>
      </w:r>
      <m:oMath>
        <m:r>
          <w:rPr>
            <w:rFonts w:ascii="Cambria Math" w:hAnsi="Cambria Math"/>
            <w:noProof/>
          </w:rPr>
          <m:t>T</m:t>
        </m:r>
      </m:oMath>
      <w:r>
        <w:t xml:space="preserve"> 轮预算后，系统通过搜索最优的阶数 </w:t>
      </w:r>
      <m:oMath>
        <m:r>
          <w:rPr>
            <w:rFonts w:ascii="Cambria Math" w:hAnsi="Cambria Math"/>
            <w:noProof/>
          </w:rPr>
          <m:t>α</m:t>
        </m:r>
      </m:oMath>
      <w:r>
        <w:t xml:space="preserve"> 将 Rényi 预算转换为标准的差分隐私上界。具体的转换计算如公式2.16 所示。</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4D549152" w14:textId="77777777">
        <w:trPr>
          <w:cantSplit/>
          <w:jc w:val="center"/>
        </w:trPr>
        <w:tc>
          <w:tcPr>
            <w:tcW w:w="1200" w:type="dxa"/>
            <w:tcMar>
              <w:top w:w="0" w:type="dxa"/>
              <w:left w:w="0" w:type="dxa"/>
              <w:bottom w:w="0" w:type="dxa"/>
              <w:right w:w="0" w:type="dxa"/>
            </w:tcMar>
            <w:vAlign w:val="center"/>
          </w:tcPr>
          <w:p w14:paraId="25E693B0" w14:textId="77777777" w:rsidR="00361E34" w:rsidRDefault="00361E34">
            <w:pPr>
              <w:ind w:firstLine="480"/>
            </w:pPr>
          </w:p>
        </w:tc>
        <w:tc>
          <w:tcPr>
            <w:tcW w:w="5906" w:type="dxa"/>
            <w:tcMar>
              <w:top w:w="0" w:type="dxa"/>
              <w:left w:w="0" w:type="dxa"/>
              <w:bottom w:w="0" w:type="dxa"/>
              <w:right w:w="0" w:type="dxa"/>
            </w:tcMar>
            <w:vAlign w:val="center"/>
          </w:tcPr>
          <w:p w14:paraId="19BC7F10" w14:textId="77777777" w:rsidR="00361E34" w:rsidRPr="00D0698B" w:rsidRDefault="00000000">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noProof/>
                      </w:rPr>
                      <m:t>ϵ</m:t>
                    </m:r>
                  </m:e>
                  <m:sub>
                    <m:r>
                      <w:rPr>
                        <w:rFonts w:ascii="Cambria Math" w:hAnsi="Cambria Math"/>
                        <w:noProof/>
                      </w:rPr>
                      <m:t>total</m:t>
                    </m:r>
                  </m:sub>
                </m:sSub>
                <m:r>
                  <w:rPr>
                    <w:rFonts w:ascii="Cambria Math" w:hAnsi="Cambria Math"/>
                    <w:noProof/>
                  </w:rPr>
                  <m:t>=</m:t>
                </m:r>
                <m:limLow>
                  <m:limLowPr>
                    <m:ctrlPr>
                      <w:rPr>
                        <w:rFonts w:ascii="Cambria Math" w:hAnsi="Cambria Math"/>
                      </w:rPr>
                    </m:ctrlPr>
                  </m:limLowPr>
                  <m:e>
                    <m:r>
                      <w:rPr>
                        <w:rFonts w:ascii="Cambria Math" w:hAnsi="Cambria Math"/>
                        <w:noProof/>
                      </w:rPr>
                      <m:t>min</m:t>
                    </m:r>
                  </m:e>
                  <m:lim>
                    <m:r>
                      <w:rPr>
                        <w:rFonts w:ascii="Cambria Math" w:hAnsi="Cambria Math"/>
                        <w:noProof/>
                      </w:rPr>
                      <m:t>α&gt;1</m:t>
                    </m:r>
                  </m:lim>
                </m:limLow>
                <m:d>
                  <m:dPr>
                    <m:begChr m:val="["/>
                    <m:endChr m:val="]"/>
                    <m:ctrlPr>
                      <w:rPr>
                        <w:rFonts w:ascii="Cambria Math" w:hAnsi="Cambria Math"/>
                        <w:i/>
                      </w:rPr>
                    </m:ctrlPr>
                  </m:dPr>
                  <m:e>
                    <m:r>
                      <w:rPr>
                        <w:rFonts w:ascii="Cambria Math" w:hAnsi="Cambria Math"/>
                        <w:noProof/>
                      </w:rPr>
                      <m:t>T⋅</m:t>
                    </m:r>
                    <m:sSub>
                      <m:sSubPr>
                        <m:ctrlPr>
                          <w:rPr>
                            <w:rFonts w:ascii="Cambria Math" w:hAnsi="Cambria Math"/>
                          </w:rPr>
                        </m:ctrlPr>
                      </m:sSubPr>
                      <m:e>
                        <m:r>
                          <w:rPr>
                            <w:rFonts w:ascii="Cambria Math" w:hAnsi="Cambria Math"/>
                            <w:noProof/>
                          </w:rPr>
                          <m:t>D</m:t>
                        </m:r>
                      </m:e>
                      <m:sub>
                        <m:r>
                          <w:rPr>
                            <w:rFonts w:ascii="Cambria Math" w:hAnsi="Cambria Math"/>
                            <w:noProof/>
                          </w:rPr>
                          <m:t>α</m:t>
                        </m:r>
                      </m:sub>
                    </m:sSub>
                    <m:r>
                      <w:rPr>
                        <w:rFonts w:ascii="Cambria Math" w:hAnsi="Cambria Math"/>
                        <w:noProof/>
                      </w:rPr>
                      <m:t>+</m:t>
                    </m:r>
                    <m:f>
                      <m:fPr>
                        <m:ctrlPr>
                          <w:rPr>
                            <w:rFonts w:ascii="Cambria Math" w:hAnsi="Cambria Math"/>
                            <w:i/>
                          </w:rPr>
                        </m:ctrlPr>
                      </m:fPr>
                      <m:num>
                        <m:r>
                          <w:rPr>
                            <w:rFonts w:ascii="Cambria Math" w:hAnsi="Cambria Math"/>
                            <w:noProof/>
                          </w:rPr>
                          <m:t>log(1/δ)</m:t>
                        </m:r>
                      </m:num>
                      <m:den>
                        <m:r>
                          <w:rPr>
                            <w:rFonts w:ascii="Cambria Math" w:hAnsi="Cambria Math"/>
                            <w:noProof/>
                          </w:rPr>
                          <m:t>α-1</m:t>
                        </m:r>
                      </m:den>
                    </m:f>
                  </m:e>
                </m:d>
              </m:oMath>
            </m:oMathPara>
          </w:p>
        </w:tc>
        <w:tc>
          <w:tcPr>
            <w:tcW w:w="1200" w:type="dxa"/>
            <w:noWrap/>
            <w:tcMar>
              <w:top w:w="0" w:type="dxa"/>
              <w:left w:w="0" w:type="dxa"/>
              <w:bottom w:w="0" w:type="dxa"/>
              <w:right w:w="0" w:type="dxa"/>
            </w:tcMar>
            <w:vAlign w:val="center"/>
          </w:tcPr>
          <w:p w14:paraId="6F633E29" w14:textId="77777777" w:rsidR="00361E34" w:rsidRDefault="00000000">
            <w:pPr>
              <w:spacing w:line="240" w:lineRule="auto"/>
              <w:ind w:firstLine="480"/>
              <w:jc w:val="right"/>
            </w:pPr>
            <w:r>
              <w:rPr>
                <w:szCs w:val="24"/>
              </w:rPr>
              <w:t>(2.16)</w:t>
            </w:r>
          </w:p>
        </w:tc>
      </w:tr>
    </w:tbl>
    <w:p w14:paraId="4057DC51" w14:textId="77777777" w:rsidR="00B17AC3" w:rsidRPr="00B17AC3" w:rsidRDefault="00B17AC3" w:rsidP="00B17AC3">
      <w:pPr>
        <w:ind w:firstLineChars="0" w:firstLine="0"/>
      </w:pPr>
      <w:r>
        <w:rPr>
          <w:rFonts w:hint="eastAsia"/>
        </w:rPr>
        <w:t>其中，ε_total是T轮累积预算，D_α是单轮的Rényi散度，δ是约束失效概率。在实验实际参数下，Rényi DP算出来的预算和朴素组合差不多，主要用来做不同组合方法的横向比较。</w:t>
      </w:r>
    </w:p>
    <w:p w14:paraId="05ABEDFD" w14:textId="77777777" w:rsidR="00B17AC3" w:rsidRPr="00E2424E" w:rsidRDefault="00B17AC3" w:rsidP="00E2424E">
      <w:pPr>
        <w:ind w:firstLine="480"/>
      </w:pPr>
    </w:p>
    <w:p w14:paraId="2FD5BF3B" w14:textId="77777777" w:rsidR="00E2424E" w:rsidRPr="00E2424E" w:rsidRDefault="00E2424E" w:rsidP="009A7AC8">
      <w:pPr>
        <w:pStyle w:val="2"/>
        <w:spacing w:before="156" w:after="156"/>
      </w:pPr>
      <w:bookmarkStart w:id="51" w:name="_Toc229228578"/>
      <w:bookmarkStart w:id="52" w:name="_Toc229860073"/>
      <w:r>
        <w:rPr>
          <w:rFonts w:hint="eastAsia"/>
        </w:rPr>
        <w:t xml:space="preserve">2.7 </w:t>
      </w:r>
      <w:r>
        <w:rPr>
          <w:lang w:val="zh-TW" w:eastAsia="zh-TW"/>
        </w:rPr>
        <w:t>评估指标：</w:t>
      </w:r>
      <w:r>
        <w:t xml:space="preserve">HR@K </w:t>
      </w:r>
      <w:r>
        <w:rPr>
          <w:lang w:val="zh-TW" w:eastAsia="zh-TW"/>
        </w:rPr>
        <w:t xml:space="preserve">与 </w:t>
      </w:r>
      <w:r>
        <w:t>NDCG@K</w:t>
      </w:r>
      <w:bookmarkEnd w:id="51"/>
      <w:bookmarkEnd w:id="52"/>
    </w:p>
    <w:p w14:paraId="3615F661" w14:textId="77777777" w:rsidR="00B17AC3" w:rsidRPr="00B17AC3" w:rsidRDefault="00B17AC3" w:rsidP="00B17AC3">
      <w:pPr>
        <w:ind w:firstLine="480"/>
        <w:rPr>
          <w:lang w:val="zh-TW"/>
        </w:rPr>
      </w:pPr>
      <w:r>
        <w:t>评估指标用命中率（Hit Rate, HR@K）和归一化折损累积增益（Normalized Discounted Cumulative Gain, NDCG@K）。HR@K看推荐列表里有没有命中正确物品，NDCG@K进一步考虑命中位置的排名。</w:t>
      </w:r>
      <m:oMath>
        <m:r>
          <w:rPr>
            <w:rFonts w:ascii="Cambria Math" w:hAnsi="Cambria Math"/>
            <w:noProof/>
          </w:rPr>
          <m:t>HR@10</m:t>
        </m:r>
      </m:oMath>
      <w:r/>
      <m:oMath>
        <m:r>
          <w:rPr>
            <w:rFonts w:ascii="Cambria Math" w:hAnsi="Cambria Math"/>
            <w:noProof/>
          </w:rPr>
          <m:t>NDCG@10</m:t>
        </m:r>
      </m:oMath>
      <w:r/>
    </w:p>
    <w:p w14:paraId="0399A6B5" w14:textId="77777777" w:rsidR="00B17AC3" w:rsidRPr="00B17AC3" w:rsidRDefault="00B17AC3" w:rsidP="00B17AC3">
      <w:pPr>
        <w:pStyle w:val="3"/>
        <w:spacing w:before="156" w:after="156"/>
        <w:rPr>
          <w:lang w:eastAsia="zh-TW"/>
        </w:rPr>
      </w:pPr>
      <w:bookmarkStart w:id="53" w:name="_Toc229228579"/>
      <w:bookmarkStart w:id="54" w:name="_Toc229860074"/>
      <w:r>
        <w:rPr>
          <w:lang w:eastAsia="zh-TW"/>
        </w:rPr>
        <w:t>2.7.1  HR@K</w:t>
      </w:r>
      <w:r>
        <w:rPr>
          <w:lang w:val="zh-TW" w:eastAsia="zh-TW"/>
        </w:rPr>
        <w:t>（命中率）</w:t>
      </w:r>
      <w:bookmarkEnd w:id="53"/>
      <w:bookmarkEnd w:id="54"/>
    </w:p>
    <w:p w14:paraId="389D1B76" w14:textId="77777777" w:rsidR="00B17AC3" w:rsidRPr="00B17AC3" w:rsidRDefault="00B17AC3" w:rsidP="00B17AC3">
      <w:pPr>
        <w:ind w:firstLine="480"/>
        <w:rPr>
          <w:lang w:val="zh-TW"/>
        </w:rPr>
      </w:pPr>
      <w:r>
        <w:t xml:space="preserve">命中率指标主要衡量目标正样本是否出现在前 </w:t>
      </w:r>
      <m:oMath>
        <m:r>
          <w:rPr>
            <w:rFonts w:ascii="Cambria Math" w:hAnsi="Cambria Math"/>
            <w:noProof/>
          </w:rPr>
          <m:t>K</m:t>
        </m:r>
      </m:oMath>
      <w:r>
        <w:t xml:space="preserve"> 个推荐候选列表中。只要正样本在候选列表中的排名 </w:t>
      </w:r>
      <m:oMath>
        <m:r>
          <w:rPr>
            <w:rFonts w:ascii="Cambria Math" w:hAnsi="Cambria Math"/>
            <w:noProof/>
          </w:rPr>
          <m:t>r</m:t>
        </m:r>
      </m:oMath>
      <w:r>
        <w:t xml:space="preserve"> 不超过 </w:t>
      </w:r>
      <m:oMath>
        <m:r>
          <w:rPr>
            <w:rFonts w:ascii="Cambria Math" w:hAnsi="Cambria Math"/>
            <w:noProof/>
          </w:rPr>
          <m:t>K</m:t>
        </m:r>
      </m:oMath>
      <w:r>
        <w:t>，该指标记为 1 分，否则记为 0 分。具体的计算公式见式2.17。</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5F7A6574" w14:textId="77777777">
        <w:trPr>
          <w:cantSplit/>
          <w:jc w:val="center"/>
        </w:trPr>
        <w:tc>
          <w:tcPr>
            <w:tcW w:w="1200" w:type="dxa"/>
            <w:tcMar>
              <w:top w:w="0" w:type="dxa"/>
              <w:left w:w="0" w:type="dxa"/>
              <w:bottom w:w="0" w:type="dxa"/>
              <w:right w:w="0" w:type="dxa"/>
            </w:tcMar>
            <w:vAlign w:val="center"/>
          </w:tcPr>
          <w:p w14:paraId="7E33500F" w14:textId="77777777" w:rsidR="00361E34" w:rsidRDefault="00361E34">
            <w:pPr>
              <w:ind w:firstLine="480"/>
            </w:pPr>
          </w:p>
        </w:tc>
        <w:tc>
          <w:tcPr>
            <w:tcW w:w="5906" w:type="dxa"/>
            <w:tcMar>
              <w:top w:w="0" w:type="dxa"/>
              <w:left w:w="0" w:type="dxa"/>
              <w:bottom w:w="0" w:type="dxa"/>
              <w:right w:w="0" w:type="dxa"/>
            </w:tcMar>
            <w:vAlign w:val="center"/>
          </w:tcPr>
          <w:p w14:paraId="1193599F" w14:textId="77777777" w:rsidR="00361E34" w:rsidRPr="00D0698B" w:rsidRDefault="00000000">
            <w:pPr>
              <w:spacing w:line="240" w:lineRule="auto"/>
              <w:ind w:firstLine="480"/>
              <w:jc w:val="center"/>
            </w:pPr>
            <m:oMathPara>
              <m:oMathParaPr>
                <m:jc m:val="center"/>
              </m:oMathParaPr>
              <m:oMath>
                <m:r>
                  <m:rPr>
                    <m:nor/>
                  </m:rPr>
                  <w:rPr>
                    <w:i/>
                    <w:noProof/>
                  </w:rPr>
                  <m:t>HR@K</m:t>
                </m:r>
                <m:r>
                  <m:rPr>
                    <m:scr m:val="double-struck"/>
                  </m:rPr>
                  <w:rPr>
                    <w:rFonts w:ascii="Cambria Math" w:hAnsi="Cambria Math"/>
                    <w:noProof/>
                  </w:rPr>
                  <m:t>=I[</m:t>
                </m:r>
                <m:r>
                  <m:rPr>
                    <m:nor/>
                  </m:rPr>
                  <w:rPr>
                    <w:i/>
                    <w:noProof/>
                  </w:rPr>
                  <m:t>rank</m:t>
                </m:r>
                <m:r>
                  <w:rPr>
                    <w:rFonts w:ascii="Cambria Math" w:hAnsi="Cambria Math"/>
                    <w:noProof/>
                  </w:rPr>
                  <m:t>≤K]</m:t>
                </m:r>
              </m:oMath>
            </m:oMathPara>
          </w:p>
        </w:tc>
        <w:tc>
          <w:tcPr>
            <w:tcW w:w="1200" w:type="dxa"/>
            <w:noWrap/>
            <w:tcMar>
              <w:top w:w="0" w:type="dxa"/>
              <w:left w:w="0" w:type="dxa"/>
              <w:bottom w:w="0" w:type="dxa"/>
              <w:right w:w="0" w:type="dxa"/>
            </w:tcMar>
            <w:vAlign w:val="center"/>
          </w:tcPr>
          <w:p w14:paraId="5CE1DA23" w14:textId="77777777" w:rsidR="00361E34" w:rsidRDefault="00000000">
            <w:pPr>
              <w:spacing w:line="240" w:lineRule="auto"/>
              <w:ind w:firstLine="480"/>
              <w:jc w:val="right"/>
            </w:pPr>
            <w:r>
              <w:rPr>
                <w:szCs w:val="24"/>
              </w:rPr>
              <w:t>(2.17)</w:t>
            </w:r>
          </w:p>
        </w:tc>
      </w:tr>
    </w:tbl>
    <w:p w14:paraId="7592ECD4" w14:textId="77777777" w:rsidR="00B17AC3" w:rsidRPr="00B17AC3" w:rsidRDefault="00B17AC3" w:rsidP="00B17AC3">
      <w:pPr>
        <w:ind w:firstLineChars="0" w:firstLine="0"/>
        <w:rPr>
          <w:lang w:val="zh-TW"/>
        </w:rPr>
      </w:pPr>
      <w:r>
        <w:t>其中，</w:t>
      </w:r>
      <m:oMath>
        <m:r>
          <w:rPr>
            <w:rFonts w:ascii="Cambria Math" w:hAnsi="Cambria Math"/>
            <w:noProof/>
          </w:rPr>
          <m:t>I(·)</m:t>
        </m:r>
      </m:oMath>
      <w:r>
        <w:t xml:space="preserve"> 为指示函数，</w:t>
      </w:r>
      <m:oMath>
        <m:r>
          <w:rPr>
            <w:rFonts w:ascii="Cambria Math" w:hAnsi="Cambria Math"/>
            <w:noProof/>
          </w:rPr>
          <m:t>r</m:t>
        </m:r>
      </m:oMath>
      <w:r>
        <w:t xml:space="preserve"> 表示正样本在预测列表中的实际排名。该指标的优点</w:t>
        <w:lastRenderedPageBreak/>
        <w:t xml:space="preserve">在于计算直观，能够清晰反映模型是否成功向用户推荐了感兴趣的内容。由于该指标对前 </w:t>
      </w:r>
      <m:oMath>
        <m:r>
          <w:rPr>
            <w:rFonts w:ascii="Cambria Math" w:hAnsi="Cambria Math"/>
            <w:noProof/>
          </w:rPr>
          <m:t>K</m:t>
        </m:r>
      </m:oMath>
      <w:r>
        <w:t xml:space="preserve"> 名内部的具体排序位置不敏感，因此无法体现排序质量的差异。</w:t>
      </w:r>
    </w:p>
    <w:p w14:paraId="20946B1E" w14:textId="77777777" w:rsidR="00B17AC3" w:rsidRPr="00B17AC3" w:rsidRDefault="00B17AC3" w:rsidP="00B17AC3">
      <w:pPr>
        <w:ind w:firstLine="480"/>
      </w:pPr>
    </w:p>
    <w:p w14:paraId="78DE192A" w14:textId="77777777" w:rsidR="00B17AC3" w:rsidRPr="00B17AC3" w:rsidRDefault="00B17AC3" w:rsidP="00B17AC3">
      <w:pPr>
        <w:pStyle w:val="3"/>
        <w:spacing w:before="156" w:after="156"/>
        <w:rPr>
          <w:lang w:val="zh-TW"/>
        </w:rPr>
      </w:pPr>
      <w:bookmarkStart w:id="55" w:name="_Toc229228580"/>
      <w:bookmarkStart w:id="56" w:name="_Toc229860075"/>
      <w:r>
        <w:t>2.7.2  NDCG@K</w:t>
      </w:r>
      <w:r>
        <w:rPr>
          <w:lang w:val="zh-TW"/>
        </w:rPr>
        <w:t>（归一化折损累积增益）</w:t>
      </w:r>
      <w:bookmarkEnd w:id="55"/>
      <w:bookmarkEnd w:id="56"/>
    </w:p>
    <w:p w14:paraId="7B785418" w14:textId="77777777" w:rsidR="00B17AC3" w:rsidRPr="00B17AC3" w:rsidRDefault="00B17AC3" w:rsidP="00B17AC3">
      <w:pPr>
        <w:ind w:firstLine="480"/>
        <w:rPr>
          <w:lang w:val="zh-TW"/>
        </w:rPr>
      </w:pPr>
      <w:r>
        <w:rPr>
          <w:rFonts w:hint="eastAsia"/>
          <w:lang w:val="zh-TW"/>
        </w:rPr>
        <w:t>为了解决</w:t>
      </w:r>
      <w:r>
        <w:rPr>
          <w:rFonts w:hint="eastAsia"/>
        </w:rPr>
        <w:t>上述无法体现排序质量差异的</w:t>
      </w:r>
      <w:r>
        <w:rPr>
          <w:rFonts w:hint="eastAsia"/>
          <w:lang w:val="zh-TW"/>
        </w:rPr>
        <w:t>问题，系统在应用命中率的同时，引入了归一化折损累积增益指标作为补充。在该指标中，正样本的排名越靠前则得分越高。具体的计算公式见式</w:t>
      </w:r>
      <w:r>
        <w:rPr>
          <w:lang w:val="zh-TW"/>
        </w:rPr>
        <w:t>2.18</w:t>
      </w:r>
      <w:r>
        <w:rPr>
          <w:rFonts w:hint="eastAsia"/>
          <w:lang w:val="zh-TW"/>
        </w:rPr>
        <w:t>。</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5EC6230A" w14:textId="77777777">
        <w:trPr>
          <w:cantSplit/>
          <w:jc w:val="center"/>
        </w:trPr>
        <w:tc>
          <w:tcPr>
            <w:tcW w:w="1200" w:type="dxa"/>
            <w:tcMar>
              <w:top w:w="0" w:type="dxa"/>
              <w:left w:w="0" w:type="dxa"/>
              <w:bottom w:w="0" w:type="dxa"/>
              <w:right w:w="0" w:type="dxa"/>
            </w:tcMar>
            <w:vAlign w:val="center"/>
          </w:tcPr>
          <w:p w14:paraId="523F15E1" w14:textId="77777777" w:rsidR="00361E34" w:rsidRDefault="00361E34">
            <w:pPr>
              <w:ind w:firstLine="480"/>
            </w:pPr>
          </w:p>
        </w:tc>
        <w:tc>
          <w:tcPr>
            <w:tcW w:w="5906" w:type="dxa"/>
            <w:tcMar>
              <w:top w:w="0" w:type="dxa"/>
              <w:left w:w="0" w:type="dxa"/>
              <w:bottom w:w="0" w:type="dxa"/>
              <w:right w:w="0" w:type="dxa"/>
            </w:tcMar>
            <w:vAlign w:val="center"/>
          </w:tcPr>
          <w:p w14:paraId="593727A3" w14:textId="77777777" w:rsidR="00361E34" w:rsidRPr="00D0698B" w:rsidRDefault="00000000">
            <w:pPr>
              <w:spacing w:line="240" w:lineRule="auto"/>
              <w:ind w:firstLine="480"/>
              <w:jc w:val="center"/>
            </w:pPr>
            <m:oMathPara>
              <m:oMathParaPr>
                <m:jc m:val="center"/>
              </m:oMathParaPr>
              <m:oMath>
                <m:r>
                  <m:rPr>
                    <m:nor/>
                  </m:rPr>
                  <w:rPr>
                    <w:i/>
                    <w:noProof/>
                  </w:rPr>
                  <m:t>NDCG@K</m:t>
                </m:r>
                <m:r>
                  <w:rPr>
                    <w:rFonts w:ascii="Cambria Math" w:hAnsi="Cambria Math"/>
                    <w:noProof/>
                  </w:rPr>
                  <m:t>=</m:t>
                </m:r>
                <m:f>
                  <m:fPr>
                    <m:ctrlPr>
                      <w:rPr>
                        <w:rFonts w:ascii="Cambria Math" w:hAnsi="Cambria Math"/>
                        <w:i/>
                      </w:rPr>
                    </m:ctrlPr>
                  </m:fPr>
                  <m:num>
                    <m:r>
                      <w:rPr>
                        <w:rFonts w:ascii="Cambria Math" w:hAnsi="Cambria Math"/>
                        <w:noProof/>
                      </w:rPr>
                      <m:t>log2</m:t>
                    </m:r>
                  </m:num>
                  <m:den>
                    <m:r>
                      <w:rPr>
                        <w:rFonts w:ascii="Cambria Math" w:hAnsi="Cambria Math"/>
                        <w:noProof/>
                      </w:rPr>
                      <m:t>log(1+</m:t>
                    </m:r>
                    <m:r>
                      <m:rPr>
                        <m:nor/>
                      </m:rPr>
                      <w:rPr>
                        <w:i/>
                        <w:noProof/>
                      </w:rPr>
                      <m:t>rank</m:t>
                    </m:r>
                    <m:r>
                      <w:rPr>
                        <w:rFonts w:ascii="Cambria Math" w:hAnsi="Cambria Math"/>
                        <w:noProof/>
                      </w:rPr>
                      <m:t>)</m:t>
                    </m:r>
                  </m:den>
                </m:f>
              </m:oMath>
            </m:oMathPara>
          </w:p>
        </w:tc>
        <w:tc>
          <w:tcPr>
            <w:tcW w:w="1200" w:type="dxa"/>
            <w:noWrap/>
            <w:tcMar>
              <w:top w:w="0" w:type="dxa"/>
              <w:left w:w="0" w:type="dxa"/>
              <w:bottom w:w="0" w:type="dxa"/>
              <w:right w:w="0" w:type="dxa"/>
            </w:tcMar>
            <w:vAlign w:val="center"/>
          </w:tcPr>
          <w:p w14:paraId="33F87C52" w14:textId="77777777" w:rsidR="00361E34" w:rsidRDefault="00000000">
            <w:pPr>
              <w:spacing w:line="240" w:lineRule="auto"/>
              <w:ind w:firstLine="480"/>
              <w:jc w:val="right"/>
            </w:pPr>
            <w:r>
              <w:rPr>
                <w:szCs w:val="24"/>
              </w:rPr>
              <w:t>(2.18)</w:t>
            </w:r>
          </w:p>
        </w:tc>
      </w:tr>
    </w:tbl>
    <w:p w14:paraId="723B1AE2" w14:textId="77777777" w:rsidR="00B17AC3" w:rsidRPr="00B17AC3" w:rsidRDefault="00B17AC3" w:rsidP="00B17AC3">
      <w:pPr>
        <w:ind w:firstLineChars="0" w:firstLine="0"/>
        <w:rPr>
          <w:lang w:val="zh-TW"/>
        </w:rPr>
      </w:pPr>
      <w:r>
        <w:t xml:space="preserve">其中，rank为正样本在预测列表中的排名。当正样本排名 </w:t>
      </w:r>
      <m:oMath>
        <m:r>
          <w:rPr>
            <w:rFonts w:ascii="Cambria Math" w:hAnsi="Cambria Math"/>
            <w:noProof/>
          </w:rPr>
          <m:t>r</m:t>
        </m:r>
      </m:oMath>
      <w:r>
        <w:t xml:space="preserve"> 超过 </w:t>
      </w:r>
      <m:oMath>
        <m:r>
          <w:rPr>
            <w:rFonts w:ascii="Cambria Math" w:hAnsi="Cambria Math"/>
            <w:noProof/>
          </w:rPr>
          <m:t>K</m:t>
        </m:r>
      </m:oMath>
      <w:r>
        <w:t xml:space="preserve"> 时，得分取 0。该指标通过对数折损机制，赋予排名靠前的样本更高的权重。例如排名第1 的得分为1.000，排名第5 的得分约为0.387，排名第10 的得分约为0.289。</w:t>
      </w:r>
    </w:p>
    <w:p w14:paraId="608351A7" w14:textId="77777777" w:rsidR="00B17AC3" w:rsidRPr="00B17AC3" w:rsidRDefault="00B17AC3" w:rsidP="00B17AC3">
      <w:pPr>
        <w:ind w:firstLine="480"/>
        <w:rPr>
          <w:lang w:val="zh-TW"/>
        </w:rPr>
      </w:pPr>
      <w:r>
        <w:rPr>
          <w:rFonts w:hint="eastAsia"/>
          <w:lang w:val="zh-TW"/>
        </w:rPr>
        <w:t>表2.4 对比了两个指标在不同排名下的得分情况。</w:t>
      </w:r>
      <w:r>
        <w:rPr>
          <w:lang w:val="zh-TW"/>
        </w:rPr>
      </w:r>
      <w:r>
        <w:rPr>
          <w:rFonts w:hint="eastAsia"/>
          <w:lang w:val="zh-TW"/>
        </w:rPr>
      </w:r>
      <w:r>
        <w:rPr>
          <w:lang w:val="zh-TW"/>
        </w:rPr>
      </w:r>
      <w:r>
        <w:rPr>
          <w:rFonts w:hint="eastAsia"/>
          <w:lang w:val="zh-TW"/>
        </w:rPr>
      </w:r>
      <w:r>
        <w:rPr>
          <w:lang w:val="zh-TW"/>
        </w:rPr>
      </w:r>
      <w:r>
        <w:rPr>
          <w:rFonts w:hint="eastAsia"/>
          <w:lang w:val="zh-TW"/>
        </w:rPr>
      </w:r>
    </w:p>
    <w:p w14:paraId="28E04FC2" w14:textId="77777777" w:rsidR="00B17AC3" w:rsidRPr="00B17AC3" w:rsidRDefault="00B17AC3" w:rsidP="00B17AC3">
      <w:pPr>
        <w:pStyle w:val="afa"/>
        <w:spacing w:line="240" w:lineRule="auto"/>
        <w:ind w:firstLine="422"/>
        <w:rPr>
          <w:lang w:val="zh-TW"/>
        </w:rPr>
      </w:pPr>
      <w:r>
        <w:t>表2.4 评估指标得分对比</w:t>
      </w:r>
    </w:p>
    <w:tbl>
      <w:tblPr>
        <w:tblW w:w="7419" w:type="dxa"/>
        <w:tblInd w:w="108" w:type="dxa"/>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298"/>
        <w:gridCol w:w="1000"/>
        <w:gridCol w:w="1000"/>
        <w:gridCol w:w="1067"/>
        <w:gridCol w:w="1054"/>
        <w:gridCol w:w="2000"/>
      </w:tblGrid>
      <w:tr w:rsidR="00B17AC3" w:rsidRPr="00B17AC3" w14:paraId="4B17EAC3" w14:textId="77777777" w:rsidTr="00CB55CF">
        <w:trPr>
          <w:trHeight w:val="640"/>
        </w:trPr>
        <w:tc>
          <w:tcPr>
            <w:tcW w:w="1297"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40608205" w14:textId="77777777" w:rsidR="00B17AC3" w:rsidRPr="00B17AC3" w:rsidRDefault="00B17AC3" w:rsidP="00B17AC3">
            <w:pPr>
              <w:ind w:firstLine="422"/>
            </w:pPr>
            <w:r>
              <w:rPr>
                <w:b/>
                <w:bCs/>
                <w:sz w:val="21"/>
                <w:szCs w:val="21"/>
              </w:rPr>
              <w:t>指标</w:t>
            </w:r>
          </w:p>
        </w:tc>
        <w:tc>
          <w:tcPr>
            <w:tcW w:w="1000"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5168CAAA" w14:textId="77777777" w:rsidR="00B17AC3" w:rsidRPr="00B17AC3" w:rsidRDefault="00B17AC3" w:rsidP="00B17AC3">
            <w:pPr>
              <w:ind w:firstLine="422"/>
            </w:pPr>
            <w:r>
              <w:rPr>
                <w:b/>
                <w:bCs/>
                <w:sz w:val="21"/>
                <w:szCs w:val="21"/>
              </w:rPr>
              <w:t>排名第 1</w:t>
            </w:r>
          </w:p>
        </w:tc>
        <w:tc>
          <w:tcPr>
            <w:tcW w:w="1000"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3C33B539" w14:textId="77777777" w:rsidR="00B17AC3" w:rsidRPr="00B17AC3" w:rsidRDefault="00B17AC3" w:rsidP="00B17AC3">
            <w:pPr>
              <w:ind w:firstLine="422"/>
            </w:pPr>
            <w:r>
              <w:rPr>
                <w:b/>
                <w:bCs/>
                <w:sz w:val="21"/>
                <w:szCs w:val="21"/>
              </w:rPr>
              <w:t>排名第 5</w:t>
            </w:r>
          </w:p>
        </w:tc>
        <w:tc>
          <w:tcPr>
            <w:tcW w:w="1067"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26BC20E7" w14:textId="77777777" w:rsidR="00B17AC3" w:rsidRPr="00B17AC3" w:rsidRDefault="00B17AC3" w:rsidP="00B17AC3">
            <w:pPr>
              <w:ind w:firstLine="422"/>
            </w:pPr>
            <w:r>
              <w:rPr>
                <w:b/>
                <w:bCs/>
                <w:sz w:val="21"/>
                <w:szCs w:val="21"/>
              </w:rPr>
              <w:t>排名第10</w:t>
            </w:r>
          </w:p>
        </w:tc>
        <w:tc>
          <w:tcPr>
            <w:tcW w:w="1054"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1A47058D" w14:textId="77777777" w:rsidR="00B17AC3" w:rsidRPr="00B17AC3" w:rsidRDefault="00B17AC3" w:rsidP="00B17AC3">
            <w:pPr>
              <w:ind w:firstLine="422"/>
            </w:pPr>
            <w:r>
              <w:rPr>
                <w:b/>
                <w:bCs/>
                <w:sz w:val="21"/>
                <w:szCs w:val="21"/>
              </w:rPr>
              <w:t>排名第11</w:t>
            </w:r>
          </w:p>
        </w:tc>
        <w:tc>
          <w:tcPr>
            <w:tcW w:w="2000"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31ACBE93" w14:textId="77777777" w:rsidR="00B17AC3" w:rsidRPr="00B17AC3" w:rsidRDefault="00B17AC3" w:rsidP="00B17AC3">
            <w:pPr>
              <w:ind w:firstLine="422"/>
            </w:pPr>
            <w:r>
              <w:rPr>
                <w:b/>
                <w:bCs/>
                <w:sz w:val="21"/>
                <w:szCs w:val="21"/>
              </w:rPr>
              <w:t>评价侧重</w:t>
            </w:r>
          </w:p>
        </w:tc>
      </w:tr>
      <w:tr w:rsidR="00B17AC3" w:rsidRPr="00B17AC3" w14:paraId="3B6F5715" w14:textId="77777777" w:rsidTr="00CB55CF">
        <w:trPr>
          <w:trHeight w:val="700"/>
        </w:trPr>
        <w:tc>
          <w:tcPr>
            <w:tcW w:w="1297" w:type="dxa"/>
            <w:shd w:val="clear" w:color="auto" w:fill="FFFFFF"/>
            <w:tcMar>
              <w:top w:w="20" w:type="dxa"/>
              <w:left w:w="20" w:type="dxa"/>
              <w:bottom w:w="20" w:type="dxa"/>
              <w:right w:w="20" w:type="dxa"/>
            </w:tcMar>
            <w:vAlign w:val="center"/>
          </w:tcPr>
          <w:p w14:paraId="6F96211D" w14:textId="77777777" w:rsidR="00B17AC3" w:rsidRPr="00B17AC3" w:rsidRDefault="00B17AC3" w:rsidP="00B17AC3">
            <w:pPr>
              <w:ind w:firstLine="420"/>
            </w:pPr>
            <w:r>
              <w:rPr>
                <w:sz w:val="21"/>
                <w:szCs w:val="21"/>
              </w:rPr>
              <w:t>HR@10</w:t>
            </w:r>
          </w:p>
        </w:tc>
        <w:tc>
          <w:tcPr>
            <w:tcW w:w="1000" w:type="dxa"/>
            <w:shd w:val="clear" w:color="auto" w:fill="FFFFFF"/>
            <w:tcMar>
              <w:top w:w="20" w:type="dxa"/>
              <w:left w:w="20" w:type="dxa"/>
              <w:bottom w:w="20" w:type="dxa"/>
              <w:right w:w="20" w:type="dxa"/>
            </w:tcMar>
            <w:vAlign w:val="center"/>
          </w:tcPr>
          <w:p w14:paraId="6D81536A" w14:textId="77777777" w:rsidR="00B17AC3" w:rsidRPr="00B17AC3" w:rsidRDefault="00B17AC3" w:rsidP="00B17AC3">
            <w:pPr>
              <w:ind w:firstLine="420"/>
            </w:pPr>
            <w:r>
              <w:rPr>
                <w:sz w:val="21"/>
                <w:szCs w:val="21"/>
              </w:rPr>
              <w:t>1.000</w:t>
            </w:r>
          </w:p>
        </w:tc>
        <w:tc>
          <w:tcPr>
            <w:tcW w:w="1000" w:type="dxa"/>
            <w:shd w:val="clear" w:color="auto" w:fill="FFFFFF"/>
            <w:tcMar>
              <w:top w:w="20" w:type="dxa"/>
              <w:left w:w="20" w:type="dxa"/>
              <w:bottom w:w="20" w:type="dxa"/>
              <w:right w:w="20" w:type="dxa"/>
            </w:tcMar>
            <w:vAlign w:val="center"/>
          </w:tcPr>
          <w:p w14:paraId="1569E958" w14:textId="77777777" w:rsidR="00B17AC3" w:rsidRPr="00B17AC3" w:rsidRDefault="00B17AC3" w:rsidP="00B17AC3">
            <w:pPr>
              <w:ind w:firstLine="420"/>
            </w:pPr>
            <w:r>
              <w:rPr>
                <w:sz w:val="21"/>
                <w:szCs w:val="21"/>
              </w:rPr>
              <w:t>1.000</w:t>
            </w:r>
          </w:p>
        </w:tc>
        <w:tc>
          <w:tcPr>
            <w:tcW w:w="1067" w:type="dxa"/>
            <w:shd w:val="clear" w:color="auto" w:fill="FFFFFF"/>
            <w:tcMar>
              <w:top w:w="20" w:type="dxa"/>
              <w:left w:w="20" w:type="dxa"/>
              <w:bottom w:w="20" w:type="dxa"/>
              <w:right w:w="20" w:type="dxa"/>
            </w:tcMar>
            <w:vAlign w:val="center"/>
          </w:tcPr>
          <w:p w14:paraId="1B2994BC" w14:textId="77777777" w:rsidR="00B17AC3" w:rsidRPr="00B17AC3" w:rsidRDefault="00B17AC3" w:rsidP="00B17AC3">
            <w:pPr>
              <w:ind w:firstLine="420"/>
            </w:pPr>
            <w:r>
              <w:rPr>
                <w:sz w:val="21"/>
                <w:szCs w:val="21"/>
              </w:rPr>
              <w:t>1.000</w:t>
            </w:r>
          </w:p>
        </w:tc>
        <w:tc>
          <w:tcPr>
            <w:tcW w:w="1054" w:type="dxa"/>
            <w:shd w:val="clear" w:color="auto" w:fill="FFFFFF"/>
            <w:tcMar>
              <w:top w:w="20" w:type="dxa"/>
              <w:left w:w="20" w:type="dxa"/>
              <w:bottom w:w="20" w:type="dxa"/>
              <w:right w:w="20" w:type="dxa"/>
            </w:tcMar>
            <w:vAlign w:val="center"/>
          </w:tcPr>
          <w:p w14:paraId="253BB9E1" w14:textId="77777777" w:rsidR="00B17AC3" w:rsidRPr="00B17AC3" w:rsidRDefault="00B17AC3" w:rsidP="00B17AC3">
            <w:pPr>
              <w:ind w:firstLine="420"/>
            </w:pPr>
            <w:r>
              <w:rPr>
                <w:sz w:val="21"/>
                <w:szCs w:val="21"/>
              </w:rPr>
              <w:t>0</w:t>
            </w:r>
          </w:p>
        </w:tc>
        <w:tc>
          <w:tcPr>
            <w:tcW w:w="2000" w:type="dxa"/>
            <w:shd w:val="clear" w:color="auto" w:fill="FFFFFF"/>
            <w:tcMar>
              <w:top w:w="20" w:type="dxa"/>
              <w:left w:w="20" w:type="dxa"/>
              <w:bottom w:w="20" w:type="dxa"/>
              <w:right w:w="20" w:type="dxa"/>
            </w:tcMar>
            <w:vAlign w:val="center"/>
          </w:tcPr>
          <w:p w14:paraId="7F56AE72" w14:textId="77777777" w:rsidR="00B17AC3" w:rsidRPr="00B17AC3" w:rsidRDefault="00B17AC3" w:rsidP="00B17AC3">
            <w:pPr>
              <w:ind w:firstLine="420"/>
            </w:pPr>
            <w:r>
              <w:rPr>
                <w:sz w:val="21"/>
                <w:szCs w:val="21"/>
              </w:rPr>
              <w:t>衡量是否成功命中</w:t>
            </w:r>
          </w:p>
        </w:tc>
      </w:tr>
      <w:tr w:rsidR="00B17AC3" w:rsidRPr="00B17AC3" w14:paraId="0BC85C7A" w14:textId="77777777" w:rsidTr="00CB55CF">
        <w:trPr>
          <w:trHeight w:val="700"/>
        </w:trPr>
        <w:tc>
          <w:tcPr>
            <w:tcW w:w="1297" w:type="dxa"/>
            <w:shd w:val="clear" w:color="auto" w:fill="FFFFFF"/>
            <w:tcMar>
              <w:top w:w="20" w:type="dxa"/>
              <w:left w:w="20" w:type="dxa"/>
              <w:bottom w:w="20" w:type="dxa"/>
              <w:right w:w="20" w:type="dxa"/>
            </w:tcMar>
            <w:vAlign w:val="center"/>
          </w:tcPr>
          <w:p w14:paraId="396C8A49" w14:textId="77777777" w:rsidR="00B17AC3" w:rsidRPr="00B17AC3" w:rsidRDefault="00B17AC3" w:rsidP="00B17AC3">
            <w:pPr>
              <w:ind w:firstLine="420"/>
            </w:pPr>
            <w:r>
              <w:rPr>
                <w:sz w:val="21"/>
                <w:szCs w:val="21"/>
              </w:rPr>
              <w:t>NDCG@10</w:t>
            </w:r>
          </w:p>
        </w:tc>
        <w:tc>
          <w:tcPr>
            <w:tcW w:w="1000" w:type="dxa"/>
            <w:shd w:val="clear" w:color="auto" w:fill="FFFFFF"/>
            <w:tcMar>
              <w:top w:w="20" w:type="dxa"/>
              <w:left w:w="20" w:type="dxa"/>
              <w:bottom w:w="20" w:type="dxa"/>
              <w:right w:w="20" w:type="dxa"/>
            </w:tcMar>
            <w:vAlign w:val="center"/>
          </w:tcPr>
          <w:p w14:paraId="1401DB34" w14:textId="77777777" w:rsidR="00B17AC3" w:rsidRPr="00B17AC3" w:rsidRDefault="00B17AC3" w:rsidP="00B17AC3">
            <w:pPr>
              <w:ind w:firstLine="420"/>
            </w:pPr>
            <w:r>
              <w:rPr>
                <w:sz w:val="21"/>
                <w:szCs w:val="21"/>
              </w:rPr>
              <w:t>1.000</w:t>
            </w:r>
          </w:p>
        </w:tc>
        <w:tc>
          <w:tcPr>
            <w:tcW w:w="1000" w:type="dxa"/>
            <w:shd w:val="clear" w:color="auto" w:fill="FFFFFF"/>
            <w:tcMar>
              <w:top w:w="20" w:type="dxa"/>
              <w:left w:w="20" w:type="dxa"/>
              <w:bottom w:w="20" w:type="dxa"/>
              <w:right w:w="20" w:type="dxa"/>
            </w:tcMar>
            <w:vAlign w:val="center"/>
          </w:tcPr>
          <w:p w14:paraId="264314B6" w14:textId="77777777" w:rsidR="00B17AC3" w:rsidRPr="00B17AC3" w:rsidRDefault="00B17AC3" w:rsidP="00B17AC3">
            <w:pPr>
              <w:ind w:firstLine="420"/>
            </w:pPr>
            <w:r>
              <w:rPr>
                <w:sz w:val="21"/>
                <w:szCs w:val="21"/>
              </w:rPr>
              <w:t>0.387</w:t>
            </w:r>
          </w:p>
        </w:tc>
        <w:tc>
          <w:tcPr>
            <w:tcW w:w="1067" w:type="dxa"/>
            <w:shd w:val="clear" w:color="auto" w:fill="FFFFFF"/>
            <w:tcMar>
              <w:top w:w="20" w:type="dxa"/>
              <w:left w:w="20" w:type="dxa"/>
              <w:bottom w:w="20" w:type="dxa"/>
              <w:right w:w="20" w:type="dxa"/>
            </w:tcMar>
            <w:vAlign w:val="center"/>
          </w:tcPr>
          <w:p w14:paraId="767E5425" w14:textId="77777777" w:rsidR="00B17AC3" w:rsidRPr="00B17AC3" w:rsidRDefault="00B17AC3" w:rsidP="00B17AC3">
            <w:pPr>
              <w:ind w:firstLine="420"/>
            </w:pPr>
            <w:r>
              <w:rPr>
                <w:sz w:val="21"/>
                <w:szCs w:val="21"/>
              </w:rPr>
              <w:t>0.289</w:t>
            </w:r>
          </w:p>
        </w:tc>
        <w:tc>
          <w:tcPr>
            <w:tcW w:w="1054" w:type="dxa"/>
            <w:shd w:val="clear" w:color="auto" w:fill="FFFFFF"/>
            <w:tcMar>
              <w:top w:w="20" w:type="dxa"/>
              <w:left w:w="20" w:type="dxa"/>
              <w:bottom w:w="20" w:type="dxa"/>
              <w:right w:w="20" w:type="dxa"/>
            </w:tcMar>
            <w:vAlign w:val="center"/>
          </w:tcPr>
          <w:p w14:paraId="676EFAF6" w14:textId="77777777" w:rsidR="00B17AC3" w:rsidRPr="00B17AC3" w:rsidRDefault="00B17AC3" w:rsidP="00B17AC3">
            <w:pPr>
              <w:ind w:firstLine="420"/>
            </w:pPr>
            <w:r>
              <w:rPr>
                <w:sz w:val="21"/>
                <w:szCs w:val="21"/>
              </w:rPr>
              <w:t>0</w:t>
            </w:r>
          </w:p>
        </w:tc>
        <w:tc>
          <w:tcPr>
            <w:tcW w:w="2000" w:type="dxa"/>
            <w:shd w:val="clear" w:color="auto" w:fill="FFFFFF"/>
            <w:tcMar>
              <w:top w:w="20" w:type="dxa"/>
              <w:left w:w="20" w:type="dxa"/>
              <w:bottom w:w="20" w:type="dxa"/>
              <w:right w:w="20" w:type="dxa"/>
            </w:tcMar>
            <w:vAlign w:val="center"/>
          </w:tcPr>
          <w:p w14:paraId="279EA262" w14:textId="77777777" w:rsidR="00B17AC3" w:rsidRPr="00B17AC3" w:rsidRDefault="00B17AC3" w:rsidP="00B17AC3">
            <w:pPr>
              <w:ind w:firstLine="420"/>
            </w:pPr>
            <w:r>
              <w:rPr>
                <w:sz w:val="21"/>
                <w:szCs w:val="21"/>
              </w:rPr>
              <w:t>衡量排序是否靠前</w:t>
            </w:r>
          </w:p>
        </w:tc>
      </w:tr>
    </w:tbl>
    <w:p w14:paraId="209063C1" w14:textId="77777777" w:rsidR="00B17AC3" w:rsidRPr="00B17AC3" w:rsidRDefault="00B17AC3" w:rsidP="00B17AC3">
      <w:pPr>
        <w:ind w:firstLine="480"/>
        <w:rPr>
          <w:lang w:val="zh-TW"/>
        </w:rPr>
      </w:pPr>
    </w:p>
    <w:p w14:paraId="5E4F95C3" w14:textId="77777777" w:rsidR="00B17AC3" w:rsidRPr="00E2424E" w:rsidRDefault="00B17AC3" w:rsidP="00E2424E">
      <w:pPr>
        <w:ind w:firstLine="480"/>
      </w:pPr>
    </w:p>
    <w:p w14:paraId="2E3151F4" w14:textId="77777777" w:rsidR="00E2424E" w:rsidRPr="00E2424E" w:rsidRDefault="00E2424E" w:rsidP="009A7AC8">
      <w:pPr>
        <w:pStyle w:val="2"/>
        <w:spacing w:before="156" w:after="156"/>
      </w:pPr>
      <w:bookmarkStart w:id="57" w:name="_Toc229228581"/>
      <w:bookmarkStart w:id="58" w:name="_Toc229860076"/>
      <w:r>
        <w:t>2.8 工程工具与实现框架</w:t>
      </w:r>
      <w:bookmarkEnd w:id="57"/>
      <w:bookmarkEnd w:id="58"/>
    </w:p>
    <w:p w14:paraId="3521B7A3" w14:textId="77777777" w:rsidR="00B17AC3" w:rsidRPr="00B17AC3" w:rsidRDefault="00B17AC3" w:rsidP="00B17AC3">
      <w:pPr>
        <w:ind w:firstLine="480"/>
        <w:rPr>
          <w:lang w:val="zh-TW"/>
        </w:rPr>
      </w:pPr>
      <w:r>
        <w:rPr>
          <w:rFonts w:hint="eastAsia"/>
          <w:lang w:val="zh-TW"/>
        </w:rPr>
        <w:t>本系统的工程实现依赖多种核心技术栈。具体使用的工具库及其在系统中的核心用途见表</w:t>
      </w:r>
      <w:r>
        <w:rPr>
          <w:lang w:val="zh-TW"/>
        </w:rPr>
        <w:t>2.5</w:t>
      </w:r>
      <w:r>
        <w:rPr>
          <w:rFonts w:hint="eastAsia"/>
          <w:lang w:val="zh-TW"/>
        </w:rPr>
        <w:t>。</w:t>
      </w:r>
    </w:p>
    <w:p w14:paraId="698EB251" w14:textId="77777777" w:rsidR="00B17AC3" w:rsidRPr="00B17AC3" w:rsidRDefault="00B17AC3" w:rsidP="00B17AC3">
      <w:pPr>
        <w:pStyle w:val="afa"/>
        <w:spacing w:line="240" w:lineRule="auto"/>
        <w:ind w:firstLine="422"/>
        <w:rPr>
          <w:lang w:val="zh-TW"/>
        </w:rPr>
      </w:pPr>
      <w:r>
        <w:t>表2.5 核心工程工具与用途</w:t>
      </w:r>
    </w:p>
    <w:tbl>
      <w:tblPr>
        <w:tblW w:w="9064" w:type="dxa"/>
        <w:tblInd w:w="108" w:type="dxa"/>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190"/>
        <w:gridCol w:w="853"/>
        <w:gridCol w:w="7021"/>
      </w:tblGrid>
      <w:tr w:rsidR="00B17AC3" w:rsidRPr="00B17AC3" w14:paraId="66C3B2A3" w14:textId="77777777" w:rsidTr="00CB55CF">
        <w:trPr>
          <w:trHeight w:val="360"/>
        </w:trPr>
        <w:tc>
          <w:tcPr>
            <w:tcW w:w="1190"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225BBFEB" w14:textId="77777777" w:rsidR="00B17AC3" w:rsidRPr="00B17AC3" w:rsidRDefault="00B17AC3" w:rsidP="00B17AC3">
            <w:pPr>
              <w:ind w:firstLine="422"/>
            </w:pPr>
            <w:r>
              <w:rPr>
                <w:b/>
                <w:bCs/>
                <w:sz w:val="21"/>
                <w:szCs w:val="21"/>
              </w:rPr>
              <w:t>工具</w:t>
            </w:r>
          </w:p>
        </w:tc>
        <w:tc>
          <w:tcPr>
            <w:tcW w:w="853"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34DE62D4" w14:textId="77777777" w:rsidR="00B17AC3" w:rsidRPr="00B17AC3" w:rsidRDefault="00B17AC3" w:rsidP="00B17AC3">
            <w:pPr>
              <w:ind w:firstLine="422"/>
            </w:pPr>
            <w:r>
              <w:rPr>
                <w:b/>
                <w:bCs/>
                <w:sz w:val="21"/>
                <w:szCs w:val="21"/>
              </w:rPr>
              <w:t>版本要求</w:t>
            </w:r>
          </w:p>
        </w:tc>
        <w:tc>
          <w:tcPr>
            <w:tcW w:w="7019" w:type="dxa"/>
            <w:tcBorders>
              <w:top w:val="nil"/>
              <w:left w:val="nil"/>
              <w:bottom w:val="single" w:sz="6" w:space="0" w:color="000000"/>
              <w:right w:val="nil"/>
            </w:tcBorders>
            <w:shd w:val="clear" w:color="auto" w:fill="FFFFFF"/>
            <w:tcMar>
              <w:top w:w="20" w:type="dxa"/>
              <w:left w:w="20" w:type="dxa"/>
              <w:bottom w:w="20" w:type="dxa"/>
              <w:right w:w="20" w:type="dxa"/>
            </w:tcMar>
            <w:vAlign w:val="center"/>
          </w:tcPr>
          <w:p w14:paraId="52822B4B" w14:textId="77777777" w:rsidR="00B17AC3" w:rsidRPr="00B17AC3" w:rsidRDefault="00B17AC3" w:rsidP="00B17AC3">
            <w:pPr>
              <w:ind w:firstLine="422"/>
            </w:pPr>
            <w:r>
              <w:rPr>
                <w:b/>
                <w:bCs/>
                <w:sz w:val="21"/>
                <w:szCs w:val="21"/>
              </w:rPr>
              <w:t>核心用途</w:t>
            </w:r>
          </w:p>
        </w:tc>
      </w:tr>
      <w:tr w:rsidR="00B17AC3" w:rsidRPr="00B17AC3" w14:paraId="713AFDA1" w14:textId="77777777" w:rsidTr="00CB55CF">
        <w:trPr>
          <w:trHeight w:val="700"/>
        </w:trPr>
        <w:tc>
          <w:tcPr>
            <w:tcW w:w="1190" w:type="dxa"/>
            <w:shd w:val="clear" w:color="auto" w:fill="FFFFFF"/>
            <w:tcMar>
              <w:top w:w="20" w:type="dxa"/>
              <w:left w:w="20" w:type="dxa"/>
              <w:bottom w:w="20" w:type="dxa"/>
              <w:right w:w="20" w:type="dxa"/>
            </w:tcMar>
            <w:vAlign w:val="center"/>
          </w:tcPr>
          <w:p w14:paraId="7CA9019C" w14:textId="77777777" w:rsidR="00B17AC3" w:rsidRPr="00B17AC3" w:rsidRDefault="00B17AC3" w:rsidP="00B17AC3">
            <w:pPr>
              <w:ind w:firstLine="420"/>
            </w:pPr>
            <w:r>
              <w:rPr>
                <w:sz w:val="21"/>
                <w:szCs w:val="21"/>
              </w:rPr>
              <w:t>PyTorch</w:t>
            </w:r>
          </w:p>
        </w:tc>
        <w:tc>
          <w:tcPr>
            <w:tcW w:w="853" w:type="dxa"/>
            <w:shd w:val="clear" w:color="auto" w:fill="FFFFFF"/>
            <w:tcMar>
              <w:top w:w="20" w:type="dxa"/>
              <w:left w:w="20" w:type="dxa"/>
              <w:bottom w:w="20" w:type="dxa"/>
              <w:right w:w="20" w:type="dxa"/>
            </w:tcMar>
            <w:vAlign w:val="center"/>
          </w:tcPr>
          <w:p w14:paraId="7AAFBB2C" w14:textId="77777777" w:rsidR="00B17AC3" w:rsidRPr="00B17AC3" w:rsidRDefault="00B17AC3" w:rsidP="00B17AC3">
            <w:pPr>
              <w:ind w:firstLine="480"/>
            </w:pPr>
            <m:oMathPara>
              <m:oMathParaPr>
                <m:jc m:val="left"/>
              </m:oMathParaPr>
              <m:oMath>
                <m:r>
                  <w:rPr>
                    <w:rFonts w:ascii="Cambria Math" w:hAnsi="Cambria Math"/>
                    <w:noProof/>
                  </w:rPr>
                  <m:t>≥1.13</m:t>
                </m:r>
              </m:oMath>
            </m:oMathPara>
          </w:p>
        </w:tc>
        <w:tc>
          <w:tcPr>
            <w:tcW w:w="7019" w:type="dxa"/>
            <w:shd w:val="clear" w:color="auto" w:fill="FFFFFF"/>
            <w:tcMar>
              <w:top w:w="20" w:type="dxa"/>
              <w:left w:w="20" w:type="dxa"/>
              <w:bottom w:w="20" w:type="dxa"/>
              <w:right w:w="20" w:type="dxa"/>
            </w:tcMar>
            <w:vAlign w:val="center"/>
          </w:tcPr>
          <w:p w14:paraId="42AC90C7" w14:textId="77777777" w:rsidR="00B17AC3" w:rsidRPr="00B17AC3" w:rsidRDefault="00B17AC3" w:rsidP="00B17AC3">
            <w:pPr>
              <w:ind w:firstLine="420"/>
            </w:pPr>
            <w:r>
              <w:rPr>
                <w:sz w:val="21"/>
                <w:szCs w:val="21"/>
              </w:rPr>
              <w:t>负责构建神经协同过滤、多头注意力及图消息传递网络，并实现独立的优化器控制逻辑。</w:t>
            </w:r>
          </w:p>
        </w:tc>
      </w:tr>
      <w:tr w:rsidR="00B17AC3" w:rsidRPr="00B17AC3" w14:paraId="16C187B6" w14:textId="77777777" w:rsidTr="00CB55CF">
        <w:trPr>
          <w:trHeight w:val="360"/>
        </w:trPr>
        <w:tc>
          <w:tcPr>
            <w:tcW w:w="1190" w:type="dxa"/>
            <w:shd w:val="clear" w:color="auto" w:fill="FFFFFF"/>
            <w:tcMar>
              <w:top w:w="20" w:type="dxa"/>
              <w:left w:w="20" w:type="dxa"/>
              <w:bottom w:w="20" w:type="dxa"/>
              <w:right w:w="20" w:type="dxa"/>
            </w:tcMar>
            <w:vAlign w:val="center"/>
          </w:tcPr>
          <w:p w14:paraId="7F20F36F" w14:textId="77777777" w:rsidR="00B17AC3" w:rsidRPr="00B17AC3" w:rsidRDefault="00B17AC3" w:rsidP="00B17AC3">
            <w:pPr>
              <w:ind w:firstLine="420"/>
            </w:pPr>
            <w:r>
              <w:rPr>
                <w:sz w:val="21"/>
                <w:szCs w:val="21"/>
              </w:rPr>
              <w:t>NumPy</w:t>
            </w:r>
          </w:p>
        </w:tc>
        <w:tc>
          <w:tcPr>
            <w:tcW w:w="853" w:type="dxa"/>
            <w:shd w:val="clear" w:color="auto" w:fill="FFFFFF"/>
            <w:tcMar>
              <w:top w:w="20" w:type="dxa"/>
              <w:left w:w="20" w:type="dxa"/>
              <w:bottom w:w="20" w:type="dxa"/>
              <w:right w:w="20" w:type="dxa"/>
            </w:tcMar>
            <w:vAlign w:val="center"/>
          </w:tcPr>
          <w:p w14:paraId="2E27E362" w14:textId="77777777" w:rsidR="00B17AC3" w:rsidRPr="00B17AC3" w:rsidRDefault="00B17AC3" w:rsidP="00B17AC3">
            <w:pPr>
              <w:ind w:firstLine="480"/>
            </w:pPr>
            <m:oMathPara>
              <m:oMathParaPr>
                <m:jc m:val="left"/>
              </m:oMathParaPr>
              <m:oMath>
                <m:r>
                  <w:rPr>
                    <w:rFonts w:ascii="Cambria Math" w:hAnsi="Cambria Math"/>
                    <w:noProof/>
                  </w:rPr>
                  <m:t>≥1.21</m:t>
                </m:r>
              </m:oMath>
            </m:oMathPara>
          </w:p>
        </w:tc>
        <w:tc>
          <w:tcPr>
            <w:tcW w:w="7019" w:type="dxa"/>
            <w:shd w:val="clear" w:color="auto" w:fill="FFFFFF"/>
            <w:tcMar>
              <w:top w:w="20" w:type="dxa"/>
              <w:left w:w="20" w:type="dxa"/>
              <w:bottom w:w="20" w:type="dxa"/>
              <w:right w:w="20" w:type="dxa"/>
            </w:tcMar>
            <w:vAlign w:val="center"/>
          </w:tcPr>
          <w:p w14:paraId="4B4AFC65" w14:textId="77777777" w:rsidR="00B17AC3" w:rsidRPr="00B17AC3" w:rsidRDefault="00B17AC3" w:rsidP="00B17AC3">
            <w:pPr>
              <w:ind w:firstLine="420"/>
            </w:pPr>
            <w:r>
              <w:rPr>
                <w:sz w:val="21"/>
                <w:szCs w:val="21"/>
              </w:rPr>
              <w:t>负责底层矩阵运算，包括邻接矩阵的归一化处理以及消息传递过程中的</w:t>
              <w:lastRenderedPageBreak/>
              <w:t>张量计算。</w:t>
            </w:r>
          </w:p>
        </w:tc>
      </w:tr>
      <w:tr w:rsidR="00B17AC3" w:rsidRPr="00B17AC3" w14:paraId="5E5A3CAB" w14:textId="77777777" w:rsidTr="00CB55CF">
        <w:trPr>
          <w:trHeight w:val="360"/>
        </w:trPr>
        <w:tc>
          <w:tcPr>
            <w:tcW w:w="1190" w:type="dxa"/>
            <w:shd w:val="clear" w:color="auto" w:fill="FFFFFF"/>
            <w:tcMar>
              <w:top w:w="20" w:type="dxa"/>
              <w:left w:w="20" w:type="dxa"/>
              <w:bottom w:w="20" w:type="dxa"/>
              <w:right w:w="20" w:type="dxa"/>
            </w:tcMar>
            <w:vAlign w:val="center"/>
          </w:tcPr>
          <w:p w14:paraId="197FFC81" w14:textId="77777777" w:rsidR="00B17AC3" w:rsidRPr="00B17AC3" w:rsidRDefault="00B17AC3" w:rsidP="00B17AC3">
            <w:pPr>
              <w:ind w:firstLine="420"/>
            </w:pPr>
            <w:r>
              <w:rPr>
                <w:sz w:val="21"/>
                <w:szCs w:val="21"/>
              </w:rPr>
              <w:lastRenderedPageBreak/>
              <w:t>Pandas</w:t>
            </w:r>
          </w:p>
        </w:tc>
        <w:tc>
          <w:tcPr>
            <w:tcW w:w="853" w:type="dxa"/>
            <w:shd w:val="clear" w:color="auto" w:fill="FFFFFF"/>
            <w:tcMar>
              <w:top w:w="20" w:type="dxa"/>
              <w:left w:w="20" w:type="dxa"/>
              <w:bottom w:w="20" w:type="dxa"/>
              <w:right w:w="20" w:type="dxa"/>
            </w:tcMar>
            <w:vAlign w:val="center"/>
          </w:tcPr>
          <w:p w14:paraId="5E069ADB" w14:textId="77777777" w:rsidR="00B17AC3" w:rsidRPr="00B17AC3" w:rsidRDefault="00B17AC3" w:rsidP="00B17AC3">
            <w:pPr>
              <w:ind w:firstLine="480"/>
            </w:pPr>
            <m:oMathPara>
              <m:oMathParaPr>
                <m:jc m:val="left"/>
              </m:oMathParaPr>
              <m:oMath>
                <m:r>
                  <w:rPr>
                    <w:rFonts w:ascii="Cambria Math" w:hAnsi="Cambria Math"/>
                    <w:noProof/>
                  </w:rPr>
                  <m:t>≥1.3</m:t>
                </m:r>
              </m:oMath>
            </m:oMathPara>
          </w:p>
        </w:tc>
        <w:tc>
          <w:tcPr>
            <w:tcW w:w="7019" w:type="dxa"/>
            <w:shd w:val="clear" w:color="auto" w:fill="FFFFFF"/>
            <w:tcMar>
              <w:top w:w="20" w:type="dxa"/>
              <w:left w:w="20" w:type="dxa"/>
              <w:bottom w:w="20" w:type="dxa"/>
              <w:right w:w="20" w:type="dxa"/>
            </w:tcMar>
            <w:vAlign w:val="center"/>
          </w:tcPr>
          <w:p w14:paraId="3E6FB407" w14:textId="77777777" w:rsidR="00B17AC3" w:rsidRPr="00B17AC3" w:rsidRDefault="00B17AC3" w:rsidP="00B17AC3">
            <w:pPr>
              <w:ind w:firstLine="420"/>
            </w:pPr>
            <w:r>
              <w:rPr>
                <w:sz w:val="21"/>
                <w:szCs w:val="21"/>
              </w:rPr>
              <w:t>用于读取原始评分文件，执行留一法数据集划分以及负样本采样操作。</w:t>
            </w:r>
          </w:p>
        </w:tc>
      </w:tr>
      <w:tr w:rsidR="00B17AC3" w:rsidRPr="00B17AC3" w14:paraId="6C3E822D" w14:textId="77777777" w:rsidTr="00CB55CF">
        <w:trPr>
          <w:trHeight w:val="360"/>
        </w:trPr>
        <w:tc>
          <w:tcPr>
            <w:tcW w:w="1190" w:type="dxa"/>
            <w:shd w:val="clear" w:color="auto" w:fill="FFFFFF"/>
            <w:tcMar>
              <w:top w:w="20" w:type="dxa"/>
              <w:left w:w="20" w:type="dxa"/>
              <w:bottom w:w="20" w:type="dxa"/>
              <w:right w:w="20" w:type="dxa"/>
            </w:tcMar>
            <w:vAlign w:val="center"/>
          </w:tcPr>
          <w:p w14:paraId="46D65AF1" w14:textId="77777777" w:rsidR="00B17AC3" w:rsidRPr="00B17AC3" w:rsidRDefault="00B17AC3" w:rsidP="00B17AC3">
            <w:pPr>
              <w:ind w:firstLine="420"/>
            </w:pPr>
            <w:r>
              <w:rPr>
                <w:sz w:val="21"/>
                <w:szCs w:val="21"/>
              </w:rPr>
              <w:t>scikit-learn</w:t>
            </w:r>
          </w:p>
        </w:tc>
        <w:tc>
          <w:tcPr>
            <w:tcW w:w="853" w:type="dxa"/>
            <w:shd w:val="clear" w:color="auto" w:fill="FFFFFF"/>
            <w:tcMar>
              <w:top w:w="20" w:type="dxa"/>
              <w:left w:w="20" w:type="dxa"/>
              <w:bottom w:w="20" w:type="dxa"/>
              <w:right w:w="20" w:type="dxa"/>
            </w:tcMar>
            <w:vAlign w:val="center"/>
          </w:tcPr>
          <w:p w14:paraId="286B9BD4" w14:textId="77777777" w:rsidR="00B17AC3" w:rsidRPr="00B17AC3" w:rsidRDefault="00B17AC3" w:rsidP="00B17AC3">
            <w:pPr>
              <w:ind w:firstLine="480"/>
            </w:pPr>
            <m:oMathPara>
              <m:oMathParaPr>
                <m:jc m:val="left"/>
              </m:oMathParaPr>
              <m:oMath>
                <m:r>
                  <w:rPr>
                    <w:rFonts w:ascii="Cambria Math" w:hAnsi="Cambria Math"/>
                    <w:noProof/>
                  </w:rPr>
                  <m:t>≥1.0</m:t>
                </m:r>
              </m:oMath>
            </m:oMathPara>
          </w:p>
        </w:tc>
        <w:tc>
          <w:tcPr>
            <w:tcW w:w="7019" w:type="dxa"/>
            <w:shd w:val="clear" w:color="auto" w:fill="FFFFFF"/>
            <w:tcMar>
              <w:top w:w="20" w:type="dxa"/>
              <w:left w:w="20" w:type="dxa"/>
              <w:bottom w:w="20" w:type="dxa"/>
              <w:right w:w="20" w:type="dxa"/>
            </w:tcMar>
            <w:vAlign w:val="center"/>
          </w:tcPr>
          <w:p w14:paraId="4345EA68" w14:textId="77777777" w:rsidR="00B17AC3" w:rsidRPr="00B17AC3" w:rsidRDefault="00B17AC3" w:rsidP="00B17AC3">
            <w:pPr>
              <w:ind w:firstLine="420"/>
            </w:pPr>
            <w:r>
              <w:rPr>
                <w:sz w:val="21"/>
                <w:szCs w:val="21"/>
              </w:rPr>
              <w:t>提供距离度量接口，用于计算用户特征向量之间的余弦距离。</w:t>
            </w:r>
          </w:p>
        </w:tc>
      </w:tr>
      <w:tr w:rsidR="00B17AC3" w:rsidRPr="00B17AC3" w14:paraId="318660F3" w14:textId="77777777" w:rsidTr="00CB55CF">
        <w:trPr>
          <w:trHeight w:val="580"/>
        </w:trPr>
        <w:tc>
          <w:tcPr>
            <w:tcW w:w="1190" w:type="dxa"/>
            <w:shd w:val="clear" w:color="auto" w:fill="FFFFFF"/>
            <w:tcMar>
              <w:top w:w="20" w:type="dxa"/>
              <w:left w:w="20" w:type="dxa"/>
              <w:bottom w:w="20" w:type="dxa"/>
              <w:right w:w="20" w:type="dxa"/>
            </w:tcMar>
            <w:vAlign w:val="center"/>
          </w:tcPr>
          <w:p w14:paraId="3514F5DB" w14:textId="77777777" w:rsidR="00B17AC3" w:rsidRPr="00B17AC3" w:rsidRDefault="00B17AC3" w:rsidP="00B17AC3">
            <w:pPr>
              <w:ind w:firstLine="420"/>
            </w:pPr>
            <w:r>
              <w:rPr>
                <w:sz w:val="21"/>
                <w:szCs w:val="21"/>
              </w:rPr>
              <w:t>TensorBoardX</w:t>
            </w:r>
          </w:p>
        </w:tc>
        <w:tc>
          <w:tcPr>
            <w:tcW w:w="853" w:type="dxa"/>
            <w:shd w:val="clear" w:color="auto" w:fill="FFFFFF"/>
            <w:tcMar>
              <w:top w:w="20" w:type="dxa"/>
              <w:left w:w="20" w:type="dxa"/>
              <w:bottom w:w="20" w:type="dxa"/>
              <w:right w:w="20" w:type="dxa"/>
            </w:tcMar>
            <w:vAlign w:val="center"/>
          </w:tcPr>
          <w:p w14:paraId="00288FA1" w14:textId="77777777" w:rsidR="00B17AC3" w:rsidRPr="00B17AC3" w:rsidRDefault="00B17AC3" w:rsidP="00B17AC3">
            <w:pPr>
              <w:ind w:firstLine="480"/>
            </w:pPr>
            <m:oMathPara>
              <m:oMathParaPr>
                <m:jc m:val="left"/>
              </m:oMathParaPr>
              <m:oMath>
                <m:r>
                  <w:rPr>
                    <w:rFonts w:ascii="Cambria Math" w:hAnsi="Cambria Math"/>
                    <w:noProof/>
                  </w:rPr>
                  <m:t>≥2.4</m:t>
                </m:r>
              </m:oMath>
            </m:oMathPara>
          </w:p>
        </w:tc>
        <w:tc>
          <w:tcPr>
            <w:tcW w:w="7019" w:type="dxa"/>
            <w:shd w:val="clear" w:color="auto" w:fill="FFFFFF"/>
            <w:tcMar>
              <w:top w:w="20" w:type="dxa"/>
              <w:left w:w="20" w:type="dxa"/>
              <w:bottom w:w="20" w:type="dxa"/>
              <w:right w:w="20" w:type="dxa"/>
            </w:tcMar>
            <w:vAlign w:val="center"/>
          </w:tcPr>
          <w:p w14:paraId="2F1AC864" w14:textId="77777777" w:rsidR="00B17AC3" w:rsidRPr="00B17AC3" w:rsidRDefault="00B17AC3" w:rsidP="00B17AC3">
            <w:pPr>
              <w:ind w:firstLine="420"/>
            </w:pPr>
            <w:r>
              <w:rPr>
                <w:sz w:val="21"/>
                <w:szCs w:val="21"/>
              </w:rPr>
              <w:t>作为可选依赖保留；当前主要实验记录通过 JSON 指标文件、日志文件和可视化脚本完成。</w:t>
            </w:r>
          </w:p>
        </w:tc>
      </w:tr>
      <w:tr w:rsidR="00B17AC3" w:rsidRPr="00B17AC3" w14:paraId="6EF8A9D3" w14:textId="77777777" w:rsidTr="00CB55CF">
        <w:trPr>
          <w:trHeight w:val="360"/>
        </w:trPr>
        <w:tc>
          <w:tcPr>
            <w:tcW w:w="1190" w:type="dxa"/>
            <w:shd w:val="clear" w:color="auto" w:fill="FFFFFF"/>
            <w:tcMar>
              <w:top w:w="20" w:type="dxa"/>
              <w:left w:w="20" w:type="dxa"/>
              <w:bottom w:w="20" w:type="dxa"/>
              <w:right w:w="20" w:type="dxa"/>
            </w:tcMar>
            <w:vAlign w:val="center"/>
          </w:tcPr>
          <w:p w14:paraId="0B420A1F" w14:textId="77777777" w:rsidR="00B17AC3" w:rsidRPr="00B17AC3" w:rsidRDefault="00B17AC3" w:rsidP="00B17AC3">
            <w:pPr>
              <w:ind w:firstLine="420"/>
            </w:pPr>
            <w:r>
              <w:rPr>
                <w:sz w:val="21"/>
                <w:szCs w:val="21"/>
              </w:rPr>
              <w:t>unittest</w:t>
            </w:r>
          </w:p>
        </w:tc>
        <w:tc>
          <w:tcPr>
            <w:tcW w:w="853" w:type="dxa"/>
            <w:shd w:val="clear" w:color="auto" w:fill="FFFFFF"/>
            <w:tcMar>
              <w:top w:w="20" w:type="dxa"/>
              <w:left w:w="20" w:type="dxa"/>
              <w:bottom w:w="20" w:type="dxa"/>
              <w:right w:w="20" w:type="dxa"/>
            </w:tcMar>
            <w:vAlign w:val="center"/>
          </w:tcPr>
          <w:p w14:paraId="7F8AF171" w14:textId="77777777" w:rsidR="00B17AC3" w:rsidRPr="00B17AC3" w:rsidRDefault="00B17AC3" w:rsidP="00B17AC3">
            <w:pPr>
              <w:ind w:firstLine="480"/>
            </w:pPr>
            <m:oMathPara>
              <m:oMathParaPr>
                <m:jc m:val="left"/>
              </m:oMathParaPr>
              <m:oMath>
                <m:r>
                  <w:rPr>
                    <w:rFonts w:ascii="Cambria Math" w:hAnsi="Cambria Math"/>
                    <w:noProof/>
                  </w:rPr>
                  <m:t>≥7.0</m:t>
                </m:r>
              </m:oMath>
            </m:oMathPara>
          </w:p>
        </w:tc>
        <w:tc>
          <w:tcPr>
            <w:tcW w:w="7019" w:type="dxa"/>
            <w:shd w:val="clear" w:color="auto" w:fill="FFFFFF"/>
            <w:tcMar>
              <w:top w:w="20" w:type="dxa"/>
              <w:left w:w="20" w:type="dxa"/>
              <w:bottom w:w="20" w:type="dxa"/>
              <w:right w:w="20" w:type="dxa"/>
            </w:tcMar>
            <w:vAlign w:val="center"/>
          </w:tcPr>
          <w:p w14:paraId="105D865F" w14:textId="77777777" w:rsidR="00B17AC3" w:rsidRPr="00B17AC3" w:rsidRDefault="00B17AC3" w:rsidP="00B17AC3">
            <w:pPr>
              <w:ind w:firstLine="420"/>
            </w:pPr>
            <w:r>
              <w:rPr>
                <w:sz w:val="21"/>
                <w:szCs w:val="21"/>
              </w:rPr>
              <w:t>组织系统的 28 个单元测试，覆盖图构建逻辑、评估指标推导及隐私预算计算等模块。</w:t>
            </w:r>
          </w:p>
        </w:tc>
      </w:tr>
    </w:tbl>
    <w:p w14:paraId="5497F026" w14:textId="77777777" w:rsidR="00B17AC3" w:rsidRPr="00B17AC3" w:rsidRDefault="00B17AC3" w:rsidP="00B17AC3">
      <w:pPr>
        <w:ind w:firstLine="480"/>
        <w:rPr>
          <w:lang w:val="zh-TW"/>
        </w:rPr>
      </w:pPr>
    </w:p>
    <w:p w14:paraId="59167994" w14:textId="15C5C88C" w:rsidR="00B17AC3" w:rsidRPr="00F9562C" w:rsidRDefault="00F9562C" w:rsidP="00E2424E">
      <w:pPr>
        <w:ind w:firstLine="480"/>
      </w:pPr>
      <w:r>
        <w:t>用scikit-learn的pairwise_distances算余弦。踩了个坑：这个函数返回距离不是相似度，直接拿返回值选topk选出来的全是最不相似的人。后来改成1减距离才对。</w:t>
      </w:r>
    </w:p>
    <w:p w14:paraId="4E43018D" w14:textId="77777777" w:rsidR="009A7AC8" w:rsidRDefault="009A7AC8" w:rsidP="009A7AC8">
      <w:pPr>
        <w:pStyle w:val="1"/>
        <w:spacing w:before="156" w:after="156"/>
        <w:sectPr w:rsidR="009A7AC8">
          <w:pgSz w:w="11906" w:h="16838"/>
          <w:pgMar w:top="1440" w:right="1800" w:bottom="1440" w:left="1800" w:header="851" w:footer="992" w:gutter="0"/>
          <w:cols w:space="425"/>
          <w:docGrid w:type="lines" w:linePitch="312"/>
        </w:sectPr>
      </w:pPr>
    </w:p>
    <w:p w14:paraId="7B9F4F71" w14:textId="77777777" w:rsidR="00E2424E" w:rsidRPr="00E2424E" w:rsidRDefault="00E2424E" w:rsidP="009A7AC8">
      <w:pPr>
        <w:pStyle w:val="1"/>
        <w:spacing w:before="156" w:after="156"/>
      </w:pPr>
      <w:bookmarkStart w:id="59" w:name="_Toc229228582"/>
      <w:bookmarkStart w:id="60" w:name="_Toc229860077"/>
      <w:r>
        <w:rPr>
          <w:rFonts w:hint="eastAsia"/>
        </w:rPr>
        <w:lastRenderedPageBreak/>
        <w:t>第3章 联邦推荐系统总体设计</w:t>
      </w:r>
      <w:bookmarkEnd w:id="59"/>
      <w:bookmarkEnd w:id="60"/>
    </w:p>
    <w:p w14:paraId="29B79E5C" w14:textId="77777777" w:rsidR="00DC7906" w:rsidRDefault="00AF6874">
      <w:pPr>
        <w:pStyle w:val="2"/>
        <w:spacing w:before="156" w:after="156"/>
      </w:pPr>
      <w:bookmarkStart w:id="61" w:name="_Toc229228583"/>
      <w:bookmarkStart w:id="62" w:name="_Toc229860078"/>
      <w:r>
        <w:t>3.1 系统总体架构</w:t>
      </w:r>
      <w:bookmarkEnd w:id="61"/>
      <w:bookmarkEnd w:id="62"/>
    </w:p>
    <w:p w14:paraId="0442F017" w14:textId="77777777" w:rsidR="00C00283" w:rsidRPr="00C00283" w:rsidRDefault="00C00283" w:rsidP="00C00283">
      <w:pPr>
        <w:ind w:firstLine="480"/>
      </w:pPr>
      <w:r>
        <w:t>系统设计的联邦推荐系统采用了客户端和服务端协同工作的架构。每一个客户端对应一个具体的单个用户。客户端的任务是把用户原始的操作记录和私有参数留在本地，自己完成本地的训练过程。服务端不直接去看用户到底打了多少分或者点了什么，它只负责维护全局的物品特征，组织系统进行好几轮的参数通信。服务端主要依靠客户端传上来的少量特征数据，来完成不同用户之间的合作汇总。这么分工的好处是，系统不用把大家最初的原始行为数据全收集上来，依然能利用不同用户之间相似的地方，把推荐效果做上去。</w:t>
      </w:r>
    </w:p>
    <w:p w14:paraId="17014C78" w14:textId="77777777" w:rsidR="00C14F13" w:rsidRDefault="00000000">
      <w:pPr>
        <w:spacing w:before="120" w:line="240" w:lineRule="auto"/>
        <w:ind w:firstLine="480"/>
        <w:jc w:val="center"/>
      </w:pPr>
      <w:r>
        <w:rPr>
          <w:noProof/>
        </w:rPr>
        <w:drawing>
          <wp:inline distT="0" distB="0" distL="0" distR="0" wp14:anchorId="37223BFD" wp14:editId="2FB4BC52">
            <wp:extent cx="4923540" cy="3338623"/>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1"/>
                    <a:srcRect l="3120" r="3480"/>
                    <a:stretch>
                      <a:fillRect/>
                    </a:stretch>
                  </pic:blipFill>
                  <pic:spPr bwMode="auto">
                    <a:xfrm>
                      <a:off x="0" y="0"/>
                      <a:ext cx="4930239" cy="3343166"/>
                    </a:xfrm>
                    <a:prstGeom prst="rect">
                      <a:avLst/>
                    </a:prstGeom>
                    <a:ln>
                      <a:noFill/>
                    </a:ln>
                    <a:extLst>
                      <a:ext uri="{53640926-AAD7-44D8-BBD7-CCE9431645EC}">
                        <a14:shadowObscured xmlns:a14="http://schemas.microsoft.com/office/drawing/2010/main"/>
                      </a:ext>
                    </a:extLst>
                  </pic:spPr>
                </pic:pic>
              </a:graphicData>
            </a:graphic>
          </wp:inline>
        </w:drawing>
      </w:r>
    </w:p>
    <w:p w14:paraId="27DF4E38" w14:textId="77777777" w:rsidR="00C14F13" w:rsidRDefault="00000000">
      <w:pPr>
        <w:pStyle w:val="afa"/>
        <w:spacing w:before="60" w:after="120" w:line="240" w:lineRule="auto"/>
        <w:ind w:firstLine="422"/>
      </w:pPr>
      <w:r>
        <w:t>图3.1 联邦推荐系统总体架构</w:t>
      </w:r>
    </w:p>
    <w:p w14:paraId="3CC87DC8" w14:textId="77777777" w:rsidR="00C00283" w:rsidRPr="00C00283" w:rsidRDefault="00C00283" w:rsidP="00C00283">
      <w:pPr>
        <w:ind w:firstLine="480"/>
      </w:pPr>
      <w:r>
        <w:t>从整个数据的流向来看，服务端在每一轮训练开始的时候，会先给客户端下发全局的物品特征参数。客户端拿到参数后，结合自己本地的数据进行训练更新。在把数据传回给服务端之前，客户端会给物品的特征数据加上拉普拉斯噪声干扰，并且计算生成一个兴趣特征编码。服务端收到这些上传的信息之后，会根据它们分别建出一张行为关联图和一张兴趣语义图。系统通过在这两张图里挑选出可靠的邻居，再经过参数的消息传递，算出下一轮要用的物品特征。这个架构最根本的设计目的，就是把学习用户个人喜好的工作留在客户端本地设备上，把寻找不同用户之间相似关系的工作交给服务端去做。这样既兼顾了个人推荐的准确性和群体数据的协同，又守住了不泄露原始数据的隐私底线。</w:t>
      </w:r>
    </w:p>
    <w:p w14:paraId="48755EA4" w14:textId="77777777" w:rsidR="00887BE8" w:rsidRPr="00887BE8" w:rsidRDefault="00887BE8" w:rsidP="00887BE8">
      <w:pPr>
        <w:ind w:firstLine="480"/>
      </w:pPr>
      <w:r>
        <w:t>从具体的设计目标来看，本系统需要同时满足三个核心的约束条件。</w:t>
      </w:r>
    </w:p>
    <w:p w14:paraId="11157B9B" w14:textId="77777777" w:rsidR="00887BE8" w:rsidRDefault="00887BE8" w:rsidP="00887BE8">
      <w:pPr>
        <w:ind w:firstLine="480"/>
      </w:pPr>
      <w:r>
        <w:lastRenderedPageBreak/>
        <w:t xml:space="preserve">（1）原始的操作记录必须完全留在客户端本地。服务端绝对不能直接读取用户的打分情况、点击顺序以及本地的训练样本。 </w:t>
      </w:r>
    </w:p>
    <w:p w14:paraId="5E5D9C9B" w14:textId="77777777" w:rsidR="00887BE8" w:rsidRDefault="00887BE8" w:rsidP="00887BE8">
      <w:pPr>
        <w:ind w:firstLine="480"/>
      </w:pPr>
      <w:r>
        <w:t xml:space="preserve">（2）客户端需要保留足够的个性化学习能力。系统不能强行把所有的用户都统一训练成同一套完全一样的全局模型。 </w:t>
      </w:r>
    </w:p>
    <w:p w14:paraId="59BC95AA" w14:textId="16A54BE7" w:rsidR="00887BE8" w:rsidRPr="00887BE8" w:rsidRDefault="00887BE8" w:rsidP="00887BE8">
      <w:pPr>
        <w:ind w:firstLine="480"/>
      </w:pPr>
      <w:r>
        <w:t>（3）服务端依然要利用好跨用户的协同信息。如果失去了这种协同，联邦推荐系统就会退化成完全孤立的本地推荐，失去推荐算法原本的优势。</w:t>
      </w:r>
    </w:p>
    <w:p w14:paraId="32C67DAA" w14:textId="77777777" w:rsidR="00887BE8" w:rsidRPr="00887BE8" w:rsidRDefault="00887BE8" w:rsidP="00887BE8">
      <w:pPr>
        <w:ind w:firstLine="480"/>
      </w:pPr>
      <w:r>
        <w:t>第3 章后续关于客户端、服务端以及训练协议的具体代码设计，全都是围绕这三个约束条件来展开的。</w:t>
      </w:r>
    </w:p>
    <w:p w14:paraId="03CFB39C" w14:textId="77777777" w:rsidR="00887BE8" w:rsidRPr="00887BE8" w:rsidRDefault="00887BE8" w:rsidP="00887BE8">
      <w:pPr>
        <w:ind w:firstLine="480"/>
      </w:pPr>
      <w:r>
        <w:t>代码里没有直接用FedAvg那种全参数平均的方式。只有物品嵌入作为公共特征空间会被上传和聚合，用户嵌入、预测层权重和原始交互记录都留在本地。服务端拿到各客户端上传的物品嵌入变化和兴趣编码之后，通过建邻居图来做协同聚合。</w:t>
      </w:r>
    </w:p>
    <w:p w14:paraId="528AEB78" w14:textId="33D98EDE" w:rsidR="00F3245B" w:rsidRPr="00887BE8" w:rsidRDefault="00F3245B">
      <w:pPr>
        <w:ind w:firstLine="480"/>
      </w:pPr>
    </w:p>
    <w:p w14:paraId="36782BE4" w14:textId="77777777" w:rsidR="00F3245B" w:rsidRDefault="00000000">
      <w:pPr>
        <w:pStyle w:val="afa"/>
        <w:ind w:firstLine="422"/>
      </w:pPr>
      <w:r>
        <w:t>表3.1 端云参数边界与上传用途</w:t>
      </w:r>
    </w:p>
    <w:tbl>
      <w:tblPr>
        <w:tblW w:w="840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45"/>
        <w:gridCol w:w="2120"/>
        <w:gridCol w:w="2015"/>
        <w:gridCol w:w="2320"/>
      </w:tblGrid>
      <w:tr w:rsidR="00F3245B" w14:paraId="260E386F" w14:textId="77777777" w:rsidTr="00887BE8">
        <w:trPr>
          <w:jc w:val="center"/>
        </w:trPr>
        <w:tc>
          <w:tcPr>
            <w:tcW w:w="1945" w:type="dxa"/>
            <w:shd w:val="clear" w:color="auto" w:fill="FFFFFF"/>
            <w:tcMar>
              <w:top w:w="90" w:type="dxa"/>
              <w:left w:w="90" w:type="dxa"/>
              <w:bottom w:w="90" w:type="dxa"/>
              <w:right w:w="90" w:type="dxa"/>
            </w:tcMar>
            <w:vAlign w:val="center"/>
          </w:tcPr>
          <w:p w14:paraId="3B38A6BD" w14:textId="77777777" w:rsidR="00F3245B" w:rsidRDefault="00000000">
            <w:pPr>
              <w:ind w:firstLine="422"/>
              <w:jc w:val="center"/>
            </w:pPr>
            <w:r>
              <w:rPr>
                <w:b/>
                <w:sz w:val="21"/>
              </w:rPr>
              <w:t>对象</w:t>
            </w:r>
          </w:p>
        </w:tc>
        <w:tc>
          <w:tcPr>
            <w:tcW w:w="2120" w:type="dxa"/>
            <w:shd w:val="clear" w:color="auto" w:fill="FFFFFF"/>
            <w:tcMar>
              <w:top w:w="90" w:type="dxa"/>
              <w:left w:w="90" w:type="dxa"/>
              <w:bottom w:w="90" w:type="dxa"/>
              <w:right w:w="90" w:type="dxa"/>
            </w:tcMar>
            <w:vAlign w:val="center"/>
          </w:tcPr>
          <w:p w14:paraId="0761837F" w14:textId="77777777" w:rsidR="00F3245B" w:rsidRDefault="00000000">
            <w:pPr>
              <w:ind w:firstLine="422"/>
              <w:jc w:val="center"/>
            </w:pPr>
            <w:r>
              <w:rPr>
                <w:b/>
                <w:sz w:val="21"/>
              </w:rPr>
              <w:t>端云边界</w:t>
            </w:r>
          </w:p>
        </w:tc>
        <w:tc>
          <w:tcPr>
            <w:tcW w:w="2015" w:type="dxa"/>
            <w:shd w:val="clear" w:color="auto" w:fill="FFFFFF"/>
            <w:tcMar>
              <w:top w:w="90" w:type="dxa"/>
              <w:left w:w="90" w:type="dxa"/>
              <w:bottom w:w="90" w:type="dxa"/>
              <w:right w:w="90" w:type="dxa"/>
            </w:tcMar>
            <w:vAlign w:val="center"/>
          </w:tcPr>
          <w:p w14:paraId="42FE42A7" w14:textId="77777777" w:rsidR="00F3245B" w:rsidRDefault="00000000">
            <w:pPr>
              <w:ind w:firstLine="422"/>
              <w:jc w:val="center"/>
            </w:pPr>
            <w:r>
              <w:rPr>
                <w:b/>
                <w:sz w:val="21"/>
              </w:rPr>
              <w:t>主要用途</w:t>
            </w:r>
          </w:p>
        </w:tc>
        <w:tc>
          <w:tcPr>
            <w:tcW w:w="2320" w:type="dxa"/>
            <w:shd w:val="clear" w:color="auto" w:fill="FFFFFF"/>
            <w:tcMar>
              <w:top w:w="90" w:type="dxa"/>
              <w:left w:w="90" w:type="dxa"/>
              <w:bottom w:w="90" w:type="dxa"/>
              <w:right w:w="90" w:type="dxa"/>
            </w:tcMar>
            <w:vAlign w:val="center"/>
          </w:tcPr>
          <w:p w14:paraId="2F4FDE41" w14:textId="77777777" w:rsidR="00F3245B" w:rsidRDefault="00000000">
            <w:pPr>
              <w:ind w:firstLine="422"/>
              <w:jc w:val="center"/>
            </w:pPr>
            <w:r>
              <w:rPr>
                <w:b/>
                <w:sz w:val="21"/>
              </w:rPr>
              <w:t>说明</w:t>
            </w:r>
          </w:p>
        </w:tc>
      </w:tr>
      <w:tr w:rsidR="00F3245B" w14:paraId="53C3669C" w14:textId="77777777" w:rsidTr="00887BE8">
        <w:trPr>
          <w:jc w:val="center"/>
        </w:trPr>
        <w:tc>
          <w:tcPr>
            <w:tcW w:w="1945" w:type="dxa"/>
            <w:shd w:val="clear" w:color="auto" w:fill="FFFFFF"/>
            <w:tcMar>
              <w:top w:w="90" w:type="dxa"/>
              <w:left w:w="90" w:type="dxa"/>
              <w:bottom w:w="90" w:type="dxa"/>
              <w:right w:w="90" w:type="dxa"/>
            </w:tcMar>
            <w:vAlign w:val="center"/>
          </w:tcPr>
          <w:p w14:paraId="0A97C57B" w14:textId="77777777" w:rsidR="00F3245B" w:rsidRDefault="00000000">
            <w:pPr>
              <w:ind w:firstLine="420"/>
              <w:jc w:val="center"/>
            </w:pPr>
            <w:r>
              <w:rPr>
                <w:sz w:val="21"/>
              </w:rPr>
              <w:t>原始交互记录</w:t>
            </w:r>
          </w:p>
        </w:tc>
        <w:tc>
          <w:tcPr>
            <w:tcW w:w="2120" w:type="dxa"/>
            <w:shd w:val="clear" w:color="auto" w:fill="FFFFFF"/>
            <w:tcMar>
              <w:top w:w="90" w:type="dxa"/>
              <w:left w:w="90" w:type="dxa"/>
              <w:bottom w:w="90" w:type="dxa"/>
              <w:right w:w="90" w:type="dxa"/>
            </w:tcMar>
            <w:vAlign w:val="center"/>
          </w:tcPr>
          <w:p w14:paraId="7B7FBA46" w14:textId="77777777" w:rsidR="00F3245B" w:rsidRDefault="00000000">
            <w:pPr>
              <w:ind w:firstLine="420"/>
            </w:pPr>
            <w:r>
              <w:rPr>
                <w:sz w:val="21"/>
              </w:rPr>
              <w:t>客户端保存，不上传</w:t>
            </w:r>
          </w:p>
        </w:tc>
        <w:tc>
          <w:tcPr>
            <w:tcW w:w="2015" w:type="dxa"/>
            <w:shd w:val="clear" w:color="auto" w:fill="FFFFFF"/>
            <w:tcMar>
              <w:top w:w="90" w:type="dxa"/>
              <w:left w:w="90" w:type="dxa"/>
              <w:bottom w:w="90" w:type="dxa"/>
              <w:right w:w="90" w:type="dxa"/>
            </w:tcMar>
            <w:vAlign w:val="center"/>
          </w:tcPr>
          <w:p w14:paraId="6E1A1147" w14:textId="77777777" w:rsidR="00F3245B" w:rsidRDefault="00000000">
            <w:pPr>
              <w:ind w:firstLine="420"/>
            </w:pPr>
            <w:r>
              <w:rPr>
                <w:sz w:val="21"/>
              </w:rPr>
              <w:t>本地训练、历史序列构造</w:t>
            </w:r>
          </w:p>
        </w:tc>
        <w:tc>
          <w:tcPr>
            <w:tcW w:w="2320" w:type="dxa"/>
            <w:shd w:val="clear" w:color="auto" w:fill="FFFFFF"/>
            <w:tcMar>
              <w:top w:w="90" w:type="dxa"/>
              <w:left w:w="90" w:type="dxa"/>
              <w:bottom w:w="90" w:type="dxa"/>
              <w:right w:w="90" w:type="dxa"/>
            </w:tcMar>
            <w:vAlign w:val="center"/>
          </w:tcPr>
          <w:p w14:paraId="7915C8C0" w14:textId="77777777" w:rsidR="00F3245B" w:rsidRDefault="00000000">
            <w:pPr>
              <w:ind w:firstLine="420"/>
            </w:pPr>
            <w:r>
              <w:rPr>
                <w:sz w:val="21"/>
              </w:rPr>
              <w:t>服务端不能直接读取用户评分、点击顺序和训练样本。</w:t>
            </w:r>
          </w:p>
        </w:tc>
      </w:tr>
      <w:tr w:rsidR="00F3245B" w14:paraId="6D5E0A4D" w14:textId="77777777" w:rsidTr="00887BE8">
        <w:trPr>
          <w:jc w:val="center"/>
        </w:trPr>
        <w:tc>
          <w:tcPr>
            <w:tcW w:w="1945" w:type="dxa"/>
            <w:shd w:val="clear" w:color="auto" w:fill="FFFFFF"/>
            <w:tcMar>
              <w:top w:w="90" w:type="dxa"/>
              <w:left w:w="90" w:type="dxa"/>
              <w:bottom w:w="90" w:type="dxa"/>
              <w:right w:w="90" w:type="dxa"/>
            </w:tcMar>
            <w:vAlign w:val="center"/>
          </w:tcPr>
          <w:p w14:paraId="0A444811" w14:textId="77777777" w:rsidR="00F3245B" w:rsidRDefault="00000000">
            <w:pPr>
              <w:ind w:firstLine="420"/>
              <w:jc w:val="center"/>
            </w:pPr>
            <w:r>
              <w:rPr>
                <w:sz w:val="21"/>
              </w:rPr>
              <w:t>用户嵌入与预测层</w:t>
            </w:r>
          </w:p>
        </w:tc>
        <w:tc>
          <w:tcPr>
            <w:tcW w:w="2120" w:type="dxa"/>
            <w:shd w:val="clear" w:color="auto" w:fill="FFFFFF"/>
            <w:tcMar>
              <w:top w:w="90" w:type="dxa"/>
              <w:left w:w="90" w:type="dxa"/>
              <w:bottom w:w="90" w:type="dxa"/>
              <w:right w:w="90" w:type="dxa"/>
            </w:tcMar>
            <w:vAlign w:val="center"/>
          </w:tcPr>
          <w:p w14:paraId="788D5C09" w14:textId="77777777" w:rsidR="00F3245B" w:rsidRDefault="00000000">
            <w:pPr>
              <w:ind w:firstLine="420"/>
            </w:pPr>
            <w:r>
              <w:rPr>
                <w:sz w:val="21"/>
              </w:rPr>
              <w:t>客户端本地训练，不作为聚合主体上传</w:t>
            </w:r>
          </w:p>
        </w:tc>
        <w:tc>
          <w:tcPr>
            <w:tcW w:w="2015" w:type="dxa"/>
            <w:shd w:val="clear" w:color="auto" w:fill="FFFFFF"/>
            <w:tcMar>
              <w:top w:w="90" w:type="dxa"/>
              <w:left w:w="90" w:type="dxa"/>
              <w:bottom w:w="90" w:type="dxa"/>
              <w:right w:w="90" w:type="dxa"/>
            </w:tcMar>
            <w:vAlign w:val="center"/>
          </w:tcPr>
          <w:p w14:paraId="6210B762" w14:textId="77777777" w:rsidR="00F3245B" w:rsidRDefault="00000000">
            <w:pPr>
              <w:ind w:firstLine="420"/>
            </w:pPr>
            <w:r>
              <w:rPr>
                <w:sz w:val="21"/>
              </w:rPr>
              <w:t>表示长期偏好并完成本地预测</w:t>
            </w:r>
          </w:p>
        </w:tc>
        <w:tc>
          <w:tcPr>
            <w:tcW w:w="2320" w:type="dxa"/>
            <w:shd w:val="clear" w:color="auto" w:fill="FFFFFF"/>
            <w:tcMar>
              <w:top w:w="90" w:type="dxa"/>
              <w:left w:w="90" w:type="dxa"/>
              <w:bottom w:w="90" w:type="dxa"/>
              <w:right w:w="90" w:type="dxa"/>
            </w:tcMar>
            <w:vAlign w:val="center"/>
          </w:tcPr>
          <w:p w14:paraId="36581D05" w14:textId="77777777" w:rsidR="00F3245B" w:rsidRDefault="00000000">
            <w:pPr>
              <w:ind w:firstLine="420"/>
            </w:pPr>
            <w:r>
              <w:rPr>
                <w:sz w:val="21"/>
              </w:rPr>
              <w:t>这部分保留了每个用户的个性化学习空间。</w:t>
            </w:r>
          </w:p>
        </w:tc>
      </w:tr>
      <w:tr w:rsidR="00F3245B" w14:paraId="0E9ECA26" w14:textId="77777777" w:rsidTr="00887BE8">
        <w:trPr>
          <w:jc w:val="center"/>
        </w:trPr>
        <w:tc>
          <w:tcPr>
            <w:tcW w:w="1945" w:type="dxa"/>
            <w:shd w:val="clear" w:color="auto" w:fill="FFFFFF"/>
            <w:tcMar>
              <w:top w:w="90" w:type="dxa"/>
              <w:left w:w="90" w:type="dxa"/>
              <w:bottom w:w="90" w:type="dxa"/>
              <w:right w:w="90" w:type="dxa"/>
            </w:tcMar>
            <w:vAlign w:val="center"/>
          </w:tcPr>
          <w:p w14:paraId="4BBE22BC" w14:textId="77777777" w:rsidR="00F3245B" w:rsidRDefault="00000000">
            <w:pPr>
              <w:ind w:firstLine="420"/>
              <w:jc w:val="center"/>
            </w:pPr>
            <w:r>
              <w:rPr>
                <w:sz w:val="21"/>
              </w:rPr>
              <w:t>物品嵌入副本</w:t>
            </w:r>
          </w:p>
        </w:tc>
        <w:tc>
          <w:tcPr>
            <w:tcW w:w="2120" w:type="dxa"/>
            <w:shd w:val="clear" w:color="auto" w:fill="FFFFFF"/>
            <w:tcMar>
              <w:top w:w="90" w:type="dxa"/>
              <w:left w:w="90" w:type="dxa"/>
              <w:bottom w:w="90" w:type="dxa"/>
              <w:right w:w="90" w:type="dxa"/>
            </w:tcMar>
            <w:vAlign w:val="center"/>
          </w:tcPr>
          <w:p w14:paraId="58475C63" w14:textId="77777777" w:rsidR="00F3245B" w:rsidRDefault="00000000">
            <w:pPr>
              <w:ind w:firstLine="420"/>
            </w:pPr>
            <w:r>
              <w:rPr>
                <w:sz w:val="21"/>
              </w:rPr>
              <w:t>客户端训练后上传，上传前加入 Laplace 噪声</w:t>
            </w:r>
          </w:p>
        </w:tc>
        <w:tc>
          <w:tcPr>
            <w:tcW w:w="2015" w:type="dxa"/>
            <w:shd w:val="clear" w:color="auto" w:fill="FFFFFF"/>
            <w:tcMar>
              <w:top w:w="90" w:type="dxa"/>
              <w:left w:w="90" w:type="dxa"/>
              <w:bottom w:w="90" w:type="dxa"/>
              <w:right w:w="90" w:type="dxa"/>
            </w:tcMar>
            <w:vAlign w:val="center"/>
          </w:tcPr>
          <w:p w14:paraId="44B036DA" w14:textId="77777777" w:rsidR="00F3245B" w:rsidRDefault="00000000">
            <w:pPr>
              <w:ind w:firstLine="420"/>
            </w:pPr>
            <w:r>
              <w:rPr>
                <w:sz w:val="21"/>
              </w:rPr>
              <w:t>构建行为关联图并参与消息传递</w:t>
            </w:r>
          </w:p>
        </w:tc>
        <w:tc>
          <w:tcPr>
            <w:tcW w:w="2320" w:type="dxa"/>
            <w:shd w:val="clear" w:color="auto" w:fill="FFFFFF"/>
            <w:tcMar>
              <w:top w:w="90" w:type="dxa"/>
              <w:left w:w="90" w:type="dxa"/>
              <w:bottom w:w="90" w:type="dxa"/>
              <w:right w:w="90" w:type="dxa"/>
            </w:tcMar>
            <w:vAlign w:val="center"/>
          </w:tcPr>
          <w:p w14:paraId="373530D2" w14:textId="77777777" w:rsidR="00F3245B" w:rsidRDefault="00000000">
            <w:pPr>
              <w:ind w:firstLine="420"/>
            </w:pPr>
            <w:r>
              <w:rPr>
                <w:sz w:val="21"/>
              </w:rPr>
              <w:t>这是当前系统主要进行扰动保护的上传对象。</w:t>
            </w:r>
          </w:p>
        </w:tc>
      </w:tr>
      <w:tr w:rsidR="00F3245B" w14:paraId="1311E08C" w14:textId="77777777" w:rsidTr="00887BE8">
        <w:trPr>
          <w:jc w:val="center"/>
        </w:trPr>
        <w:tc>
          <w:tcPr>
            <w:tcW w:w="1945" w:type="dxa"/>
            <w:shd w:val="clear" w:color="auto" w:fill="FFFFFF"/>
            <w:tcMar>
              <w:top w:w="90" w:type="dxa"/>
              <w:left w:w="90" w:type="dxa"/>
              <w:bottom w:w="90" w:type="dxa"/>
              <w:right w:w="90" w:type="dxa"/>
            </w:tcMar>
            <w:vAlign w:val="center"/>
          </w:tcPr>
          <w:p w14:paraId="7CBDCFD2" w14:textId="77777777" w:rsidR="00F3245B" w:rsidRDefault="00000000">
            <w:pPr>
              <w:ind w:firstLine="420"/>
              <w:jc w:val="center"/>
            </w:pPr>
            <w:r>
              <w:rPr>
                <w:sz w:val="21"/>
              </w:rPr>
              <w:t>兴趣编码</w:t>
            </w:r>
          </w:p>
        </w:tc>
        <w:tc>
          <w:tcPr>
            <w:tcW w:w="2120" w:type="dxa"/>
            <w:shd w:val="clear" w:color="auto" w:fill="FFFFFF"/>
            <w:tcMar>
              <w:top w:w="90" w:type="dxa"/>
              <w:left w:w="90" w:type="dxa"/>
              <w:bottom w:w="90" w:type="dxa"/>
              <w:right w:w="90" w:type="dxa"/>
            </w:tcMar>
            <w:vAlign w:val="center"/>
          </w:tcPr>
          <w:p w14:paraId="18DA9816" w14:textId="77777777" w:rsidR="00F3245B" w:rsidRDefault="00000000">
            <w:pPr>
              <w:ind w:firstLine="420"/>
            </w:pPr>
            <w:r>
              <w:rPr>
                <w:sz w:val="21"/>
              </w:rPr>
              <w:t>客户端生成后上传，当前实现未单独加噪</w:t>
            </w:r>
          </w:p>
        </w:tc>
        <w:tc>
          <w:tcPr>
            <w:tcW w:w="2015" w:type="dxa"/>
            <w:shd w:val="clear" w:color="auto" w:fill="FFFFFF"/>
            <w:tcMar>
              <w:top w:w="90" w:type="dxa"/>
              <w:left w:w="90" w:type="dxa"/>
              <w:bottom w:w="90" w:type="dxa"/>
              <w:right w:w="90" w:type="dxa"/>
            </w:tcMar>
            <w:vAlign w:val="center"/>
          </w:tcPr>
          <w:p w14:paraId="150953F2" w14:textId="77777777" w:rsidR="00F3245B" w:rsidRDefault="00000000">
            <w:pPr>
              <w:ind w:firstLine="420"/>
            </w:pPr>
            <w:r>
              <w:rPr>
                <w:sz w:val="21"/>
              </w:rPr>
              <w:t>构建兴趣语义图</w:t>
            </w:r>
          </w:p>
        </w:tc>
        <w:tc>
          <w:tcPr>
            <w:tcW w:w="2320" w:type="dxa"/>
            <w:shd w:val="clear" w:color="auto" w:fill="FFFFFF"/>
            <w:tcMar>
              <w:top w:w="90" w:type="dxa"/>
              <w:left w:w="90" w:type="dxa"/>
              <w:bottom w:w="90" w:type="dxa"/>
              <w:right w:w="90" w:type="dxa"/>
            </w:tcMar>
            <w:vAlign w:val="center"/>
          </w:tcPr>
          <w:p w14:paraId="21E61720" w14:textId="77777777" w:rsidR="00F3245B" w:rsidRDefault="00000000">
            <w:pPr>
              <w:ind w:firstLine="420"/>
            </w:pPr>
            <w:r>
              <w:rPr>
                <w:sz w:val="21"/>
              </w:rPr>
              <w:t>它来自用户嵌入或预测层权重，用于补充物品嵌入视角。</w:t>
            </w:r>
          </w:p>
        </w:tc>
      </w:tr>
      <w:tr w:rsidR="00F3245B" w14:paraId="4B147107" w14:textId="77777777" w:rsidTr="00887BE8">
        <w:trPr>
          <w:jc w:val="center"/>
        </w:trPr>
        <w:tc>
          <w:tcPr>
            <w:tcW w:w="1945" w:type="dxa"/>
            <w:shd w:val="clear" w:color="auto" w:fill="FFFFFF"/>
            <w:tcMar>
              <w:top w:w="90" w:type="dxa"/>
              <w:left w:w="90" w:type="dxa"/>
              <w:bottom w:w="90" w:type="dxa"/>
              <w:right w:w="90" w:type="dxa"/>
            </w:tcMar>
            <w:vAlign w:val="center"/>
          </w:tcPr>
          <w:p w14:paraId="2FE01DFF" w14:textId="77777777" w:rsidR="00F3245B" w:rsidRDefault="00000000">
            <w:pPr>
              <w:ind w:firstLine="420"/>
              <w:jc w:val="center"/>
            </w:pPr>
            <w:r>
              <w:rPr>
                <w:sz w:val="21"/>
              </w:rPr>
              <w:t>注意力权重与</w:t>
              <w:lastRenderedPageBreak/>
              <w:t>历史序列</w:t>
            </w:r>
          </w:p>
        </w:tc>
        <w:tc>
          <w:tcPr>
            <w:tcW w:w="2120" w:type="dxa"/>
            <w:shd w:val="clear" w:color="auto" w:fill="FFFFFF"/>
            <w:tcMar>
              <w:top w:w="90" w:type="dxa"/>
              <w:left w:w="90" w:type="dxa"/>
              <w:bottom w:w="90" w:type="dxa"/>
              <w:right w:w="90" w:type="dxa"/>
            </w:tcMar>
            <w:vAlign w:val="center"/>
          </w:tcPr>
          <w:p w14:paraId="43EB8FE3" w14:textId="77777777" w:rsidR="00F3245B" w:rsidRDefault="00000000">
            <w:pPr>
              <w:ind w:firstLine="420"/>
            </w:pPr>
            <w:r>
              <w:rPr>
                <w:sz w:val="21"/>
              </w:rPr>
              <w:lastRenderedPageBreak/>
              <w:t>本地计算，不上</w:t>
              <w:lastRenderedPageBreak/>
              <w:t>传</w:t>
            </w:r>
          </w:p>
        </w:tc>
        <w:tc>
          <w:tcPr>
            <w:tcW w:w="2015" w:type="dxa"/>
            <w:shd w:val="clear" w:color="auto" w:fill="FFFFFF"/>
            <w:tcMar>
              <w:top w:w="90" w:type="dxa"/>
              <w:left w:w="90" w:type="dxa"/>
              <w:bottom w:w="90" w:type="dxa"/>
              <w:right w:w="90" w:type="dxa"/>
            </w:tcMar>
            <w:vAlign w:val="center"/>
          </w:tcPr>
          <w:p w14:paraId="3EFBBF8C" w14:textId="77777777" w:rsidR="00F3245B" w:rsidRDefault="00000000">
            <w:pPr>
              <w:ind w:firstLine="420"/>
            </w:pPr>
            <w:r>
              <w:rPr>
                <w:sz w:val="21"/>
              </w:rPr>
              <w:lastRenderedPageBreak/>
              <w:t>提取短期兴趣</w:t>
              <w:lastRenderedPageBreak/>
              <w:t>表示</w:t>
            </w:r>
          </w:p>
        </w:tc>
        <w:tc>
          <w:tcPr>
            <w:tcW w:w="2320" w:type="dxa"/>
            <w:shd w:val="clear" w:color="auto" w:fill="FFFFFF"/>
            <w:tcMar>
              <w:top w:w="90" w:type="dxa"/>
              <w:left w:w="90" w:type="dxa"/>
              <w:bottom w:w="90" w:type="dxa"/>
              <w:right w:w="90" w:type="dxa"/>
            </w:tcMar>
            <w:vAlign w:val="center"/>
          </w:tcPr>
          <w:p w14:paraId="5AF02DA8" w14:textId="77777777" w:rsidR="00F3245B" w:rsidRDefault="00000000">
            <w:pPr>
              <w:ind w:firstLine="420"/>
            </w:pPr>
            <w:r>
              <w:rPr>
                <w:sz w:val="21"/>
              </w:rPr>
              <w:lastRenderedPageBreak/>
              <w:t>只通过生成的兴趣</w:t>
              <w:lastRenderedPageBreak/>
              <w:t>表示间接影响服务端构图。</w:t>
            </w:r>
          </w:p>
        </w:tc>
      </w:tr>
      <w:tr w:rsidR="00F3245B" w14:paraId="61AC5407" w14:textId="77777777" w:rsidTr="00887BE8">
        <w:trPr>
          <w:jc w:val="center"/>
        </w:trPr>
        <w:tc>
          <w:tcPr>
            <w:tcW w:w="1945" w:type="dxa"/>
            <w:shd w:val="clear" w:color="auto" w:fill="FFFFFF"/>
            <w:tcMar>
              <w:top w:w="90" w:type="dxa"/>
              <w:left w:w="90" w:type="dxa"/>
              <w:bottom w:w="90" w:type="dxa"/>
              <w:right w:w="90" w:type="dxa"/>
            </w:tcMar>
            <w:vAlign w:val="center"/>
          </w:tcPr>
          <w:p w14:paraId="6A410211" w14:textId="77777777" w:rsidR="00F3245B" w:rsidRDefault="00000000">
            <w:pPr>
              <w:ind w:firstLine="420"/>
              <w:jc w:val="center"/>
            </w:pPr>
            <w:r>
              <w:rPr>
                <w:sz w:val="21"/>
              </w:rPr>
              <w:lastRenderedPageBreak/>
              <w:t>日志与统计指标</w:t>
            </w:r>
          </w:p>
        </w:tc>
        <w:tc>
          <w:tcPr>
            <w:tcW w:w="2120" w:type="dxa"/>
            <w:shd w:val="clear" w:color="auto" w:fill="FFFFFF"/>
            <w:tcMar>
              <w:top w:w="90" w:type="dxa"/>
              <w:left w:w="90" w:type="dxa"/>
              <w:bottom w:w="90" w:type="dxa"/>
              <w:right w:w="90" w:type="dxa"/>
            </w:tcMar>
            <w:vAlign w:val="center"/>
          </w:tcPr>
          <w:p w14:paraId="5AF92EED" w14:textId="77777777" w:rsidR="00F3245B" w:rsidRDefault="00000000">
            <w:pPr>
              <w:ind w:firstLine="420"/>
            </w:pPr>
            <w:r>
              <w:rPr>
                <w:sz w:val="21"/>
              </w:rPr>
              <w:t>服务端记录</w:t>
            </w:r>
          </w:p>
        </w:tc>
        <w:tc>
          <w:tcPr>
            <w:tcW w:w="2015" w:type="dxa"/>
            <w:shd w:val="clear" w:color="auto" w:fill="FFFFFF"/>
            <w:tcMar>
              <w:top w:w="90" w:type="dxa"/>
              <w:left w:w="90" w:type="dxa"/>
              <w:bottom w:w="90" w:type="dxa"/>
              <w:right w:w="90" w:type="dxa"/>
            </w:tcMar>
            <w:vAlign w:val="center"/>
          </w:tcPr>
          <w:p w14:paraId="248A1164" w14:textId="77777777" w:rsidR="00F3245B" w:rsidRDefault="00000000">
            <w:pPr>
              <w:ind w:firstLine="420"/>
            </w:pPr>
            <w:r>
              <w:rPr>
                <w:sz w:val="21"/>
              </w:rPr>
              <w:t>分析邻居质量、通信量和预算</w:t>
            </w:r>
          </w:p>
        </w:tc>
        <w:tc>
          <w:tcPr>
            <w:tcW w:w="2320" w:type="dxa"/>
            <w:shd w:val="clear" w:color="auto" w:fill="FFFFFF"/>
            <w:tcMar>
              <w:top w:w="90" w:type="dxa"/>
              <w:left w:w="90" w:type="dxa"/>
              <w:bottom w:w="90" w:type="dxa"/>
              <w:right w:w="90" w:type="dxa"/>
            </w:tcMar>
            <w:vAlign w:val="center"/>
          </w:tcPr>
          <w:p w14:paraId="5FC9F441" w14:textId="77777777" w:rsidR="00F3245B" w:rsidRDefault="00000000">
            <w:pPr>
              <w:ind w:firstLine="420"/>
            </w:pPr>
            <w:r>
              <w:rPr>
                <w:sz w:val="21"/>
              </w:rPr>
              <w:t>对应第五章中的实验解释和结果追溯。</w:t>
            </w:r>
          </w:p>
        </w:tc>
      </w:tr>
    </w:tbl>
    <w:p w14:paraId="200E09F4" w14:textId="56ECAEC1" w:rsidR="00887BE8" w:rsidRDefault="00887BE8" w:rsidP="00CF72D9">
      <w:pPr>
        <w:ind w:firstLine="480"/>
      </w:pPr>
      <w:r>
        <w:t>表3.1列出了系统里主要的数据和参数边界。通过这个表格可以看出，本文方法的重点并不是把全部的模型参数都传给服务端。系统的做法是在能控制的上传范围内，专门提取出用来做协同计算的特征。具体的代码设计是，物品特征用来反映用户在本地对物品数据做出的更新方向。兴趣编码是为了给服务端提供一个判断用户之间相似度的依据。这两类上传的数据虽然已经不是原始的操作记录了，但它们里面仍然可能带有用户的个人喜好痕迹。考虑到潜在的隐私泄露风险，在后面的第4章和第5章里，还会接着去分析参数加噪声干扰、网络通信开销占用以及隐私消耗预算等具体问题。</w:t>
      </w:r>
    </w:p>
    <w:p w14:paraId="17B78B18" w14:textId="77777777" w:rsidR="00DC7906" w:rsidRDefault="00AF6874">
      <w:pPr>
        <w:pStyle w:val="2"/>
        <w:spacing w:before="156" w:after="156"/>
      </w:pPr>
      <w:bookmarkStart w:id="63" w:name="_Toc229228584"/>
      <w:bookmarkStart w:id="64" w:name="_Toc229860079"/>
      <w:r>
        <w:t>3.2 客户端模块设计</w:t>
      </w:r>
      <w:bookmarkEnd w:id="63"/>
      <w:bookmarkEnd w:id="64"/>
    </w:p>
    <w:p w14:paraId="775FC75F" w14:textId="77777777" w:rsidR="00C00283" w:rsidRPr="00C00283" w:rsidRDefault="00C00283" w:rsidP="00C00283">
      <w:pPr>
        <w:ind w:firstLine="480"/>
      </w:pPr>
      <w:r>
        <w:t>客户端模块的主要任务是给本地的用户喜好建模。在运行的时候，每个客户端只能读到属于该用户的训练样本、历史操作记录以及私有的用户特征向量。系统绝对不会向外界暴露原始的打分情况、点击顺序或者整个模型的内部状态。代码里的用户特征向量用来代表比较稳定的长期兴趣。用户的历史操作记录在经过一个带位置编码的多头注意力网络处理后，会算出一个代表短期兴趣的特征向量。系统把长短期这两类兴趣特征和当前的候选物品特征拼在一起，统一送进神经协同过滤网络里，去算出一个预测的交互概率。</w:t>
      </w:r>
    </w:p>
    <w:p w14:paraId="3070756F" w14:textId="77777777" w:rsidR="00C00283" w:rsidRPr="00C00283" w:rsidRDefault="00C00283" w:rsidP="00C00283">
      <w:pPr>
        <w:ind w:firstLine="480"/>
      </w:pPr>
      <w:r>
        <w:t>客户端训练的时候，用户参数、MLP参数和物品嵌入参数各自用独立的优化器。物品嵌入上面还加了正则化项，不让它偏离服务端下发的全局版本太远。这么做是为了让本地能保持个性化的同时，物品嵌入空间不至于和其他客户端偏差太大。</w:t>
      </w:r>
    </w:p>
    <w:p w14:paraId="6555E8C8" w14:textId="77777777" w:rsidR="00C00283" w:rsidRDefault="00C00283" w:rsidP="00C00283">
      <w:pPr>
        <w:ind w:firstLine="480"/>
      </w:pPr>
      <w:r>
        <w:t>客户端往服务端上传的内容被严格控制在很小的范围内。传上去的数据主要有两部分</w:t>
      </w:r>
      <w:r>
        <w:rPr>
          <w:rFonts w:hint="eastAsia"/>
        </w:rPr>
        <w:t>：</w:t>
      </w:r>
    </w:p>
    <w:p w14:paraId="2BD0291C" w14:textId="77777777" w:rsidR="00C00283" w:rsidRDefault="00C00283" w:rsidP="00C00283">
      <w:pPr>
        <w:ind w:firstLine="480"/>
      </w:pPr>
      <w:r>
        <w:t xml:space="preserve">（1）加了噪声干扰的物品特征。它主要用来反映当前用户对物品特征空间做了什么方向的局部更新。 </w:t>
      </w:r>
    </w:p>
    <w:p w14:paraId="6BC5D296" w14:textId="77777777" w:rsidR="00C00283" w:rsidRDefault="00C00283" w:rsidP="00C00283">
      <w:pPr>
        <w:ind w:firstLine="480"/>
      </w:pPr>
      <w:r>
        <w:t>（2）兴趣编码。这个特征用来辅助服务端判断不同用户之间在兴趣上到底像不像。</w:t>
      </w:r>
    </w:p>
    <w:p w14:paraId="1F2CC645" w14:textId="77777777" w:rsidR="00C00283" w:rsidRPr="00C00283" w:rsidRDefault="00C00283" w:rsidP="00C00283">
      <w:pPr>
        <w:ind w:firstLine="480"/>
      </w:pPr>
      <w:r>
        <w:t>至于用户的原始行为记录、用户特征的训练更新细节以及注意力模块计算出</w:t>
        <w:lastRenderedPageBreak/>
        <w:t>来的具体权重，这些数据全部留在本地设备上，绝对不往外传。通过这套跑通的流程，客户端模块既完成了本地的推荐预测任务，又在隐私保护的底线内做好了数据打包和隔离工作。</w:t>
      </w:r>
    </w:p>
    <w:p w14:paraId="13BF0FA0" w14:textId="77777777" w:rsidR="00F3245B" w:rsidRDefault="00000000" w:rsidP="00CF72D9">
      <w:pPr>
        <w:ind w:firstLine="480"/>
      </w:pPr>
      <w:r>
        <w:t>客户端模块在整个系统中还承担了“把本地学习结果压缩成可上传表示”的作用。用户历史序列经过注意力网络后得到短期兴趣，预测层权重在本地训练过程中又会反映该用户对输入特征组合方式的偏好。后续实验中使用的 user_emb、fc_layer 和 both 三类兴趣编码，本质上就是在比较哪一种本地表示更适合被服务端拿来构建兴趣语义图。</w:t>
      </w:r>
    </w:p>
    <w:p w14:paraId="23C71656" w14:textId="77777777" w:rsidR="00F3245B" w:rsidRDefault="00000000" w:rsidP="00CF72D9">
      <w:pPr>
        <w:ind w:firstLine="480"/>
      </w:pPr>
      <w:r>
        <w:t>这种设计也带来一个限制：上传内容越丰富，服务端越容易构造出质量较好的兴趣图，但通信量和潜在隐私风险也会增加。最终没有把客户端所有中间状态都上传，而是只选取物品嵌入和有限维度的兴趣编码，主要是为了在本科毕设的实验规模下保证系统能够完整跑通，并让第五章的对比实验能够清楚观察不同上传表示对推荐效果的影响。</w:t>
      </w:r>
    </w:p>
    <w:p w14:paraId="27B0B756" w14:textId="77777777" w:rsidR="00C00283" w:rsidRDefault="00C00283">
      <w:pPr>
        <w:ind w:firstLine="480"/>
      </w:pPr>
    </w:p>
    <w:p w14:paraId="41762CC4" w14:textId="77777777" w:rsidR="00DC7906" w:rsidRDefault="00AF6874">
      <w:pPr>
        <w:pStyle w:val="2"/>
        <w:spacing w:before="156" w:after="156"/>
      </w:pPr>
      <w:bookmarkStart w:id="65" w:name="_Toc229228585"/>
      <w:bookmarkStart w:id="66" w:name="_Toc229860080"/>
      <w:r>
        <w:t>3.3 服务端模块设计</w:t>
      </w:r>
      <w:bookmarkEnd w:id="65"/>
      <w:bookmarkEnd w:id="66"/>
    </w:p>
    <w:p w14:paraId="6DA042D4" w14:textId="77777777" w:rsidR="00C00283" w:rsidRPr="00C00283" w:rsidRDefault="00C00283" w:rsidP="00C00283">
      <w:pPr>
        <w:ind w:firstLine="480"/>
      </w:pPr>
      <w:r>
        <w:t>服务端模块的主要任务不是去训练一个统一的全局用户模型。它的工作是在只能拿到很少上传数据的情况下，把不同客户端的协作组织起来。在代码运行的时候，服务端会给每个用户维护一份物品特征的副本。每一轮通信结束时，服务端负责接收各个客户端传上来的、已经加过噪声的物品特征和兴趣编码。拿到这些数据后，系统会从物品特征变化和兴趣特征这两个角度，分别建出两张用户关系图。这样设计可以让行为层面的相似度和兴趣层面的相似度互相做个验证。</w:t>
      </w:r>
    </w:p>
    <w:p w14:paraId="3830A0DF" w14:textId="77777777" w:rsidR="00C00283" w:rsidRPr="00C00283" w:rsidRDefault="00C00283" w:rsidP="00C00283">
      <w:pPr>
        <w:ind w:firstLine="480"/>
      </w:pPr>
      <w:r>
        <w:t>在挑邻居这个环节，服务端的代码里写了按固定阈值筛选和按排名前几位筛选这两套逻辑。后面的实际测试里主要用了固定阈值的办法。这是因为固定的阈值能直接卡住相似度不够的节点，防止在用户数据本来就少的时候，系统非要把那些关系不大的低质量邻居也拉进来。系统会在建好的两张图里分别筛出一批邻居，再把这两拨人取个交集，得出真正可靠的邻居集合。如果取完交集发现一个人都没剩下，系统就会自动退回去，只用行为图里找出的邻居。加这一步回退操作是为了防止某个客户端在后面传递消息的时候完全连不上其他节点。整套逻辑既严格过滤了找错的假邻居，又保证了大家能正常协作。</w:t>
      </w:r>
    </w:p>
    <w:p w14:paraId="3C986D65" w14:textId="77777777" w:rsidR="00C00283" w:rsidRPr="00C00283" w:rsidRDefault="00C00283" w:rsidP="00C00283">
      <w:pPr>
        <w:ind w:firstLine="480"/>
      </w:pPr>
      <w:r>
        <w:t>除此之外，服务端在跑实验时还要负责记录一些辅助数据。系统会把平均每个人的邻居数量、连不上的孤立节点数量、两张图找人的分歧率、网络通信占用的开销以及隐私消耗的具体预算都存下来。这些统计数据虽然不参与计算最后的推荐预测结果，但它们能用来解释这个系统到底为什么管用，什么情况下会出问题，以及加了隐私保护后到底付出了多少代价。把最终的推荐准确率和这些底层</w:t>
        <w:lastRenderedPageBreak/>
        <w:t>的数据对上号，后面的实验分析就能更清楚地证明两张图融合和找可靠邻居这套做法到底起到了什么实际作用。</w:t>
      </w:r>
    </w:p>
    <w:p w14:paraId="0E4DA78C" w14:textId="77777777" w:rsidR="002C0953" w:rsidRPr="002C0953" w:rsidRDefault="002C0953" w:rsidP="002C0953">
      <w:pPr>
        <w:ind w:firstLine="480"/>
      </w:pPr>
      <w:r>
        <w:t>分析这两张图的具体含义可以发现，行为关联图主要是看用户在物品空间里的更新方向是不是比较接近。这张图的数据直接拿物品嵌入来计算，包含的特征信号比较强。不过这种方法比较容易受干扰，比如受到用户之间偶然共同点击的记录或者近期热门物品的影响。兴趣语义图主要是看本地模型提取出来的兴趣特征像不像。它通过兴趣编码补充了本地模型视角的计算信息。这种编码的质量不太稳定，会受到注意力模块结构、用户历史记录长度还有本地模型训练进度的影响。这两张图在项目里都有各自的好处，但也都有可能找错邻居。</w:t>
      </w:r>
    </w:p>
    <w:p w14:paraId="542161F3" w14:textId="77777777" w:rsidR="002C0953" w:rsidRPr="002C0953" w:rsidRDefault="002C0953" w:rsidP="002C0953">
      <w:pPr>
        <w:ind w:firstLine="480"/>
      </w:pPr>
      <w:r>
        <w:t>考虑到这些情况，服务端在处理数据时没有简单把两张图加起来，而是优先通过取交集来做筛选。系统只有判定同一批邻居同时被行为图和兴趣图选中时，才会把它们当作可信的协同节点。这样设定虽然会让最终得到的邻居总数变少，但是能过滤掉很多只是碰巧在某个单方面相似的用户，不让这部分误差数据参与后面的消息传递。为了防止交集为空导致部分用户彻底接收不到协同信息，代码里面又加了一个针对行为图的回退逻辑。整个可信邻居的筛选机制重点不在于单纯追求找到更多的邻居，而是在保证挑选出的邻居质量和维持合理的覆盖率之间找平衡点。</w:t>
      </w:r>
    </w:p>
    <w:p w14:paraId="655BF530" w14:textId="77777777" w:rsidR="002C0953" w:rsidRDefault="002C0953" w:rsidP="002C0953">
      <w:pPr>
        <w:ind w:firstLine="480"/>
      </w:pPr>
      <w:r>
        <w:t>服务端记录的这些统计指标都在第五章的实验部分有具体的用途。这些指标的对应关系比较明确</w:t>
      </w:r>
      <w:r>
        <w:rPr>
          <w:rFonts w:hint="eastAsia"/>
        </w:rPr>
        <w:t>：</w:t>
      </w:r>
    </w:p>
    <w:p w14:paraId="34F6C71A" w14:textId="77777777" w:rsidR="002C0953" w:rsidRDefault="002C0953" w:rsidP="002C0953">
      <w:pPr>
        <w:ind w:firstLine="480"/>
      </w:pPr>
      <w:r>
        <w:t>（1）两图分歧率用来检验行为图和兴趣图找出来的邻居能不能达成判断一致；</w:t>
      </w:r>
    </w:p>
    <w:p w14:paraId="2CEFAF37" w14:textId="77777777" w:rsidR="002C0953" w:rsidRDefault="002C0953" w:rsidP="002C0953">
      <w:pPr>
        <w:ind w:firstLine="480"/>
      </w:pPr>
      <w:r>
        <w:t>（2）平均邻居数量和孤立节点数量用来观察前面那步交集筛选是不是卡得太严了；</w:t>
      </w:r>
    </w:p>
    <w:p w14:paraId="00ED6039" w14:textId="77777777" w:rsidR="002C0953" w:rsidRDefault="002C0953" w:rsidP="002C0953">
      <w:pPr>
        <w:ind w:firstLine="480"/>
      </w:pPr>
      <w:r>
        <w:t>（3）通信量和隐私预算用来评估整个联邦训练跑起来的实际工程开销。</w:t>
      </w:r>
    </w:p>
    <w:p w14:paraId="1FB79B0B" w14:textId="3251A32A" w:rsidR="002C0953" w:rsidRPr="002C0953" w:rsidRDefault="002C0953" w:rsidP="002C0953">
      <w:pPr>
        <w:ind w:firstLine="480"/>
      </w:pPr>
      <w:r>
        <w:t>通过这样安排内容，第三章的整体方案设计、第四章的代码实现细节以及第五章的实验分析就能在逻辑上完整串联起来。</w:t>
      </w:r>
    </w:p>
    <w:p w14:paraId="553242BD" w14:textId="77777777" w:rsidR="00C00283" w:rsidRPr="002C0953" w:rsidRDefault="00C00283">
      <w:pPr>
        <w:ind w:firstLine="480"/>
      </w:pPr>
    </w:p>
    <w:p w14:paraId="0437362A" w14:textId="77777777" w:rsidR="00DC7906" w:rsidRDefault="00AF6874">
      <w:pPr>
        <w:pStyle w:val="2"/>
        <w:spacing w:before="156" w:after="156"/>
      </w:pPr>
      <w:bookmarkStart w:id="67" w:name="_Toc229228586"/>
      <w:bookmarkStart w:id="68" w:name="_Toc229860081"/>
      <w:r>
        <w:t>3.4 联邦训练协议</w:t>
      </w:r>
      <w:bookmarkEnd w:id="67"/>
      <w:bookmarkEnd w:id="68"/>
    </w:p>
    <w:p w14:paraId="55259324" w14:textId="77777777" w:rsidR="00C00283" w:rsidRPr="00C00283" w:rsidRDefault="00C00283" w:rsidP="00C00283">
      <w:pPr>
        <w:ind w:firstLine="480"/>
      </w:pPr>
      <w:r>
        <w:t>系统在运行代码时采用的是同步轮次驱动的联邦训练方式。每一轮训练固定由服务端统一发起。各个客户端全都在同一个全局物​​品特征的基础上去做本地的模型优化。客户端跑完本地训练后把参数传上去，服务端接到数据再继续建图、挑邻居并完成消息传递的数据汇总。这种同步执行的机制确实没有真实手机应用异步通信那么灵活，但是它能大幅度减少参数版本对不上造成的干扰。这样在后续做各个模块的对比实验时，实验变量能控制得更加严谨。</w:t>
      </w:r>
    </w:p>
    <w:p w14:paraId="1D8ABA86" w14:textId="77777777" w:rsidR="00C14F13" w:rsidRDefault="00000000">
      <w:pPr>
        <w:spacing w:before="120" w:line="240" w:lineRule="auto"/>
        <w:ind w:firstLine="480"/>
        <w:jc w:val="center"/>
      </w:pPr>
      <w:r>
        <w:rPr>
          <w:noProof/>
        </w:rPr>
        <w:lastRenderedPageBreak/>
        <w:drawing>
          <wp:inline distT="0" distB="0" distL="0" distR="0" wp14:anchorId="19A5854E" wp14:editId="7884D7A3">
            <wp:extent cx="4568197" cy="4263656"/>
            <wp:effectExtent l="0" t="0" r="3810" b="3810"/>
            <wp:docPr id="415618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l="17267" r="9519"/>
                    <a:stretch>
                      <a:fillRect/>
                    </a:stretch>
                  </pic:blipFill>
                  <pic:spPr bwMode="auto">
                    <a:xfrm>
                      <a:off x="0" y="0"/>
                      <a:ext cx="4598726" cy="4292150"/>
                    </a:xfrm>
                    <a:prstGeom prst="rect">
                      <a:avLst/>
                    </a:prstGeom>
                    <a:ln>
                      <a:noFill/>
                    </a:ln>
                    <a:extLst>
                      <a:ext uri="{53640926-AAD7-44D8-BBD7-CCE9431645EC}">
                        <a14:shadowObscured xmlns:a14="http://schemas.microsoft.com/office/drawing/2010/main"/>
                      </a:ext>
                    </a:extLst>
                  </pic:spPr>
                </pic:pic>
              </a:graphicData>
            </a:graphic>
          </wp:inline>
        </w:drawing>
      </w:r>
    </w:p>
    <w:p w14:paraId="6E22767A" w14:textId="77777777" w:rsidR="00C14F13" w:rsidRDefault="00000000">
      <w:pPr>
        <w:pStyle w:val="afa"/>
        <w:spacing w:before="60" w:after="120" w:line="240" w:lineRule="auto"/>
        <w:ind w:firstLine="422"/>
      </w:pPr>
      <w:r>
        <w:t>图3.2 联邦训练与双图聚合流程</w:t>
      </w:r>
    </w:p>
    <w:p w14:paraId="3B281152" w14:textId="77777777" w:rsidR="00C00283" w:rsidRDefault="00C00283" w:rsidP="00C00283">
      <w:pPr>
        <w:ind w:firstLine="480"/>
      </w:pPr>
      <w:r>
        <w:t>跑一轮完整的训练大体上分成六个具体的步骤</w:t>
      </w:r>
      <w:r>
        <w:rPr>
          <w:rFonts w:hint="eastAsia"/>
        </w:rPr>
        <w:t>：</w:t>
      </w:r>
    </w:p>
    <w:p w14:paraId="0B2D38F4" w14:textId="77777777" w:rsidR="00C00283" w:rsidRDefault="00C00283" w:rsidP="00C00283">
      <w:pPr>
        <w:ind w:firstLine="480"/>
      </w:pPr>
      <w:r>
        <w:t xml:space="preserve">（1）服务端确定好这一轮要参与进来的客户端集合。 </w:t>
      </w:r>
    </w:p>
    <w:p w14:paraId="60EEAB07" w14:textId="77777777" w:rsidR="00C00283" w:rsidRDefault="00C00283" w:rsidP="00C00283">
      <w:pPr>
        <w:ind w:firstLine="480"/>
      </w:pPr>
      <w:r>
        <w:t xml:space="preserve">（2）服务端把当前这一轮的全局物品特征参数下发给这些客户端。 </w:t>
      </w:r>
    </w:p>
    <w:p w14:paraId="3F2402D6" w14:textId="77777777" w:rsidR="00C00283" w:rsidRDefault="00C00283" w:rsidP="00C00283">
      <w:pPr>
        <w:ind w:firstLine="480"/>
      </w:pPr>
      <w:r>
        <w:t xml:space="preserve">（3）客户端利用自己本地的数据，把长期兴趣特征、短期兴趣特征以及预测网络都训练更新一遍。 </w:t>
      </w:r>
    </w:p>
    <w:p w14:paraId="638D96AB" w14:textId="77777777" w:rsidR="00C00283" w:rsidRDefault="00C00283" w:rsidP="00C00283">
      <w:pPr>
        <w:ind w:firstLine="480"/>
      </w:pPr>
      <w:r>
        <w:t xml:space="preserve">（4）客户端给物品特征参数加上噪声干扰，并和生成的兴趣特征编码一起上传给服务端。 </w:t>
      </w:r>
    </w:p>
    <w:p w14:paraId="49DA1089" w14:textId="77777777" w:rsidR="00C00283" w:rsidRDefault="00C00283" w:rsidP="00C00283">
      <w:pPr>
        <w:ind w:firstLine="480"/>
      </w:pPr>
      <w:r>
        <w:t xml:space="preserve">（5）服务端收到这些数据后建出两张相似度图，并在里面挑出真正可靠的邻居。 </w:t>
      </w:r>
    </w:p>
    <w:p w14:paraId="4DB93F9F" w14:textId="77777777" w:rsidR="00C00283" w:rsidRPr="00C00283" w:rsidRDefault="00C00283" w:rsidP="00C00283">
      <w:pPr>
        <w:ind w:firstLine="480"/>
      </w:pPr>
      <w:r>
        <w:t>（6）服务端在这个可靠邻居图上完成参数的消息传递计算，算出下一轮要用的新参数。</w:t>
      </w:r>
    </w:p>
    <w:p w14:paraId="56CA8729" w14:textId="77777777" w:rsidR="00C00283" w:rsidRPr="00C00283" w:rsidRDefault="00C00283" w:rsidP="00C00283">
      <w:pPr>
        <w:ind w:firstLine="480"/>
      </w:pPr>
      <w:r>
        <w:t>本文在实际做实验的时候，代码设置成了让所有的客户端全都参与进来。这么设置并不是为了去模拟真实业务环境里到底有多少用户同时在线。真正的目的是想把每次随机抽客户端带来的误差降下来。把这种随机性尽量排除掉之后，再去比较不同网络结构和参数搭配到底好不好用时，跑出来的实验对比数据会更稳定可靠。</w:t>
      </w:r>
    </w:p>
    <w:p w14:paraId="32B005EA" w14:textId="77777777" w:rsidR="00F3245B" w:rsidRDefault="00000000">
      <w:pPr>
        <w:pStyle w:val="afa"/>
        <w:ind w:firstLine="422"/>
      </w:pPr>
      <w:r>
        <w:lastRenderedPageBreak/>
        <w:t>表3.2 本文训练流程与普通 FedAvg 流程的区别</w:t>
      </w:r>
    </w:p>
    <w:tbl>
      <w:tblPr>
        <w:tblW w:w="840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23"/>
        <w:gridCol w:w="2097"/>
        <w:gridCol w:w="2190"/>
        <w:gridCol w:w="2190"/>
      </w:tblGrid>
      <w:tr w:rsidR="00F3245B" w14:paraId="7EE3B3D2" w14:textId="77777777" w:rsidTr="002C0953">
        <w:trPr>
          <w:jc w:val="center"/>
        </w:trPr>
        <w:tc>
          <w:tcPr>
            <w:tcW w:w="1923" w:type="dxa"/>
            <w:shd w:val="clear" w:color="auto" w:fill="FFFFFF"/>
            <w:tcMar>
              <w:top w:w="90" w:type="dxa"/>
              <w:left w:w="90" w:type="dxa"/>
              <w:bottom w:w="90" w:type="dxa"/>
              <w:right w:w="90" w:type="dxa"/>
            </w:tcMar>
            <w:vAlign w:val="center"/>
          </w:tcPr>
          <w:p w14:paraId="25DFA991" w14:textId="77777777" w:rsidR="00F3245B" w:rsidRDefault="00000000">
            <w:pPr>
              <w:ind w:firstLine="422"/>
              <w:jc w:val="center"/>
            </w:pPr>
            <w:r>
              <w:rPr>
                <w:b/>
                <w:sz w:val="21"/>
              </w:rPr>
              <w:t>比较项</w:t>
            </w:r>
          </w:p>
        </w:tc>
        <w:tc>
          <w:tcPr>
            <w:tcW w:w="2097" w:type="dxa"/>
            <w:shd w:val="clear" w:color="auto" w:fill="FFFFFF"/>
            <w:tcMar>
              <w:top w:w="90" w:type="dxa"/>
              <w:left w:w="90" w:type="dxa"/>
              <w:bottom w:w="90" w:type="dxa"/>
              <w:right w:w="90" w:type="dxa"/>
            </w:tcMar>
            <w:vAlign w:val="center"/>
          </w:tcPr>
          <w:p w14:paraId="1078E510" w14:textId="77777777" w:rsidR="00F3245B" w:rsidRDefault="00000000">
            <w:pPr>
              <w:ind w:firstLine="422"/>
              <w:jc w:val="center"/>
            </w:pPr>
            <w:r>
              <w:rPr>
                <w:b/>
                <w:sz w:val="21"/>
              </w:rPr>
              <w:t>普通 FedAvg 流程</w:t>
            </w:r>
          </w:p>
        </w:tc>
        <w:tc>
          <w:tcPr>
            <w:tcW w:w="2190" w:type="dxa"/>
            <w:shd w:val="clear" w:color="auto" w:fill="FFFFFF"/>
            <w:tcMar>
              <w:top w:w="90" w:type="dxa"/>
              <w:left w:w="90" w:type="dxa"/>
              <w:bottom w:w="90" w:type="dxa"/>
              <w:right w:w="90" w:type="dxa"/>
            </w:tcMar>
            <w:vAlign w:val="center"/>
          </w:tcPr>
          <w:p w14:paraId="08F851EF" w14:textId="77777777" w:rsidR="00F3245B" w:rsidRDefault="00000000">
            <w:pPr>
              <w:ind w:firstLine="422"/>
              <w:jc w:val="center"/>
            </w:pPr>
            <w:r>
              <w:rPr>
                <w:b/>
                <w:sz w:val="21"/>
              </w:rPr>
              <w:t>该系统流程</w:t>
            </w:r>
          </w:p>
        </w:tc>
        <w:tc>
          <w:tcPr>
            <w:tcW w:w="2190" w:type="dxa"/>
            <w:shd w:val="clear" w:color="auto" w:fill="FFFFFF"/>
            <w:tcMar>
              <w:top w:w="90" w:type="dxa"/>
              <w:left w:w="90" w:type="dxa"/>
              <w:bottom w:w="90" w:type="dxa"/>
              <w:right w:w="90" w:type="dxa"/>
            </w:tcMar>
            <w:vAlign w:val="center"/>
          </w:tcPr>
          <w:p w14:paraId="396BFD5D" w14:textId="77777777" w:rsidR="00F3245B" w:rsidRDefault="00000000">
            <w:pPr>
              <w:ind w:firstLine="422"/>
              <w:jc w:val="center"/>
            </w:pPr>
            <w:r>
              <w:rPr>
                <w:b/>
                <w:sz w:val="21"/>
              </w:rPr>
              <w:t>对实验分析的影响</w:t>
            </w:r>
          </w:p>
        </w:tc>
      </w:tr>
      <w:tr w:rsidR="00F3245B" w14:paraId="1E31CDD9" w14:textId="77777777" w:rsidTr="002C0953">
        <w:trPr>
          <w:jc w:val="center"/>
        </w:trPr>
        <w:tc>
          <w:tcPr>
            <w:tcW w:w="1923" w:type="dxa"/>
            <w:shd w:val="clear" w:color="auto" w:fill="FFFFFF"/>
            <w:tcMar>
              <w:top w:w="90" w:type="dxa"/>
              <w:left w:w="90" w:type="dxa"/>
              <w:bottom w:w="90" w:type="dxa"/>
              <w:right w:w="90" w:type="dxa"/>
            </w:tcMar>
            <w:vAlign w:val="center"/>
          </w:tcPr>
          <w:p w14:paraId="007673BB" w14:textId="77777777" w:rsidR="00F3245B" w:rsidRDefault="00000000">
            <w:pPr>
              <w:ind w:firstLine="420"/>
              <w:jc w:val="center"/>
            </w:pPr>
            <w:r>
              <w:rPr>
                <w:sz w:val="21"/>
              </w:rPr>
              <w:t>聚合对象</w:t>
            </w:r>
          </w:p>
        </w:tc>
        <w:tc>
          <w:tcPr>
            <w:tcW w:w="2097" w:type="dxa"/>
            <w:shd w:val="clear" w:color="auto" w:fill="FFFFFF"/>
            <w:tcMar>
              <w:top w:w="90" w:type="dxa"/>
              <w:left w:w="90" w:type="dxa"/>
              <w:bottom w:w="90" w:type="dxa"/>
              <w:right w:w="90" w:type="dxa"/>
            </w:tcMar>
            <w:vAlign w:val="center"/>
          </w:tcPr>
          <w:p w14:paraId="5B428AC0" w14:textId="77777777" w:rsidR="00F3245B" w:rsidRDefault="00000000">
            <w:pPr>
              <w:ind w:firstLine="420"/>
            </w:pPr>
            <w:r>
              <w:rPr>
                <w:sz w:val="21"/>
              </w:rPr>
              <w:t>通常对共享模型参数做加权平均</w:t>
            </w:r>
          </w:p>
        </w:tc>
        <w:tc>
          <w:tcPr>
            <w:tcW w:w="2190" w:type="dxa"/>
            <w:shd w:val="clear" w:color="auto" w:fill="FFFFFF"/>
            <w:tcMar>
              <w:top w:w="90" w:type="dxa"/>
              <w:left w:w="90" w:type="dxa"/>
              <w:bottom w:w="90" w:type="dxa"/>
              <w:right w:w="90" w:type="dxa"/>
            </w:tcMar>
            <w:vAlign w:val="center"/>
          </w:tcPr>
          <w:p w14:paraId="22D1BBF9" w14:textId="77777777" w:rsidR="00F3245B" w:rsidRDefault="00000000">
            <w:pPr>
              <w:ind w:firstLine="420"/>
            </w:pPr>
            <w:r>
              <w:rPr>
                <w:sz w:val="21"/>
              </w:rPr>
              <w:t>围绕物品嵌入和兴趣编码构建用户关系图</w:t>
            </w:r>
          </w:p>
        </w:tc>
        <w:tc>
          <w:tcPr>
            <w:tcW w:w="2190" w:type="dxa"/>
            <w:shd w:val="clear" w:color="auto" w:fill="FFFFFF"/>
            <w:tcMar>
              <w:top w:w="90" w:type="dxa"/>
              <w:left w:w="90" w:type="dxa"/>
              <w:bottom w:w="90" w:type="dxa"/>
              <w:right w:w="90" w:type="dxa"/>
            </w:tcMar>
            <w:vAlign w:val="center"/>
          </w:tcPr>
          <w:p w14:paraId="632504B0" w14:textId="77777777" w:rsidR="00F3245B" w:rsidRDefault="00000000">
            <w:pPr>
              <w:ind w:firstLine="420"/>
            </w:pPr>
            <w:r>
              <w:rPr>
                <w:sz w:val="21"/>
              </w:rPr>
              <w:t>需要额外分析邻居质量，而不只看最终精度。</w:t>
            </w:r>
          </w:p>
        </w:tc>
      </w:tr>
      <w:tr w:rsidR="00F3245B" w14:paraId="6A784015" w14:textId="77777777" w:rsidTr="002C0953">
        <w:trPr>
          <w:jc w:val="center"/>
        </w:trPr>
        <w:tc>
          <w:tcPr>
            <w:tcW w:w="1923" w:type="dxa"/>
            <w:shd w:val="clear" w:color="auto" w:fill="FFFFFF"/>
            <w:tcMar>
              <w:top w:w="90" w:type="dxa"/>
              <w:left w:w="90" w:type="dxa"/>
              <w:bottom w:w="90" w:type="dxa"/>
              <w:right w:w="90" w:type="dxa"/>
            </w:tcMar>
            <w:vAlign w:val="center"/>
          </w:tcPr>
          <w:p w14:paraId="77B2C59C" w14:textId="77777777" w:rsidR="00F3245B" w:rsidRDefault="00000000">
            <w:pPr>
              <w:ind w:firstLine="420"/>
              <w:jc w:val="center"/>
            </w:pPr>
            <w:r>
              <w:rPr>
                <w:sz w:val="21"/>
              </w:rPr>
              <w:t>客户端私有性</w:t>
            </w:r>
          </w:p>
        </w:tc>
        <w:tc>
          <w:tcPr>
            <w:tcW w:w="2097" w:type="dxa"/>
            <w:shd w:val="clear" w:color="auto" w:fill="FFFFFF"/>
            <w:tcMar>
              <w:top w:w="90" w:type="dxa"/>
              <w:left w:w="90" w:type="dxa"/>
              <w:bottom w:w="90" w:type="dxa"/>
              <w:right w:w="90" w:type="dxa"/>
            </w:tcMar>
            <w:vAlign w:val="center"/>
          </w:tcPr>
          <w:p w14:paraId="2053F253" w14:textId="77777777" w:rsidR="00F3245B" w:rsidRDefault="00000000">
            <w:pPr>
              <w:ind w:firstLine="420"/>
            </w:pPr>
            <w:r>
              <w:rPr>
                <w:sz w:val="21"/>
              </w:rPr>
              <w:t>客户端本地训练后上传主要更新</w:t>
            </w:r>
          </w:p>
        </w:tc>
        <w:tc>
          <w:tcPr>
            <w:tcW w:w="2190" w:type="dxa"/>
            <w:shd w:val="clear" w:color="auto" w:fill="FFFFFF"/>
            <w:tcMar>
              <w:top w:w="90" w:type="dxa"/>
              <w:left w:w="90" w:type="dxa"/>
              <w:bottom w:w="90" w:type="dxa"/>
              <w:right w:w="90" w:type="dxa"/>
            </w:tcMar>
            <w:vAlign w:val="center"/>
          </w:tcPr>
          <w:p w14:paraId="4F842F58" w14:textId="77777777" w:rsidR="00F3245B" w:rsidRDefault="00000000">
            <w:pPr>
              <w:ind w:firstLine="420"/>
            </w:pPr>
            <w:r>
              <w:rPr>
                <w:sz w:val="21"/>
              </w:rPr>
              <w:t>用户嵌入、预测层细节和原始序列留在本地</w:t>
            </w:r>
          </w:p>
        </w:tc>
        <w:tc>
          <w:tcPr>
            <w:tcW w:w="2190" w:type="dxa"/>
            <w:shd w:val="clear" w:color="auto" w:fill="FFFFFF"/>
            <w:tcMar>
              <w:top w:w="90" w:type="dxa"/>
              <w:left w:w="90" w:type="dxa"/>
              <w:bottom w:w="90" w:type="dxa"/>
              <w:right w:w="90" w:type="dxa"/>
            </w:tcMar>
            <w:vAlign w:val="center"/>
          </w:tcPr>
          <w:p w14:paraId="1D1930F7" w14:textId="77777777" w:rsidR="00F3245B" w:rsidRDefault="00000000">
            <w:pPr>
              <w:ind w:firstLine="420"/>
            </w:pPr>
            <w:r>
              <w:rPr>
                <w:sz w:val="21"/>
              </w:rPr>
              <w:t>保留了更强的用户个性化空间。</w:t>
            </w:r>
          </w:p>
        </w:tc>
      </w:tr>
      <w:tr w:rsidR="00F3245B" w14:paraId="2B07F203" w14:textId="77777777" w:rsidTr="002C0953">
        <w:trPr>
          <w:jc w:val="center"/>
        </w:trPr>
        <w:tc>
          <w:tcPr>
            <w:tcW w:w="1923" w:type="dxa"/>
            <w:shd w:val="clear" w:color="auto" w:fill="FFFFFF"/>
            <w:tcMar>
              <w:top w:w="90" w:type="dxa"/>
              <w:left w:w="90" w:type="dxa"/>
              <w:bottom w:w="90" w:type="dxa"/>
              <w:right w:w="90" w:type="dxa"/>
            </w:tcMar>
            <w:vAlign w:val="center"/>
          </w:tcPr>
          <w:p w14:paraId="223F42FE" w14:textId="77777777" w:rsidR="00F3245B" w:rsidRDefault="00000000">
            <w:pPr>
              <w:ind w:firstLine="420"/>
              <w:jc w:val="center"/>
            </w:pPr>
            <w:r>
              <w:rPr>
                <w:sz w:val="21"/>
              </w:rPr>
              <w:t>服务端结构</w:t>
            </w:r>
          </w:p>
        </w:tc>
        <w:tc>
          <w:tcPr>
            <w:tcW w:w="2097" w:type="dxa"/>
            <w:shd w:val="clear" w:color="auto" w:fill="FFFFFF"/>
            <w:tcMar>
              <w:top w:w="90" w:type="dxa"/>
              <w:left w:w="90" w:type="dxa"/>
              <w:bottom w:w="90" w:type="dxa"/>
              <w:right w:w="90" w:type="dxa"/>
            </w:tcMar>
            <w:vAlign w:val="center"/>
          </w:tcPr>
          <w:p w14:paraId="6FF9CA2F" w14:textId="77777777" w:rsidR="00F3245B" w:rsidRDefault="00000000">
            <w:pPr>
              <w:ind w:firstLine="420"/>
            </w:pPr>
            <w:r>
              <w:rPr>
                <w:sz w:val="21"/>
              </w:rPr>
              <w:t>服务端主要负责平均和下发</w:t>
            </w:r>
          </w:p>
        </w:tc>
        <w:tc>
          <w:tcPr>
            <w:tcW w:w="2190" w:type="dxa"/>
            <w:shd w:val="clear" w:color="auto" w:fill="FFFFFF"/>
            <w:tcMar>
              <w:top w:w="90" w:type="dxa"/>
              <w:left w:w="90" w:type="dxa"/>
              <w:bottom w:w="90" w:type="dxa"/>
              <w:right w:w="90" w:type="dxa"/>
            </w:tcMar>
            <w:vAlign w:val="center"/>
          </w:tcPr>
          <w:p w14:paraId="5CCE6AF4" w14:textId="77777777" w:rsidR="00F3245B" w:rsidRDefault="00000000">
            <w:pPr>
              <w:ind w:firstLine="420"/>
            </w:pPr>
            <w:r>
              <w:rPr>
                <w:sz w:val="21"/>
              </w:rPr>
              <w:t>服务端构建行为图、兴趣图和可信邻居图</w:t>
            </w:r>
          </w:p>
        </w:tc>
        <w:tc>
          <w:tcPr>
            <w:tcW w:w="2190" w:type="dxa"/>
            <w:shd w:val="clear" w:color="auto" w:fill="FFFFFF"/>
            <w:tcMar>
              <w:top w:w="90" w:type="dxa"/>
              <w:left w:w="90" w:type="dxa"/>
              <w:bottom w:w="90" w:type="dxa"/>
              <w:right w:w="90" w:type="dxa"/>
            </w:tcMar>
            <w:vAlign w:val="center"/>
          </w:tcPr>
          <w:p w14:paraId="75E9F279" w14:textId="77777777" w:rsidR="00F3245B" w:rsidRDefault="00000000">
            <w:pPr>
              <w:ind w:firstLine="420"/>
            </w:pPr>
            <w:r>
              <w:rPr>
                <w:sz w:val="21"/>
              </w:rPr>
              <w:t>双图筛选成为实验章的核心验证对象。</w:t>
            </w:r>
          </w:p>
        </w:tc>
      </w:tr>
      <w:tr w:rsidR="00F3245B" w14:paraId="16321C9E" w14:textId="77777777" w:rsidTr="002C0953">
        <w:trPr>
          <w:jc w:val="center"/>
        </w:trPr>
        <w:tc>
          <w:tcPr>
            <w:tcW w:w="1923" w:type="dxa"/>
            <w:shd w:val="clear" w:color="auto" w:fill="FFFFFF"/>
            <w:tcMar>
              <w:top w:w="90" w:type="dxa"/>
              <w:left w:w="90" w:type="dxa"/>
              <w:bottom w:w="90" w:type="dxa"/>
              <w:right w:w="90" w:type="dxa"/>
            </w:tcMar>
            <w:vAlign w:val="center"/>
          </w:tcPr>
          <w:p w14:paraId="6ADC1FB3" w14:textId="77777777" w:rsidR="00F3245B" w:rsidRDefault="00000000">
            <w:pPr>
              <w:ind w:firstLine="420"/>
              <w:jc w:val="center"/>
            </w:pPr>
            <w:r>
              <w:rPr>
                <w:sz w:val="21"/>
              </w:rPr>
              <w:t>协同方式</w:t>
            </w:r>
          </w:p>
        </w:tc>
        <w:tc>
          <w:tcPr>
            <w:tcW w:w="2097" w:type="dxa"/>
            <w:shd w:val="clear" w:color="auto" w:fill="FFFFFF"/>
            <w:tcMar>
              <w:top w:w="90" w:type="dxa"/>
              <w:left w:w="90" w:type="dxa"/>
              <w:bottom w:w="90" w:type="dxa"/>
              <w:right w:w="90" w:type="dxa"/>
            </w:tcMar>
            <w:vAlign w:val="center"/>
          </w:tcPr>
          <w:p w14:paraId="19B9023A" w14:textId="77777777" w:rsidR="00F3245B" w:rsidRDefault="00000000">
            <w:pPr>
              <w:ind w:firstLine="420"/>
            </w:pPr>
            <w:r>
              <w:rPr>
                <w:sz w:val="21"/>
              </w:rPr>
              <w:t>所有参与客户端共同影响全局参数</w:t>
            </w:r>
          </w:p>
        </w:tc>
        <w:tc>
          <w:tcPr>
            <w:tcW w:w="2190" w:type="dxa"/>
            <w:shd w:val="clear" w:color="auto" w:fill="FFFFFF"/>
            <w:tcMar>
              <w:top w:w="90" w:type="dxa"/>
              <w:left w:w="90" w:type="dxa"/>
              <w:bottom w:w="90" w:type="dxa"/>
              <w:right w:w="90" w:type="dxa"/>
            </w:tcMar>
            <w:vAlign w:val="center"/>
          </w:tcPr>
          <w:p w14:paraId="699729A2" w14:textId="77777777" w:rsidR="00F3245B" w:rsidRDefault="00000000">
            <w:pPr>
              <w:ind w:firstLine="420"/>
            </w:pPr>
            <w:r>
              <w:rPr>
                <w:sz w:val="21"/>
              </w:rPr>
              <w:t>只在可信邻居之间做消息传递聚合</w:t>
            </w:r>
          </w:p>
        </w:tc>
        <w:tc>
          <w:tcPr>
            <w:tcW w:w="2190" w:type="dxa"/>
            <w:shd w:val="clear" w:color="auto" w:fill="FFFFFF"/>
            <w:tcMar>
              <w:top w:w="90" w:type="dxa"/>
              <w:left w:w="90" w:type="dxa"/>
              <w:bottom w:w="90" w:type="dxa"/>
              <w:right w:w="90" w:type="dxa"/>
            </w:tcMar>
            <w:vAlign w:val="center"/>
          </w:tcPr>
          <w:p w14:paraId="67251F64" w14:textId="77777777" w:rsidR="00F3245B" w:rsidRDefault="00000000">
            <w:pPr>
              <w:ind w:firstLine="420"/>
            </w:pPr>
            <w:r>
              <w:rPr>
                <w:sz w:val="21"/>
              </w:rPr>
              <w:t>能减少低相似用户带来的协同噪声。</w:t>
            </w:r>
          </w:p>
        </w:tc>
      </w:tr>
      <w:tr w:rsidR="00F3245B" w14:paraId="3CD2DB83" w14:textId="77777777" w:rsidTr="002C0953">
        <w:trPr>
          <w:jc w:val="center"/>
        </w:trPr>
        <w:tc>
          <w:tcPr>
            <w:tcW w:w="1923" w:type="dxa"/>
            <w:shd w:val="clear" w:color="auto" w:fill="FFFFFF"/>
            <w:tcMar>
              <w:top w:w="90" w:type="dxa"/>
              <w:left w:w="90" w:type="dxa"/>
              <w:bottom w:w="90" w:type="dxa"/>
              <w:right w:w="90" w:type="dxa"/>
            </w:tcMar>
            <w:vAlign w:val="center"/>
          </w:tcPr>
          <w:p w14:paraId="1B809259" w14:textId="77777777" w:rsidR="00F3245B" w:rsidRDefault="00000000">
            <w:pPr>
              <w:ind w:firstLine="420"/>
              <w:jc w:val="center"/>
            </w:pPr>
            <w:r>
              <w:rPr>
                <w:sz w:val="21"/>
              </w:rPr>
              <w:t>附加记录</w:t>
            </w:r>
          </w:p>
        </w:tc>
        <w:tc>
          <w:tcPr>
            <w:tcW w:w="2097" w:type="dxa"/>
            <w:shd w:val="clear" w:color="auto" w:fill="FFFFFF"/>
            <w:tcMar>
              <w:top w:w="90" w:type="dxa"/>
              <w:left w:w="90" w:type="dxa"/>
              <w:bottom w:w="90" w:type="dxa"/>
              <w:right w:w="90" w:type="dxa"/>
            </w:tcMar>
            <w:vAlign w:val="center"/>
          </w:tcPr>
          <w:p w14:paraId="2E7B159C" w14:textId="77777777" w:rsidR="00F3245B" w:rsidRDefault="00000000">
            <w:pPr>
              <w:ind w:firstLine="420"/>
            </w:pPr>
            <w:r>
              <w:rPr>
                <w:sz w:val="21"/>
              </w:rPr>
              <w:t>一般只记录训练损失或精度</w:t>
            </w:r>
          </w:p>
        </w:tc>
        <w:tc>
          <w:tcPr>
            <w:tcW w:w="2190" w:type="dxa"/>
            <w:shd w:val="clear" w:color="auto" w:fill="FFFFFF"/>
            <w:tcMar>
              <w:top w:w="90" w:type="dxa"/>
              <w:left w:w="90" w:type="dxa"/>
              <w:bottom w:w="90" w:type="dxa"/>
              <w:right w:w="90" w:type="dxa"/>
            </w:tcMar>
            <w:vAlign w:val="center"/>
          </w:tcPr>
          <w:p w14:paraId="42F8BAC4" w14:textId="77777777" w:rsidR="00F3245B" w:rsidRDefault="00000000">
            <w:pPr>
              <w:ind w:firstLine="420"/>
            </w:pPr>
            <w:r>
              <w:rPr>
                <w:sz w:val="21"/>
              </w:rPr>
              <w:t>记录两图分歧、通信量和预算估计</w:t>
            </w:r>
          </w:p>
        </w:tc>
        <w:tc>
          <w:tcPr>
            <w:tcW w:w="2190" w:type="dxa"/>
            <w:shd w:val="clear" w:color="auto" w:fill="FFFFFF"/>
            <w:tcMar>
              <w:top w:w="90" w:type="dxa"/>
              <w:left w:w="90" w:type="dxa"/>
              <w:bottom w:w="90" w:type="dxa"/>
              <w:right w:w="90" w:type="dxa"/>
            </w:tcMar>
            <w:vAlign w:val="center"/>
          </w:tcPr>
          <w:p w14:paraId="5B21DAC7" w14:textId="77777777" w:rsidR="00F3245B" w:rsidRDefault="00000000">
            <w:pPr>
              <w:ind w:firstLine="420"/>
            </w:pPr>
            <w:r>
              <w:rPr>
                <w:sz w:val="21"/>
              </w:rPr>
              <w:t>便于解释模型为什么有效以及限制在哪里。</w:t>
            </w:r>
          </w:p>
        </w:tc>
      </w:tr>
    </w:tbl>
    <w:p w14:paraId="4A6AAAE6" w14:textId="77777777" w:rsidR="002C0953" w:rsidRDefault="002C0953" w:rsidP="00CF72D9">
      <w:pPr>
        <w:ind w:firstLine="480"/>
      </w:pPr>
      <w:r>
        <w:t>从表3.2的说明可以看出，本文的系统虽然采用了联邦学习基础的通信形式，但研究重点并不只是简单把模型从服务端集中训练改成多客户端一起训练。在实际的推荐任务下，用户之间的相似度本身就是非常有用的特征信息。服务端面临的核心任务是在不读取任何客户端原始交互数据的条件下，想办法重新构建出这种协同关系。因为项目中加入了这个设计，后续的实验环节就不能仅仅比对联邦模型和中心化模型跑出来的最终数值。必须要拆解开来验证各个模块对结果的具体贡献。这里面具体需要分析</w:t>
      </w:r>
      <w:r>
        <w:rPr>
          <w:rFonts w:hint="eastAsia"/>
        </w:rPr>
        <w:t>：</w:t>
      </w:r>
    </w:p>
    <w:p w14:paraId="4100D2C7" w14:textId="77777777" w:rsidR="002C0953" w:rsidRDefault="002C0953" w:rsidP="00CF72D9">
      <w:pPr>
        <w:ind w:firstLine="480"/>
      </w:pPr>
      <w:r>
        <w:t>（1）注意力机制提取兴趣的表现</w:t>
      </w:r>
      <w:r>
        <w:rPr>
          <w:rFonts w:hint="eastAsia"/>
        </w:rPr>
        <w:t>；</w:t>
      </w:r>
    </w:p>
    <w:p w14:paraId="1053B15E" w14:textId="77777777" w:rsidR="002C0953" w:rsidRDefault="002C0953" w:rsidP="00CF72D9">
      <w:pPr>
        <w:ind w:firstLine="480"/>
      </w:pPr>
      <w:r>
        <w:t>（2）兴趣编码环节的具体作用</w:t>
      </w:r>
      <w:r>
        <w:rPr>
          <w:rFonts w:hint="eastAsia"/>
        </w:rPr>
        <w:t>；</w:t>
      </w:r>
    </w:p>
    <w:p w14:paraId="12E8D712" w14:textId="77777777" w:rsidR="002C0953" w:rsidRDefault="002C0953" w:rsidP="00CF72D9">
      <w:pPr>
        <w:ind w:firstLine="480"/>
      </w:pPr>
      <w:r>
        <w:t>（3）双图融合设计带来的实际效果</w:t>
      </w:r>
      <w:r>
        <w:rPr>
          <w:rFonts w:hint="eastAsia"/>
        </w:rPr>
        <w:t>；</w:t>
      </w:r>
    </w:p>
    <w:p w14:paraId="5FC99046" w14:textId="77777777" w:rsidR="002C0953" w:rsidRDefault="002C0953" w:rsidP="00CF72D9">
      <w:pPr>
        <w:ind w:firstLine="480"/>
      </w:pPr>
      <w:r>
        <w:t>（4）更改消息传递层数产生的影响</w:t>
      </w:r>
      <w:r>
        <w:rPr>
          <w:rFonts w:hint="eastAsia"/>
        </w:rPr>
        <w:t>；</w:t>
      </w:r>
    </w:p>
    <w:p w14:paraId="08196079" w14:textId="1FDF97A6" w:rsidR="002C0953" w:rsidRDefault="002C0953" w:rsidP="00CF72D9">
      <w:pPr>
        <w:ind w:firstLine="480"/>
      </w:pPr>
      <w:r>
        <w:t>（5）设定不同本地训练轮数带来的具体变化。</w:t>
      </w:r>
    </w:p>
    <w:p w14:paraId="17219566" w14:textId="77777777" w:rsidR="00DC7906" w:rsidRDefault="00AF6874">
      <w:pPr>
        <w:pStyle w:val="2"/>
        <w:spacing w:before="156" w:after="156"/>
      </w:pPr>
      <w:bookmarkStart w:id="69" w:name="_Toc229228587"/>
      <w:bookmarkStart w:id="70" w:name="_Toc229860082"/>
      <w:r>
        <w:t>3.5 数据流程</w:t>
      </w:r>
      <w:bookmarkEnd w:id="69"/>
      <w:bookmarkEnd w:id="70"/>
    </w:p>
    <w:p w14:paraId="7E6D2B2A" w14:textId="77777777" w:rsidR="006C6A8D" w:rsidRPr="006C6A8D" w:rsidRDefault="006C6A8D" w:rsidP="006C6A8D">
      <w:pPr>
        <w:ind w:firstLine="480"/>
      </w:pPr>
      <w:r>
        <w:t>整个系统的数据处理流程是从MovieLens 数据集的原始打分记录开始的。</w:t>
        <w:lastRenderedPageBreak/>
        <w:t>代码预处理部分把用户编号和物品编号重新做了一次连续的映射。这么做是为了让后续的特征矩阵在查找数据时更加紧凑。处理完编号，代码把原来具体的打分数值统一变成了隐式反馈数据。只要用户打过分的记录全都被当成正样本来看待。这种处理方式刚好符合本课题只关心用户会不会点击的推荐任务需求。这同时也避免了有些用户打分严格、有些用户打分宽松所带来的数据误差干扰。</w:t>
      </w:r>
    </w:p>
    <w:p w14:paraId="3D1DF2E9" w14:textId="77777777" w:rsidR="006C6A8D" w:rsidRPr="006C6A8D" w:rsidRDefault="006C6A8D" w:rsidP="006C6A8D">
      <w:pPr>
        <w:ind w:firstLine="480"/>
      </w:pPr>
      <w:r>
        <w:t>数据划分用leave-one-out：每个用户最后一条当测试、倒数第二条当验证、其余训练。为了提取短期兴趣，每个目标物品往前取固定长度的历史序列，不够的用padding补齐。</w:t>
      </w:r>
    </w:p>
    <w:p w14:paraId="40FC9BE7" w14:textId="77777777" w:rsidR="006C6A8D" w:rsidRPr="006C6A8D" w:rsidRDefault="006C6A8D" w:rsidP="006C6A8D">
      <w:pPr>
        <w:ind w:firstLine="480"/>
      </w:pPr>
      <w:r>
        <w:t>把预处理这套流程跑完以后，数据会按照单个用户的颗粒度被分别打包分发给各个客户端。这种数据组织方法和联邦学习的基础理论设定是完全一致的。每个客户端手里只有属于自己的那一份数据迭代器。服务端在那边只能看到最后用来做汇总的特征参数。设计这套数据流程不光是为了让模型能跑通训练，更是为了把系统内外部分工的边界划分清楚。把这些数据的归属责任理清之后，第4 章写具体模块代码的时候就有了明确的数据隔离依据。</w:t>
      </w:r>
    </w:p>
    <w:p w14:paraId="35F5BCCB" w14:textId="77777777" w:rsidR="006C6A8D" w:rsidRPr="006C6A8D" w:rsidRDefault="006C6A8D">
      <w:pPr>
        <w:ind w:firstLine="480"/>
      </w:pPr>
    </w:p>
    <w:p w14:paraId="2F58835A" w14:textId="77777777" w:rsidR="00DC7906" w:rsidRDefault="00AF6874">
      <w:pPr>
        <w:pStyle w:val="2"/>
        <w:spacing w:before="156" w:after="156"/>
      </w:pPr>
      <w:bookmarkStart w:id="71" w:name="_Toc229228588"/>
      <w:bookmarkStart w:id="72" w:name="_Toc229860083"/>
      <w:r>
        <w:t>3.6 关键设计选择</w:t>
      </w:r>
      <w:bookmarkEnd w:id="71"/>
      <w:bookmarkEnd w:id="72"/>
    </w:p>
    <w:p w14:paraId="71B3D1BC" w14:textId="77777777" w:rsidR="006C6A8D" w:rsidRPr="006C6A8D" w:rsidRDefault="006C6A8D" w:rsidP="006C6A8D">
      <w:pPr>
        <w:ind w:firstLine="480"/>
      </w:pPr>
      <w:r>
        <w:t>代码实现和实验方案里有几个关键的工程选择需要说明：</w:t>
      </w:r>
    </w:p>
    <w:p w14:paraId="1A82026D" w14:textId="77777777" w:rsidR="006C6A8D" w:rsidRPr="006C6A8D" w:rsidRDefault="006C6A8D" w:rsidP="006C6A8D">
      <w:pPr>
        <w:ind w:firstLine="480"/>
      </w:pPr>
      <w:r>
        <w:t>（1）在客户端参与规模上，本文在跑核心实验时让所有的客户端都参与进来，没有采用随机抽样的办法。这么做主要是因为本文的重点是测试注意力兴趣提取、双图融合和挑邻居这些代码模块到底有没有实际作用。要是每一轮参与的用户换来换去，跑出来的指标就会忽高忽低，这就很难看清到底是修改模块起的作用还是随机抽样带来的误差。在本科毕业设计阶段，全部参与的做法更方便重复验证实验结果。以后系统真要部署到实际业务里时，完全可以根据用户的真实在线情况和网络带宽限制改成按比例抽样。</w:t>
      </w:r>
    </w:p>
    <w:p w14:paraId="4666D576" w14:textId="63E5F5D6" w:rsidR="00A15EB0" w:rsidRPr="00A15EB0" w:rsidRDefault="00A15EB0" w:rsidP="00A15EB0">
      <w:pPr>
        <w:ind w:firstLine="480"/>
      </w:pPr>
      <w:r>
        <w:rPr>
          <w:rFonts w:hint="eastAsia"/>
        </w:rPr>
        <w:t>（</w:t>
      </w:r>
      <w:r>
        <w:t>2）在邻居筛选策略上，最终实验代码采用固定阈值筛选与两图交集相结合的方法。按相似度排名</w:t>
      </w:r>
      <w:r>
        <w:rPr>
          <w:rFonts w:hint="eastAsia"/>
        </w:rPr>
        <w:t>来</w:t>
      </w:r>
      <w:r>
        <w:t>选取前若干个邻居，可以保证每个用户都有固定数量</w:t>
        <w:lastRenderedPageBreak/>
        <w:t>的邻居，但当用户之间整体相似度较低时，也可能把相关性较弱的用户纳入聚合过程。相比之下，固定阈值筛选会先排除相似度不足的节点，使进入邻居集合的用户具备较高的相关性。在此基础上，系统分别从行为关联图和兴趣语义图中筛选邻居，再取两者交集作为可信邻居集合，从而减少只在单一视角下表现相似的用户对聚合结果的影响。如果交集为空，系统会退回使用行为关联图中的邻居，避免由于筛选条件过严导致部分用户无法参与后续消息传递。</w:t>
      </w:r>
    </w:p>
    <w:p w14:paraId="7217EB47" w14:textId="77777777" w:rsidR="00A15EB0" w:rsidRPr="00A15EB0" w:rsidRDefault="00A15EB0" w:rsidP="00A15EB0">
      <w:pPr>
        <w:ind w:firstLine="480"/>
      </w:pPr>
      <w:r>
        <w:t>（3）核心参数上，最终用的是reg=0.01、两层消息传递、本地训练2轮。这组参数在100k数据集上效果最好，具体对比见第5章的实验分析。</w:t>
      </w:r>
    </w:p>
    <w:p w14:paraId="7999A689" w14:textId="77777777" w:rsidR="00F3245B" w:rsidRDefault="00000000" w:rsidP="00CF72D9">
      <w:pPr>
        <w:ind w:firstLine="480"/>
      </w:pPr>
      <w:r>
        <w:t>这些设计选择也决定了第五章实验的主线。实验先确认上传和聚合逻辑能正常工作，再检查双图融合策略是否真的能够筛出可靠邻居，之后再回到客户端兴趣表示和服务端消息传递参数上做对照。这样的实验顺序与系统设计顺序一致：客户端先形成本地表示，服务端再根据上传表示建图，最后通过可信邻居完成聚合。</w:t>
      </w:r>
    </w:p>
    <w:p w14:paraId="1696D2C1" w14:textId="77777777" w:rsidR="00F3245B" w:rsidRDefault="00000000" w:rsidP="00CF72D9">
      <w:pPr>
        <w:ind w:firstLine="480"/>
      </w:pPr>
      <w:r>
        <w:t>以上参数针对100k调优，1m实验中部分参数重新调整。</w:t>
      </w:r>
    </w:p>
    <w:p w14:paraId="331FE8B1" w14:textId="77777777" w:rsidR="006C6A8D" w:rsidRPr="006C6A8D" w:rsidRDefault="006C6A8D">
      <w:pPr>
        <w:ind w:firstLine="480"/>
      </w:pPr>
    </w:p>
    <w:p w14:paraId="6A2E9914" w14:textId="77777777" w:rsidR="006C6A8D" w:rsidRPr="006C6A8D" w:rsidRDefault="006C6A8D" w:rsidP="006C6A8D">
      <w:pPr>
        <w:ind w:firstLineChars="0" w:firstLine="0"/>
        <w:sectPr w:rsidR="006C6A8D" w:rsidRPr="006C6A8D">
          <w:pgSz w:w="11906" w:h="16838"/>
          <w:pgMar w:top="1440" w:right="1800" w:bottom="1440" w:left="1800" w:header="851" w:footer="992" w:gutter="0"/>
          <w:cols w:space="425"/>
          <w:docGrid w:type="lines" w:linePitch="312"/>
        </w:sectPr>
      </w:pPr>
    </w:p>
    <w:p w14:paraId="18B378BF" w14:textId="77777777" w:rsidR="00E2424E" w:rsidRPr="00E2424E" w:rsidRDefault="00E2424E" w:rsidP="009A7AC8">
      <w:pPr>
        <w:pStyle w:val="1"/>
        <w:spacing w:before="156" w:after="156"/>
      </w:pPr>
      <w:bookmarkStart w:id="73" w:name="_Toc229228589"/>
      <w:bookmarkStart w:id="74" w:name="_Toc229860084"/>
      <w:r>
        <w:rPr>
          <w:rFonts w:hint="eastAsia"/>
        </w:rPr>
        <w:lastRenderedPageBreak/>
        <w:t>第4章 关键模块的详细实现</w:t>
      </w:r>
      <w:bookmarkEnd w:id="73"/>
      <w:bookmarkEnd w:id="74"/>
    </w:p>
    <w:p w14:paraId="382C011E" w14:textId="77777777" w:rsidR="00E2424E" w:rsidRPr="00E2424E" w:rsidRDefault="00E2424E" w:rsidP="00E2424E">
      <w:pPr>
        <w:ind w:firstLine="480"/>
      </w:pPr>
      <w:r>
        <w:rPr>
          <w:rFonts w:hint="eastAsia"/>
        </w:rPr>
        <w:t>本章在第 3 章总体设计的基础上，对客户端注意力兴趣模块、服务端双图与可信邻居筛选模块、隐私扰动与预算记录模块的实现细节做进一步阐述。本章侧重描述每个模块的输入输出接口、核心算法步骤、关键参数选择、复杂度分析以及单元测试覆盖。</w:t>
      </w:r>
    </w:p>
    <w:p w14:paraId="0B33AB8D" w14:textId="77777777" w:rsidR="00E2424E" w:rsidRPr="00E2424E" w:rsidRDefault="00E2424E" w:rsidP="009A7AC8">
      <w:pPr>
        <w:pStyle w:val="2"/>
        <w:spacing w:before="156" w:after="156"/>
      </w:pPr>
      <w:bookmarkStart w:id="75" w:name="_Toc229228590"/>
      <w:bookmarkStart w:id="76" w:name="_Toc229860085"/>
      <w:r>
        <w:rPr>
          <w:rFonts w:hint="eastAsia"/>
        </w:rPr>
        <w:t>4.1 客户端多头注意力兴趣模块</w:t>
      </w:r>
      <w:bookmarkEnd w:id="75"/>
      <w:bookmarkEnd w:id="76"/>
    </w:p>
    <w:p w14:paraId="5848F6EB" w14:textId="77777777" w:rsidR="00E2424E" w:rsidRDefault="00E2424E" w:rsidP="00A278CB">
      <w:pPr>
        <w:pStyle w:val="3"/>
        <w:spacing w:before="156" w:after="156"/>
      </w:pPr>
      <w:bookmarkStart w:id="77" w:name="_Toc229228591"/>
      <w:bookmarkStart w:id="78" w:name="_Toc229860086"/>
      <w:r>
        <w:rPr>
          <w:rFonts w:hint="eastAsia"/>
        </w:rPr>
        <w:t>4.1.1 模块输入与输出</w:t>
      </w:r>
      <w:bookmarkEnd w:id="77"/>
      <w:bookmarkEnd w:id="78"/>
    </w:p>
    <w:p w14:paraId="02358624" w14:textId="77777777" w:rsidR="00DF56B2" w:rsidRDefault="00DF56B2" w:rsidP="00DF56B2">
      <w:pPr>
        <w:ind w:firstLine="480"/>
      </w:pPr>
      <w:r>
        <w:t xml:space="preserve">客户端多头注意力兴趣模块的输入主要包含两部分。第一部分是当前候选物品的嵌入向量 </w:t>
      </w:r>
      <m:oMath>
        <m:sSub>
          <m:sSubPr>
            <m:ctrlPr>
              <w:rPr>
                <w:rFonts w:ascii="Cambria Math" w:hAnsi="Cambria Math"/>
              </w:rPr>
            </m:ctrlPr>
          </m:sSubPr>
          <m:e>
            <m:r>
              <w:rPr>
                <w:rFonts w:ascii="Cambria Math" w:hAnsi="Cambria Math"/>
                <w:noProof/>
              </w:rPr>
              <m:t>v</m:t>
            </m:r>
          </m:e>
          <m:sub>
            <m:r>
              <w:rPr>
                <w:rFonts w:ascii="Cambria Math" w:hAnsi="Cambria Math"/>
                <w:noProof/>
              </w:rPr>
              <m:t>i</m:t>
            </m:r>
          </m:sub>
        </m:sSub>
      </m:oMath>
      <w:r>
        <w:t xml:space="preserve">，系统将特征维度 </w:t>
      </w:r>
      <m:oMath>
        <m:r>
          <w:rPr>
            <w:rFonts w:ascii="Cambria Math" w:hAnsi="Cambria Math"/>
            <w:noProof/>
          </w:rPr>
          <m:t>d</m:t>
        </m:r>
      </m:oMath>
      <w:r>
        <w:t xml:space="preserve"> 设定为 32。第二部分是用户本地保留的历史交互序列 </w:t>
      </w:r>
      <m:oMath>
        <m:sSub>
          <m:sSubPr>
            <m:ctrlPr>
              <w:rPr>
                <w:rFonts w:ascii="Cambria Math" w:hAnsi="Cambria Math"/>
              </w:rPr>
            </m:ctrlPr>
          </m:sSubPr>
          <m:e>
            <m:r>
              <w:rPr>
                <w:rFonts w:ascii="Cambria Math" w:hAnsi="Cambria Math"/>
                <w:noProof/>
              </w:rPr>
              <m:t>H</m:t>
            </m:r>
          </m:e>
          <m:sub>
            <m:r>
              <w:rPr>
                <w:rFonts w:ascii="Cambria Math" w:hAnsi="Cambria Math"/>
                <w:noProof/>
              </w:rPr>
              <m:t>u</m:t>
            </m:r>
          </m:sub>
        </m:sSub>
      </m:oMath>
      <w:r>
        <w:t xml:space="preserve">，对应形状为 </w:t>
      </w:r>
      <m:oMath>
        <m:r>
          <w:rPr>
            <w:rFonts w:ascii="Cambria Math" w:hAnsi="Cambria Math"/>
            <w:noProof/>
          </w:rPr>
          <m:t>L×d</m:t>
        </m:r>
      </m:oMath>
      <w:r>
        <w:t xml:space="preserve"> 的物品嵌入张量，其中 </w:t>
      </w:r>
      <m:oMath>
        <m:r>
          <w:rPr>
            <w:rFonts w:ascii="Cambria Math" w:hAnsi="Cambria Math"/>
            <w:noProof/>
          </w:rPr>
          <m:t>L</m:t>
        </m:r>
      </m:oMath>
      <w:r>
        <w:t xml:space="preserve"> 表示历史序列长度。该模块的输出为一个 </w:t>
      </w:r>
      <m:oMath>
        <m:r>
          <w:rPr>
            <w:rFonts w:ascii="Cambria Math" w:hAnsi="Cambria Math"/>
            <w:noProof/>
          </w:rPr>
          <m:t>d</m:t>
        </m:r>
      </m:oMath>
      <w:r>
        <w:t xml:space="preserve"> 维的短期兴趣向量 </w:t>
      </w:r>
      <m:oMath>
        <m:sSub>
          <m:sSubPr>
            <m:ctrlPr>
              <w:rPr>
                <w:rFonts w:ascii="Cambria Math" w:hAnsi="Cambria Math"/>
              </w:rPr>
            </m:ctrlPr>
          </m:sSubPr>
          <m:e>
            <m:r>
              <w:rPr>
                <w:rFonts w:ascii="Cambria Math" w:hAnsi="Cambria Math"/>
                <w:noProof/>
              </w:rPr>
              <m:t>z</m:t>
            </m:r>
          </m:e>
          <m:sub>
            <m:r>
              <m:rPr>
                <m:nor/>
              </m:rPr>
              <w:rPr>
                <w:rFonts w:ascii="Cambria Math" w:hAnsi="Cambria Math"/>
                <w:noProof/>
              </w:rPr>
              <m:t>short</m:t>
            </m:r>
          </m:sub>
        </m:sSub>
      </m:oMath>
      <w:r>
        <w:t>。这个向量提取了用户近期历史行为中与当前候选物品相关度最高的信息。在工程实现上，该模块以类对象的形式定义在多层感知机相关的代码文件中。</w:t>
      </w:r>
    </w:p>
    <w:p w14:paraId="5A67D4B7" w14:textId="77777777" w:rsidR="00A278CB" w:rsidRPr="00A278CB" w:rsidRDefault="00A278CB" w:rsidP="00A278CB">
      <w:pPr>
        <w:ind w:firstLine="480"/>
      </w:pPr>
      <w:r>
        <w:rPr>
          <w:rFonts w:hint="eastAsia"/>
        </w:rPr>
        <w:t>模块内部的核心计算逻辑分为以下五个步骤：</w:t>
      </w:r>
    </w:p>
    <w:p w14:paraId="5C584ED1" w14:textId="77777777" w:rsidR="00A278CB" w:rsidRPr="00A278CB" w:rsidRDefault="00A278CB" w:rsidP="00A278CB">
      <w:pPr>
        <w:ind w:firstLine="480"/>
      </w:pPr>
      <w:r>
        <w:t xml:space="preserve">（1）位置编码注入。模块内部维护了一个可学习的位置编码矩阵 </w:t>
      </w:r>
      <m:oMath>
        <m:r>
          <w:rPr>
            <w:rFonts w:ascii="Cambria Math" w:hAnsi="Cambria Math"/>
            <w:noProof/>
          </w:rPr>
          <m:t>P</m:t>
        </m:r>
      </m:oMath>
      <w:r>
        <w:t xml:space="preserve">。该矩阵的大小由最大历史长度 </w:t>
      </w:r>
      <m:oMath>
        <m:sSub>
          <m:sSubPr>
            <m:ctrlPr>
              <w:rPr>
                <w:rFonts w:ascii="Cambria Math" w:hAnsi="Cambria Math"/>
              </w:rPr>
            </m:ctrlPr>
          </m:sSubPr>
          <m:e>
            <m:r>
              <w:rPr>
                <w:rFonts w:ascii="Cambria Math" w:hAnsi="Cambria Math"/>
                <w:noProof/>
              </w:rPr>
              <m:t>L</m:t>
            </m:r>
          </m:e>
          <m:sub>
            <m:r>
              <m:rPr>
                <m:nor/>
              </m:rPr>
              <w:rPr>
                <w:rFonts w:ascii="Cambria Math" w:hAnsi="Cambria Math"/>
                <w:noProof/>
              </w:rPr>
              <m:t>max</m:t>
            </m:r>
          </m:sub>
        </m:sSub>
      </m:oMath>
      <w:r>
        <w:t xml:space="preserve"> 与特征维度 </w:t>
      </w:r>
      <m:oMath>
        <m:r>
          <w:rPr>
            <w:rFonts w:ascii="Cambria Math" w:hAnsi="Cambria Math"/>
            <w:noProof/>
          </w:rPr>
          <m:t>d</m:t>
        </m:r>
      </m:oMath>
      <w:r>
        <w:t xml:space="preserve"> 相乘得到。最大历史长度 </w:t>
      </w:r>
      <m:oMath>
        <m:sSub>
          <m:sSubPr>
            <m:ctrlPr>
              <w:rPr>
                <w:rFonts w:ascii="Cambria Math" w:hAnsi="Cambria Math"/>
              </w:rPr>
            </m:ctrlPr>
          </m:sSubPr>
          <m:e>
            <m:r>
              <w:rPr>
                <w:rFonts w:ascii="Cambria Math" w:hAnsi="Cambria Math"/>
                <w:noProof/>
              </w:rPr>
              <m:t>L</m:t>
            </m:r>
          </m:e>
          <m:sub>
            <m:r>
              <m:rPr>
                <m:nor/>
              </m:rPr>
              <w:rPr>
                <w:rFonts w:ascii="Cambria Math" w:hAnsi="Cambria Math"/>
                <w:noProof/>
              </w:rPr>
              <m:t>max</m:t>
            </m:r>
          </m:sub>
        </m:sSub>
      </m:oMath>
      <w:r>
        <w:t xml:space="preserve"> 取值为 20。该矩阵的初始值服从均值为 0、标准差为 0.02 的高斯分布。在前向计算阶段，系统将历史序列嵌入张量 </w:t>
      </w:r>
      <m:oMath>
        <m:sSub>
          <m:sSubPr>
            <m:ctrlPr>
              <w:rPr>
                <w:rFonts w:ascii="Cambria Math" w:hAnsi="Cambria Math"/>
              </w:rPr>
            </m:ctrlPr>
          </m:sSubPr>
          <m:e>
            <m:r>
              <w:rPr>
                <w:rFonts w:ascii="Cambria Math" w:hAnsi="Cambria Math"/>
                <w:noProof/>
              </w:rPr>
              <m:t>H</m:t>
            </m:r>
          </m:e>
          <m:sub>
            <m:r>
              <w:rPr>
                <w:rFonts w:ascii="Cambria Math" w:hAnsi="Cambria Math"/>
                <w:noProof/>
              </w:rPr>
              <m:t>u</m:t>
            </m:r>
          </m:sub>
        </m:sSub>
      </m:oMath>
      <w:r>
        <w:t xml:space="preserve"> 与对应位置的位置编码 </w:t>
      </w:r>
      <m:oMath>
        <m:sSub>
          <m:sSubPr>
            <m:ctrlPr>
              <w:rPr>
                <w:rFonts w:ascii="Cambria Math" w:hAnsi="Cambria Math"/>
              </w:rPr>
            </m:ctrlPr>
          </m:sSubPr>
          <m:e>
            <m:r>
              <w:rPr>
                <w:rFonts w:ascii="Cambria Math" w:hAnsi="Cambria Math"/>
                <w:noProof/>
              </w:rPr>
              <m:t>P</m:t>
            </m:r>
          </m:e>
          <m:sub>
            <m:r>
              <w:rPr>
                <w:rFonts w:ascii="Cambria Math" w:hAnsi="Cambria Math"/>
                <w:noProof/>
              </w:rPr>
              <m:t>t</m:t>
            </m:r>
          </m:sub>
        </m:sSub>
      </m:oMath>
      <w:r>
        <w:t xml:space="preserve"> 相加，得到包含时序状态的张量 </w:t>
      </w:r>
      <m:oMath>
        <m:sSub>
          <m:sSubPr>
            <m:ctrlPr>
              <w:rPr>
                <w:rFonts w:ascii="Cambria Math" w:hAnsi="Cambria Math"/>
              </w:rPr>
            </m:ctrlPr>
          </m:sSubPr>
          <m:e>
            <m:r>
              <w:rPr>
                <w:rFonts w:ascii="Cambria Math" w:hAnsi="Cambria Math"/>
                <w:noProof/>
              </w:rPr>
              <m:t>H'</m:t>
            </m:r>
          </m:e>
          <m:sub>
            <m:r>
              <w:rPr>
                <w:rFonts w:ascii="Cambria Math" w:hAnsi="Cambria Math"/>
                <w:noProof/>
              </w:rPr>
              <m:t>u</m:t>
            </m:r>
          </m:sub>
        </m:sSub>
      </m:oMath>
      <w:r>
        <w:t>。这一操作赋予了模型区分序列中不同位置元素的能力。位置编码仅叠加在键与值上，查询向量代表当前候选物品，不具备序列先后概念，无需叠加位置编码。</w:t>
      </w:r>
    </w:p>
    <w:p w14:paraId="42D48CB4" w14:textId="77777777" w:rsidR="00A278CB" w:rsidRPr="00A278CB" w:rsidRDefault="00A278CB" w:rsidP="00A278CB">
      <w:pPr>
        <w:ind w:firstLine="480"/>
      </w:pPr>
      <w:r>
        <w:t xml:space="preserve">（2）查询、键、值投影。系统引入三个独立的全连接层 </w:t>
      </w:r>
      <m:oMath>
        <m:sSub>
          <m:sSubPr>
            <m:ctrlPr>
              <w:rPr>
                <w:rFonts w:ascii="Cambria Math" w:hAnsi="Cambria Math"/>
              </w:rPr>
            </m:ctrlPr>
          </m:sSubPr>
          <m:e>
            <m:r>
              <w:rPr>
                <w:rFonts w:ascii="Cambria Math" w:hAnsi="Cambria Math"/>
                <w:noProof/>
              </w:rPr>
              <m:t>W</m:t>
            </m:r>
          </m:e>
          <m:sub>
            <m:r>
              <w:rPr>
                <w:rFonts w:ascii="Cambria Math" w:hAnsi="Cambria Math"/>
                <w:noProof/>
              </w:rPr>
              <m:t>Q</m:t>
            </m:r>
          </m:sub>
        </m:sSub>
      </m:oMath>
      <w:r>
        <w:t>、</w:t>
      </w:r>
      <m:oMath>
        <m:sSub>
          <m:sSubPr>
            <m:ctrlPr>
              <w:rPr>
                <w:rFonts w:ascii="Cambria Math" w:hAnsi="Cambria Math"/>
              </w:rPr>
            </m:ctrlPr>
          </m:sSubPr>
          <m:e>
            <m:r>
              <w:rPr>
                <w:rFonts w:ascii="Cambria Math" w:hAnsi="Cambria Math"/>
                <w:noProof/>
              </w:rPr>
              <m:t>W</m:t>
            </m:r>
          </m:e>
          <m:sub>
            <m:r>
              <w:rPr>
                <w:rFonts w:ascii="Cambria Math" w:hAnsi="Cambria Math"/>
                <w:noProof/>
              </w:rPr>
              <m:t>K</m:t>
            </m:r>
          </m:sub>
        </m:sSub>
      </m:oMath>
      <w:r>
        <w:t xml:space="preserve"> 和 </w:t>
      </w:r>
      <m:oMath>
        <m:sSub>
          <m:sSubPr>
            <m:ctrlPr>
              <w:rPr>
                <w:rFonts w:ascii="Cambria Math" w:hAnsi="Cambria Math"/>
              </w:rPr>
            </m:ctrlPr>
          </m:sSubPr>
          <m:e>
            <m:r>
              <w:rPr>
                <w:rFonts w:ascii="Cambria Math" w:hAnsi="Cambria Math"/>
                <w:noProof/>
              </w:rPr>
              <m:t>W</m:t>
            </m:r>
          </m:e>
          <m:sub>
            <m:r>
              <w:rPr>
                <w:rFonts w:ascii="Cambria Math" w:hAnsi="Cambria Math"/>
                <w:noProof/>
              </w:rPr>
              <m:t>V</m:t>
            </m:r>
          </m:sub>
        </m:sSub>
      </m:oMath>
      <w:r>
        <w:t xml:space="preserve">，分别对候选物品嵌入 </w:t>
      </w:r>
      <m:oMath>
        <m:sSub>
          <m:sSubPr>
            <m:ctrlPr>
              <w:rPr>
                <w:rFonts w:ascii="Cambria Math" w:hAnsi="Cambria Math"/>
              </w:rPr>
            </m:ctrlPr>
          </m:sSubPr>
          <m:e>
            <m:r>
              <w:rPr>
                <w:rFonts w:ascii="Cambria Math" w:hAnsi="Cambria Math"/>
                <w:noProof/>
              </w:rPr>
              <m:t>v</m:t>
            </m:r>
          </m:e>
          <m:sub>
            <m:r>
              <w:rPr>
                <w:rFonts w:ascii="Cambria Math" w:hAnsi="Cambria Math"/>
                <w:noProof/>
              </w:rPr>
              <m:t>i</m:t>
            </m:r>
          </m:sub>
        </m:sSub>
      </m:oMath>
      <w:r>
        <w:t xml:space="preserve"> 和带有位置信息的历史序列 </w:t>
      </w:r>
      <m:oMath>
        <m:sSub>
          <m:sSubPr>
            <m:ctrlPr>
              <w:rPr>
                <w:rFonts w:ascii="Cambria Math" w:hAnsi="Cambria Math"/>
              </w:rPr>
            </m:ctrlPr>
          </m:sSubPr>
          <m:e>
            <m:r>
              <w:rPr>
                <w:rFonts w:ascii="Cambria Math" w:hAnsi="Cambria Math"/>
                <w:noProof/>
              </w:rPr>
              <m:t>H'</m:t>
            </m:r>
          </m:e>
          <m:sub>
            <m:r>
              <w:rPr>
                <w:rFonts w:ascii="Cambria Math" w:hAnsi="Cambria Math"/>
                <w:noProof/>
              </w:rPr>
              <m:t>u</m:t>
            </m:r>
          </m:sub>
        </m:sSub>
      </m:oMath>
      <w:r>
        <w:t xml:space="preserve"> 进行线性投影。投影后得到查询向量 </w:t>
      </w:r>
      <m:oMath>
        <m:r>
          <w:rPr>
            <w:rFonts w:ascii="Cambria Math" w:hAnsi="Cambria Math"/>
            <w:noProof/>
          </w:rPr>
          <m:t>q</m:t>
        </m:r>
      </m:oMath>
      <w:r>
        <w:t xml:space="preserve">，该查询向量在计算时会被重塑为 </w:t>
      </w:r>
      <m:oMath>
        <m:r>
          <w:rPr>
            <w:rFonts w:ascii="Cambria Math" w:hAnsi="Cambria Math"/>
            <w:noProof/>
          </w:rPr>
          <m:t>B×1×d</m:t>
        </m:r>
      </m:oMath>
      <w:r>
        <w:t xml:space="preserve"> 的形状。同时系统计算生成键矩阵 </w:t>
      </w:r>
      <m:oMath>
        <m:sSub>
          <m:sSubPr>
            <m:ctrlPr>
              <w:rPr>
                <w:rFonts w:ascii="Cambria Math" w:hAnsi="Cambria Math"/>
              </w:rPr>
            </m:ctrlPr>
          </m:sSubPr>
          <m:e>
            <m:r>
              <w:rPr>
                <w:rFonts w:ascii="Cambria Math" w:hAnsi="Cambria Math"/>
                <w:noProof/>
              </w:rPr>
              <m:t>K</m:t>
            </m:r>
          </m:e>
          <m:sub>
            <m:r>
              <w:rPr>
                <w:rFonts w:ascii="Cambria Math" w:hAnsi="Cambria Math"/>
                <w:noProof/>
              </w:rPr>
              <m:t>h</m:t>
            </m:r>
          </m:sub>
        </m:sSub>
      </m:oMath>
      <w:r>
        <w:t xml:space="preserve"> 以及值矩阵 </w:t>
      </w:r>
      <m:oMath>
        <m:sSub>
          <m:sSubPr>
            <m:ctrlPr>
              <w:rPr>
                <w:rFonts w:ascii="Cambria Math" w:hAnsi="Cambria Math"/>
              </w:rPr>
            </m:ctrlPr>
          </m:sSubPr>
          <m:e>
            <m:r>
              <w:rPr>
                <w:rFonts w:ascii="Cambria Math" w:hAnsi="Cambria Math"/>
                <w:noProof/>
              </w:rPr>
              <m:t>V</m:t>
            </m:r>
          </m:e>
          <m:sub>
            <m:r>
              <w:rPr>
                <w:rFonts w:ascii="Cambria Math" w:hAnsi="Cambria Math"/>
                <w:noProof/>
              </w:rPr>
              <m:t>h</m:t>
            </m:r>
          </m:sub>
        </m:sSub>
      </m:oMath>
      <w:r>
        <w:t xml:space="preserve">，二者形状均为 </w:t>
      </w:r>
      <m:oMath>
        <m:r>
          <w:rPr>
            <w:rFonts w:ascii="Cambria Math" w:hAnsi="Cambria Math"/>
            <w:noProof/>
          </w:rPr>
          <m:t>B×L×d</m:t>
        </m:r>
      </m:oMath>
      <w:r>
        <w:t>。这三个线性层的权重均采用 Xavier 方法进行初始化，偏置项则统一初始化为零。</w:t>
      </w:r>
    </w:p>
    <w:p w14:paraId="6F26BAFE" w14:textId="77777777" w:rsidR="00A278CB" w:rsidRPr="00A278CB" w:rsidRDefault="00A278CB" w:rsidP="00A278CB">
      <w:pPr>
        <w:ind w:firstLine="480"/>
      </w:pPr>
      <w:r>
        <w:t xml:space="preserve">（3）多头拆分。系统将上述生成的查询、键、值张量分别重塑为多头并行的形式。注意力头数 </w:t>
      </w:r>
      <m:oMath>
        <m:r>
          <w:rPr>
            <w:rFonts w:ascii="Cambria Math" w:hAnsi="Cambria Math"/>
            <w:noProof/>
          </w:rPr>
          <m:t>h</m:t>
        </m:r>
      </m:oMath>
      <w:r>
        <w:t xml:space="preserve"> 设定为 2，此时每个注意力头的特征维度 </w:t>
      </w:r>
      <m:oMath>
        <m:sSub>
          <m:sSubPr>
            <m:ctrlPr>
              <w:rPr>
                <w:rFonts w:ascii="Cambria Math" w:hAnsi="Cambria Math"/>
              </w:rPr>
            </m:ctrlPr>
          </m:sSubPr>
          <m:e>
            <m:r>
              <w:rPr>
                <w:rFonts w:ascii="Cambria Math" w:hAnsi="Cambria Math"/>
                <w:noProof/>
              </w:rPr>
              <m:t>d</m:t>
            </m:r>
          </m:e>
          <m:sub>
            <m:r>
              <w:rPr>
                <w:rFonts w:ascii="Cambria Math" w:hAnsi="Cambria Math"/>
                <w:noProof/>
              </w:rPr>
              <m:t>h</m:t>
            </m:r>
          </m:sub>
        </m:sSub>
        <m:r>
          <w:rPr>
            <w:rFonts w:ascii="Cambria Math" w:hAnsi="Cambria Math"/>
            <w:noProof/>
          </w:rPr>
          <m:t>=d/h=16</m:t>
        </m:r>
      </m:oMath>
      <w:r>
        <w:t xml:space="preserve">。在具体的形状变换操作中，查询 </w:t>
      </w:r>
      <m:oMath>
        <m:r>
          <w:rPr>
            <w:rFonts w:ascii="Cambria Math" w:hAnsi="Cambria Math"/>
            <w:noProof/>
          </w:rPr>
          <m:t>q</m:t>
        </m:r>
      </m:oMath>
      <w:r>
        <w:t xml:space="preserve"> 的形状从 </w:t>
      </w:r>
      <m:oMath>
        <m:r>
          <w:rPr>
            <w:rFonts w:ascii="Cambria Math" w:hAnsi="Cambria Math"/>
            <w:noProof/>
          </w:rPr>
          <m:t>B×1×d</m:t>
        </m:r>
      </m:oMath>
      <w:r>
        <w:t xml:space="preserve"> 转换为 </w:t>
      </w:r>
      <m:oMath>
        <m:r>
          <w:rPr>
            <w:rFonts w:ascii="Cambria Math" w:hAnsi="Cambria Math"/>
            <w:noProof/>
          </w:rPr>
          <m:t>B×h×1×</m:t>
        </m:r>
        <m:sSub>
          <m:sSubPr>
            <m:ctrlPr>
              <w:rPr>
                <w:rFonts w:ascii="Cambria Math" w:hAnsi="Cambria Math"/>
              </w:rPr>
            </m:ctrlPr>
          </m:sSubPr>
          <m:e>
            <m:r>
              <w:rPr>
                <w:rFonts w:ascii="Cambria Math" w:hAnsi="Cambria Math"/>
                <w:noProof/>
              </w:rPr>
              <m:t>d</m:t>
            </m:r>
          </m:e>
          <m:sub>
            <m:r>
              <w:rPr>
                <w:rFonts w:ascii="Cambria Math" w:hAnsi="Cambria Math"/>
                <w:noProof/>
              </w:rPr>
              <m:t>h</m:t>
            </m:r>
          </m:sub>
        </m:sSub>
      </m:oMath>
      <w:r>
        <w:t xml:space="preserve">。键 </w:t>
      </w:r>
      <m:oMath>
        <m:sSub>
          <m:sSubPr>
            <m:ctrlPr>
              <w:rPr>
                <w:rFonts w:ascii="Cambria Math" w:hAnsi="Cambria Math"/>
              </w:rPr>
            </m:ctrlPr>
          </m:sSubPr>
          <m:e>
            <m:r>
              <w:rPr>
                <w:rFonts w:ascii="Cambria Math" w:hAnsi="Cambria Math"/>
                <w:noProof/>
              </w:rPr>
              <m:t>K</m:t>
            </m:r>
          </m:e>
          <m:sub>
            <m:r>
              <w:rPr>
                <w:rFonts w:ascii="Cambria Math" w:hAnsi="Cambria Math"/>
                <w:noProof/>
              </w:rPr>
              <m:t>h</m:t>
            </m:r>
          </m:sub>
        </m:sSub>
      </m:oMath>
      <w:r>
        <w:t xml:space="preserve"> 和值 </w:t>
      </w:r>
      <m:oMath>
        <m:sSub>
          <m:sSubPr>
            <m:ctrlPr>
              <w:rPr>
                <w:rFonts w:ascii="Cambria Math" w:hAnsi="Cambria Math"/>
              </w:rPr>
            </m:ctrlPr>
          </m:sSubPr>
          <m:e>
            <m:r>
              <w:rPr>
                <w:rFonts w:ascii="Cambria Math" w:hAnsi="Cambria Math"/>
                <w:noProof/>
              </w:rPr>
              <m:t>V</m:t>
            </m:r>
          </m:e>
          <m:sub>
            <m:r>
              <w:rPr>
                <w:rFonts w:ascii="Cambria Math" w:hAnsi="Cambria Math"/>
                <w:noProof/>
              </w:rPr>
              <m:t>h</m:t>
            </m:r>
          </m:sub>
        </m:sSub>
      </m:oMath>
      <w:r>
        <w:t xml:space="preserve"> 的形状则从 </w:t>
      </w:r>
      <m:oMath>
        <m:r>
          <w:rPr>
            <w:rFonts w:ascii="Cambria Math" w:hAnsi="Cambria Math"/>
            <w:noProof/>
          </w:rPr>
          <m:t>B×L×d</m:t>
        </m:r>
      </m:oMath>
      <w:r>
        <w:t xml:space="preserve"> 转换为 </w:t>
      </w:r>
      <m:oMath>
        <m:r>
          <w:rPr>
            <w:rFonts w:ascii="Cambria Math" w:hAnsi="Cambria Math"/>
            <w:noProof/>
          </w:rPr>
          <m:t>B×h×L×</m:t>
        </m:r>
        <m:sSub>
          <m:sSubPr>
            <m:ctrlPr>
              <w:rPr>
                <w:rFonts w:ascii="Cambria Math" w:hAnsi="Cambria Math"/>
              </w:rPr>
            </m:ctrlPr>
          </m:sSubPr>
          <m:e>
            <m:r>
              <w:rPr>
                <w:rFonts w:ascii="Cambria Math" w:hAnsi="Cambria Math"/>
                <w:noProof/>
              </w:rPr>
              <m:t>d</m:t>
            </m:r>
          </m:e>
          <m:sub>
            <m:r>
              <w:rPr>
                <w:rFonts w:ascii="Cambria Math" w:hAnsi="Cambria Math"/>
                <w:noProof/>
              </w:rPr>
              <m:t>h</m:t>
            </m:r>
          </m:sub>
        </m:sSub>
      </m:oMath>
      <w:r>
        <w:t>。</w:t>
      </w:r>
    </w:p>
    <w:p w14:paraId="3BE087CD" w14:textId="77777777" w:rsidR="00A278CB" w:rsidRPr="00A278CB" w:rsidRDefault="00A278CB" w:rsidP="00A278CB">
      <w:pPr>
        <w:ind w:firstLine="480"/>
      </w:pPr>
      <w:r>
        <w:t xml:space="preserve">（4）缩放点积注意力计算。在每个注意力头 </w:t>
      </w:r>
      <m:oMath>
        <m:r>
          <w:rPr>
            <w:rFonts w:ascii="Cambria Math" w:hAnsi="Cambria Math"/>
            <w:noProof/>
          </w:rPr>
          <m:t>j</m:t>
        </m:r>
      </m:oMath>
      <w:r>
        <w:t xml:space="preserve"> 内部，系统独立计算相关性得分 </w:t>
      </w:r>
      <m:oMath>
        <m:sSub>
          <m:sSubPr>
            <m:ctrlPr>
              <w:rPr>
                <w:rFonts w:ascii="Cambria Math" w:hAnsi="Cambria Math"/>
              </w:rPr>
            </m:ctrlPr>
          </m:sSubPr>
          <m:e>
            <m:r>
              <w:rPr>
                <w:rFonts w:ascii="Cambria Math" w:hAnsi="Cambria Math"/>
                <w:noProof/>
              </w:rPr>
              <m:t>score</m:t>
            </m:r>
          </m:e>
          <m:sub>
            <m:r>
              <w:rPr>
                <w:rFonts w:ascii="Cambria Math" w:hAnsi="Cambria Math"/>
                <w:noProof/>
              </w:rPr>
              <m:t>j</m:t>
            </m:r>
          </m:sub>
        </m:sSub>
        <m:r>
          <w:rPr>
            <w:rFonts w:ascii="Cambria Math" w:hAnsi="Cambria Math"/>
            <w:noProof/>
          </w:rPr>
          <m:t>=</m:t>
        </m:r>
        <m:sSub>
          <m:sSubPr>
            <m:ctrlPr>
              <w:rPr>
                <w:rFonts w:ascii="Cambria Math" w:hAnsi="Cambria Math"/>
              </w:rPr>
            </m:ctrlPr>
          </m:sSubPr>
          <m:e>
            <m:r>
              <w:rPr>
                <w:rFonts w:ascii="Cambria Math" w:hAnsi="Cambria Math"/>
                <w:noProof/>
              </w:rPr>
              <m:t>q</m:t>
            </m:r>
          </m:e>
          <m:sub>
            <m:r>
              <w:rPr>
                <w:rFonts w:ascii="Cambria Math" w:hAnsi="Cambria Math"/>
                <w:noProof/>
              </w:rPr>
              <m:t>j</m:t>
            </m:r>
          </m:sub>
        </m:sSub>
        <m:sSubSup>
          <m:sSubSupPr>
            <m:ctrlPr>
              <w:rPr>
                <w:rFonts w:ascii="Cambria Math" w:hAnsi="Cambria Math"/>
              </w:rPr>
            </m:ctrlPr>
          </m:sSubSupPr>
          <m:e>
            <m:r>
              <w:rPr>
                <w:rFonts w:ascii="Cambria Math" w:hAnsi="Cambria Math"/>
                <w:noProof/>
              </w:rPr>
              <m:t>K</m:t>
            </m:r>
          </m:e>
          <m:sub>
            <m:r>
              <w:rPr>
                <w:rFonts w:ascii="Cambria Math" w:hAnsi="Cambria Math"/>
                <w:noProof/>
              </w:rPr>
              <m:t>j</m:t>
            </m:r>
          </m:sub>
          <m:sup>
            <m:r>
              <w:rPr>
                <w:rFonts w:ascii="Cambria Math" w:hAnsi="Cambria Math"/>
                <w:noProof/>
              </w:rPr>
              <m:t>T</m:t>
            </m:r>
          </m:sup>
        </m:sSubSup>
        <m:r>
          <w:rPr>
            <w:rFonts w:ascii="Cambria Math" w:hAnsi="Cambria Math"/>
            <w:noProof/>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noProof/>
                  </w:rPr>
                  <m:t>d</m:t>
                </m:r>
              </m:e>
              <m:sub>
                <m:r>
                  <w:rPr>
                    <w:rFonts w:ascii="Cambria Math" w:hAnsi="Cambria Math"/>
                    <w:noProof/>
                  </w:rPr>
                  <m:t>h</m:t>
                </m:r>
              </m:sub>
            </m:sSub>
          </m:e>
        </m:rad>
      </m:oMath>
      <w:r>
        <w:t>。随后对该得分应用 Softmax 函数，从而获得归一化</w:t>
        <w:lastRenderedPageBreak/>
        <w:t xml:space="preserve">后的注意力权重 </w:t>
      </w:r>
      <m:oMath>
        <m:sSub>
          <m:sSubPr>
            <m:ctrlPr>
              <w:rPr>
                <w:rFonts w:ascii="Cambria Math" w:hAnsi="Cambria Math"/>
              </w:rPr>
            </m:ctrlPr>
          </m:sSubPr>
          <m:e>
            <m:r>
              <w:rPr>
                <w:rFonts w:ascii="Cambria Math" w:hAnsi="Cambria Math"/>
                <w:noProof/>
              </w:rPr>
              <m:t>A</m:t>
            </m:r>
          </m:e>
          <m:sub>
            <m:r>
              <w:rPr>
                <w:rFonts w:ascii="Cambria Math" w:hAnsi="Cambria Math"/>
                <w:noProof/>
              </w:rPr>
              <m:t>j</m:t>
            </m:r>
          </m:sub>
        </m:sSub>
      </m:oMath>
      <w:r>
        <w:t xml:space="preserve">。最后利用该权重对值张量 </w:t>
      </w:r>
      <m:oMath>
        <m:sSub>
          <m:sSubPr>
            <m:ctrlPr>
              <w:rPr>
                <w:rFonts w:ascii="Cambria Math" w:hAnsi="Cambria Math"/>
              </w:rPr>
            </m:ctrlPr>
          </m:sSubPr>
          <m:e>
            <m:r>
              <w:rPr>
                <w:rFonts w:ascii="Cambria Math" w:hAnsi="Cambria Math"/>
                <w:noProof/>
              </w:rPr>
              <m:t>V</m:t>
            </m:r>
          </m:e>
          <m:sub>
            <m:r>
              <w:rPr>
                <w:rFonts w:ascii="Cambria Math" w:hAnsi="Cambria Math"/>
                <w:noProof/>
              </w:rPr>
              <m:t>j</m:t>
            </m:r>
          </m:sub>
        </m:sSub>
      </m:oMath>
      <w:r>
        <w:t xml:space="preserve"> 执行加权求和运算，输出当前头的特征表示 </w:t>
      </w:r>
      <m:oMath>
        <m:sSub>
          <m:sSubPr>
            <m:ctrlPr>
              <w:rPr>
                <w:rFonts w:ascii="Cambria Math" w:hAnsi="Cambria Math"/>
              </w:rPr>
            </m:ctrlPr>
          </m:sSubPr>
          <m:e>
            <m:r>
              <w:rPr>
                <w:rFonts w:ascii="Cambria Math" w:hAnsi="Cambria Math"/>
                <w:noProof/>
              </w:rPr>
              <m:t>o</m:t>
            </m:r>
          </m:e>
          <m:sub>
            <m:r>
              <w:rPr>
                <w:rFonts w:ascii="Cambria Math" w:hAnsi="Cambria Math"/>
                <w:noProof/>
              </w:rPr>
              <m:t>j</m:t>
            </m:r>
          </m:sub>
        </m:sSub>
      </m:oMath>
      <w:r>
        <w:t>。</w:t>
      </w:r>
    </w:p>
    <w:p w14:paraId="2FC6A21C" w14:textId="77777777" w:rsidR="00A278CB" w:rsidRPr="00A278CB" w:rsidRDefault="00A278CB" w:rsidP="00A278CB">
      <w:pPr>
        <w:ind w:firstLine="480"/>
      </w:pPr>
      <w:r>
        <w:t xml:space="preserve">（5）多头拼接与输出投影。系统将 </w:t>
      </w:r>
      <m:oMath>
        <m:r>
          <w:rPr>
            <w:rFonts w:ascii="Cambria Math" w:hAnsi="Cambria Math"/>
            <w:noProof/>
          </w:rPr>
          <m:t>h</m:t>
        </m:r>
      </m:oMath>
      <w:r>
        <w:t xml:space="preserve"> 个计算头的输出拼接成一个形状为 </w:t>
      </w:r>
      <m:oMath>
        <m:r>
          <w:rPr>
            <w:rFonts w:ascii="Cambria Math" w:hAnsi="Cambria Math"/>
            <w:noProof/>
          </w:rPr>
          <m:t>B×1×d</m:t>
        </m:r>
      </m:oMath>
      <w:r>
        <w:t xml:space="preserve"> 的完整张量 </w:t>
      </w:r>
      <m:oMath>
        <m:r>
          <w:rPr>
            <w:rFonts w:ascii="Cambria Math" w:hAnsi="Cambria Math"/>
            <w:noProof/>
          </w:rPr>
          <m:t>O</m:t>
        </m:r>
      </m:oMath>
      <w:r>
        <w:t xml:space="preserve">。该张量接着会通过一个输出投影线性层 </w:t>
      </w:r>
      <m:oMath>
        <m:sSub>
          <m:sSubPr>
            <m:ctrlPr>
              <w:rPr>
                <w:rFonts w:ascii="Cambria Math" w:hAnsi="Cambria Math"/>
              </w:rPr>
            </m:ctrlPr>
          </m:sSubPr>
          <m:e>
            <m:r>
              <w:rPr>
                <w:rFonts w:ascii="Cambria Math" w:hAnsi="Cambria Math"/>
                <w:noProof/>
              </w:rPr>
              <m:t>W</m:t>
            </m:r>
          </m:e>
          <m:sub>
            <m:r>
              <w:rPr>
                <w:rFonts w:ascii="Cambria Math" w:hAnsi="Cambria Math"/>
                <w:noProof/>
              </w:rPr>
              <m:t>O</m:t>
            </m:r>
          </m:sub>
        </m:sSub>
      </m:oMath>
      <w:r>
        <w:t xml:space="preserve">。经过线性映射后，最终生成目标短期兴趣向量 </w:t>
      </w:r>
      <m:oMath>
        <m:sSub>
          <m:sSubPr>
            <m:ctrlPr>
              <w:rPr>
                <w:rFonts w:ascii="Cambria Math" w:hAnsi="Cambria Math"/>
              </w:rPr>
            </m:ctrlPr>
          </m:sSubPr>
          <m:e>
            <m:r>
              <w:rPr>
                <w:rFonts w:ascii="Cambria Math" w:hAnsi="Cambria Math"/>
                <w:noProof/>
              </w:rPr>
              <m:t>z</m:t>
            </m:r>
          </m:e>
          <m:sub>
            <m:r>
              <m:rPr>
                <m:nor/>
              </m:rPr>
              <w:rPr>
                <w:rFonts w:ascii="Cambria Math" w:hAnsi="Cambria Math"/>
                <w:noProof/>
              </w:rPr>
              <m:t>short</m:t>
            </m:r>
          </m:sub>
        </m:sSub>
      </m:oMath>
      <w:r>
        <w:t>。</w:t>
      </w:r>
    </w:p>
    <w:p w14:paraId="7245CF74" w14:textId="77777777" w:rsidR="001A01A0" w:rsidRPr="005A2C1D" w:rsidRDefault="00A278CB" w:rsidP="00C340CA">
      <w:pPr>
        <w:ind w:firstLine="480"/>
      </w:pPr>
      <w:r>
        <w:t xml:space="preserve">整个注意力计算过程在客户端主网络的前向传播方法中被调用。在完整的模型前向计算流程中，系统会先提取本地用户的长期兴趣向量 </w:t>
      </w:r>
      <m:oMath>
        <m:sSub>
          <m:sSubPr>
            <m:ctrlPr>
              <w:rPr>
                <w:rFonts w:ascii="Cambria Math" w:hAnsi="Cambria Math"/>
              </w:rPr>
            </m:ctrlPr>
          </m:sSubPr>
          <m:e>
            <m:r>
              <w:rPr>
                <w:rFonts w:ascii="Cambria Math" w:hAnsi="Cambria Math"/>
                <w:noProof/>
              </w:rPr>
              <m:t>z</m:t>
            </m:r>
          </m:e>
          <m:sub>
            <m:r>
              <w:rPr>
                <w:rFonts w:ascii="Cambria Math" w:hAnsi="Cambria Math"/>
                <w:noProof/>
              </w:rPr>
              <m:t>user</m:t>
            </m:r>
          </m:sub>
        </m:sSub>
      </m:oMath>
      <w:r>
        <w:t xml:space="preserve"> 以及候选物品嵌入向量 </w:t>
      </w:r>
      <m:oMath>
        <m:sSub>
          <m:sSubPr>
            <m:ctrlPr>
              <w:rPr>
                <w:rFonts w:ascii="Cambria Math" w:hAnsi="Cambria Math"/>
              </w:rPr>
            </m:ctrlPr>
          </m:sSubPr>
          <m:e>
            <m:r>
              <w:rPr>
                <w:rFonts w:ascii="Cambria Math" w:hAnsi="Cambria Math"/>
                <w:noProof/>
              </w:rPr>
              <m:t>v</m:t>
            </m:r>
          </m:e>
          <m:sub>
            <m:r>
              <w:rPr>
                <w:rFonts w:ascii="Cambria Math" w:hAnsi="Cambria Math"/>
                <w:noProof/>
              </w:rPr>
              <m:t>i</m:t>
            </m:r>
          </m:sub>
        </m:sSub>
      </m:oMath>
      <w:r>
        <w:t xml:space="preserve">。紧接着，系统根据索引列表取出相应的历史序列嵌入张量 </w:t>
      </w:r>
      <m:oMath>
        <m:sSub>
          <m:sSubPr>
            <m:ctrlPr>
              <w:rPr>
                <w:rFonts w:ascii="Cambria Math" w:hAnsi="Cambria Math"/>
              </w:rPr>
            </m:ctrlPr>
          </m:sSubPr>
          <m:e>
            <m:r>
              <w:rPr>
                <w:rFonts w:ascii="Cambria Math" w:hAnsi="Cambria Math"/>
                <w:noProof/>
              </w:rPr>
              <m:t>H</m:t>
            </m:r>
          </m:e>
          <m:sub>
            <m:r>
              <w:rPr>
                <w:rFonts w:ascii="Cambria Math" w:hAnsi="Cambria Math"/>
                <w:noProof/>
              </w:rPr>
              <m:t>u</m:t>
            </m:r>
          </m:sub>
        </m:sSub>
      </m:oMath>
      <w:r>
        <w:t xml:space="preserve">。准备好这些特征后，将候选物品作为查询变量，历史序列作为键与值输入注意力计算层，进而得到用户的短期兴趣向量 </w:t>
      </w:r>
      <m:oMath>
        <m:sSub>
          <m:sSubPr>
            <m:ctrlPr>
              <w:rPr>
                <w:rFonts w:ascii="Cambria Math" w:hAnsi="Cambria Math"/>
              </w:rPr>
            </m:ctrlPr>
          </m:sSubPr>
          <m:e>
            <m:r>
              <w:rPr>
                <w:rFonts w:ascii="Cambria Math" w:hAnsi="Cambria Math"/>
                <w:noProof/>
              </w:rPr>
              <m:t>z</m:t>
            </m:r>
          </m:e>
          <m:sub>
            <m:r>
              <m:rPr>
                <m:nor/>
              </m:rPr>
              <w:rPr>
                <w:rFonts w:ascii="Cambria Math" w:hAnsi="Cambria Math"/>
                <w:noProof/>
              </w:rPr>
              <m:t>short</m:t>
            </m:r>
          </m:sub>
        </m:sSub>
      </m:oMath>
      <w:r>
        <w:t xml:space="preserve">。随后，系统将长期兴趣、短期兴趣与候选物品嵌入这三个向量拼接在一起，形成一个 </w:t>
      </w:r>
      <m:oMath>
        <m:r>
          <w:rPr>
            <w:rFonts w:ascii="Cambria Math" w:hAnsi="Cambria Math"/>
            <w:noProof/>
          </w:rPr>
          <m:t>3d=96</m:t>
        </m:r>
      </m:oMath>
      <w:r>
        <w:t xml:space="preserve"> 维的联合特征向量。该特征向量会依次通过多层包含 ReLU 激活函数的线性网络。最后由一个仿射输出层将其映射为一维得分，并通过 Sigmoid 函数转化为具体的预测交互概率。</w:t>
      </w:r>
    </w:p>
    <w:p w14:paraId="7B3499AF" w14:textId="77777777" w:rsidR="00E2424E" w:rsidRPr="00E2424E" w:rsidRDefault="00E2424E" w:rsidP="009A7AC8">
      <w:pPr>
        <w:pStyle w:val="3"/>
        <w:spacing w:before="156" w:after="156"/>
      </w:pPr>
      <w:bookmarkStart w:id="79" w:name="_Toc229228592"/>
      <w:bookmarkStart w:id="80" w:name="_Toc229860087"/>
      <w:r>
        <w:rPr>
          <w:rFonts w:hint="eastAsia"/>
        </w:rPr>
        <w:t>4.1.2 关键参数、复杂度与单元测试</w:t>
      </w:r>
      <w:bookmarkEnd w:id="79"/>
      <w:bookmarkEnd w:id="80"/>
    </w:p>
    <w:p w14:paraId="2BF8DB37" w14:textId="77777777" w:rsidR="00C340CA" w:rsidRPr="00C340CA" w:rsidRDefault="00C340CA" w:rsidP="00C340CA">
      <w:pPr>
        <w:ind w:firstLine="480"/>
      </w:pPr>
      <w:r>
        <w:t xml:space="preserve">本模块的设计包含三个关键参数，分别为嵌入维度 </w:t>
      </w:r>
      <m:oMath>
        <m:r>
          <w:rPr>
            <w:rFonts w:ascii="Cambria Math" w:hAnsi="Cambria Math"/>
            <w:noProof/>
          </w:rPr>
          <m:t>d</m:t>
        </m:r>
      </m:oMath>
      <w:r>
        <w:t xml:space="preserve">、注意力头数 </w:t>
      </w:r>
      <m:oMath>
        <m:r>
          <w:rPr>
            <w:rFonts w:ascii="Cambria Math" w:hAnsi="Cambria Math"/>
            <w:noProof/>
          </w:rPr>
          <m:t>h</m:t>
        </m:r>
      </m:oMath>
      <w:r>
        <w:t xml:space="preserve"> 以及最大历史长度 </w:t>
      </w:r>
      <m:oMath>
        <m:sSub>
          <m:sSubPr>
            <m:ctrlPr>
              <w:rPr>
                <w:rFonts w:ascii="Cambria Math" w:hAnsi="Cambria Math"/>
              </w:rPr>
            </m:ctrlPr>
          </m:sSubPr>
          <m:e>
            <m:r>
              <w:rPr>
                <w:rFonts w:ascii="Cambria Math" w:hAnsi="Cambria Math"/>
                <w:noProof/>
              </w:rPr>
              <m:t>L</m:t>
            </m:r>
          </m:e>
          <m:sub>
            <m:r>
              <m:rPr>
                <m:nor/>
              </m:rPr>
              <w:rPr>
                <w:rFonts w:ascii="Cambria Math" w:hAnsi="Cambria Math"/>
                <w:noProof/>
              </w:rPr>
              <m:t>max</m:t>
            </m:r>
          </m:sub>
        </m:sSub>
      </m:oMath>
      <w:r>
        <w:t>。</w:t>
      </w:r>
    </w:p>
    <w:p w14:paraId="04FEA493" w14:textId="77777777" w:rsidR="00C340CA" w:rsidRPr="00C340CA" w:rsidRDefault="00C340CA" w:rsidP="00C340CA">
      <w:pPr>
        <w:ind w:firstLine="480"/>
      </w:pPr>
      <w:r>
        <w:t xml:space="preserve">嵌入维度 </w:t>
      </w:r>
      <m:oMath>
        <m:r>
          <w:rPr>
            <w:rFonts w:ascii="Cambria Math" w:hAnsi="Cambria Math"/>
            <w:noProof/>
          </w:rPr>
          <m:t>d</m:t>
        </m:r>
      </m:oMath>
      <w:r>
        <w:t xml:space="preserve"> 设定为 32。这一取值综合考虑了内存占用与计算精度。若维度过高，会显著增加客户端的存储与通信负担。若维度过低，则会导致模型的特征表达能力不足。注意力头数 </w:t>
      </w:r>
      <m:oMath>
        <m:r>
          <w:rPr>
            <w:rFonts w:ascii="Cambria Math" w:hAnsi="Cambria Math"/>
            <w:noProof/>
          </w:rPr>
          <m:t>h</m:t>
        </m:r>
      </m:oMath>
      <w:r>
        <w:t xml:space="preserve"> 设定为 2。这一参数是通过对比实验确定的最优选择。当头数为 1 时，模型提取多维特征的能力受限。当头数为 4 时，每个注意力头的维度 </w:t>
      </w:r>
      <m:oMath>
        <m:sSub>
          <m:sSubPr>
            <m:ctrlPr>
              <w:rPr>
                <w:rFonts w:ascii="Cambria Math" w:hAnsi="Cambria Math"/>
              </w:rPr>
            </m:ctrlPr>
          </m:sSubPr>
          <m:e>
            <m:r>
              <w:rPr>
                <w:rFonts w:ascii="Cambria Math" w:hAnsi="Cambria Math"/>
                <w:noProof/>
              </w:rPr>
              <m:t>d</m:t>
            </m:r>
          </m:e>
          <m:sub>
            <m:r>
              <w:rPr>
                <w:rFonts w:ascii="Cambria Math" w:hAnsi="Cambria Math"/>
                <w:noProof/>
              </w:rPr>
              <m:t>h</m:t>
            </m:r>
          </m:sub>
        </m:sSub>
      </m:oMath>
      <w:r>
        <w:t xml:space="preserve"> 仅为 8，过低的子空间维度反而会降低预测精度。最大历史长度 </w:t>
      </w:r>
      <m:oMath>
        <m:sSub>
          <m:sSubPr>
            <m:ctrlPr>
              <w:rPr>
                <w:rFonts w:ascii="Cambria Math" w:hAnsi="Cambria Math"/>
              </w:rPr>
            </m:ctrlPr>
          </m:sSubPr>
          <m:e>
            <m:r>
              <w:rPr>
                <w:rFonts w:ascii="Cambria Math" w:hAnsi="Cambria Math"/>
                <w:noProof/>
              </w:rPr>
              <m:t>L</m:t>
            </m:r>
          </m:e>
          <m:sub>
            <m:r>
              <m:rPr>
                <m:nor/>
              </m:rPr>
              <w:rPr>
                <w:rFonts w:ascii="Cambria Math" w:hAnsi="Cambria Math"/>
                <w:noProof/>
              </w:rPr>
              <m:t>max</m:t>
            </m:r>
          </m:sub>
        </m:sSub>
      </m:oMath>
      <w:r>
        <w:t xml:space="preserve"> 取值为 20。该设计主要为系统的后续扩展预留空间。虽然当前实验中实际使用的历史序列长度 </w:t>
      </w:r>
      <m:oMath>
        <m:r>
          <w:rPr>
            <w:rFonts w:ascii="Cambria Math" w:hAnsi="Cambria Math"/>
            <w:noProof/>
          </w:rPr>
          <m:t>L</m:t>
        </m:r>
      </m:oMath>
      <w:r>
        <w:t xml:space="preserve"> 为 5，但位置编码矩阵预留了 20 个位置，便于在后续实验中扩大历史窗口。</w:t>
      </w:r>
    </w:p>
    <w:p w14:paraId="37FC5BD7" w14:textId="77777777" w:rsidR="00C340CA" w:rsidRPr="00C340CA" w:rsidRDefault="00C340CA" w:rsidP="00C340CA">
      <w:pPr>
        <w:ind w:firstLine="480"/>
      </w:pPr>
      <w:r>
        <w:t xml:space="preserve">在特征维度为 </w:t>
      </w:r>
      <m:oMath>
        <m:r>
          <w:rPr>
            <w:rFonts w:ascii="Cambria Math" w:hAnsi="Cambria Math"/>
            <w:noProof/>
          </w:rPr>
          <m:t>d</m:t>
        </m:r>
      </m:oMath>
      <w:r>
        <w:t xml:space="preserve">、历史长度为 </w:t>
      </w:r>
      <m:oMath>
        <m:r>
          <w:rPr>
            <w:rFonts w:ascii="Cambria Math" w:hAnsi="Cambria Math"/>
            <w:noProof/>
          </w:rPr>
          <m:t>L</m:t>
        </m:r>
      </m:oMath>
      <w:r>
        <w:t xml:space="preserve"> 且头数为 </w:t>
      </w:r>
      <m:oMath>
        <m:r>
          <w:rPr>
            <w:rFonts w:ascii="Cambria Math" w:hAnsi="Cambria Math"/>
            <w:noProof/>
          </w:rPr>
          <m:t>h</m:t>
        </m:r>
      </m:oMath>
      <w:r>
        <w:t xml:space="preserve"> 的设定下，前向计算的时间复杂度由三部分组成。查询、键与值的投影计算复杂度约为 </w:t>
      </w:r>
      <m:oMath>
        <m:r>
          <w:rPr>
            <w:rFonts w:ascii="Cambria Math" w:hAnsi="Cambria Math"/>
            <w:noProof/>
          </w:rPr>
          <m:t>O((L+1)</m:t>
        </m:r>
        <m:sSup>
          <m:sSupPr>
            <m:ctrlPr>
              <w:rPr>
                <w:rFonts w:ascii="Cambria Math" w:hAnsi="Cambria Math"/>
              </w:rPr>
            </m:ctrlPr>
          </m:sSupPr>
          <m:e>
            <m:r>
              <w:rPr>
                <w:rFonts w:ascii="Cambria Math" w:hAnsi="Cambria Math"/>
                <w:noProof/>
              </w:rPr>
              <m:t>d</m:t>
            </m:r>
          </m:e>
          <m:sup>
            <m:r>
              <w:rPr>
                <w:rFonts w:ascii="Cambria Math" w:hAnsi="Cambria Math"/>
                <w:noProof/>
              </w:rPr>
              <m:t>2</m:t>
            </m:r>
          </m:sup>
        </m:sSup>
        <m:r>
          <w:rPr>
            <w:rFonts w:ascii="Cambria Math" w:hAnsi="Cambria Math"/>
            <w:noProof/>
          </w:rPr>
          <m:t>)</m:t>
        </m:r>
      </m:oMath>
      <w:r>
        <w:t xml:space="preserve">。缩放点积注意力的计算复杂度为 </w:t>
      </w:r>
      <m:oMath>
        <m:r>
          <w:rPr>
            <w:rFonts w:ascii="Cambria Math" w:hAnsi="Cambria Math"/>
            <w:noProof/>
          </w:rPr>
          <m:t>O(Ld)</m:t>
        </m:r>
      </m:oMath>
      <w:r>
        <w:t xml:space="preserve">。输出投影的计算复杂度为 </w:t>
      </w:r>
      <m:oMath>
        <m:r>
          <w:rPr>
            <w:rFonts w:ascii="Cambria Math" w:hAnsi="Cambria Math"/>
            <w:noProof/>
          </w:rPr>
          <m:t>O(</m:t>
        </m:r>
        <m:sSup>
          <m:sSupPr>
            <m:ctrlPr>
              <w:rPr>
                <w:rFonts w:ascii="Cambria Math" w:hAnsi="Cambria Math"/>
              </w:rPr>
            </m:ctrlPr>
          </m:sSupPr>
          <m:e>
            <m:r>
              <w:rPr>
                <w:rFonts w:ascii="Cambria Math" w:hAnsi="Cambria Math"/>
                <w:noProof/>
              </w:rPr>
              <m:t>d</m:t>
            </m:r>
          </m:e>
          <m:sup>
            <m:r>
              <w:rPr>
                <w:rFonts w:ascii="Cambria Math" w:hAnsi="Cambria Math"/>
                <w:noProof/>
              </w:rPr>
              <m:t>2</m:t>
            </m:r>
          </m:sup>
        </m:sSup>
        <m:r>
          <w:rPr>
            <w:rFonts w:ascii="Cambria Math" w:hAnsi="Cambria Math"/>
            <w:noProof/>
          </w:rPr>
          <m:t>)</m:t>
        </m:r>
      </m:oMath>
      <w:r>
        <w:t xml:space="preserve">。综上所述，该模块的总时间复杂度约为 </w:t>
      </w:r>
      <m:oMath>
        <m:r>
          <w:rPr>
            <w:rFonts w:ascii="Cambria Math" w:hAnsi="Cambria Math"/>
            <w:noProof/>
          </w:rPr>
          <m:t>O((L+2)</m:t>
        </m:r>
        <m:sSup>
          <m:sSupPr>
            <m:ctrlPr>
              <w:rPr>
                <w:rFonts w:ascii="Cambria Math" w:hAnsi="Cambria Math"/>
              </w:rPr>
            </m:ctrlPr>
          </m:sSupPr>
          <m:e>
            <m:r>
              <w:rPr>
                <w:rFonts w:ascii="Cambria Math" w:hAnsi="Cambria Math"/>
                <w:noProof/>
              </w:rPr>
              <m:t>d</m:t>
            </m:r>
          </m:e>
          <m:sup>
            <m:r>
              <w:rPr>
                <w:rFonts w:ascii="Cambria Math" w:hAnsi="Cambria Math"/>
                <w:noProof/>
              </w:rPr>
              <m:t>2</m:t>
            </m:r>
          </m:sup>
        </m:sSup>
        <m:r>
          <w:rPr>
            <w:rFonts w:ascii="Cambria Math" w:hAnsi="Cambria Math"/>
            <w:noProof/>
          </w:rPr>
          <m:t>+Ld)</m:t>
        </m:r>
      </m:oMath>
      <w:r>
        <w:t xml:space="preserve">。空间复杂度主要源于注意力权重矩阵以及中间变量，其量级为 </w:t>
      </w:r>
      <m:oMath>
        <m:r>
          <w:rPr>
            <w:rFonts w:ascii="Cambria Math" w:hAnsi="Cambria Math"/>
            <w:noProof/>
          </w:rPr>
          <m:t>O(hL+Ld)</m:t>
        </m:r>
      </m:oMath>
      <w:r>
        <w:t xml:space="preserve">。在 </w:t>
      </w:r>
      <m:oMath>
        <m:r>
          <w:rPr>
            <w:rFonts w:ascii="Cambria Math" w:hAnsi="Cambria Math"/>
            <w:noProof/>
          </w:rPr>
          <m:t>d=32</m:t>
        </m:r>
      </m:oMath>
      <w:r>
        <w:t>、</w:t>
      </w:r>
      <m:oMath>
        <m:r>
          <w:rPr>
            <w:rFonts w:ascii="Cambria Math" w:hAnsi="Cambria Math"/>
            <w:noProof/>
          </w:rPr>
          <m:t>L=5</m:t>
        </m:r>
      </m:oMath>
      <w:r>
        <w:t xml:space="preserve"> 且 </w:t>
      </w:r>
      <m:oMath>
        <m:r>
          <w:rPr>
            <w:rFonts w:ascii="Cambria Math" w:hAnsi="Cambria Math"/>
            <w:noProof/>
          </w:rPr>
          <m:t>h=2</m:t>
        </m:r>
      </m:oMath>
      <w:r>
        <w:t xml:space="preserve"> 的实验环境下，单次前向计算约涉及 6000 次浮点乘法运算。这一计算开销对客户端整体的训练时间几乎没有产生明显影响。</w:t>
      </w:r>
    </w:p>
    <w:p w14:paraId="675C2909" w14:textId="77777777" w:rsidR="00C340CA" w:rsidRPr="00C340CA" w:rsidRDefault="00C340CA" w:rsidP="00C340CA">
      <w:pPr>
        <w:ind w:firstLine="480"/>
      </w:pPr>
      <w:r>
        <w:rPr>
          <w:rFonts w:hint="eastAsia"/>
        </w:rPr>
        <w:t>为了保证模块逻辑的正确性，系统设计了以下三项单元测试：</w:t>
      </w:r>
    </w:p>
    <w:p w14:paraId="559F279E" w14:textId="77777777" w:rsidR="00C340CA" w:rsidRPr="00C340CA" w:rsidRDefault="00C340CA" w:rsidP="00C340CA">
      <w:pPr>
        <w:ind w:firstLine="480"/>
      </w:pPr>
      <w:r>
        <w:t xml:space="preserve">（1）形状验证测试。系统构造了形状为 </w:t>
      </w:r>
      <m:oMath>
        <m:r>
          <w:rPr>
            <w:rFonts w:ascii="Cambria Math" w:hAnsi="Cambria Math"/>
            <w:noProof/>
          </w:rPr>
          <m:t>B×d</m:t>
        </m:r>
      </m:oMath>
      <w:r>
        <w:t xml:space="preserve"> 的查询张量与 </w:t>
      </w:r>
      <m:oMath>
        <m:r>
          <w:rPr>
            <w:rFonts w:ascii="Cambria Math" w:hAnsi="Cambria Math"/>
            <w:noProof/>
          </w:rPr>
          <m:t>B×L×d</m:t>
        </m:r>
      </m:oMath>
      <w:r>
        <w:t xml:space="preserve"> 的键值张量，验证前向计算的输出形状是否符合 </w:t>
      </w:r>
      <m:oMath>
        <m:r>
          <w:rPr>
            <w:rFonts w:ascii="Cambria Math" w:hAnsi="Cambria Math"/>
            <w:noProof/>
          </w:rPr>
          <m:t>B×d</m:t>
        </m:r>
      </m:oMath>
      <w:r>
        <w:t xml:space="preserve"> 的预期要求。</w:t>
      </w:r>
    </w:p>
    <w:p w14:paraId="55BFC112" w14:textId="77777777" w:rsidR="00C340CA" w:rsidRPr="00C340CA" w:rsidRDefault="00C340CA" w:rsidP="00C340CA">
      <w:pPr>
        <w:ind w:firstLine="480"/>
      </w:pPr>
      <w:r>
        <w:lastRenderedPageBreak/>
        <w:t>（2）梯度传递测试。系统执行反向传播算法，通过检查梯度值来验证位置编码参数 P 是否能够正确接收并更新梯度。</w:t>
      </w:r>
    </w:p>
    <w:p w14:paraId="385EC63A" w14:textId="77777777" w:rsidR="00C340CA" w:rsidRPr="00C340CA" w:rsidRDefault="00C340CA" w:rsidP="00C340CA">
      <w:pPr>
        <w:ind w:firstLine="480"/>
      </w:pPr>
      <w:r>
        <w:t>（3）等效性退化测试。把头数设成1、位置编码关掉，跑出来的结果应该和普通的缩放点积注意力一模一样。如果数值对不上就说明代码有问题。</w:t>
      </w:r>
    </w:p>
    <w:p w14:paraId="26E76E1F" w14:textId="77777777" w:rsidR="00C340CA" w:rsidRPr="00C340CA" w:rsidRDefault="00C340CA" w:rsidP="00C340CA">
      <w:pPr>
        <w:ind w:firstLine="480"/>
      </w:pPr>
      <w:r>
        <w:rPr>
          <w:rFonts w:hint="eastAsia"/>
        </w:rPr>
        <w:t>上述所有单元测试均已顺利通过。</w:t>
      </w:r>
    </w:p>
    <w:p w14:paraId="177866F1" w14:textId="77777777" w:rsidR="00C340CA" w:rsidRPr="00C340CA" w:rsidRDefault="00C340CA" w:rsidP="00E2424E">
      <w:pPr>
        <w:ind w:firstLine="480"/>
      </w:pPr>
    </w:p>
    <w:p w14:paraId="0111F090" w14:textId="77777777" w:rsidR="00E2424E" w:rsidRPr="00E2424E" w:rsidRDefault="00E2424E" w:rsidP="009A7AC8">
      <w:pPr>
        <w:pStyle w:val="2"/>
        <w:spacing w:before="156" w:after="156"/>
      </w:pPr>
      <w:bookmarkStart w:id="81" w:name="_Toc229228593"/>
      <w:bookmarkStart w:id="82" w:name="_Toc229860088"/>
      <w:r>
        <w:rPr>
          <w:rFonts w:hint="eastAsia"/>
        </w:rPr>
        <w:t>4.2 服务端双图构建与可信邻居筛选模块</w:t>
      </w:r>
      <w:bookmarkEnd w:id="81"/>
      <w:bookmarkEnd w:id="82"/>
    </w:p>
    <w:p w14:paraId="284682F4" w14:textId="77777777" w:rsidR="00E2424E" w:rsidRPr="00E2424E" w:rsidRDefault="00E2424E" w:rsidP="009A7AC8">
      <w:pPr>
        <w:pStyle w:val="3"/>
        <w:spacing w:before="156" w:after="156"/>
      </w:pPr>
      <w:bookmarkStart w:id="83" w:name="_Toc229228594"/>
      <w:bookmarkStart w:id="84" w:name="_Toc229860089"/>
      <w:r>
        <w:rPr>
          <w:rFonts w:hint="eastAsia"/>
        </w:rPr>
        <w:t>4.2.1 双图构建</w:t>
      </w:r>
      <w:bookmarkEnd w:id="83"/>
      <w:bookmarkEnd w:id="84"/>
    </w:p>
    <w:p w14:paraId="341A9ECA" w14:textId="77777777" w:rsidR="000B2500" w:rsidRPr="000B2500" w:rsidRDefault="000B2500" w:rsidP="000B2500">
      <w:pPr>
        <w:ind w:firstLine="480"/>
      </w:pPr>
      <w:r>
        <w:rPr>
          <w:rFonts w:hint="eastAsia"/>
        </w:rPr>
        <w:t>这个模块的输入是各客户端上传的物品嵌入和兴趣编码（装在字典里），输出一个按行归一化的邻居邻接矩阵，外加本轮的聚合统计（两图分歧率、平均邻居数、孤立节点数）。代码里主要靠construct_user_relation_graph_via_item、construct_user_relation_graph_via_interest和select_topk_neighborhood三个函数实现。</w:t>
      </w:r>
    </w:p>
    <w:p w14:paraId="7C4A69AF" w14:textId="77777777" w:rsidR="000B2500" w:rsidRPr="000B2500" w:rsidRDefault="000B2500" w:rsidP="000B2500">
      <w:pPr>
        <w:ind w:firstLine="480"/>
      </w:pPr>
      <w:r>
        <w:rPr>
          <w:rFonts w:hint="eastAsia"/>
        </w:rPr>
        <w:t>行为关联图的构建分为以下四个步骤：</w:t>
      </w:r>
    </w:p>
    <w:p w14:paraId="4DC54CE8" w14:textId="77777777" w:rsidR="000B2500" w:rsidRPr="000B2500" w:rsidRDefault="000B2500" w:rsidP="000B2500">
      <w:pPr>
        <w:ind w:firstLine="480"/>
      </w:pPr>
      <w:r>
        <w:t xml:space="preserve">（1）矩阵拉平处理。系统将每位用户 </w:t>
      </w:r>
      <m:oMath>
        <m:r>
          <w:rPr>
            <w:rFonts w:ascii="Cambria Math" w:hAnsi="Cambria Math"/>
            <w:noProof/>
          </w:rPr>
          <m:t>u</m:t>
        </m:r>
      </m:oMath>
      <w:r>
        <w:t xml:space="preserve"> 的物品嵌入张量 </w:t>
      </w:r>
      <m:oMath>
        <m:sSub>
          <m:sSubPr>
            <m:ctrlPr>
              <w:rPr>
                <w:rFonts w:ascii="Cambria Math" w:hAnsi="Cambria Math"/>
              </w:rPr>
            </m:ctrlPr>
          </m:sSubPr>
          <m:e>
            <m:r>
              <w:rPr>
                <w:rFonts w:ascii="Cambria Math" w:hAnsi="Cambria Math"/>
                <w:noProof/>
              </w:rPr>
              <m:t>E</m:t>
            </m:r>
          </m:e>
          <m:sub>
            <m:r>
              <w:rPr>
                <w:rFonts w:ascii="Cambria Math" w:hAnsi="Cambria Math"/>
                <w:noProof/>
              </w:rPr>
              <m:t>u</m:t>
            </m:r>
          </m:sub>
        </m:sSub>
      </m:oMath>
      <w:r>
        <w:t xml:space="preserve"> 拉平为一维向量 </w:t>
      </w:r>
      <m:oMath>
        <m:sSub>
          <m:sSubPr>
            <m:ctrlPr>
              <w:rPr>
                <w:rFonts w:ascii="Cambria Math" w:hAnsi="Cambria Math"/>
              </w:rPr>
            </m:ctrlPr>
          </m:sSubPr>
          <m:e>
            <m:r>
              <w:rPr>
                <w:rFonts w:ascii="Cambria Math" w:hAnsi="Cambria Math"/>
                <w:noProof/>
              </w:rPr>
              <m:t>x</m:t>
            </m:r>
          </m:e>
          <m:sub>
            <m:r>
              <w:rPr>
                <w:rFonts w:ascii="Cambria Math" w:hAnsi="Cambria Math"/>
                <w:noProof/>
              </w:rPr>
              <m:t>u</m:t>
            </m:r>
          </m:sub>
        </m:sSub>
      </m:oMath>
      <w:r>
        <w:t xml:space="preserve">。处理后会生成一个特征矩阵 </w:t>
      </w:r>
      <m:oMath>
        <m:r>
          <w:rPr>
            <w:rFonts w:ascii="Cambria Math" w:hAnsi="Cambria Math"/>
            <w:noProof/>
          </w:rPr>
          <m:t>X</m:t>
        </m:r>
      </m:oMath>
      <w:r>
        <w:t xml:space="preserve">。式中 </w:t>
      </w:r>
      <m:oMath>
        <m:r>
          <w:rPr>
            <w:rFonts w:ascii="Cambria Math" w:hAnsi="Cambria Math"/>
            <w:noProof/>
          </w:rPr>
          <m:t>N</m:t>
        </m:r>
      </m:oMath>
      <w:r>
        <w:t xml:space="preserve"> 代表参与计算的用户总数。</w:t>
      </w:r>
    </w:p>
    <w:p w14:paraId="252438C6" w14:textId="77777777" w:rsidR="000B2500" w:rsidRPr="000B2500" w:rsidRDefault="000B2500" w:rsidP="000B2500">
      <w:pPr>
        <w:ind w:firstLine="480"/>
      </w:pPr>
      <w:r>
        <w:t xml:space="preserve">（2）距离矩阵计算。系统调用 scikit-learn 库中的距离计算函数，以余弦度量计算矩阵 </w:t>
      </w:r>
      <m:oMath>
        <m:r>
          <w:rPr>
            <w:rFonts w:ascii="Cambria Math" w:hAnsi="Cambria Math"/>
            <w:noProof/>
          </w:rPr>
          <m:t>X</m:t>
        </m:r>
      </m:oMath>
      <w:r>
        <w:t xml:space="preserve"> 任意两行之间的距离。该步骤最终输出一个对称的距离矩阵 </w:t>
      </w:r>
      <m:oMath>
        <m:sSub>
          <m:sSubPr>
            <m:ctrlPr>
              <w:rPr>
                <w:rFonts w:ascii="Cambria Math" w:hAnsi="Cambria Math"/>
              </w:rPr>
            </m:ctrlPr>
          </m:sSubPr>
          <m:e>
            <m:r>
              <w:rPr>
                <w:rFonts w:ascii="Cambria Math" w:hAnsi="Cambria Math"/>
                <w:noProof/>
              </w:rPr>
              <m:t>D</m:t>
            </m:r>
          </m:e>
          <m:sub>
            <m:r>
              <m:rPr>
                <m:nor/>
              </m:rPr>
              <w:rPr>
                <w:rFonts w:ascii="Cambria Math" w:hAnsi="Cambria Math"/>
                <w:noProof/>
              </w:rPr>
              <m:t>item</m:t>
            </m:r>
          </m:sub>
        </m:sSub>
      </m:oMath>
      <w:r>
        <w:t>。</w:t>
      </w:r>
    </w:p>
    <w:p w14:paraId="79A2CB42" w14:textId="77777777" w:rsidR="000B2500" w:rsidRPr="000B2500" w:rsidRDefault="000B2500" w:rsidP="000B2500">
      <w:pPr>
        <w:ind w:firstLine="480"/>
      </w:pPr>
      <w:r>
        <w:t xml:space="preserve">（3）相似度转换。上述计算函数在余弦度量下返回的实际是距离矩阵 </w:t>
      </w:r>
      <m:oMath>
        <m:sSub>
          <m:sSubPr>
            <m:ctrlPr>
              <w:rPr>
                <w:rFonts w:ascii="Cambria Math" w:hAnsi="Cambria Math"/>
              </w:rPr>
            </m:ctrlPr>
          </m:sSubPr>
          <m:e>
            <m:r>
              <w:rPr>
                <w:rFonts w:ascii="Cambria Math" w:hAnsi="Cambria Math"/>
                <w:noProof/>
              </w:rPr>
              <m:t>D</m:t>
            </m:r>
          </m:e>
          <m:sub>
            <m:r>
              <m:rPr>
                <m:nor/>
              </m:rPr>
              <w:rPr>
                <w:rFonts w:ascii="Cambria Math" w:hAnsi="Cambria Math"/>
                <w:noProof/>
              </w:rPr>
              <m:t>item</m:t>
            </m:r>
          </m:sub>
        </m:sSub>
      </m:oMath>
      <w:r>
        <w:t xml:space="preserve">，其元素 </w:t>
      </w:r>
      <m:oMath>
        <m:sSub>
          <m:sSubPr>
            <m:ctrlPr>
              <w:rPr>
                <w:rFonts w:ascii="Cambria Math" w:hAnsi="Cambria Math"/>
              </w:rPr>
            </m:ctrlPr>
          </m:sSubPr>
          <m:e>
            <m:r>
              <w:rPr>
                <w:rFonts w:ascii="Cambria Math" w:hAnsi="Cambria Math"/>
                <w:noProof/>
              </w:rPr>
              <m:t>D</m:t>
            </m:r>
          </m:e>
          <m:sub>
            <m:r>
              <m:rPr>
                <m:nor/>
              </m:rPr>
              <w:rPr>
                <w:rFonts w:ascii="Cambria Math" w:hAnsi="Cambria Math"/>
                <w:noProof/>
              </w:rPr>
              <m:t>item</m:t>
            </m:r>
          </m:sub>
        </m:sSub>
        <m:r>
          <w:rPr>
            <w:rFonts w:ascii="Cambria Math" w:hAnsi="Cambria Math"/>
            <w:noProof/>
          </w:rPr>
          <m:t>(u,v)</m:t>
        </m:r>
      </m:oMath>
      <w:r>
        <w:t xml:space="preserve"> 的取值范围在 0 到 2 之间。当距离为 0 时代表特征完全相同，数值越大说明两者越不相似。由于图结构构建需要使用相似度数据，因此系统增加了一步数学换算，通过 </w:t>
      </w:r>
      <m:oMath>
        <m:sSub>
          <m:sSubPr>
            <m:ctrlPr>
              <w:rPr>
                <w:rFonts w:ascii="Cambria Math" w:hAnsi="Cambria Math"/>
              </w:rPr>
            </m:ctrlPr>
          </m:sSubPr>
          <m:e>
            <m:r>
              <w:rPr>
                <w:rFonts w:ascii="Cambria Math" w:hAnsi="Cambria Math"/>
                <w:noProof/>
              </w:rPr>
              <m:t>S</m:t>
            </m:r>
          </m:e>
          <m:sub>
            <m:r>
              <m:rPr>
                <m:nor/>
              </m:rPr>
              <w:rPr>
                <w:rFonts w:ascii="Cambria Math" w:hAnsi="Cambria Math"/>
                <w:noProof/>
              </w:rPr>
              <m:t>item</m:t>
            </m:r>
          </m:sub>
        </m:sSub>
        <m:r>
          <w:rPr>
            <w:rFonts w:ascii="Cambria Math" w:hAnsi="Cambria Math"/>
            <w:noProof/>
          </w:rPr>
          <m:t>=1-</m:t>
        </m:r>
        <m:sSub>
          <m:sSubPr>
            <m:ctrlPr>
              <w:rPr>
                <w:rFonts w:ascii="Cambria Math" w:hAnsi="Cambria Math"/>
              </w:rPr>
            </m:ctrlPr>
          </m:sSubPr>
          <m:e>
            <m:r>
              <w:rPr>
                <w:rFonts w:ascii="Cambria Math" w:hAnsi="Cambria Math"/>
                <w:noProof/>
              </w:rPr>
              <m:t>D</m:t>
            </m:r>
          </m:e>
          <m:sub>
            <m:r>
              <m:rPr>
                <m:nor/>
              </m:rPr>
              <w:rPr>
                <w:rFonts w:ascii="Cambria Math" w:hAnsi="Cambria Math"/>
                <w:noProof/>
              </w:rPr>
              <m:t>item</m:t>
            </m:r>
          </m:sub>
        </m:sSub>
      </m:oMath>
      <w:r>
        <w:t xml:space="preserve"> 得到真实的相似度矩阵。原始代码曾遗漏了这一关键转换，这也是导致之前余弦方向反转缺陷的根源。</w:t>
      </w:r>
    </w:p>
    <w:p w14:paraId="755CA02E" w14:textId="77777777" w:rsidR="000B2500" w:rsidRPr="000B2500" w:rsidRDefault="000B2500" w:rsidP="000B2500">
      <w:pPr>
        <w:ind w:firstLine="480"/>
      </w:pPr>
      <w:r>
        <w:rPr>
          <w:rFonts w:hint="eastAsia"/>
        </w:rPr>
        <w:t>（4）自环排除。对角线设成负无穷，不然每个用户算出来和自己最像，选邻居的时候永远选到自己身上去了。</w:t>
      </w:r>
      <w:r>
        <w:t xml:space="preserve"> </w:t>
      </w:r>
      <w:r>
        <w:rPr>
          <w:rFonts w:hint="eastAsia"/>
        </w:rPr>
        <w:t/>
      </w:r>
    </w:p>
    <w:p w14:paraId="7D79F2A1" w14:textId="77777777" w:rsidR="000B2500" w:rsidRPr="000B2500" w:rsidRDefault="000B2500" w:rsidP="000B2500">
      <w:pPr>
        <w:ind w:firstLine="480"/>
      </w:pPr>
      <w:r>
        <w:rPr>
          <w:rFonts w:hint="eastAsia"/>
        </w:rPr>
        <w:t>兴趣语义图的建法和行为关联图差不多，区别就是输入换成了兴趣编码。兴趣编码有三种模式可选：user_emb只用用户嵌入；fc_layer提取MLP首层权重展平成约3072维的向量；both把两者拼起来得到约3104维。最终实验选的是both模式。</w:t>
        <w:lastRenderedPageBreak/>
        <w:t/>
      </w:r>
      <m:oMath>
        <m:sSup>
          <m:sSupPr>
            <m:ctrlPr>
              <w:rPr>
                <w:rFonts w:ascii="Cambria Math" w:hAnsi="Cambria Math"/>
              </w:rPr>
            </m:ctrlPr>
          </m:sSupPr>
          <m:e>
            <m:r>
              <w:rPr>
                <w:rFonts w:ascii="Cambria Math" w:hAnsi="Cambria Math"/>
                <w:noProof/>
              </w:rPr>
              <m:t>G</m:t>
            </m:r>
          </m:e>
          <m:sup>
            <m:r>
              <w:rPr>
                <w:rFonts w:ascii="Cambria Math" w:hAnsi="Cambria Math"/>
                <w:noProof/>
              </w:rPr>
              <m:t>s</m:t>
            </m:r>
          </m:sup>
        </m:sSup>
        <m:sSub>
          <m:sSubPr>
            <m:ctrlPr>
              <w:rPr>
                <w:rFonts w:ascii="Cambria Math" w:hAnsi="Cambria Math"/>
              </w:rPr>
            </m:ctrlPr>
          </m:sSubPr>
          <m:e>
            <m:r>
              <w:rPr>
                <w:rFonts w:ascii="Cambria Math" w:hAnsi="Cambria Math"/>
                <w:noProof/>
              </w:rPr>
              <m:t>ι</m:t>
            </m:r>
          </m:e>
          <m:sub>
            <m:r>
              <w:rPr>
                <w:rFonts w:ascii="Cambria Math" w:hAnsi="Cambria Math"/>
                <w:noProof/>
              </w:rPr>
              <m:t>u</m:t>
            </m:r>
          </m:sub>
        </m:sSub>
        <m:sSub>
          <m:sSubPr>
            <m:ctrlPr>
              <w:rPr>
                <w:rFonts w:ascii="Cambria Math" w:hAnsi="Cambria Math"/>
              </w:rPr>
            </m:ctrlPr>
          </m:sSubPr>
          <m:e>
            <m:r>
              <w:rPr>
                <w:rFonts w:ascii="Cambria Math" w:hAnsi="Cambria Math"/>
                <w:noProof/>
              </w:rPr>
              <m:t>e</m:t>
            </m:r>
          </m:e>
          <m:sub>
            <m:r>
              <w:rPr>
                <w:rFonts w:ascii="Cambria Math" w:hAnsi="Cambria Math"/>
                <w:noProof/>
              </w:rPr>
              <m:t>u</m:t>
            </m:r>
          </m:sub>
        </m:sSub>
        <m:r>
          <m:rPr>
            <m:sty m:val="p"/>
          </m:rPr>
          <w:rPr>
            <w:rFonts w:ascii="Cambria Math" w:hAnsi="Cambria Math"/>
            <w:noProof/>
          </w:rPr>
          <m:t>∈</m:t>
        </m:r>
        <m:sSup>
          <m:sSupPr>
            <m:ctrlPr>
              <w:rPr>
                <w:rFonts w:ascii="Cambria Math" w:hAnsi="Cambria Math"/>
              </w:rPr>
            </m:ctrlPr>
          </m:sSupPr>
          <m:e>
            <m:r>
              <m:rPr>
                <m:scr m:val="double-struck"/>
                <m:sty m:val="p"/>
              </m:rPr>
              <w:rPr>
                <w:rFonts w:ascii="Cambria Math" w:hAnsi="Cambria Math"/>
                <w:noProof/>
              </w:rPr>
              <m:t>R</m:t>
            </m:r>
          </m:e>
          <m:sup>
            <m:r>
              <w:rPr>
                <w:rFonts w:ascii="Cambria Math" w:hAnsi="Cambria Math"/>
                <w:noProof/>
              </w:rPr>
              <m:t>D</m:t>
            </m:r>
          </m:sup>
        </m:sSup>
        <m:sSup>
          <m:sSupPr>
            <m:ctrlPr>
              <w:rPr>
                <w:rFonts w:ascii="Cambria Math" w:hAnsi="Cambria Math"/>
              </w:rPr>
            </m:ctrlPr>
          </m:sSupPr>
          <m:e>
            <m:r>
              <m:rPr>
                <m:scr m:val="double-struck"/>
                <m:sty m:val="p"/>
              </m:rPr>
              <w:rPr>
                <w:rFonts w:ascii="Cambria Math" w:hAnsi="Cambria Math"/>
                <w:noProof/>
              </w:rPr>
              <m:t>R</m:t>
            </m:r>
          </m:e>
          <m:sup>
            <m:r>
              <w:rPr>
                <w:rFonts w:ascii="Cambria Math" w:hAnsi="Cambria Math"/>
                <w:noProof/>
              </w:rPr>
              <m:t>D</m:t>
            </m:r>
            <m:r>
              <m:rPr>
                <m:sty m:val="p"/>
              </m:rPr>
              <w:rPr>
                <w:rFonts w:ascii="Cambria Math" w:hAnsi="Cambria Math"/>
                <w:noProof/>
              </w:rPr>
              <m:t>+</m:t>
            </m:r>
            <m:r>
              <w:rPr>
                <w:rFonts w:ascii="Cambria Math" w:hAnsi="Cambria Math"/>
                <w:noProof/>
              </w:rPr>
              <m:t>96</m:t>
            </m:r>
          </m:sup>
        </m:sSup>
      </m:oMath>
    </w:p>
    <w:p w14:paraId="4A5DF64F" w14:textId="77777777" w:rsidR="000B2500" w:rsidRPr="00E2424E" w:rsidRDefault="000B2500" w:rsidP="00E2424E">
      <w:pPr>
        <w:ind w:firstLine="480"/>
      </w:pPr>
    </w:p>
    <w:p w14:paraId="11BF1D3A" w14:textId="77777777" w:rsidR="00E2424E" w:rsidRPr="00E2424E" w:rsidRDefault="00E2424E" w:rsidP="009A7AC8">
      <w:pPr>
        <w:pStyle w:val="3"/>
        <w:spacing w:before="156" w:after="156"/>
      </w:pPr>
      <w:bookmarkStart w:id="85" w:name="_Toc229228595"/>
      <w:bookmarkStart w:id="86" w:name="_Toc229860090"/>
      <w:r>
        <w:rPr>
          <w:rFonts w:hint="eastAsia"/>
        </w:rPr>
        <w:t>4.2.2 可信邻居交集与归一化</w:t>
      </w:r>
      <w:bookmarkEnd w:id="85"/>
      <w:bookmarkEnd w:id="86"/>
    </w:p>
    <w:p w14:paraId="6BD0FC74" w14:textId="77777777" w:rsidR="000B2500" w:rsidRPr="000B2500" w:rsidRDefault="000B2500" w:rsidP="000B2500">
      <w:pPr>
        <w:ind w:firstLine="480"/>
      </w:pPr>
      <w:r>
        <w:rPr>
          <w:rFonts w:hint="eastAsia"/>
        </w:rPr>
        <w:t>可信邻居筛选过程对每位用户独立进行。具体的筛选算法包含以下三个步骤：</w:t>
      </w:r>
    </w:p>
    <w:p w14:paraId="4B71EBCC" w14:textId="77777777" w:rsidR="000B2500" w:rsidRPr="000B2500" w:rsidRDefault="000B2500" w:rsidP="000B2500">
      <w:pPr>
        <w:ind w:firstLine="480"/>
      </w:pPr>
      <w:r>
        <w:t xml:space="preserve">（1）在行为关联图 </w:t>
      </w:r>
      <m:oMath>
        <m:sSub>
          <m:sSubPr>
            <m:ctrlPr>
              <w:rPr>
                <w:rFonts w:ascii="Cambria Math" w:hAnsi="Cambria Math"/>
              </w:rPr>
            </m:ctrlPr>
          </m:sSubPr>
          <m:e>
            <m:r>
              <w:rPr>
                <w:rFonts w:ascii="Cambria Math" w:hAnsi="Cambria Math"/>
                <w:noProof/>
              </w:rPr>
              <m:t>S</m:t>
            </m:r>
          </m:e>
          <m:sub>
            <m:r>
              <m:rPr>
                <m:nor/>
              </m:rPr>
              <w:rPr>
                <w:rFonts w:ascii="Cambria Math" w:hAnsi="Cambria Math"/>
                <w:noProof/>
              </w:rPr>
              <m:t>item</m:t>
            </m:r>
          </m:sub>
        </m:sSub>
      </m:oMath>
      <w:r>
        <w:t xml:space="preserve"> 中按相似度降序选取前 </w:t>
      </w:r>
      <m:oMath>
        <m:r>
          <w:rPr>
            <w:rFonts w:ascii="Cambria Math" w:hAnsi="Cambria Math"/>
            <w:noProof/>
          </w:rPr>
          <m:t>K</m:t>
        </m:r>
      </m:oMath>
      <w:r>
        <w:t xml:space="preserve"> 名用户，构成行为邻居集合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item</m:t>
            </m:r>
          </m:sub>
        </m:sSub>
        <m:r>
          <w:rPr>
            <w:rFonts w:ascii="Cambria Math" w:hAnsi="Cambria Math"/>
            <w:noProof/>
          </w:rPr>
          <m:t>(u)</m:t>
        </m:r>
      </m:oMath>
      <w:r>
        <w:t>。</w:t>
      </w:r>
    </w:p>
    <w:p w14:paraId="6C6FBC1C" w14:textId="77777777" w:rsidR="000B2500" w:rsidRPr="000B2500" w:rsidRDefault="000B2500" w:rsidP="000B2500">
      <w:pPr>
        <w:ind w:firstLine="480"/>
      </w:pPr>
      <w:r>
        <w:t xml:space="preserve">（2）在兴趣语义图 </w:t>
      </w:r>
      <m:oMath>
        <m:sSub>
          <m:sSubPr>
            <m:ctrlPr>
              <w:rPr>
                <w:rFonts w:ascii="Cambria Math" w:hAnsi="Cambria Math"/>
              </w:rPr>
            </m:ctrlPr>
          </m:sSubPr>
          <m:e>
            <m:r>
              <w:rPr>
                <w:rFonts w:ascii="Cambria Math" w:hAnsi="Cambria Math"/>
                <w:noProof/>
              </w:rPr>
              <m:t>S</m:t>
            </m:r>
          </m:e>
          <m:sub>
            <m:r>
              <m:rPr>
                <m:nor/>
              </m:rPr>
              <w:rPr>
                <w:rFonts w:ascii="Cambria Math" w:hAnsi="Cambria Math"/>
                <w:noProof/>
              </w:rPr>
              <m:t>int</m:t>
            </m:r>
          </m:sub>
        </m:sSub>
      </m:oMath>
      <w:r>
        <w:t xml:space="preserve"> 中按相似度降序选取前 </w:t>
      </w:r>
      <m:oMath>
        <m:r>
          <w:rPr>
            <w:rFonts w:ascii="Cambria Math" w:hAnsi="Cambria Math"/>
            <w:noProof/>
          </w:rPr>
          <m:t>K</m:t>
        </m:r>
      </m:oMath>
      <w:r>
        <w:t xml:space="preserve"> 名用户，构成兴趣邻居集合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int</m:t>
            </m:r>
          </m:sub>
        </m:sSub>
        <m:r>
          <w:rPr>
            <w:rFonts w:ascii="Cambria Math" w:hAnsi="Cambria Math"/>
            <w:noProof/>
          </w:rPr>
          <m:t>(u)</m:t>
        </m:r>
      </m:oMath>
      <w:r>
        <w:t>。</w:t>
      </w:r>
    </w:p>
    <w:p w14:paraId="1590778F" w14:textId="77777777" w:rsidR="000B2500" w:rsidRPr="000B2500" w:rsidRDefault="000B2500" w:rsidP="000B2500">
      <w:pPr>
        <w:ind w:firstLine="480"/>
      </w:pPr>
      <w:r>
        <w:t xml:space="preserve">（3）对上述两个集合取交集，得到该用户的最终可信邻居集合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trust</m:t>
            </m:r>
          </m:sub>
        </m:sSub>
        <m:r>
          <w:rPr>
            <w:rFonts w:ascii="Cambria Math" w:hAnsi="Cambria Math"/>
            <w:noProof/>
          </w:rPr>
          <m:t>(u)=</m:t>
        </m:r>
        <m:sSub>
          <m:sSubPr>
            <m:ctrlPr>
              <w:rPr>
                <w:rFonts w:ascii="Cambria Math" w:hAnsi="Cambria Math"/>
              </w:rPr>
            </m:ctrlPr>
          </m:sSubPr>
          <m:e>
            <m:r>
              <w:rPr>
                <w:rFonts w:ascii="Cambria Math" w:hAnsi="Cambria Math"/>
                <w:noProof/>
              </w:rPr>
              <m:t>N</m:t>
            </m:r>
          </m:e>
          <m:sub>
            <m:r>
              <m:rPr>
                <m:nor/>
              </m:rPr>
              <w:rPr>
                <w:rFonts w:ascii="Cambria Math" w:hAnsi="Cambria Math"/>
                <w:noProof/>
              </w:rPr>
              <m:t>item</m:t>
            </m:r>
          </m:sub>
        </m:sSub>
        <m:r>
          <w:rPr>
            <w:rFonts w:ascii="Cambria Math" w:hAnsi="Cambria Math"/>
            <w:noProof/>
          </w:rPr>
          <m:t>(u)∩</m:t>
        </m:r>
        <m:sSub>
          <m:sSubPr>
            <m:ctrlPr>
              <w:rPr>
                <w:rFonts w:ascii="Cambria Math" w:hAnsi="Cambria Math"/>
              </w:rPr>
            </m:ctrlPr>
          </m:sSubPr>
          <m:e>
            <m:r>
              <w:rPr>
                <w:rFonts w:ascii="Cambria Math" w:hAnsi="Cambria Math"/>
                <w:noProof/>
              </w:rPr>
              <m:t>N</m:t>
            </m:r>
          </m:e>
          <m:sub>
            <m:r>
              <m:rPr>
                <m:nor/>
              </m:rPr>
              <w:rPr>
                <w:rFonts w:ascii="Cambria Math" w:hAnsi="Cambria Math"/>
                <w:noProof/>
              </w:rPr>
              <m:t>int</m:t>
            </m:r>
          </m:sub>
        </m:sSub>
        <m:r>
          <w:rPr>
            <w:rFonts w:ascii="Cambria Math" w:hAnsi="Cambria Math"/>
            <w:noProof/>
          </w:rPr>
          <m:t>(u)</m:t>
        </m:r>
      </m:oMath>
      <w:r>
        <w:t>。最终实验主要采用阈值方式筛选邻居；当启用 Top-</w:t>
      </w:r>
      <m:oMath>
        <m:r>
          <w:rPr>
            <w:rFonts w:ascii="Cambria Math" w:hAnsi="Cambria Math"/>
            <w:noProof/>
          </w:rPr>
          <m:t>K</m:t>
        </m:r>
      </m:oMath>
      <w:r>
        <w:t xml:space="preserve"> 模式时，邻居数量 </w:t>
      </w:r>
      <m:oMath>
        <m:r>
          <w:rPr>
            <w:rFonts w:ascii="Cambria Math" w:hAnsi="Cambria Math"/>
            <w:noProof/>
          </w:rPr>
          <m:t>K</m:t>
        </m:r>
      </m:oMath>
      <w:r>
        <w:t xml:space="preserve"> 由命令行参数控制。</w:t>
      </w:r>
    </w:p>
    <w:p w14:paraId="62476650" w14:textId="77777777" w:rsidR="000B2500" w:rsidRPr="000B2500" w:rsidRDefault="000B2500" w:rsidP="000B2500">
      <w:pPr>
        <w:ind w:firstLine="480"/>
      </w:pPr>
      <w:r>
        <w:t xml:space="preserve">当两图选出的邻居完全不重合时，交集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trust</m:t>
            </m:r>
          </m:sub>
        </m:sSub>
        <m:r>
          <w:rPr>
            <w:rFonts w:ascii="Cambria Math" w:hAnsi="Cambria Math"/>
            <w:noProof/>
          </w:rPr>
          <m:t>(u)</m:t>
        </m:r>
      </m:oMath>
      <w:r>
        <w:t xml:space="preserve"> 将为空集。此时系统会触发回退机制，直接使用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item</m:t>
            </m:r>
          </m:sub>
        </m:sSub>
        <m:r>
          <w:rPr>
            <w:rFonts w:ascii="Cambria Math" w:hAnsi="Cambria Math"/>
            <w:noProof/>
          </w:rPr>
          <m:t>(u)</m:t>
        </m:r>
      </m:oMath>
      <w:r>
        <w:t xml:space="preserve"> 作为该用户的邻居，以保证图的连通性。引入该机制的原因在于，部分用户在两图中的相似度分布存在较大差异。若不执行回退操作，这些用户将成为图中的孤立节点，进而无法接收其他用户的协同推荐信号。</w:t>
      </w:r>
    </w:p>
    <w:p w14:paraId="682D0232" w14:textId="77777777" w:rsidR="000B2500" w:rsidRPr="000B2500" w:rsidRDefault="000B2500" w:rsidP="000B2500">
      <w:pPr>
        <w:ind w:firstLine="480"/>
      </w:pPr>
      <w:r>
        <w:t xml:space="preserve">确定所有用户的可信邻居集合后，系统会构造一个维度为 </w:t>
      </w:r>
      <m:oMath>
        <m:r>
          <w:rPr>
            <w:rFonts w:ascii="Cambria Math" w:hAnsi="Cambria Math"/>
            <w:noProof/>
          </w:rPr>
          <m:t>N×N</m:t>
        </m:r>
      </m:oMath>
      <w:r>
        <w:t xml:space="preserve"> 的邻接权重矩阵 </w:t>
      </w:r>
      <m:oMath>
        <m:r>
          <w:rPr>
            <w:rFonts w:ascii="Cambria Math" w:hAnsi="Cambria Math"/>
            <w:noProof/>
          </w:rPr>
          <m:t>A</m:t>
        </m:r>
      </m:oMath>
      <w:r>
        <w:t xml:space="preserve">。当且仅当用户 v 属于用户 </w:t>
      </w:r>
      <m:oMath>
        <m:r>
          <w:rPr>
            <w:rFonts w:ascii="Cambria Math" w:hAnsi="Cambria Math"/>
            <w:noProof/>
          </w:rPr>
          <m:t>u</m:t>
        </m:r>
      </m:oMath>
      <w:r>
        <w:t xml:space="preserve"> 的可信邻居集合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trust</m:t>
            </m:r>
          </m:sub>
        </m:sSub>
        <m:r>
          <w:rPr>
            <w:rFonts w:ascii="Cambria Math" w:hAnsi="Cambria Math"/>
            <w:noProof/>
          </w:rPr>
          <m:t>(u)</m:t>
        </m:r>
      </m:oMath>
      <w:r>
        <w:t xml:space="preserve"> 时，矩阵元素 </w:t>
      </w:r>
      <m:oMath>
        <m:sSub>
          <m:sSubPr>
            <m:ctrlPr>
              <w:rPr>
                <w:rFonts w:ascii="Cambria Math" w:hAnsi="Cambria Math"/>
              </w:rPr>
            </m:ctrlPr>
          </m:sSubPr>
          <m:e>
            <m:r>
              <w:rPr>
                <w:rFonts w:ascii="Cambria Math" w:hAnsi="Cambria Math"/>
                <w:noProof/>
              </w:rPr>
              <m:t>A</m:t>
            </m:r>
          </m:e>
          <m:sub>
            <m:r>
              <w:rPr>
                <w:rFonts w:ascii="Cambria Math" w:hAnsi="Cambria Math"/>
                <w:noProof/>
              </w:rPr>
              <m:t>uv</m:t>
            </m:r>
          </m:sub>
        </m:sSub>
      </m:oMath>
      <w:r>
        <w:t xml:space="preserve"> 会被赋予非零权重。随后系统对矩阵执行行归一化处理，将每一行中被选中邻居的权重归一到总和为 1。若某个用户交集为空，则使用行为图邻居进行回退，以避免该行没有可用协同对象。生成的行归一化矩阵 </w:t>
      </w:r>
      <m:oMath>
        <m:sSub>
          <m:sSubPr>
            <m:ctrlPr>
              <w:rPr>
                <w:rFonts w:ascii="Cambria Math" w:hAnsi="Cambria Math"/>
              </w:rPr>
            </m:ctrlPr>
          </m:sSubPr>
          <m:e>
            <m:r>
              <w:rPr>
                <w:rFonts w:ascii="Cambria Math" w:hAnsi="Cambria Math"/>
                <w:noProof/>
              </w:rPr>
              <m:t>A</m:t>
            </m:r>
          </m:e>
          <m:sub>
            <m:r>
              <w:rPr>
                <w:rFonts w:ascii="Cambria Math" w:hAnsi="Cambria Math"/>
                <w:noProof/>
              </w:rPr>
              <m:t>norm</m:t>
            </m:r>
          </m:sub>
        </m:sSub>
      </m:oMath>
      <w:r>
        <w:t xml:space="preserve"> 将直接用于后续的多层消息传递与聚合操作。行归一化能够确保每位用户从邻居处接收的信息总量恒定，有效防止度数过高的节点对全局特征产生过度干扰。</w:t>
      </w:r>
    </w:p>
    <w:p w14:paraId="21BA3107" w14:textId="77777777" w:rsidR="000B2500" w:rsidRPr="000B2500" w:rsidRDefault="000B2500" w:rsidP="000B2500">
      <w:pPr>
        <w:ind w:firstLine="480"/>
      </w:pPr>
      <w:r>
        <w:rPr>
          <w:rFonts w:hint="eastAsia"/>
        </w:rPr>
        <w:t>select_topk_neighborhood函数支持多种融合策略</w:t>
      </w:r>
      <w:r/>
      <w:r>
        <w:rPr>
          <w:rFonts w:hint="eastAsia"/>
        </w:rPr>
      </w:r>
    </w:p>
    <w:p w14:paraId="7EF78C7E" w14:textId="77777777" w:rsidR="000B2500" w:rsidRPr="000B2500" w:rsidRDefault="000B2500" w:rsidP="000B2500">
      <w:pPr>
        <w:ind w:firstLine="480"/>
      </w:pPr>
      <w:r>
        <w:t xml:space="preserve">（1）并集模式（union）。直接将两图选出的邻居集合取并集 </w:t>
      </w:r>
      <m:oMath>
        <m:sSub>
          <m:sSubPr>
            <m:ctrlPr>
              <w:rPr>
                <w:rFonts w:ascii="Cambria Math" w:hAnsi="Cambria Math"/>
              </w:rPr>
            </m:ctrlPr>
          </m:sSubPr>
          <m:e>
            <m:r>
              <w:rPr>
                <w:rFonts w:ascii="Cambria Math" w:hAnsi="Cambria Math"/>
                <w:noProof/>
              </w:rPr>
              <m:t>N</m:t>
            </m:r>
          </m:e>
          <m:sub>
            <m:r>
              <m:rPr>
                <m:nor/>
              </m:rPr>
              <w:rPr>
                <w:rFonts w:ascii="Cambria Math" w:hAnsi="Cambria Math"/>
                <w:noProof/>
              </w:rPr>
              <m:t>item</m:t>
            </m:r>
          </m:sub>
        </m:sSub>
        <m:r>
          <w:rPr>
            <w:rFonts w:ascii="Cambria Math" w:hAnsi="Cambria Math"/>
            <w:noProof/>
          </w:rPr>
          <m:t>(u)∪</m:t>
        </m:r>
        <m:sSub>
          <m:sSubPr>
            <m:ctrlPr>
              <w:rPr>
                <w:rFonts w:ascii="Cambria Math" w:hAnsi="Cambria Math"/>
              </w:rPr>
            </m:ctrlPr>
          </m:sSubPr>
          <m:e>
            <m:r>
              <w:rPr>
                <w:rFonts w:ascii="Cambria Math" w:hAnsi="Cambria Math"/>
                <w:noProof/>
              </w:rPr>
              <m:t>N</m:t>
            </m:r>
          </m:e>
          <m:sub>
            <m:r>
              <m:rPr>
                <m:nor/>
              </m:rPr>
              <w:rPr>
                <w:rFonts w:ascii="Cambria Math" w:hAnsi="Cambria Math"/>
                <w:noProof/>
              </w:rPr>
              <m:t>int</m:t>
            </m:r>
          </m:sub>
        </m:sSub>
        <m:r>
          <w:rPr>
            <w:rFonts w:ascii="Cambria Math" w:hAnsi="Cambria Math"/>
            <w:noProof/>
          </w:rPr>
          <m:t>(u)</m:t>
        </m:r>
      </m:oMath>
      <w:r>
        <w:t>。</w:t>
      </w:r>
    </w:p>
    <w:p w14:paraId="79D5AB64" w14:textId="77777777" w:rsidR="000B2500" w:rsidRPr="000B2500" w:rsidRDefault="000B2500" w:rsidP="000B2500">
      <w:pPr>
        <w:ind w:firstLine="480"/>
      </w:pPr>
      <w:r>
        <w:t xml:space="preserve">（2）软交集模式（soft_intersection）。为交集内的邻居赋予较高权重 </w:t>
      </w:r>
      <m:oMath>
        <m:sSub>
          <m:sSubPr>
            <m:ctrlPr>
              <w:rPr>
                <w:rFonts w:ascii="Cambria Math" w:hAnsi="Cambria Math"/>
              </w:rPr>
            </m:ctrlPr>
          </m:sSubPr>
          <m:e>
            <m:r>
              <w:rPr>
                <w:rFonts w:ascii="Cambria Math" w:hAnsi="Cambria Math"/>
                <w:noProof/>
              </w:rPr>
              <m:t>w</m:t>
            </m:r>
          </m:e>
          <m:sub>
            <m:r>
              <m:rPr>
                <m:nor/>
              </m:rPr>
              <w:rPr>
                <w:rFonts w:ascii="Cambria Math" w:hAnsi="Cambria Math"/>
                <w:noProof/>
              </w:rPr>
              <m:t>high</m:t>
            </m:r>
          </m:sub>
        </m:sSub>
      </m:oMath>
      <w:r>
        <w:t xml:space="preserve">，为仅存在于单图的邻居赋予较低权重 </w:t>
      </w:r>
      <m:oMath>
        <m:sSub>
          <m:sSubPr>
            <m:ctrlPr>
              <w:rPr>
                <w:rFonts w:ascii="Cambria Math" w:hAnsi="Cambria Math"/>
              </w:rPr>
            </m:ctrlPr>
          </m:sSubPr>
          <m:e>
            <m:r>
              <w:rPr>
                <w:rFonts w:ascii="Cambria Math" w:hAnsi="Cambria Math"/>
                <w:noProof/>
              </w:rPr>
              <m:t>w</m:t>
            </m:r>
          </m:e>
          <m:sub>
            <m:r>
              <m:rPr>
                <m:nor/>
              </m:rPr>
              <w:rPr>
                <w:rFonts w:ascii="Cambria Math" w:hAnsi="Cambria Math"/>
                <w:noProof/>
              </w:rPr>
              <m:t>low</m:t>
            </m:r>
          </m:sub>
        </m:sSub>
      </m:oMath>
      <w:r>
        <w:t>，最后对整体权重执行归一化。</w:t>
      </w:r>
    </w:p>
    <w:p w14:paraId="151D11A5" w14:textId="77777777" w:rsidR="000B2500" w:rsidRPr="000B2500" w:rsidRDefault="000B2500" w:rsidP="000B2500">
      <w:pPr>
        <w:ind w:firstLine="480"/>
      </w:pPr>
      <w:r>
        <w:rPr>
          <w:rFonts w:hint="eastAsia"/>
        </w:rPr>
        <w:t>（3）乘积模式（product）。将两图的相似度数值缩放至</w:t>
      </w:r>
      <w:r>
        <w:t xml:space="preserve"> 0 </w:t>
      </w:r>
      <w:r>
        <w:rPr>
          <w:rFonts w:hint="eastAsia"/>
        </w:rPr>
        <w:t>到</w:t>
      </w:r>
      <w:r>
        <w:t xml:space="preserve"> 1 </w:t>
      </w:r>
      <w:r>
        <w:rPr>
          <w:rFonts w:hint="eastAsia"/>
        </w:rPr>
        <w:t>的区间。随后将两个矩阵逐元素相乘得到新的相似度矩阵，并基于此矩阵执行</w:t>
      </w:r>
      <w:r>
        <w:t xml:space="preserve"> Top-K </w:t>
      </w:r>
      <w:r>
        <w:rPr>
          <w:rFonts w:hint="eastAsia"/>
        </w:rPr>
        <w:t>筛</w:t>
        <w:lastRenderedPageBreak/>
        <w:t>选。</w:t>
      </w:r>
    </w:p>
    <w:p w14:paraId="173A933A" w14:textId="77777777" w:rsidR="000B2500" w:rsidRPr="000B2500" w:rsidRDefault="000B2500" w:rsidP="000B2500">
      <w:pPr>
        <w:ind w:firstLine="480"/>
      </w:pPr>
      <w:r>
        <w:t xml:space="preserve">（4）秩交集模式（rank_intersection）。将两图分别转换为秩矩阵 </w:t>
      </w:r>
      <m:oMath>
        <m:sSub>
          <m:sSubPr>
            <m:ctrlPr>
              <w:rPr>
                <w:rFonts w:ascii="Cambria Math" w:hAnsi="Cambria Math"/>
              </w:rPr>
            </m:ctrlPr>
          </m:sSubPr>
          <m:e>
            <m:r>
              <w:rPr>
                <w:rFonts w:ascii="Cambria Math" w:hAnsi="Cambria Math"/>
                <w:noProof/>
              </w:rPr>
              <m:t>R</m:t>
            </m:r>
          </m:e>
          <m:sub>
            <m:r>
              <m:rPr>
                <m:nor/>
              </m:rPr>
              <w:rPr>
                <w:rFonts w:ascii="Cambria Math" w:hAnsi="Cambria Math"/>
                <w:noProof/>
              </w:rPr>
              <m:t>item</m:t>
            </m:r>
          </m:sub>
        </m:sSub>
      </m:oMath>
      <w:r>
        <w:t xml:space="preserve"> 与 </w:t>
      </w:r>
      <m:oMath>
        <m:sSub>
          <m:sSubPr>
            <m:ctrlPr>
              <w:rPr>
                <w:rFonts w:ascii="Cambria Math" w:hAnsi="Cambria Math"/>
              </w:rPr>
            </m:ctrlPr>
          </m:sSubPr>
          <m:e>
            <m:r>
              <w:rPr>
                <w:rFonts w:ascii="Cambria Math" w:hAnsi="Cambria Math"/>
                <w:noProof/>
              </w:rPr>
              <m:t>R</m:t>
            </m:r>
          </m:e>
          <m:sub>
            <m:r>
              <m:rPr>
                <m:nor/>
              </m:rPr>
              <w:rPr>
                <w:rFonts w:ascii="Cambria Math" w:hAnsi="Cambria Math"/>
                <w:noProof/>
              </w:rPr>
              <m:t>int</m:t>
            </m:r>
          </m:sub>
        </m:sSub>
      </m:oMath>
      <w:r>
        <w:t xml:space="preserve">。秩矩阵代表按相似度降序排列的名次，最相似的用户对应的秩为 1。系统计算每位用户在两图中的秩数之和 </w:t>
      </w:r>
      <m:oMath>
        <m:sSub>
          <m:sSubPr>
            <m:ctrlPr>
              <w:rPr>
                <w:rFonts w:ascii="Cambria Math" w:hAnsi="Cambria Math"/>
              </w:rPr>
            </m:ctrlPr>
          </m:sSubPr>
          <m:e>
            <m:r>
              <w:rPr>
                <w:rFonts w:ascii="Cambria Math" w:hAnsi="Cambria Math"/>
                <w:noProof/>
              </w:rPr>
              <m:t>R</m:t>
            </m:r>
          </m:e>
          <m:sub>
            <m:r>
              <m:rPr>
                <m:nor/>
              </m:rPr>
              <w:rPr>
                <w:rFonts w:ascii="Cambria Math" w:hAnsi="Cambria Math"/>
                <w:noProof/>
              </w:rPr>
              <m:t>item</m:t>
            </m:r>
          </m:sub>
        </m:sSub>
        <m:r>
          <w:rPr>
            <w:rFonts w:ascii="Cambria Math" w:hAnsi="Cambria Math"/>
            <w:noProof/>
          </w:rPr>
          <m:t>(u,v)+</m:t>
        </m:r>
        <m:sSub>
          <m:sSubPr>
            <m:ctrlPr>
              <w:rPr>
                <w:rFonts w:ascii="Cambria Math" w:hAnsi="Cambria Math"/>
              </w:rPr>
            </m:ctrlPr>
          </m:sSubPr>
          <m:e>
            <m:r>
              <w:rPr>
                <w:rFonts w:ascii="Cambria Math" w:hAnsi="Cambria Math"/>
                <w:noProof/>
              </w:rPr>
              <m:t>R</m:t>
            </m:r>
          </m:e>
          <m:sub>
            <m:r>
              <m:rPr>
                <m:nor/>
              </m:rPr>
              <w:rPr>
                <w:rFonts w:ascii="Cambria Math" w:hAnsi="Cambria Math"/>
                <w:noProof/>
              </w:rPr>
              <m:t>int</m:t>
            </m:r>
          </m:sub>
        </m:sSub>
        <m:r>
          <w:rPr>
            <w:rFonts w:ascii="Cambria Math" w:hAnsi="Cambria Math"/>
            <w:noProof/>
          </w:rPr>
          <m:t>(u,v)</m:t>
        </m:r>
      </m:oMath>
      <w:r>
        <w:t xml:space="preserve">，选取秩和最小的 </w:t>
      </w:r>
      <m:oMath>
        <m:r>
          <w:rPr>
            <w:rFonts w:ascii="Cambria Math" w:hAnsi="Cambria Math"/>
            <w:noProof/>
          </w:rPr>
          <m:t>K</m:t>
        </m:r>
      </m:oMath>
      <w:r>
        <w:t xml:space="preserve"> 个用户作为最终邻居。</w:t>
      </w:r>
    </w:p>
    <w:p w14:paraId="3D2ED8F5" w14:textId="77777777" w:rsidR="000B2500" w:rsidRPr="000B2500" w:rsidRDefault="000B2500" w:rsidP="000B2500">
      <w:pPr>
        <w:ind w:firstLine="480"/>
      </w:pPr>
      <w:r>
        <w:t xml:space="preserve">（5）加权模式（alpha）。引入超参数 alpha 按比例加权融合两图的相似度，得到联合矩阵 </w:t>
      </w:r>
      <m:oMath>
        <m:r>
          <w:rPr>
            <w:rFonts w:ascii="Cambria Math" w:hAnsi="Cambria Math"/>
            <w:noProof/>
          </w:rPr>
          <m:t>S=α·</m:t>
        </m:r>
        <m:sSub>
          <m:sSubPr>
            <m:ctrlPr>
              <w:rPr>
                <w:rFonts w:ascii="Cambria Math" w:hAnsi="Cambria Math"/>
              </w:rPr>
            </m:ctrlPr>
          </m:sSubPr>
          <m:e>
            <m:r>
              <w:rPr>
                <w:rFonts w:ascii="Cambria Math" w:hAnsi="Cambria Math"/>
                <w:noProof/>
              </w:rPr>
              <m:t>S</m:t>
            </m:r>
          </m:e>
          <m:sub>
            <m:r>
              <m:rPr>
                <m:nor/>
              </m:rPr>
              <w:rPr>
                <w:rFonts w:ascii="Cambria Math" w:hAnsi="Cambria Math"/>
                <w:noProof/>
              </w:rPr>
              <m:t>item</m:t>
            </m:r>
          </m:sub>
        </m:sSub>
        <m:r>
          <w:rPr>
            <w:rFonts w:ascii="Cambria Math" w:hAnsi="Cambria Math"/>
            <w:noProof/>
          </w:rPr>
          <m:t>+(1-α)·</m:t>
        </m:r>
        <m:sSub>
          <m:sSubPr>
            <m:ctrlPr>
              <w:rPr>
                <w:rFonts w:ascii="Cambria Math" w:hAnsi="Cambria Math"/>
              </w:rPr>
            </m:ctrlPr>
          </m:sSubPr>
          <m:e>
            <m:r>
              <w:rPr>
                <w:rFonts w:ascii="Cambria Math" w:hAnsi="Cambria Math"/>
                <w:noProof/>
              </w:rPr>
              <m:t>S</m:t>
            </m:r>
          </m:e>
          <m:sub>
            <m:r>
              <m:rPr>
                <m:nor/>
              </m:rPr>
              <w:rPr>
                <w:rFonts w:ascii="Cambria Math" w:hAnsi="Cambria Math"/>
                <w:noProof/>
              </w:rPr>
              <m:t>int</m:t>
            </m:r>
          </m:sub>
        </m:sSub>
      </m:oMath>
      <w:r>
        <w:t>。随后在该联合矩阵上进行 Top-K 筛选。</w:t>
      </w:r>
    </w:p>
    <w:p w14:paraId="49461462" w14:textId="77777777" w:rsidR="000B2500" w:rsidRPr="000B2500" w:rsidRDefault="000B2500" w:rsidP="000B2500">
      <w:pPr>
        <w:ind w:firstLine="480"/>
      </w:pPr>
      <w:r>
        <w:rPr>
          <w:rFonts w:hint="eastAsia"/>
        </w:rPr>
        <w:t>这几种备选模式在代码中均予以保留。其主要目的是作为交集模式的对照基线，方便在第</w:t>
      </w:r>
      <w:r>
        <w:t xml:space="preserve"> 5 </w:t>
      </w:r>
      <w:r>
        <w:rPr>
          <w:rFonts w:hint="eastAsia"/>
        </w:rPr>
        <w:t>章的对比实验中调用测试。</w:t>
      </w:r>
    </w:p>
    <w:p w14:paraId="2088C43A" w14:textId="77777777" w:rsidR="000B2500" w:rsidRPr="00E2424E" w:rsidRDefault="000B2500" w:rsidP="00E2424E">
      <w:pPr>
        <w:ind w:firstLine="480"/>
      </w:pPr>
    </w:p>
    <w:p w14:paraId="39DCA9A1" w14:textId="77777777" w:rsidR="00E2424E" w:rsidRPr="00E2424E" w:rsidRDefault="00E2424E" w:rsidP="009A7AC8">
      <w:pPr>
        <w:pStyle w:val="3"/>
        <w:spacing w:before="156" w:after="156"/>
      </w:pPr>
      <w:bookmarkStart w:id="87" w:name="_Toc229228596"/>
      <w:bookmarkStart w:id="88" w:name="_Toc229860091"/>
      <w:r>
        <w:rPr>
          <w:rFonts w:hint="eastAsia"/>
        </w:rPr>
        <w:t>4.2.3 两图分歧率统计、复杂度与测试</w:t>
      </w:r>
      <w:bookmarkEnd w:id="87"/>
      <w:bookmarkEnd w:id="88"/>
    </w:p>
    <w:p w14:paraId="6164670B" w14:textId="77777777" w:rsidR="00904E2E" w:rsidRPr="00904E2E" w:rsidRDefault="00904E2E" w:rsidP="00904E2E">
      <w:pPr>
        <w:ind w:firstLine="480"/>
      </w:pPr>
      <w:r>
        <w:rPr>
          <w:rFonts w:hint="eastAsia"/>
        </w:rPr>
        <w:t>两图分歧率 = 只在一张图中出现的邻居数 / 两图邻居的并集总数。代码中字段名叫"假邻居率"是历史遗留，实际含义是两图的邻居不一致比例，不需要真实标签。</w:t>
      </w:r>
    </w:p>
    <w:tbl>
      <w:tblPr>
        <w:tblW w:w="830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0"/>
        <w:gridCol w:w="5906"/>
        <w:gridCol w:w="1200"/>
      </w:tblGrid>
      <w:tr w:rsidR="00361E34" w14:paraId="24D79549" w14:textId="77777777">
        <w:trPr>
          <w:cantSplit/>
          <w:jc w:val="center"/>
        </w:trPr>
        <w:tc>
          <w:tcPr>
            <w:tcW w:w="1200" w:type="dxa"/>
            <w:tcMar>
              <w:top w:w="0" w:type="dxa"/>
              <w:left w:w="0" w:type="dxa"/>
              <w:bottom w:w="0" w:type="dxa"/>
              <w:right w:w="0" w:type="dxa"/>
            </w:tcMar>
            <w:vAlign w:val="center"/>
          </w:tcPr>
          <w:p w14:paraId="63D1FDDD" w14:textId="77777777" w:rsidR="00361E34" w:rsidRDefault="00361E34">
            <w:pPr>
              <w:ind w:firstLine="480"/>
            </w:pPr>
          </w:p>
        </w:tc>
        <w:tc>
          <w:tcPr>
            <w:tcW w:w="5906" w:type="dxa"/>
            <w:tcMar>
              <w:top w:w="0" w:type="dxa"/>
              <w:left w:w="0" w:type="dxa"/>
              <w:bottom w:w="0" w:type="dxa"/>
              <w:right w:w="0" w:type="dxa"/>
            </w:tcMar>
            <w:vAlign w:val="center"/>
          </w:tcPr>
          <w:p w14:paraId="0A050492" w14:textId="77777777" w:rsidR="00361E34" w:rsidRPr="00932CDB" w:rsidRDefault="00000000">
            <w:pPr>
              <w:spacing w:line="240" w:lineRule="auto"/>
              <w:ind w:firstLine="480"/>
              <w:jc w:val="center"/>
            </w:pPr>
            <m:oMathPara>
              <m:oMathParaPr>
                <m:jc m:val="center"/>
              </m:oMathParaPr>
              <m:oMath>
                <m:r>
                  <m:rPr>
                    <m:sty m:val="p"/>
                  </m:rPr>
                  <w:rPr>
                    <w:rFonts w:ascii="Cambria Math" w:hAnsi="Cambria Math"/>
                    <w:noProof/>
                  </w:rPr>
                  <m:t>FNR</m:t>
                </m:r>
                <m:d>
                  <m:dPr>
                    <m:ctrlPr>
                      <w:rPr>
                        <w:rFonts w:ascii="Cambria Math" w:hAnsi="Cambria Math"/>
                      </w:rPr>
                    </m:ctrlPr>
                  </m:dPr>
                  <m:e>
                    <m:r>
                      <m:rPr>
                        <m:sty m:val="p"/>
                      </m:rPr>
                      <w:rPr>
                        <w:rFonts w:ascii="Cambria Math" w:hAnsi="Cambria Math"/>
                        <w:noProof/>
                      </w:rPr>
                      <m:t>u</m:t>
                    </m:r>
                  </m:e>
                </m:d>
                <m:r>
                  <m:rPr>
                    <m:sty m:val="p"/>
                  </m:rPr>
                  <w:rPr>
                    <w:rFonts w:ascii="Cambria Math" w:hAnsi="Cambria Math"/>
                    <w:noProof/>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noProof/>
                              </w:rPr>
                              <m:t>N</m:t>
                            </m:r>
                          </m:e>
                          <m:sub>
                            <m:r>
                              <m:rPr>
                                <m:scr m:val="script"/>
                                <m:sty m:val="p"/>
                              </m:rPr>
                              <w:rPr>
                                <w:rFonts w:ascii="Cambria Math" w:hAnsi="Cambria Math"/>
                                <w:noProof/>
                              </w:rPr>
                              <m:t>b</m:t>
                            </m:r>
                          </m:sub>
                        </m:sSub>
                        <m:d>
                          <m:dPr>
                            <m:ctrlPr>
                              <w:rPr>
                                <w:rFonts w:ascii="Cambria Math" w:hAnsi="Cambria Math"/>
                              </w:rPr>
                            </m:ctrlPr>
                          </m:dPr>
                          <m:e>
                            <m:r>
                              <m:rPr>
                                <m:sty m:val="p"/>
                              </m:rPr>
                              <w:rPr>
                                <w:rFonts w:ascii="Cambria Math" w:hAnsi="Cambria Math"/>
                                <w:noProof/>
                              </w:rPr>
                              <m:t>u</m:t>
                            </m:r>
                          </m:e>
                        </m:d>
                        <m:r>
                          <m:rPr>
                            <m:sty m:val="p"/>
                          </m:rPr>
                          <w:rPr>
                            <w:rFonts w:ascii="Cambria Math" w:hAnsi="Cambria Math" w:hint="eastAsia"/>
                            <w:noProof/>
                          </w:rPr>
                          <m:t>∪</m:t>
                        </m:r>
                        <m:sSub>
                          <m:sSubPr>
                            <m:ctrlPr>
                              <w:rPr>
                                <w:rFonts w:ascii="Cambria Math" w:hAnsi="Cambria Math"/>
                              </w:rPr>
                            </m:ctrlPr>
                          </m:sSubPr>
                          <m:e>
                            <m:r>
                              <m:rPr>
                                <m:scr m:val="script"/>
                                <m:sty m:val="p"/>
                              </m:rPr>
                              <w:rPr>
                                <w:rFonts w:ascii="Cambria Math" w:hAnsi="Cambria Math"/>
                                <w:noProof/>
                              </w:rPr>
                              <m:t>N</m:t>
                            </m:r>
                          </m:e>
                          <m:sub>
                            <m:r>
                              <m:rPr>
                                <m:scr m:val="script"/>
                                <m:sty m:val="p"/>
                              </m:rPr>
                              <w:rPr>
                                <w:rFonts w:ascii="Cambria Math" w:hAnsi="Cambria Math"/>
                                <w:noProof/>
                              </w:rPr>
                              <m:t>s</m:t>
                            </m:r>
                          </m:sub>
                        </m:sSub>
                        <m:d>
                          <m:dPr>
                            <m:ctrlPr>
                              <w:rPr>
                                <w:rFonts w:ascii="Cambria Math" w:hAnsi="Cambria Math"/>
                              </w:rPr>
                            </m:ctrlPr>
                          </m:dPr>
                          <m:e>
                            <m:r>
                              <m:rPr>
                                <m:sty m:val="p"/>
                              </m:rPr>
                              <w:rPr>
                                <w:rFonts w:ascii="Cambria Math" w:hAnsi="Cambria Math"/>
                                <w:noProof/>
                              </w:rPr>
                              <m:t>u</m:t>
                            </m:r>
                          </m:e>
                        </m:d>
                      </m:e>
                    </m:d>
                    <m:r>
                      <m:rPr>
                        <m:sty m:val="p"/>
                      </m:rPr>
                      <w:rPr>
                        <w:rFonts w:ascii="Cambria Math" w:hAnsi="Cambria Math"/>
                        <w:noProof/>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noProof/>
                              </w:rPr>
                              <m:t>N</m:t>
                            </m:r>
                          </m:e>
                          <m:sub>
                            <m:r>
                              <m:rPr>
                                <m:scr m:val="script"/>
                                <m:sty m:val="p"/>
                              </m:rPr>
                              <w:rPr>
                                <w:rFonts w:ascii="Cambria Math" w:hAnsi="Cambria Math"/>
                                <w:noProof/>
                              </w:rPr>
                              <m:t>b</m:t>
                            </m:r>
                          </m:sub>
                        </m:sSub>
                        <m:d>
                          <m:dPr>
                            <m:ctrlPr>
                              <w:rPr>
                                <w:rFonts w:ascii="Cambria Math" w:hAnsi="Cambria Math"/>
                              </w:rPr>
                            </m:ctrlPr>
                          </m:dPr>
                          <m:e>
                            <m:r>
                              <m:rPr>
                                <m:sty m:val="p"/>
                              </m:rPr>
                              <w:rPr>
                                <w:rFonts w:ascii="Cambria Math" w:hAnsi="Cambria Math"/>
                                <w:noProof/>
                              </w:rPr>
                              <m:t>u</m:t>
                            </m:r>
                          </m:e>
                        </m:d>
                        <m:r>
                          <m:rPr>
                            <m:sty m:val="p"/>
                          </m:rPr>
                          <w:rPr>
                            <w:rFonts w:ascii="Cambria Math" w:hAnsi="Cambria Math" w:hint="eastAsia"/>
                            <w:noProof/>
                          </w:rPr>
                          <m:t>∩</m:t>
                        </m:r>
                        <m:sSub>
                          <m:sSubPr>
                            <m:ctrlPr>
                              <w:rPr>
                                <w:rFonts w:ascii="Cambria Math" w:hAnsi="Cambria Math"/>
                              </w:rPr>
                            </m:ctrlPr>
                          </m:sSubPr>
                          <m:e>
                            <m:r>
                              <m:rPr>
                                <m:scr m:val="script"/>
                                <m:sty m:val="p"/>
                              </m:rPr>
                              <w:rPr>
                                <w:rFonts w:ascii="Cambria Math" w:hAnsi="Cambria Math"/>
                                <w:noProof/>
                              </w:rPr>
                              <m:t>N</m:t>
                            </m:r>
                          </m:e>
                          <m:sub>
                            <m:r>
                              <m:rPr>
                                <m:scr m:val="script"/>
                                <m:sty m:val="p"/>
                              </m:rPr>
                              <w:rPr>
                                <w:rFonts w:ascii="Cambria Math" w:hAnsi="Cambria Math"/>
                                <w:noProof/>
                              </w:rPr>
                              <m:t>s</m:t>
                            </m:r>
                          </m:sub>
                        </m:sSub>
                        <m:d>
                          <m:dPr>
                            <m:ctrlPr>
                              <w:rPr>
                                <w:rFonts w:ascii="Cambria Math" w:hAnsi="Cambria Math"/>
                              </w:rPr>
                            </m:ctrlPr>
                          </m:dPr>
                          <m:e>
                            <m:r>
                              <m:rPr>
                                <m:sty m:val="p"/>
                              </m:rPr>
                              <w:rPr>
                                <w:rFonts w:ascii="Cambria Math" w:hAnsi="Cambria Math"/>
                                <w:noProof/>
                              </w:rPr>
                              <m:t>u</m:t>
                            </m:r>
                          </m:e>
                        </m:d>
                      </m:e>
                    </m:d>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noProof/>
                              </w:rPr>
                              <m:t>N</m:t>
                            </m:r>
                          </m:e>
                          <m:sub>
                            <m:r>
                              <m:rPr>
                                <m:scr m:val="script"/>
                                <m:sty m:val="p"/>
                              </m:rPr>
                              <w:rPr>
                                <w:rFonts w:ascii="Cambria Math" w:hAnsi="Cambria Math"/>
                                <w:noProof/>
                              </w:rPr>
                              <m:t>b</m:t>
                            </m:r>
                          </m:sub>
                        </m:sSub>
                        <m:d>
                          <m:dPr>
                            <m:ctrlPr>
                              <w:rPr>
                                <w:rFonts w:ascii="Cambria Math" w:hAnsi="Cambria Math"/>
                              </w:rPr>
                            </m:ctrlPr>
                          </m:dPr>
                          <m:e>
                            <m:r>
                              <m:rPr>
                                <m:sty m:val="p"/>
                              </m:rPr>
                              <w:rPr>
                                <w:rFonts w:ascii="Cambria Math" w:hAnsi="Cambria Math"/>
                                <w:noProof/>
                              </w:rPr>
                              <m:t>u</m:t>
                            </m:r>
                          </m:e>
                        </m:d>
                        <m:r>
                          <m:rPr>
                            <m:sty m:val="p"/>
                          </m:rPr>
                          <w:rPr>
                            <w:rFonts w:ascii="Cambria Math" w:hAnsi="Cambria Math" w:hint="eastAsia"/>
                            <w:noProof/>
                          </w:rPr>
                          <m:t>∪</m:t>
                        </m:r>
                        <m:sSub>
                          <m:sSubPr>
                            <m:ctrlPr>
                              <w:rPr>
                                <w:rFonts w:ascii="Cambria Math" w:hAnsi="Cambria Math"/>
                              </w:rPr>
                            </m:ctrlPr>
                          </m:sSubPr>
                          <m:e>
                            <m:r>
                              <m:rPr>
                                <m:scr m:val="script"/>
                                <m:sty m:val="p"/>
                              </m:rPr>
                              <w:rPr>
                                <w:rFonts w:ascii="Cambria Math" w:hAnsi="Cambria Math"/>
                                <w:noProof/>
                              </w:rPr>
                              <m:t>N</m:t>
                            </m:r>
                          </m:e>
                          <m:sub>
                            <m:r>
                              <m:rPr>
                                <m:scr m:val="script"/>
                                <m:sty m:val="p"/>
                              </m:rPr>
                              <w:rPr>
                                <w:rFonts w:ascii="Cambria Math" w:hAnsi="Cambria Math"/>
                                <w:noProof/>
                              </w:rPr>
                              <m:t>s</m:t>
                            </m:r>
                          </m:sub>
                        </m:sSub>
                        <m:d>
                          <m:dPr>
                            <m:ctrlPr>
                              <w:rPr>
                                <w:rFonts w:ascii="Cambria Math" w:hAnsi="Cambria Math"/>
                              </w:rPr>
                            </m:ctrlPr>
                          </m:dPr>
                          <m:e>
                            <m:r>
                              <m:rPr>
                                <m:sty m:val="p"/>
                              </m:rPr>
                              <w:rPr>
                                <w:rFonts w:ascii="Cambria Math" w:hAnsi="Cambria Math"/>
                                <w:noProof/>
                              </w:rPr>
                              <m:t>u</m:t>
                            </m:r>
                          </m:e>
                        </m:d>
                      </m:e>
                    </m:d>
                  </m:den>
                </m:f>
              </m:oMath>
            </m:oMathPara>
          </w:p>
        </w:tc>
        <w:tc>
          <w:tcPr>
            <w:tcW w:w="1200" w:type="dxa"/>
            <w:noWrap/>
            <w:tcMar>
              <w:top w:w="0" w:type="dxa"/>
              <w:left w:w="0" w:type="dxa"/>
              <w:bottom w:w="0" w:type="dxa"/>
              <w:right w:w="0" w:type="dxa"/>
            </w:tcMar>
            <w:vAlign w:val="center"/>
          </w:tcPr>
          <w:p w14:paraId="7D8CFD1F" w14:textId="77777777" w:rsidR="00361E34" w:rsidRDefault="00000000">
            <w:pPr>
              <w:spacing w:line="240" w:lineRule="auto"/>
              <w:ind w:firstLine="480"/>
              <w:jc w:val="right"/>
            </w:pPr>
            <w:r>
              <w:rPr>
                <w:szCs w:val="24"/>
              </w:rPr>
              <w:t>(4.1)</w:t>
            </w:r>
          </w:p>
        </w:tc>
      </w:tr>
    </w:tbl>
    <w:p w14:paraId="327C425E" w14:textId="77777777" w:rsidR="00C12EFB" w:rsidRDefault="00C12EFB" w:rsidP="00904E2E">
      <w:pPr>
        <w:ind w:firstLine="480"/>
      </w:pPr>
      <w:r>
        <w:t>实际统计时，本文先分别计算每个用户的两图分歧率，再对所有用户的结果取平均值，作为整个数据集上的最终分歧率。这个指标主要用来观察行为关联图和兴趣语义图在邻居选择上是否一致。数值越小，说明两张图选出的邻居越接近；数值越大，说明两张图给出的邻居集合差别越明显。当取值为 0 时，表示两张图选出的邻居完全相同；当取值接近 1 时，则说明两张图几乎没有选到共同邻居。后续实验会结合该指标和推荐效果一起分析，判断余弦相似度方向修复以及兴趣编码调整后，双图筛选结果是否更加稳定。</w:t>
      </w:r>
    </w:p>
    <w:p w14:paraId="3811E75C" w14:textId="17304964" w:rsidR="00904E2E" w:rsidRPr="00904E2E" w:rsidRDefault="00904E2E" w:rsidP="00904E2E">
      <w:pPr>
        <w:ind w:firstLine="480"/>
      </w:pPr>
      <w:r>
        <w:t xml:space="preserve">在时间复杂度方面，双图构建过程的主要开销在于余弦距离的计算，其复杂度约为 </w:t>
      </w:r>
      <m:oMath>
        <m:r>
          <w:rPr>
            <w:rFonts w:ascii="Cambria Math" w:hAnsi="Cambria Math"/>
            <w:noProof/>
          </w:rPr>
          <m:t>O(</m:t>
        </m:r>
        <m:sSup>
          <m:sSupPr>
            <m:ctrlPr>
              <w:rPr>
                <w:rFonts w:ascii="Cambria Math" w:hAnsi="Cambria Math"/>
              </w:rPr>
            </m:ctrlPr>
          </m:sSupPr>
          <m:e>
            <m:r>
              <w:rPr>
                <w:rFonts w:ascii="Cambria Math" w:hAnsi="Cambria Math"/>
                <w:noProof/>
              </w:rPr>
              <m:t>N</m:t>
            </m:r>
          </m:e>
          <m:sup>
            <m:r>
              <w:rPr>
                <w:rFonts w:ascii="Cambria Math" w:hAnsi="Cambria Math"/>
                <w:noProof/>
              </w:rPr>
              <m:t>2</m:t>
            </m:r>
          </m:sup>
        </m:sSup>
        <m:r>
          <w:rPr>
            <w:rFonts w:ascii="Cambria Math" w:hAnsi="Cambria Math"/>
            <w:noProof/>
          </w:rPr>
          <m:t>Md)</m:t>
        </m:r>
      </m:oMath>
      <w:r>
        <w:t xml:space="preserve">。式中 </w:t>
      </w:r>
      <m:oMath>
        <m:r>
          <w:rPr>
            <w:rFonts w:ascii="Cambria Math" w:hAnsi="Cambria Math"/>
            <w:noProof/>
          </w:rPr>
          <m:t>N</m:t>
        </m:r>
      </m:oMath>
      <w:r>
        <w:t xml:space="preserve"> 代表参与训练的用户总数，</w:t>
      </w:r>
      <m:oMath>
        <m:r>
          <w:rPr>
            <w:rFonts w:ascii="Cambria Math" w:hAnsi="Cambria Math"/>
            <w:noProof/>
          </w:rPr>
          <m:t>M</m:t>
        </m:r>
      </m:oMath>
      <w:r>
        <w:t xml:space="preserve"> 为物品总数，</w:t>
      </w:r>
      <m:oMath>
        <m:r>
          <w:rPr>
            <w:rFonts w:ascii="Cambria Math" w:hAnsi="Cambria Math"/>
            <w:noProof/>
          </w:rPr>
          <m:t>d</m:t>
        </m:r>
      </m:oMath>
      <w:r>
        <w:t xml:space="preserve"> 是特征嵌入维度。可信邻居筛选环节若采用 Top-</w:t>
      </w:r>
      <m:oMath>
        <m:r>
          <w:rPr>
            <w:rFonts w:ascii="Cambria Math" w:hAnsi="Cambria Math"/>
            <w:noProof/>
          </w:rPr>
          <m:t>K</m:t>
        </m:r>
      </m:oMath>
      <w:r>
        <w:t xml:space="preserve"> 排序，需要对每位用户的相似度进行排序并提取前 </w:t>
      </w:r>
      <m:oMath>
        <m:r>
          <w:rPr>
            <w:rFonts w:ascii="Cambria Math" w:hAnsi="Cambria Math"/>
            <w:noProof/>
          </w:rPr>
          <m:t>K</m:t>
        </m:r>
      </m:oMath>
      <w:r>
        <w:t xml:space="preserve"> 名，这一步的时间复杂度约为 </w:t>
      </w:r>
      <m:oMath>
        <m:r>
          <w:rPr>
            <w:rFonts w:ascii="Cambria Math" w:hAnsi="Cambria Math"/>
            <w:noProof/>
          </w:rPr>
          <m:t>O(</m:t>
        </m:r>
        <m:sSup>
          <m:sSupPr>
            <m:ctrlPr>
              <w:rPr>
                <w:rFonts w:ascii="Cambria Math" w:hAnsi="Cambria Math"/>
              </w:rPr>
            </m:ctrlPr>
          </m:sSupPr>
          <m:e>
            <m:r>
              <w:rPr>
                <w:rFonts w:ascii="Cambria Math" w:hAnsi="Cambria Math"/>
                <w:noProof/>
              </w:rPr>
              <m:t>N</m:t>
            </m:r>
          </m:e>
          <m:sup>
            <m:r>
              <w:rPr>
                <w:rFonts w:ascii="Cambria Math" w:hAnsi="Cambria Math"/>
                <w:noProof/>
              </w:rPr>
              <m:t>2</m:t>
            </m:r>
          </m:sup>
        </m:sSup>
        <m:r>
          <w:rPr>
            <w:rFonts w:ascii="Cambria Math" w:hAnsi="Cambria Math"/>
            <w:noProof/>
          </w:rPr>
          <m:t>logN)</m:t>
        </m:r>
      </m:oMath>
      <w:r>
        <w:t xml:space="preserve">；若采用阈值筛选，则主要为矩阵逐元素比较，复杂度约为 </w:t>
      </w:r>
      <m:oMath>
        <m:r>
          <w:rPr>
            <w:rFonts w:ascii="Cambria Math" w:hAnsi="Cambria Math"/>
            <w:noProof/>
          </w:rPr>
          <m:t>O(</m:t>
        </m:r>
        <m:sSup>
          <m:sSupPr>
            <m:ctrlPr>
              <w:rPr>
                <w:rFonts w:ascii="Cambria Math" w:hAnsi="Cambria Math"/>
              </w:rPr>
            </m:ctrlPr>
          </m:sSupPr>
          <m:e>
            <m:r>
              <w:rPr>
                <w:rFonts w:ascii="Cambria Math" w:hAnsi="Cambria Math"/>
                <w:noProof/>
              </w:rPr>
              <m:t>N</m:t>
            </m:r>
          </m:e>
          <m:sup>
            <m:r>
              <w:rPr>
                <w:rFonts w:ascii="Cambria Math" w:hAnsi="Cambria Math"/>
                <w:noProof/>
              </w:rPr>
              <m:t>2</m:t>
            </m:r>
          </m:sup>
        </m:sSup>
        <m:r>
          <w:rPr>
            <w:rFonts w:ascii="Cambria Math" w:hAnsi="Cambria Math"/>
            <w:noProof/>
          </w:rPr>
          <m:t>)</m:t>
        </m:r>
      </m:oMath>
      <w:r>
        <w:t xml:space="preserve">。空间复杂度主要取决于存储相似度矩阵带来的内存消耗，其量级为 </w:t>
      </w:r>
      <m:oMath>
        <m:r>
          <w:rPr>
            <w:rFonts w:ascii="Cambria Math" w:hAnsi="Cambria Math"/>
            <w:noProof/>
          </w:rPr>
          <m:t>O(</m:t>
        </m:r>
        <m:sSup>
          <m:sSupPr>
            <m:ctrlPr>
              <w:rPr>
                <w:rFonts w:ascii="Cambria Math" w:hAnsi="Cambria Math"/>
              </w:rPr>
            </m:ctrlPr>
          </m:sSupPr>
          <m:e>
            <m:r>
              <w:rPr>
                <w:rFonts w:ascii="Cambria Math" w:hAnsi="Cambria Math"/>
                <w:noProof/>
              </w:rPr>
              <m:t>N</m:t>
            </m:r>
          </m:e>
          <m:sup>
            <m:r>
              <w:rPr>
                <w:rFonts w:ascii="Cambria Math" w:hAnsi="Cambria Math"/>
                <w:noProof/>
              </w:rPr>
              <m:t>2</m:t>
            </m:r>
          </m:sup>
        </m:sSup>
        <m:r>
          <w:rPr>
            <w:rFonts w:ascii="Cambria Math" w:hAnsi="Cambria Math"/>
            <w:noProof/>
          </w:rPr>
          <m:t>)</m:t>
        </m:r>
      </m:oMath>
      <w:r>
        <w:t>。在具体的 ml-100k 数据集实验环境下，用户总数为 943，物品总数为 1682，嵌入维度设定为 32。在该环境下，单轮服务端聚合耗时约为 0.3 秒。这一时间成本远小于客户端在本地执行模型</w:t>
        <w:lastRenderedPageBreak/>
        <w:t>训练的时间开销。</w:t>
      </w:r>
    </w:p>
    <w:p w14:paraId="21E57E61" w14:textId="77777777" w:rsidR="00904E2E" w:rsidRPr="00904E2E" w:rsidRDefault="00904E2E" w:rsidP="00904E2E">
      <w:pPr>
        <w:ind w:firstLine="480"/>
      </w:pPr>
      <w:r>
        <w:rPr>
          <w:rFonts w:hint="eastAsia"/>
        </w:rPr>
        <w:t>为了验证双图构建与筛选逻辑的正确性，本文围绕图构建、交集筛选、回退机制、相似度方向和扩展融合方式设计了多项单元测试：</w:t>
      </w:r>
    </w:p>
    <w:p w14:paraId="7C2E0D6D" w14:textId="77777777" w:rsidR="00904E2E" w:rsidRPr="00904E2E" w:rsidRDefault="00904E2E" w:rsidP="00904E2E">
      <w:pPr>
        <w:ind w:firstLine="480"/>
      </w:pPr>
      <w:r>
        <w:rPr>
          <w:rFonts w:hint="eastAsia"/>
        </w:rPr>
        <w:t>（1）图构建形状测试。验证基于物品嵌入构建得到的用户关系图形状是否与用户数量一致。</w:t>
      </w:r>
    </w:p>
    <w:p w14:paraId="0DC605A9" w14:textId="77777777" w:rsidR="00904E2E" w:rsidRPr="00904E2E" w:rsidRDefault="00904E2E" w:rsidP="00904E2E">
      <w:pPr>
        <w:ind w:firstLine="480"/>
      </w:pPr>
      <w:r>
        <w:rPr>
          <w:rFonts w:hint="eastAsia"/>
        </w:rPr>
        <w:t>（2）行归一化测试。检查筛选函数返回的邻接权重矩阵每一行是否能够正确归一化。</w:t>
      </w:r>
    </w:p>
    <w:p w14:paraId="00D3F000" w14:textId="77777777" w:rsidR="00904E2E" w:rsidRPr="00904E2E" w:rsidRDefault="00904E2E" w:rsidP="00904E2E">
      <w:pPr>
        <w:ind w:firstLine="480"/>
      </w:pPr>
      <w:r>
        <w:rPr>
          <w:rFonts w:hint="eastAsia"/>
        </w:rPr>
        <w:t>（3）交集与并集逻辑测试。系统预先构造好两个包含特定用户的邻居集合，测试交集、并集以及 alpha 加权等融合模式是否保持预期行为。</w:t>
      </w:r>
    </w:p>
    <w:p w14:paraId="5DAAEE0A" w14:textId="77777777" w:rsidR="00904E2E" w:rsidRPr="00904E2E" w:rsidRDefault="00904E2E" w:rsidP="00904E2E">
      <w:pPr>
        <w:ind w:firstLine="480"/>
      </w:pPr>
      <w:r>
        <w:rPr>
          <w:rFonts w:hint="eastAsia"/>
        </w:rPr>
        <w:t>（4）回退机制测试。专门构造两图筛选交集为空的极端用户样本，验证系统能否正常触发保护机制。测试重点检查返回的邻接矩阵中，该用户的邻居是否已自动回退为行为图筛选出的结果。</w:t>
      </w:r>
    </w:p>
    <w:p w14:paraId="017ADEC3" w14:textId="77777777" w:rsidR="00904E2E" w:rsidRPr="00904E2E" w:rsidRDefault="00904E2E" w:rsidP="00904E2E">
      <w:pPr>
        <w:ind w:firstLine="480"/>
      </w:pPr>
      <w:r>
        <w:rPr>
          <w:rFonts w:hint="eastAsia"/>
        </w:rPr>
        <w:t>（5）相似度方向和扩展融合测试。构造可控嵌入，检查cosine距离转相似度后方向对不对，product融合和rank_intersection融合能不能正常出邻居。</w:t>
      </w:r>
    </w:p>
    <w:p w14:paraId="61C097B5" w14:textId="77777777" w:rsidR="00904E2E" w:rsidRPr="00904E2E" w:rsidRDefault="00904E2E" w:rsidP="00904E2E">
      <w:pPr>
        <w:ind w:firstLine="480"/>
      </w:pPr>
      <w:r>
        <w:rPr>
          <w:rFonts w:hint="eastAsia"/>
        </w:rPr>
        <w:t>目前上述五项单元测试均已顺利执行并通过。</w:t>
      </w:r>
    </w:p>
    <w:p w14:paraId="3488F5CA" w14:textId="77777777" w:rsidR="00904E2E" w:rsidRPr="00904E2E" w:rsidRDefault="00904E2E" w:rsidP="00E2424E">
      <w:pPr>
        <w:ind w:firstLine="480"/>
      </w:pPr>
    </w:p>
    <w:p w14:paraId="054A0F11" w14:textId="77777777" w:rsidR="00E2424E" w:rsidRPr="00E2424E" w:rsidRDefault="00E2424E" w:rsidP="009A7AC8">
      <w:pPr>
        <w:pStyle w:val="2"/>
        <w:spacing w:before="156" w:after="156"/>
      </w:pPr>
      <w:bookmarkStart w:id="89" w:name="_Toc229228597"/>
      <w:bookmarkStart w:id="90" w:name="_Toc229860092"/>
      <w:r>
        <w:rPr>
          <w:rFonts w:hint="eastAsia"/>
        </w:rPr>
        <w:t>4.3 差分隐私聚合模块</w:t>
      </w:r>
      <w:bookmarkEnd w:id="89"/>
      <w:bookmarkEnd w:id="90"/>
    </w:p>
    <w:p w14:paraId="0530BA00" w14:textId="77777777" w:rsidR="00E2424E" w:rsidRPr="00E2424E" w:rsidRDefault="00E2424E" w:rsidP="009A7AC8">
      <w:pPr>
        <w:pStyle w:val="3"/>
        <w:spacing w:before="156" w:after="156"/>
      </w:pPr>
      <w:bookmarkStart w:id="91" w:name="_Toc229228598"/>
      <w:bookmarkStart w:id="92" w:name="_Toc229860093"/>
      <w:r>
        <w:rPr>
          <w:rFonts w:hint="eastAsia"/>
        </w:rPr>
        <w:t xml:space="preserve">4.3.1 </w:t>
      </w:r>
      <w:r>
        <w:t xml:space="preserve">Laplace </w:t>
      </w:r>
      <w:r>
        <w:rPr>
          <w:rFonts w:hint="eastAsia"/>
        </w:rPr>
        <w:t>噪声注入与</w:t>
      </w:r>
      <w:r>
        <w:t xml:space="preserve"> Rényi DP </w:t>
      </w:r>
      <w:r>
        <w:rPr>
          <w:rFonts w:hint="eastAsia"/>
        </w:rPr>
        <w:t>预算计算</w:t>
      </w:r>
      <w:bookmarkEnd w:id="91"/>
      <w:bookmarkEnd w:id="92"/>
    </w:p>
    <w:p w14:paraId="395C35AB" w14:textId="77777777" w:rsidR="00904E2E" w:rsidRPr="00904E2E" w:rsidRDefault="00904E2E" w:rsidP="00904E2E">
      <w:pPr>
        <w:ind w:firstLine="480"/>
      </w:pPr>
      <w:r>
        <w:rPr>
          <w:rFonts w:hint="eastAsia"/>
        </w:rPr>
        <w:t>隐私这块做了两件事：上传物品嵌入之前加拉普拉斯噪声，然后系统记录每轮的隐私预算估计（朴素组合、高级组合、Rényi DP三种都算了，训练结束后写进JSON文件）。</w:t>
      </w:r>
      <m:oMath>
        <m:r>
          <w:rPr>
            <w:rFonts w:ascii="Cambria Math" w:hAnsi="Cambria Math"/>
            <w:noProof/>
          </w:rPr>
          <m:t>T</m:t>
        </m:r>
        <m:r>
          <m:rPr>
            <m:sty m:val="p"/>
          </m:rPr>
          <w:rPr>
            <w:rFonts w:ascii="Cambria Math" w:hAnsi="Cambria Math"/>
            <w:noProof/>
          </w:rPr>
          <m:t>(</m:t>
        </m:r>
        <m:r>
          <w:rPr>
            <w:rFonts w:ascii="Cambria Math" w:hAnsi="Cambria Math"/>
            <w:noProof/>
          </w:rPr>
          <m:t>ϵ</m:t>
        </m:r>
        <m:r>
          <m:rPr>
            <m:sty m:val="p"/>
          </m:rPr>
          <w:rPr>
            <w:rFonts w:ascii="Cambria Math" w:hAnsi="Cambria Math"/>
            <w:noProof/>
          </w:rPr>
          <m:t>,</m:t>
        </m:r>
        <m:r>
          <w:rPr>
            <w:rFonts w:ascii="Cambria Math" w:hAnsi="Cambria Math"/>
            <w:noProof/>
          </w:rPr>
          <m:t>δ</m:t>
        </m:r>
        <m:r>
          <m:rPr>
            <m:sty m:val="p"/>
          </m:rPr>
          <w:rPr>
            <w:rFonts w:ascii="Cambria Math" w:hAnsi="Cambria Math"/>
            <w:noProof/>
          </w:rPr>
          <m:t>)</m:t>
        </m:r>
      </m:oMath>
    </w:p>
    <w:p w14:paraId="2183A648" w14:textId="77777777" w:rsidR="00904E2E" w:rsidRPr="00904E2E" w:rsidRDefault="00904E2E" w:rsidP="00904E2E">
      <w:pPr>
        <w:ind w:firstLine="480"/>
      </w:pPr>
      <w:r>
        <w:t xml:space="preserve">在每一轮上传物品嵌入前，客户端会对嵌入张量 </w:t>
      </w:r>
      <m:oMath>
        <m:sSub>
          <m:sSubPr>
            <m:ctrlPr>
              <w:rPr>
                <w:rFonts w:ascii="Cambria Math" w:hAnsi="Cambria Math"/>
              </w:rPr>
            </m:ctrlPr>
          </m:sSubPr>
          <m:e>
            <m:r>
              <w:rPr>
                <w:rFonts w:ascii="Cambria Math" w:hAnsi="Cambria Math"/>
                <w:noProof/>
              </w:rPr>
              <m:t>E</m:t>
            </m:r>
          </m:e>
          <m:sub>
            <m:r>
              <w:rPr>
                <w:rFonts w:ascii="Cambria Math" w:hAnsi="Cambria Math"/>
                <w:noProof/>
              </w:rPr>
              <m:t>u</m:t>
            </m:r>
          </m:sub>
        </m:sSub>
      </m:oMath>
      <w:r>
        <w:t xml:space="preserve"> 的每一个元素独立进行加噪处理。具体操作是从 </w:t>
      </w:r>
      <m:oMath>
        <m:r>
          <w:rPr>
            <w:rFonts w:ascii="Cambria Math" w:hAnsi="Cambria Math"/>
            <w:noProof/>
          </w:rPr>
          <m:t>Laplace(0,b)</m:t>
        </m:r>
      </m:oMath>
      <w:r>
        <w:t xml:space="preserve"> 分布中采样一个噪声 </w:t>
      </w:r>
      <m:oMath>
        <m:r>
          <w:rPr>
            <w:rFonts w:ascii="Cambria Math" w:hAnsi="Cambria Math"/>
            <w:noProof/>
          </w:rPr>
          <m:t>η</m:t>
        </m:r>
      </m:oMath>
      <w:r>
        <w:t xml:space="preserve"> 并将其叠加到原特征上。此处的 </w:t>
      </w:r>
      <m:oMath>
        <m:r>
          <w:rPr>
            <w:rFonts w:ascii="Cambria Math" w:hAnsi="Cambria Math"/>
            <w:noProof/>
          </w:rPr>
          <m:t>b</m:t>
        </m:r>
      </m:oMath>
      <w:r>
        <w:t xml:space="preserve"> 代表预设的噪声尺度。拉普拉斯分布的概率密度函数为 </w:t>
      </w:r>
      <m:oMath>
        <m:r>
          <w:rPr>
            <w:rFonts w:ascii="Cambria Math" w:hAnsi="Cambria Math"/>
            <w:noProof/>
          </w:rPr>
          <m:t>f(x)=1/(2b)exp(-|x|/b)</m:t>
        </m:r>
      </m:oMath>
      <w:r>
        <w:t xml:space="preserve">，其分布方差为 </w:t>
      </w:r>
      <m:oMath>
        <m:r>
          <w:rPr>
            <w:rFonts w:ascii="Cambria Math" w:hAnsi="Cambria Math"/>
            <w:noProof/>
          </w:rPr>
          <m:t>2</m:t>
        </m:r>
        <m:sSup>
          <m:sSupPr>
            <m:ctrlPr>
              <w:rPr>
                <w:rFonts w:ascii="Cambria Math" w:hAnsi="Cambria Math"/>
              </w:rPr>
            </m:ctrlPr>
          </m:sSupPr>
          <m:e>
            <m:r>
              <w:rPr>
                <w:rFonts w:ascii="Cambria Math" w:hAnsi="Cambria Math"/>
                <w:noProof/>
              </w:rPr>
              <m:t>b</m:t>
            </m:r>
          </m:e>
          <m:sup>
            <m:r>
              <w:rPr>
                <w:rFonts w:ascii="Cambria Math" w:hAnsi="Cambria Math"/>
                <w:noProof/>
              </w:rPr>
              <m:t>2</m:t>
            </m:r>
          </m:sup>
        </m:sSup>
      </m:oMath>
      <w:r>
        <w:t xml:space="preserve">。实验中将噪声尺度 </w:t>
      </w:r>
      <m:oMath>
        <m:r>
          <w:rPr>
            <w:rFonts w:ascii="Cambria Math" w:hAnsi="Cambria Math"/>
            <w:noProof/>
          </w:rPr>
          <m:t>b</m:t>
        </m:r>
      </m:oMath>
      <w:r>
        <w:t xml:space="preserve"> 设定为 0.01；若以敏感度 1 作为分析假设，对应的单轮预算估计为 100。当前工程代码尚未在上传前对物品嵌入执行显式范数裁剪，兴趣编码也仍以未加噪形式参与服务端建图，该预算作为扰动强度和隐私成本的记录指标。在工程代码层面，单轮预算换算由 utils.py 脚本中的 laplace_epsilon 函数实现。</w:t>
      </w:r>
    </w:p>
    <w:p w14:paraId="528EE4BB" w14:textId="77777777" w:rsidR="00904E2E" w:rsidRPr="00904E2E" w:rsidRDefault="00904E2E" w:rsidP="00904E2E">
      <w:pPr>
        <w:ind w:firstLine="480"/>
      </w:pPr>
      <w:r>
        <w:rPr>
          <w:rFonts w:hint="eastAsia"/>
        </w:rPr>
        <w:lastRenderedPageBreak/>
        <w:t>服务端会在每一轮参数聚合结束后，更新</w:t>
      </w:r>
      <w:r>
        <w:t xml:space="preserve"> Rényi </w:t>
      </w:r>
      <w:r>
        <w:rPr>
          <w:rFonts w:hint="eastAsia"/>
        </w:rPr>
        <w:t>差分隐私预算的累计数值。具体的预算计算与参数寻优步骤如下：</w:t>
      </w:r>
    </w:p>
    <w:p w14:paraId="4EE9CC33" w14:textId="77777777" w:rsidR="00904E2E" w:rsidRPr="00904E2E" w:rsidRDefault="00904E2E" w:rsidP="00904E2E">
      <w:pPr>
        <w:ind w:firstLine="480"/>
      </w:pPr>
      <w:r>
        <w:t>（1）候选α集合取{2, 4, 8, 16, 32, 64, 128}。</w:t>
      </w:r>
    </w:p>
    <w:p w14:paraId="7A4B9A70" w14:textId="77777777" w:rsidR="00904E2E" w:rsidRPr="00904E2E" w:rsidRDefault="00904E2E" w:rsidP="00904E2E">
      <w:pPr>
        <w:ind w:firstLine="480"/>
      </w:pPr>
      <w:r>
        <w:t xml:space="preserve">（2）针对集合中的每一个 </w:t>
      </w:r>
      <m:oMath>
        <m:r>
          <w:rPr>
            <w:rFonts w:ascii="Cambria Math" w:hAnsi="Cambria Math"/>
            <w:noProof/>
          </w:rPr>
          <m:t>α</m:t>
        </m:r>
      </m:oMath>
      <w:r>
        <w:t xml:space="preserve"> 阶数，分别计算单轮拉普拉斯机制的 </w:t>
      </w:r>
      <m:oMath>
        <m:r>
          <w:rPr>
            <w:rFonts w:ascii="Cambria Math" w:hAnsi="Cambria Math"/>
            <w:noProof/>
          </w:rPr>
          <m:t>α</m:t>
        </m:r>
      </m:oMath>
      <w:r>
        <w:t xml:space="preserve"> 阶 Rényi 散度上界。对于尺度为 </w:t>
      </w:r>
      <m:oMath>
        <m:r>
          <w:rPr>
            <w:rFonts w:ascii="Cambria Math" w:hAnsi="Cambria Math"/>
            <w:noProof/>
          </w:rPr>
          <m:t>b</m:t>
        </m:r>
      </m:oMath>
      <w:r>
        <w:t xml:space="preserve"> 的拉普拉斯噪声，该散度存在闭式的解析解。当 </w:t>
      </w:r>
      <m:oMath>
        <m:sSub>
          <m:sSubPr>
            <m:ctrlPr>
              <w:rPr>
                <w:rFonts w:ascii="Cambria Math" w:hAnsi="Cambria Math"/>
              </w:rPr>
            </m:ctrlPr>
          </m:sSubPr>
          <m:e>
            <m:r>
              <w:rPr>
                <w:rFonts w:ascii="Cambria Math" w:hAnsi="Cambria Math"/>
                <w:noProof/>
              </w:rPr>
              <m:t>ε</m:t>
            </m:r>
          </m:e>
          <m:sub>
            <m:r>
              <w:rPr>
                <w:rFonts w:ascii="Cambria Math" w:hAnsi="Cambria Math"/>
                <w:noProof/>
              </w:rPr>
              <m:t>0</m:t>
            </m:r>
          </m:sub>
        </m:sSub>
      </m:oMath>
      <w:r>
        <w:t xml:space="preserve"> 取值较小时，散度值 </w:t>
      </w:r>
      <m:oMath>
        <m:sSub>
          <m:sSubPr>
            <m:ctrlPr>
              <w:rPr>
                <w:rFonts w:ascii="Cambria Math" w:hAnsi="Cambria Math"/>
              </w:rPr>
            </m:ctrlPr>
          </m:sSubPr>
          <m:e>
            <m:r>
              <w:rPr>
                <w:rFonts w:ascii="Cambria Math" w:hAnsi="Cambria Math"/>
                <w:noProof/>
              </w:rPr>
              <m:t>D</m:t>
            </m:r>
          </m:e>
          <m:sub>
            <m:r>
              <w:rPr>
                <w:rFonts w:ascii="Cambria Math" w:hAnsi="Cambria Math"/>
                <w:noProof/>
              </w:rPr>
              <m:t>α</m:t>
            </m:r>
          </m:sub>
        </m:sSub>
      </m:oMath>
      <w:r>
        <w:t xml:space="preserve"> 约等于 </w:t>
      </w:r>
      <m:oMath>
        <m:r>
          <w:rPr>
            <w:rFonts w:ascii="Cambria Math" w:hAnsi="Cambria Math"/>
            <w:noProof/>
          </w:rPr>
          <m:t>α·</m:t>
        </m:r>
        <m:sSub>
          <m:sSubPr>
            <m:ctrlPr>
              <w:rPr>
                <w:rFonts w:ascii="Cambria Math" w:hAnsi="Cambria Math"/>
              </w:rPr>
            </m:ctrlPr>
          </m:sSubPr>
          <m:e>
            <m:r>
              <w:rPr>
                <w:rFonts w:ascii="Cambria Math" w:hAnsi="Cambria Math"/>
                <w:noProof/>
              </w:rPr>
              <m:t>ε</m:t>
            </m:r>
          </m:e>
          <m:sub>
            <m:r>
              <w:rPr>
                <w:rFonts w:ascii="Cambria Math" w:hAnsi="Cambria Math"/>
                <w:noProof/>
              </w:rPr>
              <m:t>0</m:t>
            </m:r>
          </m:sub>
        </m:sSub>
        <m:r>
          <w:rPr>
            <w:rFonts w:ascii="Cambria Math" w:hAnsi="Cambria Math"/>
            <w:noProof/>
          </w:rPr>
          <m:t>^2/2</m:t>
        </m:r>
      </m:oMath>
      <w:r>
        <w:t>。</w:t>
      </w:r>
    </w:p>
    <w:p w14:paraId="4170B9B1" w14:textId="77777777" w:rsidR="00904E2E" w:rsidRPr="00904E2E" w:rsidRDefault="00904E2E" w:rsidP="00904E2E">
      <w:pPr>
        <w:ind w:firstLine="480"/>
      </w:pPr>
      <w:r>
        <w:t xml:space="preserve">（3）执行多轮预算的线性累加。将计算得到的单轮散度上界 </w:t>
      </w:r>
      <m:oMath>
        <m:sSub>
          <m:sSubPr>
            <m:ctrlPr>
              <w:rPr>
                <w:rFonts w:ascii="Cambria Math" w:hAnsi="Cambria Math"/>
              </w:rPr>
            </m:ctrlPr>
          </m:sSubPr>
          <m:e>
            <m:r>
              <w:rPr>
                <w:rFonts w:ascii="Cambria Math" w:hAnsi="Cambria Math"/>
                <w:noProof/>
              </w:rPr>
              <m:t>D</m:t>
            </m:r>
          </m:e>
          <m:sub>
            <m:r>
              <w:rPr>
                <w:rFonts w:ascii="Cambria Math" w:hAnsi="Cambria Math"/>
                <w:noProof/>
              </w:rPr>
              <m:t>α</m:t>
            </m:r>
          </m:sub>
        </m:sSub>
      </m:oMath>
      <w:r>
        <w:t xml:space="preserve"> 直接乘以总训练轮数 </w:t>
      </w:r>
      <m:oMath>
        <m:r>
          <w:rPr>
            <w:rFonts w:ascii="Cambria Math" w:hAnsi="Cambria Math"/>
            <w:noProof/>
          </w:rPr>
          <m:t>T</m:t>
        </m:r>
      </m:oMath>
      <w:r>
        <w:t xml:space="preserve">，由此得到整体的 Rényi 差分隐私总预算 </w:t>
      </w:r>
      <m:oMath>
        <m:r>
          <w:rPr>
            <w:rFonts w:ascii="Cambria Math" w:hAnsi="Cambria Math"/>
            <w:noProof/>
          </w:rPr>
          <m:t>T·</m:t>
        </m:r>
        <m:sSub>
          <m:sSubPr>
            <m:ctrlPr>
              <w:rPr>
                <w:rFonts w:ascii="Cambria Math" w:hAnsi="Cambria Math"/>
              </w:rPr>
            </m:ctrlPr>
          </m:sSubPr>
          <m:e>
            <m:r>
              <w:rPr>
                <w:rFonts w:ascii="Cambria Math" w:hAnsi="Cambria Math"/>
                <w:noProof/>
              </w:rPr>
              <m:t>D</m:t>
            </m:r>
          </m:e>
          <m:sub>
            <m:r>
              <w:rPr>
                <w:rFonts w:ascii="Cambria Math" w:hAnsi="Cambria Math"/>
                <w:noProof/>
              </w:rPr>
              <m:t>α</m:t>
            </m:r>
          </m:sub>
        </m:sSub>
      </m:oMath>
      <w:r>
        <w:t>。</w:t>
      </w:r>
    </w:p>
    <w:p w14:paraId="1C9090A6" w14:textId="77777777" w:rsidR="00904E2E" w:rsidRPr="00904E2E" w:rsidRDefault="00904E2E" w:rsidP="00904E2E">
      <w:pPr>
        <w:ind w:firstLine="480"/>
      </w:pPr>
      <w:r>
        <w:t xml:space="preserve">（4）执行隐私定义转换。利用相关的转换公式将累加结果映射为标准 </w:t>
      </w:r>
      <m:oMath>
        <m:r>
          <w:rPr>
            <w:rFonts w:ascii="Cambria Math" w:hAnsi="Cambria Math"/>
            <w:noProof/>
          </w:rPr>
          <m:t>(ε, δ)</m:t>
        </m:r>
      </m:oMath>
      <w:r>
        <w:t xml:space="preserve">-差分隐私定义下的预算值。系统会在这组候选结果中进行遍历，挑选出使 </w:t>
      </w:r>
      <m:oMath>
        <m:r>
          <w:rPr>
            <w:rFonts w:ascii="Cambria Math" w:hAnsi="Cambria Math"/>
            <w:noProof/>
          </w:rPr>
          <m:t>ε</m:t>
        </m:r>
      </m:oMath>
      <w:r>
        <w:t xml:space="preserve"> 达到最小的那个 </w:t>
      </w:r>
      <m:oMath>
        <m:r>
          <w:rPr>
            <w:rFonts w:ascii="Cambria Math" w:hAnsi="Cambria Math"/>
            <w:noProof/>
          </w:rPr>
          <m:t>α</m:t>
        </m:r>
      </m:oMath>
      <w:r>
        <w:t xml:space="preserve"> 阶数，并将对应的 </w:t>
      </w:r>
      <m:oMath>
        <m:r>
          <w:rPr>
            <w:rFonts w:ascii="Cambria Math" w:hAnsi="Cambria Math"/>
            <w:noProof/>
          </w:rPr>
          <m:t>ε</m:t>
        </m:r>
      </m:oMath>
      <w:r>
        <w:t xml:space="preserve"> 值作为当前扰动设置下的预算估计值。</w:t>
      </w:r>
    </w:p>
    <w:p w14:paraId="7109DF82" w14:textId="77777777" w:rsidR="00904E2E" w:rsidRPr="00E2424E" w:rsidRDefault="00904E2E" w:rsidP="00904E2E">
      <w:pPr>
        <w:ind w:firstLine="480"/>
      </w:pPr>
      <w:r>
        <w:rPr>
          <w:rFonts w:hint="eastAsia"/>
        </w:rPr>
        <w:t>预算计算逻辑在utils.py的dp_composition_bounds函数里，输入单轮预算和轮数，输出三种组合方法（朴素、高级、Rényi）的累积预算估计。</w:t>
      </w:r>
    </w:p>
    <w:p w14:paraId="22D068B4" w14:textId="77777777" w:rsidR="00E2424E" w:rsidRPr="00E2424E" w:rsidRDefault="00E2424E" w:rsidP="009A7AC8">
      <w:pPr>
        <w:pStyle w:val="3"/>
        <w:spacing w:before="156" w:after="156"/>
      </w:pPr>
      <w:bookmarkStart w:id="93" w:name="_Toc229228599"/>
      <w:bookmarkStart w:id="94" w:name="_Toc229860094"/>
      <w:r>
        <w:rPr>
          <w:rFonts w:hint="eastAsia"/>
        </w:rPr>
        <w:t>4.3.2 三种组合方法的对比与测试覆盖</w:t>
      </w:r>
      <w:bookmarkEnd w:id="93"/>
      <w:bookmarkEnd w:id="94"/>
    </w:p>
    <w:p w14:paraId="304D7937" w14:textId="77777777" w:rsidR="00904E2E" w:rsidRPr="00904E2E" w:rsidRDefault="00904E2E" w:rsidP="00904E2E">
      <w:pPr>
        <w:ind w:firstLine="480"/>
      </w:pPr>
      <w:r>
        <w:rPr>
          <w:rFonts w:hint="eastAsia"/>
        </w:rPr>
        <w:t>代码里同时算三种隐私预算：朴素组合（公式</w:t>
      </w:r>
      <w:r>
        <w:t xml:space="preserve"> 2.13 </w:t>
      </w:r>
      <w:r>
        <w:rPr>
          <w:rFonts w:hint="eastAsia"/>
        </w:rPr>
        <w:t>，直接乘轮数）、Dwork高级组合（公式</w:t>
      </w:r>
      <w:r>
        <w:t xml:space="preserve"> 2.14 </w:t>
      </w:r>
      <w:r>
        <w:rPr>
          <w:rFonts w:hint="eastAsia"/>
        </w:rPr>
        <w:t>）和</w:t>
      </w:r>
      <w:r>
        <w:t xml:space="preserve"> Rényi DP </w:t>
      </w:r>
      <w:r>
        <w:rPr>
          <w:rFonts w:hint="eastAsia"/>
        </w:rPr>
        <w:t>（公式</w:t>
      </w:r>
      <w:r>
        <w:t xml:space="preserve"> 2.15 </w:t>
      </w:r>
      <w:r>
        <w:rPr>
          <w:rFonts w:hint="eastAsia"/>
        </w:rPr>
        <w:t>-</w:t>
      </w:r>
      <w:r>
        <w:t xml:space="preserve"> 2.16 </w:t>
      </w:r>
      <w:r>
        <w:rPr>
          <w:rFonts w:hint="eastAsia"/>
        </w:rPr>
        <w:t>）。</w:t>
      </w:r>
      <w:r>
        <w:t xml:space="preserve"> </w:t>
      </w:r>
      <w:r>
        <w:rPr>
          <w:rFonts w:hint="eastAsia"/>
        </w:rPr>
        <w:t/>
      </w:r>
    </w:p>
    <w:p w14:paraId="272FF2D2" w14:textId="77777777" w:rsidR="00904E2E" w:rsidRPr="00904E2E" w:rsidRDefault="00904E2E" w:rsidP="00904E2E">
      <w:pPr>
        <w:ind w:firstLine="480"/>
      </w:pPr>
      <w:r>
        <w:rPr>
          <w:rFonts w:hint="eastAsia"/>
        </w:rPr>
        <w:t>按当前设定（单轮预算100、训练25轮、失败概率0.00001），朴素组合算出来总预算2500，Rényi DP算出来约2499，基本没区别。Dwork高级组合在单轮预算这么大的时候上界会爆掉，没有参考价值。总的来说，当前的噪声尺度下三种算法算出来差不多，隐私保护还比较初步。</w:t>
      </w:r>
    </w:p>
    <w:p w14:paraId="758332D6" w14:textId="77777777" w:rsidR="00904E2E" w:rsidRPr="00904E2E" w:rsidRDefault="00904E2E" w:rsidP="00904E2E">
      <w:pPr>
        <w:ind w:firstLine="480"/>
      </w:pPr>
      <w:r>
        <w:rPr>
          <w:rFonts w:hint="eastAsia"/>
        </w:rPr>
        <w:t>针对隐私扰动与预算记录模块的各项功能，本文配套设计了四个单元测试：</w:t>
      </w:r>
    </w:p>
    <w:p w14:paraId="45421FB2" w14:textId="77777777" w:rsidR="00C00283" w:rsidRDefault="00904E2E" w:rsidP="00904E2E">
      <w:pPr>
        <w:ind w:firstLine="480"/>
      </w:pPr>
      <w:r>
        <w:rPr>
          <w:rFonts w:hint="eastAsia"/>
        </w:rPr>
        <w:t xml:space="preserve">（1）单轮预算换算测试。验证 laplace_epsilon 函数是否能够按照敏感度与噪声尺度的比例返回预算估计。 </w:t>
      </w:r>
    </w:p>
    <w:p w14:paraId="14C6D558" w14:textId="77777777" w:rsidR="00C00283" w:rsidRDefault="00904E2E" w:rsidP="00904E2E">
      <w:pPr>
        <w:ind w:firstLine="480"/>
      </w:pPr>
      <w:r>
        <w:rPr>
          <w:rFonts w:hint="eastAsia"/>
        </w:rPr>
        <w:t xml:space="preserve">（2）朴素组合逻辑测试。在给定单轮预算与总训练轮数的前提下，验证朴素组合计算函数的返回值是否精确等于两者相乘的结果。 </w:t>
      </w:r>
    </w:p>
    <w:p w14:paraId="2AF3571A" w14:textId="77777777" w:rsidR="00C00283" w:rsidRDefault="00904E2E" w:rsidP="00904E2E">
      <w:pPr>
        <w:ind w:firstLine="480"/>
      </w:pPr>
      <w:r>
        <w:rPr>
          <w:rFonts w:hint="eastAsia"/>
        </w:rPr>
        <w:t xml:space="preserve">（3）高级组合边界测试。在小单轮预算场景下，验证高级组合结果是否能够小于朴素组合结果。 </w:t>
      </w:r>
    </w:p>
    <w:p w14:paraId="54615AE2" w14:textId="77777777" w:rsidR="00904E2E" w:rsidRPr="00904E2E" w:rsidRDefault="00904E2E" w:rsidP="00904E2E">
      <w:pPr>
        <w:ind w:firstLine="480"/>
      </w:pPr>
      <w:r>
        <w:rPr>
          <w:rFonts w:hint="eastAsia"/>
        </w:rPr>
        <w:t>（4）无噪声与 RDP 有限性测试。分别验证无噪声输入会返回无穷预算，</w:t>
        <w:lastRenderedPageBreak/>
        <w:t>以及在合理输入下 Rényi DP 估计能够返回有限数值。</w:t>
      </w:r>
    </w:p>
    <w:p w14:paraId="35E87328" w14:textId="77777777" w:rsidR="00904E2E" w:rsidRPr="00904E2E" w:rsidRDefault="00904E2E" w:rsidP="00904E2E">
      <w:pPr>
        <w:ind w:firstLine="480"/>
      </w:pPr>
      <w:r>
        <w:rPr>
          <w:rFonts w:hint="eastAsia"/>
        </w:rPr>
        <w:t>目前这四个单元测试已经全部运行通过。</w:t>
      </w:r>
    </w:p>
    <w:p w14:paraId="3196A451" w14:textId="77777777" w:rsidR="00E2424E" w:rsidRPr="00E2424E" w:rsidRDefault="00E2424E" w:rsidP="00033C0B">
      <w:pPr>
        <w:ind w:firstLineChars="0" w:firstLine="0"/>
      </w:pPr>
    </w:p>
    <w:p w14:paraId="7B2A88A5" w14:textId="77777777" w:rsidR="00E2424E" w:rsidRPr="00E2424E" w:rsidRDefault="00E2424E" w:rsidP="009A7AC8">
      <w:pPr>
        <w:pStyle w:val="2"/>
        <w:spacing w:before="156" w:after="156"/>
      </w:pPr>
      <w:bookmarkStart w:id="95" w:name="_Toc229228600"/>
      <w:bookmarkStart w:id="96" w:name="_Toc229860095"/>
      <w:r>
        <w:rPr>
          <w:rFonts w:hint="eastAsia"/>
        </w:rPr>
        <w:t>4.4 联邦聚合主循环与端到端协调</w:t>
      </w:r>
      <w:bookmarkEnd w:id="95"/>
      <w:bookmarkEnd w:id="96"/>
    </w:p>
    <w:p w14:paraId="29C91E40" w14:textId="77777777" w:rsidR="00033C0B" w:rsidRPr="00033C0B" w:rsidRDefault="00033C0B" w:rsidP="00033C0B">
      <w:pPr>
        <w:ind w:firstLine="480"/>
      </w:pPr>
      <w:r>
        <w:rPr>
          <w:rFonts w:hint="eastAsia"/>
        </w:rPr>
        <w:t>系统中上述三个核心模块通过</w:t>
      </w:r>
      <w:r>
        <w:t xml:space="preserve"> engine.py </w:t>
      </w:r>
      <w:r>
        <w:rPr>
          <w:rFonts w:hint="eastAsia"/>
        </w:rPr>
        <w:t>脚本内的</w:t>
      </w:r>
      <w:r>
        <w:t xml:space="preserve"> fed_train_a_round </w:t>
      </w:r>
      <w:r>
        <w:rPr>
          <w:rFonts w:hint="eastAsia"/>
        </w:rPr>
        <w:t>与</w:t>
      </w:r>
      <w:r>
        <w:t xml:space="preserve"> aggregate_clients_params </w:t>
      </w:r>
      <w:r>
        <w:rPr>
          <w:rFonts w:hint="eastAsia"/>
        </w:rPr>
        <w:t>两个核心方法进行协同调度。其中第一个方法负责单轮训练中客户端层面的循环执行，第二个方法负责服务端的全局参数聚合。</w:t>
      </w:r>
    </w:p>
    <w:p w14:paraId="239A3DEA" w14:textId="77777777" w:rsidR="00033C0B" w:rsidRPr="00033C0B" w:rsidRDefault="00033C0B" w:rsidP="00033C0B">
      <w:pPr>
        <w:ind w:firstLine="480"/>
      </w:pPr>
      <w:r>
        <w:t xml:space="preserve">fed_train_a_round </w:t>
      </w:r>
      <w:r>
        <w:rPr>
          <w:rFonts w:hint="eastAsia"/>
        </w:rPr>
        <w:t>方法的内部执行逻辑包含以下步骤：</w:t>
      </w:r>
    </w:p>
    <w:p w14:paraId="6F460A7A" w14:textId="77777777" w:rsidR="00033C0B" w:rsidRPr="00033C0B" w:rsidRDefault="00033C0B" w:rsidP="00033C0B">
      <w:pPr>
        <w:ind w:firstLine="480"/>
      </w:pPr>
      <w:r>
        <w:rPr>
          <w:rFonts w:hint="eastAsia"/>
        </w:rPr>
        <w:t>（1）根据 clients_sample_ratio 或 clients_sample_num 确定本轮参与训练的用户，构成用户集合 。在本文主要实验中，clients_sample_ratio 设置为 1.0，因此每轮全体用户均参与训练。在第 0 轮训练时，系统将参与用户的初始物品嵌入副本，赋值给服务端的 embedding_item.weight 参数以完成初始化。</w:t>
      </w:r>
      <m:oMath>
        <m:sSub>
          <m:sSubPr>
            <m:ctrlPr>
              <w:rPr>
                <w:rFonts w:ascii="Cambria Math" w:hAnsi="Cambria Math"/>
              </w:rPr>
            </m:ctrlPr>
          </m:sSubPr>
          <m:e>
            <m:r>
              <w:rPr>
                <w:rFonts w:ascii="Cambria Math" w:hAnsi="Cambria Math"/>
                <w:noProof/>
              </w:rPr>
              <m:t>P</m:t>
            </m:r>
          </m:e>
          <m:sub>
            <m:r>
              <w:rPr>
                <w:rFonts w:ascii="Cambria Math" w:hAnsi="Cambria Math"/>
                <w:noProof/>
              </w:rPr>
              <m:t>t</m:t>
            </m:r>
          </m:sub>
        </m:sSub>
      </m:oMath>
    </w:p>
    <w:p w14:paraId="6D0CEDAB" w14:textId="77777777" w:rsidR="00033C0B" w:rsidRPr="00033C0B" w:rsidRDefault="00033C0B" w:rsidP="00033C0B">
      <w:pPr>
        <w:ind w:firstLine="480"/>
      </w:pPr>
      <w:r>
        <w:rPr>
          <w:rFonts w:hint="eastAsia"/>
        </w:rPr>
        <w:t>（2）针对集合</w:t>
      </w:r>
      <w:r>
        <w:t xml:space="preserve"> </w:t>
      </w:r>
      <m:oMath>
        <m:sSub>
          <m:sSubPr>
            <m:ctrlPr>
              <w:rPr>
                <w:rFonts w:ascii="Cambria Math" w:hAnsi="Cambria Math"/>
              </w:rPr>
            </m:ctrlPr>
          </m:sSubPr>
          <m:e>
            <m:r>
              <w:rPr>
                <w:rFonts w:ascii="Cambria Math" w:hAnsi="Cambria Math"/>
                <w:noProof/>
              </w:rPr>
              <m:t>P</m:t>
            </m:r>
          </m:e>
          <m:sub>
            <m:r>
              <w:rPr>
                <w:rFonts w:ascii="Cambria Math" w:hAnsi="Cambria Math"/>
                <w:noProof/>
              </w:rPr>
              <m:t>t</m:t>
            </m:r>
          </m:sub>
        </m:sSub>
      </m:oMath>
      <w:r>
        <w:t xml:space="preserve"> </w:t>
      </w:r>
      <w:r>
        <w:rPr>
          <w:rFonts w:hint="eastAsia"/>
        </w:rPr>
        <w:t>中的每位用户依次执行本地流程。系统深拷贝当前模型实例并将其命名为</w:t>
      </w:r>
      <w:r>
        <w:t xml:space="preserve"> </w:t>
      </w:r>
      <w:r>
        <w:rPr>
          <w:rFonts w:hint="eastAsia"/>
        </w:rPr>
        <w:t>model_client。接着加载该用户在上一轮保存的本地参数字典。若该字典不存在，则默认使用服务端的全局物品嵌入参数。</w:t>
      </w:r>
    </w:p>
    <w:p w14:paraId="2406A2FF" w14:textId="77777777" w:rsidR="00033C0B" w:rsidRPr="00033C0B" w:rsidRDefault="00033C0B" w:rsidP="00033C0B">
      <w:pPr>
        <w:ind w:firstLine="480"/>
      </w:pPr>
      <w:r>
        <w:rPr>
          <w:rFonts w:hint="eastAsia"/>
        </w:rPr>
        <w:t xml:space="preserve">（3）系统为多层感知机、用户嵌入以及物品嵌入定义三个独立的随机梯度下降优化器。这三个优化器的学习率分别由基础学习率、用户嵌入学习率和物品嵌入学习率控制。本文主要实验中的基础学习率 </w:t>
      </w:r>
      <m:oMath>
        <m:r>
          <w:rPr>
            <w:rFonts w:ascii="Cambria Math" w:hAnsi="Cambria Math"/>
            <w:noProof/>
          </w:rPr>
          <m:t>lr</m:t>
        </m:r>
      </m:oMath>
      <w:r>
        <w:rPr>
          <w:rFonts w:hint="eastAsia"/>
        </w:rPr>
        <w:t xml:space="preserve"> 设定为 0.1；用户嵌入和物品嵌入学习率默认由 lr_eta 缩放公式计算，lr_eta 默认取值为 80，同时代码也支持通过 lr_u 与 lr_i 参数直接覆写。对应关系为 </w:t>
      </w:r>
      <m:oMath>
        <m:sSub>
          <m:sSubPr>
            <m:ctrlPr>
              <w:rPr>
                <w:rFonts w:ascii="Cambria Math" w:hAnsi="Cambria Math"/>
              </w:rPr>
            </m:ctrlPr>
          </m:sSubPr>
          <m:e>
            <m:r>
              <w:rPr>
                <w:rFonts w:ascii="Cambria Math" w:hAnsi="Cambria Math"/>
                <w:noProof/>
              </w:rPr>
              <m:t>lr</m:t>
            </m:r>
          </m:e>
          <m:sub>
            <m:r>
              <m:rPr>
                <m:nor/>
              </m:rPr>
              <w:rPr>
                <w:rFonts w:ascii="Cambria Math" w:hAnsi="Cambria Math"/>
                <w:noProof/>
              </w:rPr>
              <m:t>mlp</m:t>
            </m:r>
          </m:sub>
        </m:sSub>
        <m:r>
          <w:rPr>
            <w:rFonts w:ascii="Cambria Math" w:hAnsi="Cambria Math"/>
            <w:noProof/>
          </w:rPr>
          <m:t>=lr</m:t>
        </m:r>
      </m:oMath>
      <w:r>
        <w:rPr>
          <w:rFonts w:hint="eastAsia"/>
        </w:rPr>
        <w:t>、</w:t>
      </w:r>
      <m:oMath>
        <m:sSub>
          <m:sSubPr>
            <m:ctrlPr>
              <w:rPr>
                <w:rFonts w:ascii="Cambria Math" w:hAnsi="Cambria Math"/>
              </w:rPr>
            </m:ctrlPr>
          </m:sSubPr>
          <m:e>
            <m:r>
              <w:rPr>
                <w:rFonts w:ascii="Cambria Math" w:hAnsi="Cambria Math"/>
                <w:noProof/>
              </w:rPr>
              <m:t>lr</m:t>
            </m:r>
          </m:e>
          <m:sub>
            <m:r>
              <w:rPr>
                <w:rFonts w:ascii="Cambria Math" w:hAnsi="Cambria Math"/>
                <w:noProof/>
              </w:rPr>
              <m:t>u</m:t>
            </m:r>
          </m:sub>
        </m:sSub>
        <m:r>
          <w:rPr>
            <w:rFonts w:ascii="Cambria Math" w:hAnsi="Cambria Math"/>
            <w:noProof/>
          </w:rPr>
          <m:t>=lr×</m:t>
        </m:r>
        <m:sSub>
          <m:sSubPr>
            <m:ctrlPr>
              <w:rPr>
                <w:rFonts w:ascii="Cambria Math" w:hAnsi="Cambria Math"/>
              </w:rPr>
            </m:ctrlPr>
          </m:sSubPr>
          <m:e>
            <m:r>
              <w:rPr>
                <w:rFonts w:ascii="Cambria Math" w:hAnsi="Cambria Math"/>
                <w:noProof/>
              </w:rPr>
              <m:t>η</m:t>
            </m:r>
          </m:e>
          <m:sub>
            <m:r>
              <w:rPr>
                <w:rFonts w:ascii="Cambria Math" w:hAnsi="Cambria Math"/>
                <w:noProof/>
              </w:rPr>
              <m:t>u</m:t>
            </m:r>
          </m:sub>
        </m:sSub>
      </m:oMath>
      <w:r>
        <w:rPr>
          <w:rFonts w:hint="eastAsia"/>
        </w:rPr>
        <w:t xml:space="preserve"> 和 </w:t>
      </w:r>
      <m:oMath>
        <m:sSub>
          <m:sSubPr>
            <m:ctrlPr>
              <w:rPr>
                <w:rFonts w:ascii="Cambria Math" w:hAnsi="Cambria Math"/>
              </w:rPr>
            </m:ctrlPr>
          </m:sSubPr>
          <m:e>
            <m:r>
              <w:rPr>
                <w:rFonts w:ascii="Cambria Math" w:hAnsi="Cambria Math"/>
                <w:noProof/>
              </w:rPr>
              <m:t>lr</m:t>
            </m:r>
          </m:e>
          <m:sub>
            <m:r>
              <w:rPr>
                <w:rFonts w:ascii="Cambria Math" w:hAnsi="Cambria Math"/>
                <w:noProof/>
              </w:rPr>
              <m:t>i</m:t>
            </m:r>
          </m:sub>
        </m:sSub>
        <m:r>
          <w:rPr>
            <w:rFonts w:ascii="Cambria Math" w:hAnsi="Cambria Math"/>
            <w:noProof/>
          </w:rPr>
          <m:t>=lr×N×</m:t>
        </m:r>
        <m:sSub>
          <m:sSubPr>
            <m:ctrlPr>
              <w:rPr>
                <w:rFonts w:ascii="Cambria Math" w:hAnsi="Cambria Math"/>
              </w:rPr>
            </m:ctrlPr>
          </m:sSubPr>
          <m:e>
            <m:r>
              <w:rPr>
                <w:rFonts w:ascii="Cambria Math" w:hAnsi="Cambria Math"/>
                <w:noProof/>
              </w:rPr>
              <m:t>η</m:t>
            </m:r>
          </m:e>
          <m:sub>
            <m:r>
              <w:rPr>
                <w:rFonts w:ascii="Cambria Math" w:hAnsi="Cambria Math"/>
                <w:noProof/>
              </w:rPr>
              <m:t>i</m:t>
            </m:r>
          </m:sub>
        </m:sSub>
      </m:oMath>
      <w:r>
        <w:rPr>
          <w:rFonts w:hint="eastAsia"/>
        </w:rPr>
        <w:t>。</w:t>
      </w:r>
    </w:p>
    <w:p w14:paraId="2DA7DD71" w14:textId="77777777" w:rsidR="00033C0B" w:rsidRPr="00033C0B" w:rsidRDefault="00033C0B" w:rsidP="00033C0B">
      <w:pPr>
        <w:ind w:firstLine="480"/>
      </w:pPr>
      <w:r>
        <w:rPr>
          <w:rFonts w:hint="eastAsia"/>
        </w:rPr>
        <w:t>（4）进入本地迭代训练环节。系统执行设定的本地训练轮次。在每一轮中遍历该用户的数据加载器并调用单批次训练函数。单批次的损失函数由交叉熵损失与正则化项构成，具体形式为</w:t>
      </w:r>
      <w:r>
        <w:t xml:space="preserve"> </w:t>
      </w:r>
      <m:oMath>
        <m:sSub>
          <m:sSubPr>
            <m:ctrlPr>
              <w:rPr>
                <w:rFonts w:ascii="Cambria Math" w:hAnsi="Cambria Math"/>
              </w:rPr>
            </m:ctrlPr>
          </m:sSubPr>
          <m:e>
            <m:r>
              <w:rPr>
                <w:rFonts w:ascii="Cambria Math" w:hAnsi="Cambria Math"/>
                <w:noProof/>
              </w:rPr>
              <m:t>L</m:t>
            </m:r>
          </m:e>
          <m:sub>
            <m:r>
              <w:rPr>
                <w:rFonts w:ascii="Cambria Math" w:hAnsi="Cambria Math"/>
                <w:noProof/>
              </w:rPr>
              <m:t>BCE</m:t>
            </m:r>
          </m:sub>
        </m:sSub>
        <m:r>
          <m:rPr>
            <m:sty m:val="p"/>
          </m:rPr>
          <w:rPr>
            <w:rFonts w:ascii="Cambria Math" w:hAnsi="Cambria Math"/>
            <w:noProof/>
          </w:rPr>
          <m:t>+</m:t>
        </m:r>
        <m:r>
          <w:rPr>
            <w:rFonts w:ascii="Cambria Math" w:hAnsi="Cambria Math"/>
            <w:noProof/>
          </w:rPr>
          <m:t>reg</m:t>
        </m:r>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u</m:t>
            </m:r>
          </m:sub>
        </m:sSub>
        <m:r>
          <m:rPr>
            <m:sty m:val="p"/>
          </m:rPr>
          <w:rPr>
            <w:rFonts w:ascii="Cambria Math" w:hAnsi="Cambria Math"/>
            <w:noProof/>
          </w:rPr>
          <m:t>-</m:t>
        </m:r>
        <m:sSup>
          <m:sSupPr>
            <m:ctrlPr>
              <w:rPr>
                <w:rFonts w:ascii="Cambria Math" w:hAnsi="Cambria Math"/>
              </w:rPr>
            </m:ctrlPr>
          </m:sSupPr>
          <m:e>
            <m:r>
              <w:rPr>
                <w:rFonts w:ascii="Cambria Math" w:hAnsi="Cambria Math"/>
                <w:noProof/>
              </w:rPr>
              <m:t>E</m:t>
            </m:r>
          </m:e>
          <m:sup>
            <m:r>
              <m:rPr>
                <m:sty m:val="p"/>
              </m:rPr>
              <w:rPr>
                <w:rFonts w:ascii="Cambria Math" w:hAnsi="Cambria Math"/>
                <w:noProof/>
              </w:rPr>
              <m:t>(</m:t>
            </m:r>
            <m:r>
              <w:rPr>
                <w:rFonts w:ascii="Cambria Math" w:hAnsi="Cambria Math"/>
                <w:noProof/>
              </w:rPr>
              <m:t>t</m:t>
            </m:r>
            <m:r>
              <m:rPr>
                <m:sty m:val="p"/>
              </m:rPr>
              <w:rPr>
                <w:rFonts w:ascii="Cambria Math" w:hAnsi="Cambria Math"/>
                <w:noProof/>
              </w:rPr>
              <m:t>)</m:t>
            </m:r>
          </m:sup>
        </m:sSup>
        <m:sSubSup>
          <m:sSubSupPr>
            <m:ctrlPr>
              <w:rPr>
                <w:rFonts w:ascii="Cambria Math" w:hAnsi="Cambria Math"/>
              </w:rPr>
            </m:ctrlPr>
          </m:sSubSupPr>
          <m:e>
            <m:r>
              <m:rPr>
                <m:sty m:val="p"/>
              </m:rPr>
              <w:rPr>
                <w:rFonts w:ascii="Cambria Math" w:hAnsi="Cambria Math"/>
                <w:noProof/>
              </w:rPr>
              <m:t>∥</m:t>
            </m:r>
          </m:e>
          <m:sub>
            <m:r>
              <w:rPr>
                <w:rFonts w:ascii="Cambria Math" w:hAnsi="Cambria Math"/>
                <w:noProof/>
              </w:rPr>
              <m:t>2</m:t>
            </m:r>
          </m:sub>
          <m:sup>
            <m:r>
              <w:rPr>
                <w:rFonts w:ascii="Cambria Math" w:hAnsi="Cambria Math"/>
                <w:noProof/>
              </w:rPr>
              <m:t>2</m:t>
            </m:r>
          </m:sup>
        </m:sSubSup>
      </m:oMath>
      <w:r>
        <w:t>。</w:t>
      </w:r>
    </w:p>
    <w:p w14:paraId="1BE6F27F" w14:textId="77777777" w:rsidR="00033C0B" w:rsidRPr="00033C0B" w:rsidRDefault="00033C0B" w:rsidP="00033C0B">
      <w:pPr>
        <w:ind w:firstLine="480"/>
      </w:pPr>
      <w:r>
        <w:rPr>
          <w:rFonts w:hint="eastAsia"/>
        </w:rPr>
        <w:t>（5）训练完成后把模型参数搬到CPU、存入该用户历史记录。取出更新后的物品嵌入，加Laplace噪声（尺度由dp参数控制），连同兴趣编码一起放进本轮参数字典等待聚合。</w:t>
      </w:r>
      <w:r/>
      <w:r>
        <w:rPr>
          <w:rFonts w:hint="eastAsia"/>
        </w:rPr>
      </w:r>
    </w:p>
    <w:p w14:paraId="05F1BFB1" w14:textId="77777777" w:rsidR="00033C0B" w:rsidRPr="00033C0B" w:rsidRDefault="00033C0B" w:rsidP="00033C0B">
      <w:pPr>
        <w:ind w:firstLine="480"/>
      </w:pPr>
      <w:r>
        <w:t xml:space="preserve">aggregate_clients_params </w:t>
      </w:r>
      <w:r>
        <w:rPr>
          <w:rFonts w:hint="eastAsia"/>
        </w:rPr>
        <w:t>方法的内部执行逻辑主要分为以下几个阶段：</w:t>
      </w:r>
    </w:p>
    <w:p w14:paraId="26539CB4" w14:textId="77777777" w:rsidR="00033C0B" w:rsidRPr="00033C0B" w:rsidRDefault="00033C0B" w:rsidP="00033C0B">
      <w:pPr>
        <w:ind w:firstLine="480"/>
      </w:pPr>
      <w:r>
        <w:rPr>
          <w:rFonts w:hint="eastAsia"/>
        </w:rPr>
        <w:t>（1）系统依次调用物品建图函数与兴趣建图函数，分别构建行为关联图与兴趣语义图。</w:t>
      </w:r>
    </w:p>
    <w:p w14:paraId="70AF7017" w14:textId="77777777" w:rsidR="00033C0B" w:rsidRPr="00033C0B" w:rsidRDefault="00033C0B" w:rsidP="00033C0B">
      <w:pPr>
        <w:ind w:firstLine="480"/>
      </w:pPr>
      <w:r>
        <w:rPr>
          <w:rFonts w:hint="eastAsia"/>
        </w:rPr>
        <w:t>（2）调用可信邻居筛选函数。系统根据设定的融合参数执行相应的融合策略，从而得到行归一化邻接矩阵</w:t>
      </w:r>
      <w:r>
        <w:t xml:space="preserve"> </w:t>
      </w:r>
      <m:oMath>
        <m:acc>
          <m:accPr>
            <m:ctrlPr>
              <w:rPr>
                <w:rFonts w:ascii="Cambria Math" w:hAnsi="Cambria Math"/>
              </w:rPr>
            </m:ctrlPr>
          </m:accPr>
          <m:e>
            <m:r>
              <w:rPr>
                <w:rFonts w:ascii="Cambria Math" w:hAnsi="Cambria Math"/>
                <w:noProof/>
              </w:rPr>
              <m:t>A</m:t>
            </m:r>
          </m:e>
        </m:acc>
      </m:oMath>
      <w:r>
        <w:t xml:space="preserve"> </w:t>
      </w:r>
      <w:r>
        <w:rPr>
          <w:rFonts w:hint="eastAsia"/>
        </w:rPr>
        <w:t>以及相关的统计字典。</w:t>
      </w:r>
    </w:p>
    <w:p w14:paraId="156C263B" w14:textId="77777777" w:rsidR="00033C0B" w:rsidRPr="00033C0B" w:rsidRDefault="00033C0B" w:rsidP="00033C0B">
      <w:pPr>
        <w:ind w:firstLine="480"/>
      </w:pPr>
      <w:r>
        <w:rPr>
          <w:rFonts w:hint="eastAsia"/>
        </w:rPr>
        <w:lastRenderedPageBreak/>
        <w:t>（3）调用图消息传递函数。系统执行多层图上消息传递操作。该过程通过矩阵乘法</w:t>
      </w:r>
      <w:r>
        <w:t xml:space="preserve"> </w:t>
      </w:r>
      <m:oMath>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r>
              <w:rPr>
                <w:rFonts w:ascii="Cambria Math" w:hAnsi="Cambria Math"/>
                <w:noProof/>
              </w:rPr>
              <m:t>l</m:t>
            </m:r>
            <m:r>
              <m:rPr>
                <m:sty m:val="p"/>
              </m:rPr>
              <w:rPr>
                <w:rFonts w:ascii="Cambria Math" w:hAnsi="Cambria Math"/>
                <w:noProof/>
              </w:rPr>
              <m:t>+</m:t>
            </m:r>
            <m:r>
              <w:rPr>
                <w:rFonts w:ascii="Cambria Math" w:hAnsi="Cambria Math"/>
                <w:noProof/>
              </w:rPr>
              <m:t>1</m:t>
            </m:r>
            <m:r>
              <m:rPr>
                <m:sty m:val="p"/>
              </m:rPr>
              <w:rPr>
                <w:rFonts w:ascii="Cambria Math" w:hAnsi="Cambria Math"/>
                <w:noProof/>
              </w:rPr>
              <m:t>)</m:t>
            </m:r>
          </m:sup>
        </m:sSup>
        <m:r>
          <m:rPr>
            <m:sty m:val="p"/>
          </m:rPr>
          <w:rPr>
            <w:rFonts w:ascii="Cambria Math" w:hAnsi="Cambria Math"/>
            <w:noProof/>
          </w:rPr>
          <m:t>=</m:t>
        </m:r>
        <m:acc>
          <m:accPr>
            <m:ctrlPr>
              <w:rPr>
                <w:rFonts w:ascii="Cambria Math" w:hAnsi="Cambria Math"/>
              </w:rPr>
            </m:ctrlPr>
          </m:accPr>
          <m:e>
            <m:r>
              <w:rPr>
                <w:rFonts w:ascii="Cambria Math" w:hAnsi="Cambria Math"/>
                <w:noProof/>
              </w:rPr>
              <m:t>A</m:t>
            </m:r>
          </m:e>
        </m:acc>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r>
              <w:rPr>
                <w:rFonts w:ascii="Cambria Math" w:hAnsi="Cambria Math"/>
                <w:noProof/>
              </w:rPr>
              <m:t>l</m:t>
            </m:r>
            <m:r>
              <m:rPr>
                <m:sty m:val="p"/>
              </m:rPr>
              <w:rPr>
                <w:rFonts w:ascii="Cambria Math" w:hAnsi="Cambria Math"/>
                <w:noProof/>
              </w:rPr>
              <m:t>)</m:t>
            </m:r>
          </m:sup>
        </m:sSup>
      </m:oMath>
      <w:r>
        <w:t xml:space="preserve"> </w:t>
      </w:r>
      <w:r>
        <w:rPr>
          <w:rFonts w:hint="eastAsia"/>
        </w:rPr>
        <w:t>来实现，最终生成聚合后的物品嵌入张量。</w:t>
      </w:r>
    </w:p>
    <w:p w14:paraId="71037348" w14:textId="77777777" w:rsidR="00033C0B" w:rsidRPr="00033C0B" w:rsidRDefault="00033C0B" w:rsidP="00033C0B">
      <w:pPr>
        <w:ind w:firstLine="480"/>
      </w:pPr>
      <w:r>
        <w:rPr>
          <w:rFonts w:hint="eastAsia"/>
        </w:rPr>
        <w:t>（4）服务端对所有客户端的嵌入取平均，更新全局物品嵌入。同时记录聚合统计和上传量，供隐私预算计算使用。</w:t>
      </w:r>
    </w:p>
    <w:p w14:paraId="0636F135" w14:textId="77777777" w:rsidR="0030193E" w:rsidRPr="0030193E" w:rsidRDefault="0030193E" w:rsidP="0030193E">
      <w:pPr>
        <w:ind w:firstLine="480"/>
      </w:pPr>
      <w:r>
        <w:t>模型评估由 fed_evaluate 方法统一完成。最直接的做法是给每个测试用户都复制一份模型，但这样会带来很大的时间和内存开销。为此，代码没有反复深拷贝模型，而是复用同一个模型实例，在评估不同用户时临时切换参数。具体来说，评估开始前先保存当前模型的参数；评估某个用户时，再加载该用户本地训练后保存的参数，包括用户嵌入、多层感知机权重，以及该用户最后一次本地训练后的物品嵌入，并用这组参数完成前向预测和推荐排序。预测结束后，系统再把模型恢复到评估前的状态。这样处理在结果上与给每个用户单独建立模型基本一致，但避免了频繁复制模型带来的开销，实际运行速度提升约 5 倍。第 5 章中的联邦结果采用的就是这种本地个性化评估方式。</w:t>
      </w:r>
    </w:p>
    <w:p w14:paraId="04D023A6" w14:textId="77777777" w:rsidR="0030193E" w:rsidRPr="0030193E" w:rsidRDefault="0030193E" w:rsidP="0030193E">
      <w:pPr>
        <w:ind w:firstLine="480"/>
      </w:pPr>
      <w:r>
        <w:t>日志记录每轮上传量、邻居统计和隐私预算。另外写了28个单元测试，覆盖客户端训练、聚合、隐私加噪、评估和日志输出，确保各模块接口不出错。</w:t>
      </w:r>
    </w:p>
    <w:p w14:paraId="65AD4786" w14:textId="77777777" w:rsidR="0030193E" w:rsidRPr="0030193E" w:rsidRDefault="0030193E" w:rsidP="0030193E">
      <w:pPr>
        <w:ind w:firstLine="480"/>
        <w:sectPr w:rsidR="0030193E" w:rsidRPr="0030193E">
          <w:pgSz w:w="11906" w:h="16838"/>
          <w:pgMar w:top="1440" w:right="1800" w:bottom="1440" w:left="1800" w:header="851" w:footer="992" w:gutter="0"/>
          <w:cols w:space="425"/>
          <w:docGrid w:type="lines" w:linePitch="312"/>
        </w:sectPr>
      </w:pPr>
    </w:p>
    <w:p w14:paraId="439DC5CF" w14:textId="77777777" w:rsidR="00BB3E00" w:rsidRDefault="00700326">
      <w:pPr>
        <w:pStyle w:val="1"/>
        <w:spacing w:before="156" w:after="156"/>
      </w:pPr>
      <w:bookmarkStart w:id="97" w:name="_Toc229228601"/>
      <w:bookmarkStart w:id="98" w:name="_Toc229860096"/>
      <w:r>
        <w:lastRenderedPageBreak/>
        <w:t>第5章 实验与结果分析</w:t>
      </w:r>
      <w:bookmarkEnd w:id="97"/>
      <w:bookmarkEnd w:id="98"/>
    </w:p>
    <w:p w14:paraId="22B42474" w14:textId="77777777" w:rsidR="00BB3E00" w:rsidRDefault="00700326">
      <w:pPr>
        <w:pStyle w:val="2"/>
        <w:spacing w:before="156" w:after="156"/>
      </w:pPr>
      <w:bookmarkStart w:id="99" w:name="_Toc229228602"/>
      <w:bookmarkStart w:id="100" w:name="_Toc229860097"/>
      <w:r>
        <w:t>5.1 实验设置</w:t>
      </w:r>
      <w:bookmarkEnd w:id="99"/>
      <w:bookmarkEnd w:id="100"/>
    </w:p>
    <w:p w14:paraId="73E73FCB" w14:textId="77777777" w:rsidR="00BB3E00" w:rsidRDefault="00700326">
      <w:pPr>
        <w:ind w:firstLine="480"/>
      </w:pPr>
      <w:r>
        <w:t>实验设置部分主要说明实验使用的数据集、评价指标和结果记录方式，用于保证后续实验分析具有可复现基础。本节不直接讨论各模块性能优劣，而是先明确“用什么数据、用什么指标、怎样记录结果”。在此基础上，5.2 节再从整体上说明七个实验批次如何构成完整验证链。</w:t>
      </w:r>
    </w:p>
    <w:p w14:paraId="09873DCB" w14:textId="77777777" w:rsidR="00BB3E00" w:rsidRDefault="00700326">
      <w:pPr>
        <w:pStyle w:val="3"/>
        <w:spacing w:before="156" w:after="156"/>
      </w:pPr>
      <w:bookmarkStart w:id="101" w:name="_Toc229228603"/>
      <w:bookmarkStart w:id="102" w:name="_Toc229860098"/>
      <w:r>
        <w:t>5.1.1 数据集</w:t>
      </w:r>
      <w:bookmarkEnd w:id="101"/>
      <w:bookmarkEnd w:id="102"/>
    </w:p>
    <w:p w14:paraId="748C6BB1" w14:textId="77777777" w:rsidR="00D53869" w:rsidRPr="00D53869" w:rsidRDefault="00D53869" w:rsidP="00D53869">
      <w:pPr>
        <w:ind w:firstLine="480"/>
      </w:pPr>
      <w:r>
        <w:t>实验使用了 MovieLens 100k 和 MovieLens 1m 两个数据集。其中，MovieLens 100k 是主要实验数据集，用来完成大部分模块对比和参数调优实验；MovieLens 1m 的数据规模更大，用户、物品和交互记录更多，主要用来检查本文方法在数据量增加后的运行效果和性能变化。</w:t>
      </w:r>
    </w:p>
    <w:p w14:paraId="31F0B599" w14:textId="0CBA10A3" w:rsidR="00D53869" w:rsidRPr="00D53869" w:rsidRDefault="00D53869" w:rsidP="00CD5140">
      <w:pPr>
        <w:ind w:firstLine="480"/>
      </w:pPr>
      <w:r>
        <w:t>实验主要在MovieLens 100k上做，因为数据量小跑得快，适合反复调参数。所有核心模块的验证和参数对比都在100k上完成。MovieLens 1m拿来做补充验证，看看100k上调好的东西搬到大数据集上还行不行。</w:t>
      </w:r>
    </w:p>
    <w:p w14:paraId="3E84DFEA" w14:textId="77777777" w:rsidR="00BB3E00" w:rsidRDefault="00700326">
      <w:pPr>
        <w:pStyle w:val="3"/>
        <w:spacing w:before="156" w:after="156"/>
      </w:pPr>
      <w:bookmarkStart w:id="103" w:name="_Toc229228604"/>
      <w:bookmarkStart w:id="104" w:name="_Toc229860099"/>
      <w:r>
        <w:t>5.1.2 评价指标</w:t>
      </w:r>
      <w:bookmarkEnd w:id="103"/>
      <w:bookmarkEnd w:id="104"/>
    </w:p>
    <w:p w14:paraId="0A8EE097" w14:textId="77777777" w:rsidR="00BB3E00" w:rsidRDefault="00700326">
      <w:pPr>
        <w:ind w:firstLine="480"/>
      </w:pPr>
      <w:r>
        <w:t>评价指标用HR@10和NDCG@10。前者看目标物品有没有出现在推荐列表前10里，后者还考虑排在第几位。联邦推荐场景下额外记录了两图分歧率、可信邻居数量、通信上传量和隐私预算，后面分析的时候会用到。</w:t>
      </w:r>
    </w:p>
    <w:p w14:paraId="264AA665" w14:textId="77777777" w:rsidR="00BB3E00" w:rsidRDefault="00700326">
      <w:pPr>
        <w:ind w:firstLine="480"/>
      </w:pPr>
      <w:r>
        <w:t>其中，HR@10 和 NDCG@10 用于评价推荐精度，是贯穿全章的核心指标；两图分歧率用于观察行为图与兴趣图的邻居判断是否一致；通信上传量用于衡量联邦训练过程中客户端上传参数带来的通信成本；隐私预算用于衡量当前扰动设置下的隐私成本。由于本文题目同时涉及推荐性能、可信邻居筛选和隐私扰动聚合，因此只报告 HR@10 和 NDCG@10 不足以完整支撑题目，必须结合这些辅助指标一起分析。</w:t>
      </w:r>
    </w:p>
    <w:p w14:paraId="18DE4A9C" w14:textId="77777777" w:rsidR="00BB3E00" w:rsidRDefault="00700326">
      <w:pPr>
        <w:pStyle w:val="3"/>
        <w:spacing w:before="156" w:after="156"/>
      </w:pPr>
      <w:bookmarkStart w:id="105" w:name="_Toc229228605"/>
      <w:bookmarkStart w:id="106" w:name="_Toc229860100"/>
      <w:r>
        <w:lastRenderedPageBreak/>
        <w:t>5.1.3 实验代码与结果记录</w:t>
      </w:r>
      <w:bookmarkEnd w:id="105"/>
      <w:bookmarkEnd w:id="106"/>
    </w:p>
    <w:p w14:paraId="22E0F4F3" w14:textId="77777777" w:rsidR="00BB3E00" w:rsidRDefault="00700326">
      <w:pPr>
        <w:ind w:firstLine="480"/>
      </w:pPr>
      <w:r>
        <w:t>论文中报告的所有实验数据都是重新跑出来的，训练日志和指标文件保存完整，可以复现。</w:t>
      </w:r>
    </w:p>
    <w:p w14:paraId="2B21E38C" w14:textId="77777777" w:rsidR="00BB3E00" w:rsidRDefault="00700326">
      <w:pPr>
        <w:ind w:firstLine="480"/>
      </w:pPr>
      <w:r>
        <w:t>总共跑了100组实验，下面按模块分开来看：先看注意力和兴趣编码的效果，再看双图邻居筛选和消息传递的配置，最后看隐私开销和大数据集上的表现。</w:t>
      </w:r>
    </w:p>
    <w:p w14:paraId="4E234075" w14:textId="77777777" w:rsidR="00F3245B" w:rsidRDefault="00000000">
      <w:pPr>
        <w:ind w:firstLine="420"/>
      </w:pPr>
      <w:r>
        <w:rPr>
          <w:sz w:val="21"/>
        </w:rPr>
        <w:t>为了避免实验章只变成一组参数表，本文在整理结果时采用了“现象、原因、限制、下一步”的分析方式。也就是说，每个核心实验不仅报告 HR@10 和 NDCG@10，还会说明该结果对应哪个模块、为什么可能出现这种变化、该结论在哪些条件下成立，以及它如何引出后续实验。这样处理后，七个实验批次可以共同支撑题目中的注意力兴趣提取、双图可信邻居筛选和隐私扰动聚合，而不是互不相干的调参记录。</w:t>
      </w:r>
    </w:p>
    <w:p w14:paraId="396CB719" w14:textId="77777777" w:rsidR="00BB3E00" w:rsidRDefault="00700326">
      <w:pPr>
        <w:pStyle w:val="2"/>
        <w:spacing w:before="156" w:after="156"/>
      </w:pPr>
      <w:bookmarkStart w:id="107" w:name="_Toc229228606"/>
      <w:bookmarkStart w:id="108" w:name="_Toc229860101"/>
      <w:r>
        <w:t>5.2 实验总览</w:t>
      </w:r>
      <w:bookmarkEnd w:id="107"/>
      <w:bookmarkEnd w:id="108"/>
    </w:p>
    <w:p w14:paraId="1AB917D2" w14:textId="77777777" w:rsidR="00BB3E00" w:rsidRDefault="00700326">
      <w:pPr>
        <w:ind w:firstLine="480"/>
      </w:pPr>
      <w:r>
        <w:t>实验总览部分用于说明七个实验批次之间的关系。实验不是并列堆叠的参数记录，而是按照系统从“能否正常运行”到“核心机制是否有效”，再到“最终性能如何形成”和“方法边界在哪里”的顺序展开。因此，本节先给出实验批次设计，再通过总体结果对比说明后续各节需要重点解释的问题。</w:t>
      </w:r>
    </w:p>
    <w:p w14:paraId="49D38FAE" w14:textId="77777777" w:rsidR="00BB3E00" w:rsidRDefault="00700326">
      <w:pPr>
        <w:pStyle w:val="3"/>
        <w:spacing w:before="156" w:after="156"/>
      </w:pPr>
      <w:bookmarkStart w:id="109" w:name="_Toc229228607"/>
      <w:bookmarkStart w:id="110" w:name="_Toc229860102"/>
      <w:r>
        <w:t>5.2.1 实验批次设计</w:t>
      </w:r>
      <w:bookmarkEnd w:id="109"/>
      <w:bookmarkEnd w:id="110"/>
    </w:p>
    <w:p w14:paraId="7C5C437C" w14:textId="5E9D95B5" w:rsidR="00D63518" w:rsidRDefault="00D63518">
      <w:pPr>
        <w:ind w:firstLine="480"/>
      </w:pPr>
      <w:r>
        <w:t>实验结果整理成七个批次（见表5.1），从最初跑通系统开始，逐步推进到核心模块分析和最终调优。</w:t>
      </w:r>
    </w:p>
    <w:p w14:paraId="1A5F49C2" w14:textId="77777777" w:rsidR="00BB3E00" w:rsidRDefault="00700326">
      <w:pPr>
        <w:pStyle w:val="afa"/>
        <w:spacing w:line="240" w:lineRule="auto"/>
        <w:ind w:firstLine="422"/>
      </w:pPr>
      <w:r>
        <w:t>表5.1 七个实验批次及其验证目标</w:t>
      </w:r>
    </w:p>
    <w:tbl>
      <w:tblPr>
        <w:tblW w:w="8424" w:type="dxa"/>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080"/>
        <w:gridCol w:w="792"/>
        <w:gridCol w:w="2880"/>
        <w:gridCol w:w="3672"/>
      </w:tblGrid>
      <w:tr w:rsidR="00BB3E00" w14:paraId="592A1955" w14:textId="77777777" w:rsidTr="00D63518">
        <w:tc>
          <w:tcPr>
            <w:tcW w:w="1080" w:type="dxa"/>
            <w:tcBorders>
              <w:top w:val="nil"/>
              <w:left w:val="nil"/>
              <w:bottom w:val="single" w:sz="6" w:space="0" w:color="000000"/>
              <w:right w:val="nil"/>
            </w:tcBorders>
            <w:shd w:val="clear" w:color="auto" w:fill="FFFFFF"/>
            <w:tcMar>
              <w:top w:w="70" w:type="dxa"/>
              <w:left w:w="70" w:type="dxa"/>
              <w:bottom w:w="70" w:type="dxa"/>
              <w:right w:w="70" w:type="dxa"/>
            </w:tcMar>
          </w:tcPr>
          <w:p w14:paraId="549D458E" w14:textId="77777777" w:rsidR="00BB3E00" w:rsidRDefault="00700326">
            <w:pPr>
              <w:ind w:firstLine="422"/>
              <w:jc w:val="left"/>
            </w:pPr>
            <w:r>
              <w:rPr>
                <w:b/>
                <w:sz w:val="21"/>
                <w:szCs w:val="21"/>
              </w:rPr>
              <w:t>实验批次</w:t>
            </w:r>
          </w:p>
        </w:tc>
        <w:tc>
          <w:tcPr>
            <w:tcW w:w="792" w:type="dxa"/>
            <w:tcBorders>
              <w:top w:val="nil"/>
              <w:left w:val="nil"/>
              <w:bottom w:val="single" w:sz="6" w:space="0" w:color="000000"/>
              <w:right w:val="nil"/>
            </w:tcBorders>
            <w:shd w:val="clear" w:color="auto" w:fill="FFFFFF"/>
            <w:tcMar>
              <w:top w:w="70" w:type="dxa"/>
              <w:left w:w="70" w:type="dxa"/>
              <w:bottom w:w="70" w:type="dxa"/>
              <w:right w:w="70" w:type="dxa"/>
            </w:tcMar>
          </w:tcPr>
          <w:p w14:paraId="30824DA0" w14:textId="77777777" w:rsidR="00BB3E00" w:rsidRDefault="00700326">
            <w:pPr>
              <w:ind w:firstLine="422"/>
              <w:jc w:val="center"/>
            </w:pPr>
            <w:r>
              <w:rPr>
                <w:b/>
                <w:sz w:val="21"/>
                <w:szCs w:val="21"/>
              </w:rPr>
              <w:t>实验数量</w:t>
            </w:r>
          </w:p>
        </w:tc>
        <w:tc>
          <w:tcPr>
            <w:tcW w:w="2880" w:type="dxa"/>
            <w:tcBorders>
              <w:top w:val="nil"/>
              <w:left w:val="nil"/>
              <w:bottom w:val="single" w:sz="6" w:space="0" w:color="000000"/>
              <w:right w:val="nil"/>
            </w:tcBorders>
            <w:shd w:val="clear" w:color="auto" w:fill="FFFFFF"/>
            <w:tcMar>
              <w:top w:w="70" w:type="dxa"/>
              <w:left w:w="70" w:type="dxa"/>
              <w:bottom w:w="70" w:type="dxa"/>
              <w:right w:w="70" w:type="dxa"/>
            </w:tcMar>
          </w:tcPr>
          <w:p w14:paraId="11E8C254" w14:textId="77777777" w:rsidR="00BB3E00" w:rsidRDefault="00700326">
            <w:pPr>
              <w:ind w:firstLine="422"/>
              <w:jc w:val="left"/>
            </w:pPr>
            <w:r>
              <w:rPr>
                <w:b/>
                <w:sz w:val="21"/>
                <w:szCs w:val="21"/>
              </w:rPr>
              <w:t>验证目标</w:t>
            </w:r>
          </w:p>
        </w:tc>
        <w:tc>
          <w:tcPr>
            <w:tcW w:w="3672" w:type="dxa"/>
            <w:tcBorders>
              <w:top w:val="nil"/>
              <w:left w:val="nil"/>
              <w:bottom w:val="single" w:sz="6" w:space="0" w:color="000000"/>
              <w:right w:val="nil"/>
            </w:tcBorders>
            <w:shd w:val="clear" w:color="auto" w:fill="FFFFFF"/>
            <w:tcMar>
              <w:top w:w="70" w:type="dxa"/>
              <w:left w:w="70" w:type="dxa"/>
              <w:bottom w:w="70" w:type="dxa"/>
              <w:right w:w="70" w:type="dxa"/>
            </w:tcMar>
          </w:tcPr>
          <w:p w14:paraId="2973C3C5" w14:textId="77777777" w:rsidR="00BB3E00" w:rsidRDefault="00700326">
            <w:pPr>
              <w:ind w:firstLine="422"/>
              <w:jc w:val="left"/>
            </w:pPr>
            <w:r>
              <w:rPr>
                <w:b/>
                <w:sz w:val="21"/>
                <w:szCs w:val="21"/>
              </w:rPr>
              <w:t>主要变量</w:t>
            </w:r>
          </w:p>
        </w:tc>
      </w:tr>
      <w:tr w:rsidR="00BB3E00" w14:paraId="11174B97" w14:textId="77777777" w:rsidTr="00D63518">
        <w:tc>
          <w:tcPr>
            <w:tcW w:w="1080" w:type="dxa"/>
            <w:shd w:val="clear" w:color="auto" w:fill="FFFFFF"/>
            <w:tcMar>
              <w:top w:w="70" w:type="dxa"/>
              <w:left w:w="70" w:type="dxa"/>
              <w:bottom w:w="70" w:type="dxa"/>
              <w:right w:w="70" w:type="dxa"/>
            </w:tcMar>
          </w:tcPr>
          <w:p w14:paraId="3F1AB7A2" w14:textId="77777777" w:rsidR="00BB3E00" w:rsidRDefault="00700326">
            <w:pPr>
              <w:ind w:firstLine="420"/>
              <w:jc w:val="left"/>
            </w:pPr>
            <w:r>
              <w:rPr>
                <w:sz w:val="21"/>
                <w:szCs w:val="21"/>
              </w:rPr>
              <w:t>实验</w:t>
              <w:lastRenderedPageBreak/>
              <w:t>一</w:t>
            </w:r>
          </w:p>
        </w:tc>
        <w:tc>
          <w:tcPr>
            <w:tcW w:w="792" w:type="dxa"/>
            <w:shd w:val="clear" w:color="auto" w:fill="FFFFFF"/>
            <w:tcMar>
              <w:top w:w="70" w:type="dxa"/>
              <w:left w:w="70" w:type="dxa"/>
              <w:bottom w:w="70" w:type="dxa"/>
              <w:right w:w="70" w:type="dxa"/>
            </w:tcMar>
          </w:tcPr>
          <w:p w14:paraId="7F038EF3" w14:textId="77777777" w:rsidR="00BB3E00" w:rsidRDefault="00700326">
            <w:pPr>
              <w:ind w:firstLine="420"/>
              <w:jc w:val="center"/>
            </w:pPr>
            <w:r>
              <w:rPr>
                <w:sz w:val="21"/>
                <w:szCs w:val="21"/>
              </w:rPr>
              <w:lastRenderedPageBreak/>
              <w:t>23</w:t>
            </w:r>
          </w:p>
        </w:tc>
        <w:tc>
          <w:tcPr>
            <w:tcW w:w="2880" w:type="dxa"/>
            <w:shd w:val="clear" w:color="auto" w:fill="FFFFFF"/>
            <w:tcMar>
              <w:top w:w="70" w:type="dxa"/>
              <w:left w:w="70" w:type="dxa"/>
              <w:bottom w:w="70" w:type="dxa"/>
              <w:right w:w="70" w:type="dxa"/>
            </w:tcMar>
          </w:tcPr>
          <w:p w14:paraId="468FFCF5" w14:textId="77777777" w:rsidR="00BB3E00" w:rsidRDefault="00700326">
            <w:pPr>
              <w:ind w:firstLine="420"/>
              <w:jc w:val="left"/>
            </w:pPr>
            <w:r>
              <w:rPr>
                <w:sz w:val="21"/>
                <w:szCs w:val="21"/>
              </w:rPr>
              <w:t>基础参数和聚合策略排查</w:t>
            </w:r>
          </w:p>
        </w:tc>
        <w:tc>
          <w:tcPr>
            <w:tcW w:w="3672" w:type="dxa"/>
            <w:shd w:val="clear" w:color="auto" w:fill="FFFFFF"/>
            <w:tcMar>
              <w:top w:w="70" w:type="dxa"/>
              <w:left w:w="70" w:type="dxa"/>
              <w:bottom w:w="70" w:type="dxa"/>
              <w:right w:w="70" w:type="dxa"/>
            </w:tcMar>
          </w:tcPr>
          <w:p w14:paraId="1CE82670" w14:textId="77777777" w:rsidR="00BB3E00" w:rsidRDefault="00700326">
            <w:pPr>
              <w:ind w:firstLine="420"/>
              <w:jc w:val="left"/>
            </w:pPr>
            <w:r>
              <w:rPr>
                <w:sz w:val="21"/>
                <w:szCs w:val="21"/>
              </w:rPr>
              <w:t>融合权重、邻居选择、优化器、</w:t>
              <w:lastRenderedPageBreak/>
              <w:t>消息传递层数、DP 噪声</w:t>
            </w:r>
          </w:p>
        </w:tc>
      </w:tr>
      <w:tr w:rsidR="00BB3E00" w14:paraId="3C856D1C" w14:textId="77777777" w:rsidTr="00D63518">
        <w:tc>
          <w:tcPr>
            <w:tcW w:w="1080" w:type="dxa"/>
            <w:shd w:val="clear" w:color="auto" w:fill="FFFFFF"/>
            <w:tcMar>
              <w:top w:w="70" w:type="dxa"/>
              <w:left w:w="70" w:type="dxa"/>
              <w:bottom w:w="70" w:type="dxa"/>
              <w:right w:w="70" w:type="dxa"/>
            </w:tcMar>
          </w:tcPr>
          <w:p w14:paraId="45BB9C79" w14:textId="77777777" w:rsidR="00BB3E00" w:rsidRDefault="00700326">
            <w:pPr>
              <w:ind w:firstLine="420"/>
              <w:jc w:val="left"/>
            </w:pPr>
            <w:r>
              <w:rPr>
                <w:sz w:val="21"/>
                <w:szCs w:val="21"/>
              </w:rPr>
              <w:lastRenderedPageBreak/>
              <w:t>实验二</w:t>
            </w:r>
          </w:p>
        </w:tc>
        <w:tc>
          <w:tcPr>
            <w:tcW w:w="792" w:type="dxa"/>
            <w:shd w:val="clear" w:color="auto" w:fill="FFFFFF"/>
            <w:tcMar>
              <w:top w:w="70" w:type="dxa"/>
              <w:left w:w="70" w:type="dxa"/>
              <w:bottom w:w="70" w:type="dxa"/>
              <w:right w:w="70" w:type="dxa"/>
            </w:tcMar>
          </w:tcPr>
          <w:p w14:paraId="496EA5C6" w14:textId="77777777" w:rsidR="00BB3E00" w:rsidRDefault="00700326">
            <w:pPr>
              <w:ind w:firstLine="420"/>
              <w:jc w:val="center"/>
            </w:pPr>
            <w:r>
              <w:rPr>
                <w:sz w:val="21"/>
                <w:szCs w:val="21"/>
              </w:rPr>
              <w:t>21</w:t>
            </w:r>
          </w:p>
        </w:tc>
        <w:tc>
          <w:tcPr>
            <w:tcW w:w="2880" w:type="dxa"/>
            <w:shd w:val="clear" w:color="auto" w:fill="FFFFFF"/>
            <w:tcMar>
              <w:top w:w="70" w:type="dxa"/>
              <w:left w:w="70" w:type="dxa"/>
              <w:bottom w:w="70" w:type="dxa"/>
              <w:right w:w="70" w:type="dxa"/>
            </w:tcMar>
          </w:tcPr>
          <w:p w14:paraId="34DA7246" w14:textId="77777777" w:rsidR="00BB3E00" w:rsidRDefault="00700326">
            <w:pPr>
              <w:ind w:firstLine="420"/>
              <w:jc w:val="left"/>
            </w:pPr>
            <w:r>
              <w:rPr>
                <w:sz w:val="21"/>
                <w:szCs w:val="21"/>
              </w:rPr>
              <w:t>双图融合策略初步对比</w:t>
            </w:r>
          </w:p>
        </w:tc>
        <w:tc>
          <w:tcPr>
            <w:tcW w:w="3672" w:type="dxa"/>
            <w:shd w:val="clear" w:color="auto" w:fill="FFFFFF"/>
            <w:tcMar>
              <w:top w:w="70" w:type="dxa"/>
              <w:left w:w="70" w:type="dxa"/>
              <w:bottom w:w="70" w:type="dxa"/>
              <w:right w:w="70" w:type="dxa"/>
            </w:tcMar>
          </w:tcPr>
          <w:p w14:paraId="3B5EBD00" w14:textId="77777777" w:rsidR="00BB3E00" w:rsidRDefault="00700326">
            <w:pPr>
              <w:ind w:firstLine="420"/>
              <w:jc w:val="left"/>
            </w:pPr>
            <w:r>
              <w:rPr>
                <w:sz w:val="21"/>
                <w:szCs w:val="21"/>
              </w:rPr>
              <w:t>无图、单图、并集、交集、软交集、中心化基线</w:t>
            </w:r>
          </w:p>
        </w:tc>
      </w:tr>
      <w:tr w:rsidR="00BB3E00" w14:paraId="72562F2E" w14:textId="77777777" w:rsidTr="00D63518">
        <w:tc>
          <w:tcPr>
            <w:tcW w:w="1080" w:type="dxa"/>
            <w:shd w:val="clear" w:color="auto" w:fill="FFFFFF"/>
            <w:tcMar>
              <w:top w:w="70" w:type="dxa"/>
              <w:left w:w="70" w:type="dxa"/>
              <w:bottom w:w="70" w:type="dxa"/>
              <w:right w:w="70" w:type="dxa"/>
            </w:tcMar>
          </w:tcPr>
          <w:p w14:paraId="65B7A948" w14:textId="77777777" w:rsidR="00BB3E00" w:rsidRDefault="00700326">
            <w:pPr>
              <w:ind w:firstLine="420"/>
              <w:jc w:val="left"/>
            </w:pPr>
            <w:r>
              <w:rPr>
                <w:sz w:val="21"/>
                <w:szCs w:val="21"/>
              </w:rPr>
              <w:t>实验三</w:t>
            </w:r>
          </w:p>
        </w:tc>
        <w:tc>
          <w:tcPr>
            <w:tcW w:w="792" w:type="dxa"/>
            <w:shd w:val="clear" w:color="auto" w:fill="FFFFFF"/>
            <w:tcMar>
              <w:top w:w="70" w:type="dxa"/>
              <w:left w:w="70" w:type="dxa"/>
              <w:bottom w:w="70" w:type="dxa"/>
              <w:right w:w="70" w:type="dxa"/>
            </w:tcMar>
          </w:tcPr>
          <w:p w14:paraId="51E60E64" w14:textId="77777777" w:rsidR="00BB3E00" w:rsidRDefault="00700326">
            <w:pPr>
              <w:ind w:firstLine="420"/>
              <w:jc w:val="center"/>
            </w:pPr>
            <w:r>
              <w:rPr>
                <w:sz w:val="21"/>
                <w:szCs w:val="21"/>
              </w:rPr>
              <w:t>16</w:t>
            </w:r>
          </w:p>
        </w:tc>
        <w:tc>
          <w:tcPr>
            <w:tcW w:w="2880" w:type="dxa"/>
            <w:shd w:val="clear" w:color="auto" w:fill="FFFFFF"/>
            <w:tcMar>
              <w:top w:w="70" w:type="dxa"/>
              <w:left w:w="70" w:type="dxa"/>
              <w:bottom w:w="70" w:type="dxa"/>
              <w:right w:w="70" w:type="dxa"/>
            </w:tcMar>
          </w:tcPr>
          <w:p w14:paraId="01C2E700" w14:textId="77777777" w:rsidR="00BB3E00" w:rsidRDefault="00700326">
            <w:pPr>
              <w:ind w:firstLine="420"/>
              <w:jc w:val="left"/>
            </w:pPr>
            <w:r>
              <w:rPr>
                <w:sz w:val="21"/>
                <w:szCs w:val="21"/>
              </w:rPr>
              <w:t>余弦相似度方向修复验证</w:t>
            </w:r>
          </w:p>
        </w:tc>
        <w:tc>
          <w:tcPr>
            <w:tcW w:w="3672" w:type="dxa"/>
            <w:shd w:val="clear" w:color="auto" w:fill="FFFFFF"/>
            <w:tcMar>
              <w:top w:w="70" w:type="dxa"/>
              <w:left w:w="70" w:type="dxa"/>
              <w:bottom w:w="70" w:type="dxa"/>
              <w:right w:w="70" w:type="dxa"/>
            </w:tcMar>
          </w:tcPr>
          <w:p w14:paraId="2D24A838" w14:textId="77777777" w:rsidR="00BB3E00" w:rsidRDefault="00700326">
            <w:pPr>
              <w:ind w:firstLine="420"/>
              <w:jc w:val="left"/>
            </w:pPr>
            <w:r>
              <w:rPr>
                <w:sz w:val="21"/>
                <w:szCs w:val="21"/>
              </w:rPr>
              <w:t>legacy 距离逻辑、similarity 修复逻辑、Top-K/阈值、融合变体</w:t>
            </w:r>
          </w:p>
        </w:tc>
      </w:tr>
      <w:tr w:rsidR="00BB3E00" w14:paraId="443DE669" w14:textId="77777777" w:rsidTr="00D63518">
        <w:tc>
          <w:tcPr>
            <w:tcW w:w="1080" w:type="dxa"/>
            <w:shd w:val="clear" w:color="auto" w:fill="FFFFFF"/>
            <w:tcMar>
              <w:top w:w="70" w:type="dxa"/>
              <w:left w:w="70" w:type="dxa"/>
              <w:bottom w:w="70" w:type="dxa"/>
              <w:right w:w="70" w:type="dxa"/>
            </w:tcMar>
          </w:tcPr>
          <w:p w14:paraId="6F5CE973" w14:textId="77777777" w:rsidR="00BB3E00" w:rsidRDefault="00700326">
            <w:pPr>
              <w:ind w:firstLine="420"/>
              <w:jc w:val="left"/>
            </w:pPr>
            <w:r>
              <w:rPr>
                <w:sz w:val="21"/>
                <w:szCs w:val="21"/>
              </w:rPr>
              <w:t>实验四</w:t>
            </w:r>
          </w:p>
        </w:tc>
        <w:tc>
          <w:tcPr>
            <w:tcW w:w="792" w:type="dxa"/>
            <w:shd w:val="clear" w:color="auto" w:fill="FFFFFF"/>
            <w:tcMar>
              <w:top w:w="70" w:type="dxa"/>
              <w:left w:w="70" w:type="dxa"/>
              <w:bottom w:w="70" w:type="dxa"/>
              <w:right w:w="70" w:type="dxa"/>
            </w:tcMar>
          </w:tcPr>
          <w:p w14:paraId="5A74D6A3" w14:textId="77777777" w:rsidR="00BB3E00" w:rsidRDefault="00700326">
            <w:pPr>
              <w:ind w:firstLine="420"/>
              <w:jc w:val="center"/>
            </w:pPr>
            <w:r>
              <w:rPr>
                <w:sz w:val="21"/>
                <w:szCs w:val="21"/>
              </w:rPr>
              <w:t>8</w:t>
            </w:r>
          </w:p>
        </w:tc>
        <w:tc>
          <w:tcPr>
            <w:tcW w:w="2880" w:type="dxa"/>
            <w:shd w:val="clear" w:color="auto" w:fill="FFFFFF"/>
            <w:tcMar>
              <w:top w:w="70" w:type="dxa"/>
              <w:left w:w="70" w:type="dxa"/>
              <w:bottom w:w="70" w:type="dxa"/>
              <w:right w:w="70" w:type="dxa"/>
            </w:tcMar>
          </w:tcPr>
          <w:p w14:paraId="4F5B20C7" w14:textId="77777777" w:rsidR="00BB3E00" w:rsidRDefault="00700326">
            <w:pPr>
              <w:ind w:firstLine="420"/>
              <w:jc w:val="left"/>
            </w:pPr>
            <w:r>
              <w:rPr>
                <w:sz w:val="21"/>
                <w:szCs w:val="21"/>
              </w:rPr>
              <w:t>注意力兴趣提取模块验证</w:t>
            </w:r>
          </w:p>
        </w:tc>
        <w:tc>
          <w:tcPr>
            <w:tcW w:w="3672" w:type="dxa"/>
            <w:shd w:val="clear" w:color="auto" w:fill="FFFFFF"/>
            <w:tcMar>
              <w:top w:w="70" w:type="dxa"/>
              <w:left w:w="70" w:type="dxa"/>
              <w:bottom w:w="70" w:type="dxa"/>
              <w:right w:w="70" w:type="dxa"/>
            </w:tcMar>
          </w:tcPr>
          <w:p w14:paraId="76054BE7" w14:textId="77777777" w:rsidR="00BB3E00" w:rsidRDefault="00700326">
            <w:pPr>
              <w:ind w:firstLine="420"/>
              <w:jc w:val="left"/>
            </w:pPr>
            <w:r>
              <w:rPr>
                <w:sz w:val="21"/>
                <w:szCs w:val="21"/>
              </w:rPr>
              <w:t>无注意力、单头注意力、多头注意力、历史长度</w:t>
            </w:r>
          </w:p>
        </w:tc>
      </w:tr>
      <w:tr w:rsidR="00BB3E00" w14:paraId="3B3FAE79" w14:textId="77777777" w:rsidTr="00D63518">
        <w:tc>
          <w:tcPr>
            <w:tcW w:w="1080" w:type="dxa"/>
            <w:shd w:val="clear" w:color="auto" w:fill="FFFFFF"/>
            <w:tcMar>
              <w:top w:w="70" w:type="dxa"/>
              <w:left w:w="70" w:type="dxa"/>
              <w:bottom w:w="70" w:type="dxa"/>
              <w:right w:w="70" w:type="dxa"/>
            </w:tcMar>
          </w:tcPr>
          <w:p w14:paraId="15BD2FFA" w14:textId="77777777" w:rsidR="00BB3E00" w:rsidRDefault="00700326">
            <w:pPr>
              <w:ind w:firstLine="420"/>
              <w:jc w:val="left"/>
            </w:pPr>
            <w:r>
              <w:rPr>
                <w:sz w:val="21"/>
                <w:szCs w:val="21"/>
              </w:rPr>
              <w:t>实验五</w:t>
            </w:r>
          </w:p>
        </w:tc>
        <w:tc>
          <w:tcPr>
            <w:tcW w:w="792" w:type="dxa"/>
            <w:shd w:val="clear" w:color="auto" w:fill="FFFFFF"/>
            <w:tcMar>
              <w:top w:w="70" w:type="dxa"/>
              <w:left w:w="70" w:type="dxa"/>
              <w:bottom w:w="70" w:type="dxa"/>
              <w:right w:w="70" w:type="dxa"/>
            </w:tcMar>
          </w:tcPr>
          <w:p w14:paraId="15E63788" w14:textId="77777777" w:rsidR="00BB3E00" w:rsidRDefault="00700326">
            <w:pPr>
              <w:ind w:firstLine="420"/>
              <w:jc w:val="center"/>
            </w:pPr>
            <w:r>
              <w:rPr>
                <w:sz w:val="21"/>
                <w:szCs w:val="21"/>
              </w:rPr>
              <w:t>4</w:t>
            </w:r>
          </w:p>
        </w:tc>
        <w:tc>
          <w:tcPr>
            <w:tcW w:w="2880" w:type="dxa"/>
            <w:shd w:val="clear" w:color="auto" w:fill="FFFFFF"/>
            <w:tcMar>
              <w:top w:w="70" w:type="dxa"/>
              <w:left w:w="70" w:type="dxa"/>
              <w:bottom w:w="70" w:type="dxa"/>
              <w:right w:w="70" w:type="dxa"/>
            </w:tcMar>
          </w:tcPr>
          <w:p w14:paraId="3BED083D" w14:textId="77777777" w:rsidR="00BB3E00" w:rsidRDefault="00700326">
            <w:pPr>
              <w:ind w:firstLine="420"/>
              <w:jc w:val="left"/>
            </w:pPr>
            <w:r>
              <w:rPr>
                <w:sz w:val="21"/>
                <w:szCs w:val="21"/>
              </w:rPr>
              <w:t>兴趣编码方案验证</w:t>
            </w:r>
          </w:p>
        </w:tc>
        <w:tc>
          <w:tcPr>
            <w:tcW w:w="3672" w:type="dxa"/>
            <w:shd w:val="clear" w:color="auto" w:fill="FFFFFF"/>
            <w:tcMar>
              <w:top w:w="70" w:type="dxa"/>
              <w:left w:w="70" w:type="dxa"/>
              <w:bottom w:w="70" w:type="dxa"/>
              <w:right w:w="70" w:type="dxa"/>
            </w:tcMar>
          </w:tcPr>
          <w:p w14:paraId="0F61EFF8" w14:textId="77777777" w:rsidR="00BB3E00" w:rsidRDefault="00700326">
            <w:pPr>
              <w:ind w:firstLine="420"/>
              <w:jc w:val="left"/>
            </w:pPr>
            <w:r>
              <w:rPr>
                <w:sz w:val="21"/>
                <w:szCs w:val="21"/>
              </w:rPr>
              <w:t>用户嵌入、首层权重、组合编码、并集融合</w:t>
            </w:r>
          </w:p>
        </w:tc>
      </w:tr>
      <w:tr w:rsidR="00BB3E00" w14:paraId="270A52CA" w14:textId="77777777" w:rsidTr="00D63518">
        <w:tc>
          <w:tcPr>
            <w:tcW w:w="1080" w:type="dxa"/>
            <w:shd w:val="clear" w:color="auto" w:fill="FFFFFF"/>
            <w:tcMar>
              <w:top w:w="70" w:type="dxa"/>
              <w:left w:w="70" w:type="dxa"/>
              <w:bottom w:w="70" w:type="dxa"/>
              <w:right w:w="70" w:type="dxa"/>
            </w:tcMar>
          </w:tcPr>
          <w:p w14:paraId="15152656" w14:textId="77777777" w:rsidR="00BB3E00" w:rsidRDefault="00700326">
            <w:pPr>
              <w:ind w:firstLine="420"/>
              <w:jc w:val="left"/>
            </w:pPr>
            <w:r>
              <w:rPr>
                <w:sz w:val="21"/>
                <w:szCs w:val="21"/>
              </w:rPr>
              <w:t>实验六</w:t>
            </w:r>
          </w:p>
        </w:tc>
        <w:tc>
          <w:tcPr>
            <w:tcW w:w="792" w:type="dxa"/>
            <w:shd w:val="clear" w:color="auto" w:fill="FFFFFF"/>
            <w:tcMar>
              <w:top w:w="70" w:type="dxa"/>
              <w:left w:w="70" w:type="dxa"/>
              <w:bottom w:w="70" w:type="dxa"/>
              <w:right w:w="70" w:type="dxa"/>
            </w:tcMar>
          </w:tcPr>
          <w:p w14:paraId="676C6491" w14:textId="77777777" w:rsidR="00BB3E00" w:rsidRDefault="00700326">
            <w:pPr>
              <w:ind w:firstLine="420"/>
              <w:jc w:val="center"/>
            </w:pPr>
            <w:r>
              <w:rPr>
                <w:sz w:val="21"/>
                <w:szCs w:val="21"/>
              </w:rPr>
              <w:t>6</w:t>
            </w:r>
          </w:p>
        </w:tc>
        <w:tc>
          <w:tcPr>
            <w:tcW w:w="2880" w:type="dxa"/>
            <w:shd w:val="clear" w:color="auto" w:fill="FFFFFF"/>
            <w:tcMar>
              <w:top w:w="70" w:type="dxa"/>
              <w:left w:w="70" w:type="dxa"/>
              <w:bottom w:w="70" w:type="dxa"/>
              <w:right w:w="70" w:type="dxa"/>
            </w:tcMar>
          </w:tcPr>
          <w:p w14:paraId="445AF8C6" w14:textId="77777777" w:rsidR="00BB3E00" w:rsidRDefault="00700326">
            <w:pPr>
              <w:ind w:firstLine="420"/>
              <w:jc w:val="left"/>
            </w:pPr>
            <w:r>
              <w:rPr>
                <w:sz w:val="21"/>
                <w:szCs w:val="21"/>
              </w:rPr>
              <w:t>大规模数据集可扩展性验证</w:t>
            </w:r>
          </w:p>
        </w:tc>
        <w:tc>
          <w:tcPr>
            <w:tcW w:w="3672" w:type="dxa"/>
            <w:shd w:val="clear" w:color="auto" w:fill="FFFFFF"/>
            <w:tcMar>
              <w:top w:w="70" w:type="dxa"/>
              <w:left w:w="70" w:type="dxa"/>
              <w:bottom w:w="70" w:type="dxa"/>
              <w:right w:w="70" w:type="dxa"/>
            </w:tcMar>
          </w:tcPr>
          <w:p w14:paraId="7106A58F" w14:textId="77777777" w:rsidR="00BB3E00" w:rsidRDefault="00700326">
            <w:pPr>
              <w:ind w:firstLine="420"/>
              <w:jc w:val="left"/>
            </w:pPr>
            <w:r>
              <w:rPr>
                <w:sz w:val="21"/>
                <w:szCs w:val="21"/>
              </w:rPr>
              <w:t>ml-1m 联邦策略、DP 配置、中心化基线</w:t>
            </w:r>
          </w:p>
        </w:tc>
      </w:tr>
      <w:tr w:rsidR="00BB3E00" w14:paraId="096F908D" w14:textId="77777777" w:rsidTr="00D63518">
        <w:tc>
          <w:tcPr>
            <w:tcW w:w="1080" w:type="dxa"/>
            <w:shd w:val="clear" w:color="auto" w:fill="FFFFFF"/>
            <w:tcMar>
              <w:top w:w="70" w:type="dxa"/>
              <w:left w:w="70" w:type="dxa"/>
              <w:bottom w:w="70" w:type="dxa"/>
              <w:right w:w="70" w:type="dxa"/>
            </w:tcMar>
          </w:tcPr>
          <w:p w14:paraId="5216E22E" w14:textId="77777777" w:rsidR="00BB3E00" w:rsidRDefault="00700326">
            <w:pPr>
              <w:ind w:firstLine="420"/>
              <w:jc w:val="left"/>
            </w:pPr>
            <w:r>
              <w:rPr>
                <w:sz w:val="21"/>
                <w:szCs w:val="21"/>
              </w:rPr>
              <w:t>实验七</w:t>
            </w:r>
          </w:p>
        </w:tc>
        <w:tc>
          <w:tcPr>
            <w:tcW w:w="792" w:type="dxa"/>
            <w:shd w:val="clear" w:color="auto" w:fill="FFFFFF"/>
            <w:tcMar>
              <w:top w:w="70" w:type="dxa"/>
              <w:left w:w="70" w:type="dxa"/>
              <w:bottom w:w="70" w:type="dxa"/>
              <w:right w:w="70" w:type="dxa"/>
            </w:tcMar>
          </w:tcPr>
          <w:p w14:paraId="52EFCD89" w14:textId="77777777" w:rsidR="00BB3E00" w:rsidRDefault="00700326">
            <w:pPr>
              <w:ind w:firstLine="420"/>
              <w:jc w:val="center"/>
            </w:pPr>
            <w:r>
              <w:rPr>
                <w:sz w:val="21"/>
                <w:szCs w:val="21"/>
              </w:rPr>
              <w:t>22</w:t>
            </w:r>
          </w:p>
        </w:tc>
        <w:tc>
          <w:tcPr>
            <w:tcW w:w="2880" w:type="dxa"/>
            <w:shd w:val="clear" w:color="auto" w:fill="FFFFFF"/>
            <w:tcMar>
              <w:top w:w="70" w:type="dxa"/>
              <w:left w:w="70" w:type="dxa"/>
              <w:bottom w:w="70" w:type="dxa"/>
              <w:right w:w="70" w:type="dxa"/>
            </w:tcMar>
          </w:tcPr>
          <w:p w14:paraId="54ACDDE8" w14:textId="77777777" w:rsidR="00BB3E00" w:rsidRDefault="00700326">
            <w:pPr>
              <w:ind w:firstLine="420"/>
              <w:jc w:val="left"/>
            </w:pPr>
            <w:r>
              <w:rPr>
                <w:sz w:val="21"/>
                <w:szCs w:val="21"/>
              </w:rPr>
              <w:t>综合调优与最终性能验证</w:t>
            </w:r>
          </w:p>
        </w:tc>
        <w:tc>
          <w:tcPr>
            <w:tcW w:w="3672" w:type="dxa"/>
            <w:shd w:val="clear" w:color="auto" w:fill="FFFFFF"/>
            <w:tcMar>
              <w:top w:w="70" w:type="dxa"/>
              <w:left w:w="70" w:type="dxa"/>
              <w:bottom w:w="70" w:type="dxa"/>
              <w:right w:w="70" w:type="dxa"/>
            </w:tcMar>
          </w:tcPr>
          <w:p w14:paraId="06C9DEA8" w14:textId="77777777" w:rsidR="00BB3E00" w:rsidRDefault="00700326">
            <w:pPr>
              <w:ind w:firstLine="420"/>
              <w:jc w:val="left"/>
            </w:pPr>
            <w:r>
              <w:rPr>
                <w:sz w:val="21"/>
                <w:szCs w:val="21"/>
              </w:rPr>
              <w:t>正则化系数、消息传递层数、本地训练轮数、多种子</w:t>
            </w:r>
          </w:p>
        </w:tc>
      </w:tr>
    </w:tbl>
    <w:p w14:paraId="6D163F0F" w14:textId="57F734EC" w:rsidR="00D63518" w:rsidRDefault="00D63518">
      <w:pPr>
        <w:ind w:firstLine="480"/>
      </w:pPr>
      <w:r>
        <w:t>从表5.1可以看出，这七个实验批次不是简单堆参数，而是围绕该系统的几个关键问题展开。注意力机制和兴趣编码主要对应客户端兴趣表示，双图融合和余弦相似度修复主要对应服务端邻居筛选，正则化、消息传递层数和本地训练轮数则对应最终性能调优。MovieLens 1m 实验用来补充说明，当数据规模变大后，当前方法是否还能保持优势。隐私噪声和通信开销虽然不是单独放在一个批次里，但在多个实验中都有记录，用来说明联邦训练在推荐效果之外还需要考虑隐私成本和通信成本。</w:t>
      </w:r>
    </w:p>
    <w:p w14:paraId="5588674F" w14:textId="77777777" w:rsidR="00BB3E00" w:rsidRDefault="00700326">
      <w:pPr>
        <w:pStyle w:val="3"/>
        <w:spacing w:before="156" w:after="156"/>
      </w:pPr>
      <w:bookmarkStart w:id="111" w:name="_Toc229228608"/>
      <w:bookmarkStart w:id="112" w:name="_Toc229860103"/>
      <w:r>
        <w:t>5.2.2 总体结果对比</w:t>
      </w:r>
      <w:bookmarkEnd w:id="111"/>
      <w:bookmarkEnd w:id="112"/>
    </w:p>
    <w:p w14:paraId="6CF02846" w14:textId="77777777" w:rsidR="00BB3E00" w:rsidRDefault="00700326">
      <w:pPr>
        <w:ind w:firstLine="480"/>
      </w:pPr>
      <w:r>
        <w:t>图5.1展示了基础联邦基线、中心化基线、最终联邦模型以及 ml-1m 上不同模型的总体表现。</w:t>
      </w:r>
    </w:p>
    <w:p w14:paraId="5445F8D1" w14:textId="77777777" w:rsidR="00BB3E00" w:rsidRDefault="00BB3E00">
      <w:pPr>
        <w:spacing w:line="240" w:lineRule="auto"/>
        <w:ind w:firstLine="480"/>
        <w:jc w:val="center"/>
      </w:pPr>
    </w:p>
    <w:p w14:paraId="1B675FA4" w14:textId="77777777" w:rsidR="00C14F13" w:rsidRDefault="00000000" w:rsidP="00C8547F">
      <w:pPr>
        <w:spacing w:before="120" w:line="240" w:lineRule="auto"/>
        <w:ind w:firstLineChars="83" w:firstLine="199"/>
        <w:jc w:val="left"/>
      </w:pPr>
      <w:r>
        <w:rPr>
          <w:noProof/>
        </w:rPr>
        <w:lastRenderedPageBreak/>
        <w:drawing>
          <wp:inline distT="0" distB="0" distL="0" distR="0" wp14:anchorId="2416D345" wp14:editId="2462E8AF">
            <wp:extent cx="5255514" cy="306217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overall_baselines.png"/>
                    <pic:cNvPicPr/>
                  </pic:nvPicPr>
                  <pic:blipFill>
                    <a:blip r:embed="rId23"/>
                    <a:stretch>
                      <a:fillRect/>
                    </a:stretch>
                  </pic:blipFill>
                  <pic:spPr>
                    <a:xfrm>
                      <a:off x="0" y="0"/>
                      <a:ext cx="5259510" cy="3064505"/>
                    </a:xfrm>
                    <a:prstGeom prst="rect">
                      <a:avLst/>
                    </a:prstGeom>
                  </pic:spPr>
                </pic:pic>
              </a:graphicData>
            </a:graphic>
          </wp:inline>
        </w:drawing>
      </w:r>
    </w:p>
    <w:p w14:paraId="67CCD7C3" w14:textId="77777777" w:rsidR="00BB3E00" w:rsidRDefault="00700326">
      <w:pPr>
        <w:pStyle w:val="afa"/>
        <w:spacing w:before="60" w:after="120" w:line="240" w:lineRule="auto"/>
        <w:ind w:firstLine="422"/>
      </w:pPr>
      <w:r>
        <w:t>图5.1 总体性能与基线对比</w:t>
      </w:r>
    </w:p>
    <w:p w14:paraId="387E5518" w14:textId="77777777" w:rsidR="00BB3E00" w:rsidRDefault="00700326">
      <w:pPr>
        <w:ind w:firstLine="480"/>
      </w:pPr>
      <w:r>
        <w:t>图5.1的结果比较直观。无图均值聚合基线HR@10只有0.4867，也就是不建图的话效果很一般。中心化NCF的HR@10是0.6978，算是一个比较高的参考标准。最终联邦配置F1_r0.01_mp2_lep2跑到了HR@10=0.7752、NDCG@10=0.4828，确实超过了中心化基线。</w:t>
      </w:r>
    </w:p>
    <w:p w14:paraId="619339DB" w14:textId="77777777" w:rsidR="00BB3E00" w:rsidRDefault="00700326">
      <w:pPr>
        <w:ind w:firstLine="480"/>
      </w:pPr>
      <w:r>
        <w:t>这个结果不是靠调某一个参数就能出来的。客户端保留自己的嵌入和模型更新，个性化学得更充分；服务端通过可信邻居图传递协同信息；再配合低正则化和两轮本地训练，三个方面一起发力才有这个效果。当然，这个结论限定在100k数据集和当前的评估协议下。</w:t>
      </w:r>
    </w:p>
    <w:p w14:paraId="681F72FA" w14:textId="77777777" w:rsidR="00BB3E00" w:rsidRDefault="00700326">
      <w:pPr>
        <w:ind w:firstLine="480"/>
      </w:pPr>
      <w:r>
        <w:t>但1m上的情况不太一样。联邦模型最好的配置M1_sim_union只跑到HR@10=0.4339，而中心化NCF是0.7538，差距还挺大的。100k上那套参数搬到1m上明显不够用了，用户多了之后邻居筛选的策略得重新调。后面会具体分析各个模块在1m上的表现。</w:t>
        <w:lastRenderedPageBreak/>
        <w:t/>
      </w:r>
    </w:p>
    <w:p w14:paraId="198ADAA8" w14:textId="77777777" w:rsidR="00BB3E00" w:rsidRDefault="00700326">
      <w:pPr>
        <w:pStyle w:val="2"/>
        <w:spacing w:before="156" w:after="156"/>
      </w:pPr>
      <w:bookmarkStart w:id="113" w:name="_Toc229228609"/>
      <w:bookmarkStart w:id="114" w:name="_Toc229860104"/>
      <w:r>
        <w:t>5.3 注意力兴趣提取与兴趣编码分析</w:t>
      </w:r>
      <w:bookmarkEnd w:id="113"/>
      <w:bookmarkEnd w:id="114"/>
    </w:p>
    <w:p w14:paraId="7EF31FD7" w14:textId="77777777" w:rsidR="00BB3E00" w:rsidRDefault="00700326">
      <w:pPr>
        <w:ind w:firstLine="480"/>
      </w:pPr>
      <w:r>
        <w:t>客户端兴趣表示是本文联邦推荐框架的基础。一方面，客户端模型需要根据用户历史交互序列提取短期兴趣；另一方面，服务端需要利用客户端上传的兴趣编码构建兴趣语义图。因此，本节分别分析注意力机制和兴趣编码方式对推荐效果和邻居筛选质量的影响。</w:t>
      </w:r>
    </w:p>
    <w:p w14:paraId="50197FE1" w14:textId="77777777" w:rsidR="00BB3E00" w:rsidRDefault="00BB3E00">
      <w:pPr>
        <w:spacing w:line="240" w:lineRule="auto"/>
        <w:ind w:firstLine="480"/>
        <w:jc w:val="center"/>
      </w:pPr>
    </w:p>
    <w:p w14:paraId="7D4BAF7B" w14:textId="77777777" w:rsidR="00C14F13" w:rsidRDefault="00000000" w:rsidP="00C8547F">
      <w:pPr>
        <w:spacing w:before="120" w:line="240" w:lineRule="auto"/>
        <w:ind w:firstLineChars="83" w:firstLine="199"/>
        <w:jc w:val="left"/>
      </w:pPr>
      <w:r>
        <w:rPr>
          <w:noProof/>
        </w:rPr>
        <w:drawing>
          <wp:inline distT="0" distB="0" distL="0" distR="0" wp14:anchorId="7CE8198F" wp14:editId="439285D8">
            <wp:extent cx="5254625" cy="2367664"/>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attention_interest.png"/>
                    <pic:cNvPicPr/>
                  </pic:nvPicPr>
                  <pic:blipFill>
                    <a:blip r:embed="rId24"/>
                    <a:stretch>
                      <a:fillRect/>
                    </a:stretch>
                  </pic:blipFill>
                  <pic:spPr>
                    <a:xfrm>
                      <a:off x="0" y="0"/>
                      <a:ext cx="5273590" cy="2376209"/>
                    </a:xfrm>
                    <a:prstGeom prst="rect">
                      <a:avLst/>
                    </a:prstGeom>
                  </pic:spPr>
                </pic:pic>
              </a:graphicData>
            </a:graphic>
          </wp:inline>
        </w:drawing>
      </w:r>
    </w:p>
    <w:p w14:paraId="5B97EC3B" w14:textId="77777777" w:rsidR="00BB3E00" w:rsidRDefault="00700326">
      <w:pPr>
        <w:pStyle w:val="afa"/>
        <w:spacing w:before="60" w:after="120" w:line="240" w:lineRule="auto"/>
        <w:ind w:firstLine="422"/>
      </w:pPr>
      <w:r>
        <w:t>图5.2 注意力机制与兴趣编码方式对比</w:t>
      </w:r>
    </w:p>
    <w:p w14:paraId="6E4E7882" w14:textId="77777777" w:rsidR="00BB3E00" w:rsidRDefault="00700326">
      <w:pPr>
        <w:pStyle w:val="3"/>
        <w:spacing w:before="156" w:after="156"/>
      </w:pPr>
      <w:bookmarkStart w:id="115" w:name="_Toc229228610"/>
      <w:bookmarkStart w:id="116" w:name="_Toc229860105"/>
      <w:r>
        <w:t>5.3.1 注意力兴趣提取分析</w:t>
      </w:r>
      <w:bookmarkEnd w:id="115"/>
      <w:bookmarkEnd w:id="116"/>
    </w:p>
    <w:p w14:paraId="537214B4" w14:textId="77777777" w:rsidR="00BB3E00" w:rsidRDefault="00700326">
      <w:pPr>
        <w:ind w:firstLine="480"/>
      </w:pPr>
      <w:r>
        <w:t>图5.2左侧展示了不同注意力机制和历史长度下的实验结果。无注意力配置 A0_no_attn_len5 的 HR@10 为 0.5048，NDCG@10 为 0.2953；单头注意力 A1_single_len5 反而下降到 HR@10 = 0.4496、NDCG@10 = 0.2535；2 头多头注意力 A2_mha2_len5 达到 HR@10 = 0.5143、NDCG@10 = 0.3147，是该组实验中表现最好的配置。这个结果说明，注意力机制不是简单加入就一定有效，单头注意力可能因为表达角度单一，难以稳定捕捉用户历史序列中的多样化兴趣；多头注意力可以从多个表示子空间衡量历史物品和候选物品之间的关系，因此更有利于提取短期兴趣。</w:t>
      </w:r>
    </w:p>
    <w:p w14:paraId="475030BF" w14:textId="77777777" w:rsidR="00C461E2" w:rsidRPr="00C461E2" w:rsidRDefault="00C461E2" w:rsidP="00C461E2">
      <w:pPr>
        <w:ind w:firstLine="480"/>
      </w:pPr>
      <w:r>
        <w:t>历史长度设到20的时候，A2_mha4_len20的HR@10反而降到了0.4348，比短历史窗口差了不少。100k的数据本来就不多，把太早之前的交互也拉进来计算，那些过时的兴趣反而会干扰当前的推荐判断。</w:t>
      </w:r>
    </w:p>
    <w:p w14:paraId="0B0B5DA8" w14:textId="0ED7A8CD" w:rsidR="00C461E2" w:rsidRPr="00C461E2" w:rsidRDefault="00C461E2" w:rsidP="00C461E2">
      <w:pPr>
        <w:ind w:firstLine="480"/>
      </w:pPr>
      <w:r>
        <w:t>有个小问题是代码里历史不够长的时候用0补齐，注意力层也没加padding mask来屏蔽补齐位置。短历史用户可能因此引入一些噪声，后续可以改进。</w:t>
        <w:lastRenderedPageBreak/>
        <w:t/>
      </w:r>
    </w:p>
    <w:p w14:paraId="0A7D0C63" w14:textId="77777777" w:rsidR="00BB3E00" w:rsidRDefault="00700326">
      <w:pPr>
        <w:pStyle w:val="3"/>
        <w:spacing w:before="156" w:after="156"/>
      </w:pPr>
      <w:bookmarkStart w:id="117" w:name="_Toc229228611"/>
      <w:bookmarkStart w:id="118" w:name="_Toc229860106"/>
      <w:r>
        <w:t>5.3.2 兴趣编码方式分析</w:t>
      </w:r>
      <w:bookmarkEnd w:id="117"/>
      <w:bookmarkEnd w:id="118"/>
    </w:p>
    <w:p w14:paraId="7A50E031" w14:textId="77777777" w:rsidR="00BB3E00" w:rsidRDefault="00700326">
      <w:pPr>
        <w:ind w:firstLine="480"/>
      </w:pPr>
      <w:r>
        <w:t>图5.2右侧比较了不同兴趣编码方式对兴趣语义图和推荐效果的影响。仅使用用户嵌入时，HR@10 为 0.4496，NDCG@10 为 0.2535；使用客户端首层权重作为兴趣编码后，HR@10 提升到 0.4666，NDCG@10 提升到 0.2612，两图分歧率也从 0.4405 降低到 0.3423。首层权重能够反映本地模型对输入特征的初步变换方式，相比单纯用户嵌入，它包含了更多本地偏好建模信息，因此能够构造更有判别力的兴趣语义图。</w:t>
      </w:r>
    </w:p>
    <w:p w14:paraId="0BB5BAC7" w14:textId="77777777" w:rsidR="00BB3E00" w:rsidRDefault="00700326">
      <w:pPr>
        <w:ind w:firstLine="480"/>
      </w:pPr>
      <w:r>
        <w:t>用户嵌入与首层权重组合后，NDCG@10 略高于单独使用首层权重，但 HR@10 略低，说明简单拼接多种兴趣信息并不一定稳定提升命中率。首层权重配合并集融合时表现更低，说明即使兴趣编码质量较好，如果邻居融合策略过宽，也可能引入不可靠协同信号。由此可以看出，客户端兴趣提取和兴趣编码只是为服务端构图提供基础信号，真正决定协同传播质量的，还需要依赖双图可信邻居筛选机制。</w:t>
      </w:r>
    </w:p>
    <w:p w14:paraId="55CB2B40" w14:textId="77777777" w:rsidR="00B13F62" w:rsidRDefault="00700326">
      <w:pPr>
        <w:pStyle w:val="afa"/>
        <w:spacing w:line="240" w:lineRule="auto"/>
        <w:ind w:firstLine="422"/>
      </w:pPr>
      <w:r>
        <w:t>表5.2 不同兴趣编码方式对比</w:t>
      </w:r>
    </w:p>
    <w:tbl>
      <w:tblPr>
        <w:tblW w:w="8000" w:type="dxa"/>
        <w:jc w:val="center"/>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000"/>
        <w:gridCol w:w="3000"/>
        <w:gridCol w:w="2500"/>
        <w:gridCol w:w="1500"/>
      </w:tblGrid>
      <w:tr w:rsidR="00B13F62" w14:paraId="12DDFFF4" w14:textId="77777777">
        <w:trPr>
          <w:cantSplit/>
          <w:jc w:val="center"/>
        </w:trPr>
        <w:tc>
          <w:tcPr>
            <w:tcW w:w="10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6E47109C" w14:textId="77777777" w:rsidR="00B13F62" w:rsidRDefault="00700326">
            <w:pPr>
              <w:ind w:firstLine="422"/>
              <w:jc w:val="center"/>
            </w:pPr>
            <w:r>
              <w:rPr>
                <w:b/>
                <w:sz w:val="21"/>
                <w:szCs w:val="21"/>
              </w:rPr>
              <w:t>组别</w:t>
            </w:r>
          </w:p>
        </w:tc>
        <w:tc>
          <w:tcPr>
            <w:tcW w:w="30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3755331F" w14:textId="77777777" w:rsidR="00B13F62" w:rsidRDefault="00700326">
            <w:pPr>
              <w:ind w:firstLine="422"/>
              <w:jc w:val="center"/>
            </w:pPr>
            <w:r>
              <w:rPr>
                <w:b/>
                <w:sz w:val="21"/>
                <w:szCs w:val="21"/>
              </w:rPr>
              <w:t>兴趣编码方式</w:t>
            </w:r>
          </w:p>
        </w:tc>
        <w:tc>
          <w:tcPr>
            <w:tcW w:w="25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5A970F3E" w14:textId="77777777" w:rsidR="00B13F62" w:rsidRDefault="00700326">
            <w:pPr>
              <w:ind w:firstLine="422"/>
              <w:jc w:val="center"/>
            </w:pPr>
            <w:r>
              <w:rPr>
                <w:b/>
                <w:sz w:val="21"/>
                <w:szCs w:val="21"/>
              </w:rPr>
              <w:t>HR/NDCG</w:t>
            </w:r>
          </w:p>
        </w:tc>
        <w:tc>
          <w:tcPr>
            <w:tcW w:w="15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70309556" w14:textId="77777777" w:rsidR="00B13F62" w:rsidRDefault="00700326">
            <w:pPr>
              <w:ind w:firstLine="422"/>
              <w:jc w:val="center"/>
            </w:pPr>
            <w:r>
              <w:rPr>
                <w:b/>
                <w:sz w:val="21"/>
                <w:szCs w:val="21"/>
              </w:rPr>
              <w:t>两图分歧率</w:t>
            </w:r>
          </w:p>
        </w:tc>
      </w:tr>
      <w:tr w:rsidR="00B13F62" w14:paraId="664EF386" w14:textId="77777777">
        <w:trPr>
          <w:cantSplit/>
          <w:jc w:val="center"/>
        </w:trPr>
        <w:tc>
          <w:tcPr>
            <w:tcW w:w="1000" w:type="dxa"/>
            <w:shd w:val="clear" w:color="auto" w:fill="FFFFFF"/>
            <w:noWrap/>
            <w:tcMar>
              <w:top w:w="70" w:type="dxa"/>
              <w:left w:w="90" w:type="dxa"/>
              <w:bottom w:w="70" w:type="dxa"/>
              <w:right w:w="90" w:type="dxa"/>
            </w:tcMar>
            <w:vAlign w:val="center"/>
          </w:tcPr>
          <w:p w14:paraId="69B0E2EB" w14:textId="77777777" w:rsidR="00B13F62" w:rsidRDefault="00700326">
            <w:pPr>
              <w:ind w:firstLine="420"/>
              <w:jc w:val="center"/>
            </w:pPr>
            <w:r>
              <w:rPr>
                <w:sz w:val="21"/>
                <w:szCs w:val="21"/>
              </w:rPr>
              <w:t>I1</w:t>
            </w:r>
          </w:p>
        </w:tc>
        <w:tc>
          <w:tcPr>
            <w:tcW w:w="3000" w:type="dxa"/>
            <w:shd w:val="clear" w:color="auto" w:fill="FFFFFF"/>
            <w:tcMar>
              <w:top w:w="70" w:type="dxa"/>
              <w:left w:w="90" w:type="dxa"/>
              <w:bottom w:w="70" w:type="dxa"/>
              <w:right w:w="90" w:type="dxa"/>
            </w:tcMar>
            <w:vAlign w:val="center"/>
          </w:tcPr>
          <w:p w14:paraId="41FE42D0" w14:textId="77777777" w:rsidR="00B13F62" w:rsidRDefault="00700326">
            <w:pPr>
              <w:ind w:firstLine="420"/>
              <w:jc w:val="left"/>
            </w:pPr>
            <w:r>
              <w:rPr>
                <w:sz w:val="21"/>
                <w:szCs w:val="21"/>
              </w:rPr>
              <w:t>仅使用用户嵌入</w:t>
            </w:r>
          </w:p>
        </w:tc>
        <w:tc>
          <w:tcPr>
            <w:tcW w:w="2500" w:type="dxa"/>
            <w:shd w:val="clear" w:color="auto" w:fill="FFFFFF"/>
            <w:noWrap/>
            <w:tcMar>
              <w:top w:w="70" w:type="dxa"/>
              <w:left w:w="90" w:type="dxa"/>
              <w:bottom w:w="70" w:type="dxa"/>
              <w:right w:w="90" w:type="dxa"/>
            </w:tcMar>
            <w:vAlign w:val="center"/>
          </w:tcPr>
          <w:p w14:paraId="5255FF8D" w14:textId="77777777" w:rsidR="00B13F62" w:rsidRDefault="00700326">
            <w:pPr>
              <w:ind w:firstLine="420"/>
              <w:jc w:val="center"/>
            </w:pPr>
            <w:r>
              <w:rPr>
                <w:sz w:val="21"/>
                <w:szCs w:val="21"/>
              </w:rPr>
              <w:t>0.4496/0.2535</w:t>
            </w:r>
          </w:p>
        </w:tc>
        <w:tc>
          <w:tcPr>
            <w:tcW w:w="1500" w:type="dxa"/>
            <w:shd w:val="clear" w:color="auto" w:fill="FFFFFF"/>
            <w:noWrap/>
            <w:tcMar>
              <w:top w:w="70" w:type="dxa"/>
              <w:left w:w="90" w:type="dxa"/>
              <w:bottom w:w="70" w:type="dxa"/>
              <w:right w:w="90" w:type="dxa"/>
            </w:tcMar>
            <w:vAlign w:val="center"/>
          </w:tcPr>
          <w:p w14:paraId="4839A3D5" w14:textId="77777777" w:rsidR="00B13F62" w:rsidRDefault="00700326">
            <w:pPr>
              <w:ind w:firstLine="420"/>
              <w:jc w:val="center"/>
            </w:pPr>
            <w:r>
              <w:rPr>
                <w:sz w:val="21"/>
                <w:szCs w:val="21"/>
              </w:rPr>
              <w:t>0.4405</w:t>
            </w:r>
          </w:p>
        </w:tc>
      </w:tr>
      <w:tr w:rsidR="00B13F62" w14:paraId="5BB4AD97" w14:textId="77777777">
        <w:trPr>
          <w:cantSplit/>
          <w:jc w:val="center"/>
        </w:trPr>
        <w:tc>
          <w:tcPr>
            <w:tcW w:w="1000" w:type="dxa"/>
            <w:shd w:val="clear" w:color="auto" w:fill="FFFFFF"/>
            <w:noWrap/>
            <w:tcMar>
              <w:top w:w="70" w:type="dxa"/>
              <w:left w:w="90" w:type="dxa"/>
              <w:bottom w:w="70" w:type="dxa"/>
              <w:right w:w="90" w:type="dxa"/>
            </w:tcMar>
            <w:vAlign w:val="center"/>
          </w:tcPr>
          <w:p w14:paraId="7DE15104" w14:textId="77777777" w:rsidR="00B13F62" w:rsidRDefault="00700326">
            <w:pPr>
              <w:ind w:firstLine="420"/>
              <w:jc w:val="center"/>
            </w:pPr>
            <w:r>
              <w:rPr>
                <w:sz w:val="21"/>
                <w:szCs w:val="21"/>
              </w:rPr>
              <w:t>I2</w:t>
            </w:r>
          </w:p>
        </w:tc>
        <w:tc>
          <w:tcPr>
            <w:tcW w:w="3000" w:type="dxa"/>
            <w:shd w:val="clear" w:color="auto" w:fill="FFFFFF"/>
            <w:tcMar>
              <w:top w:w="70" w:type="dxa"/>
              <w:left w:w="90" w:type="dxa"/>
              <w:bottom w:w="70" w:type="dxa"/>
              <w:right w:w="90" w:type="dxa"/>
            </w:tcMar>
            <w:vAlign w:val="center"/>
          </w:tcPr>
          <w:p w14:paraId="47EDF187" w14:textId="77777777" w:rsidR="00B13F62" w:rsidRDefault="00700326">
            <w:pPr>
              <w:ind w:firstLine="420"/>
              <w:jc w:val="left"/>
            </w:pPr>
            <w:r>
              <w:rPr>
                <w:sz w:val="21"/>
                <w:szCs w:val="21"/>
              </w:rPr>
              <w:t>仅使用客户端首层权重</w:t>
            </w:r>
          </w:p>
        </w:tc>
        <w:tc>
          <w:tcPr>
            <w:tcW w:w="2500" w:type="dxa"/>
            <w:shd w:val="clear" w:color="auto" w:fill="FFFFFF"/>
            <w:noWrap/>
            <w:tcMar>
              <w:top w:w="70" w:type="dxa"/>
              <w:left w:w="90" w:type="dxa"/>
              <w:bottom w:w="70" w:type="dxa"/>
              <w:right w:w="90" w:type="dxa"/>
            </w:tcMar>
            <w:vAlign w:val="center"/>
          </w:tcPr>
          <w:p w14:paraId="0E579140" w14:textId="77777777" w:rsidR="00B13F62" w:rsidRDefault="00700326">
            <w:pPr>
              <w:ind w:firstLine="420"/>
              <w:jc w:val="center"/>
            </w:pPr>
            <w:r>
              <w:rPr>
                <w:sz w:val="21"/>
                <w:szCs w:val="21"/>
              </w:rPr>
              <w:t>0.4666/0.2612</w:t>
            </w:r>
          </w:p>
        </w:tc>
        <w:tc>
          <w:tcPr>
            <w:tcW w:w="1500" w:type="dxa"/>
            <w:shd w:val="clear" w:color="auto" w:fill="FFFFFF"/>
            <w:noWrap/>
            <w:tcMar>
              <w:top w:w="70" w:type="dxa"/>
              <w:left w:w="90" w:type="dxa"/>
              <w:bottom w:w="70" w:type="dxa"/>
              <w:right w:w="90" w:type="dxa"/>
            </w:tcMar>
            <w:vAlign w:val="center"/>
          </w:tcPr>
          <w:p w14:paraId="506C097C" w14:textId="77777777" w:rsidR="00B13F62" w:rsidRDefault="00700326">
            <w:pPr>
              <w:ind w:firstLine="420"/>
              <w:jc w:val="center"/>
            </w:pPr>
            <w:r>
              <w:rPr>
                <w:sz w:val="21"/>
                <w:szCs w:val="21"/>
              </w:rPr>
              <w:t>0.3423</w:t>
            </w:r>
          </w:p>
        </w:tc>
      </w:tr>
      <w:tr w:rsidR="00B13F62" w14:paraId="1D7D3E05" w14:textId="77777777">
        <w:trPr>
          <w:cantSplit/>
          <w:jc w:val="center"/>
        </w:trPr>
        <w:tc>
          <w:tcPr>
            <w:tcW w:w="1000" w:type="dxa"/>
            <w:shd w:val="clear" w:color="auto" w:fill="FFFFFF"/>
            <w:noWrap/>
            <w:tcMar>
              <w:top w:w="70" w:type="dxa"/>
              <w:left w:w="90" w:type="dxa"/>
              <w:bottom w:w="70" w:type="dxa"/>
              <w:right w:w="90" w:type="dxa"/>
            </w:tcMar>
            <w:vAlign w:val="center"/>
          </w:tcPr>
          <w:p w14:paraId="3D746800" w14:textId="77777777" w:rsidR="00B13F62" w:rsidRDefault="00700326">
            <w:pPr>
              <w:ind w:firstLine="420"/>
              <w:jc w:val="center"/>
            </w:pPr>
            <w:r>
              <w:rPr>
                <w:sz w:val="21"/>
                <w:szCs w:val="21"/>
              </w:rPr>
              <w:t>I3</w:t>
            </w:r>
          </w:p>
        </w:tc>
        <w:tc>
          <w:tcPr>
            <w:tcW w:w="3000" w:type="dxa"/>
            <w:shd w:val="clear" w:color="auto" w:fill="FFFFFF"/>
            <w:tcMar>
              <w:top w:w="70" w:type="dxa"/>
              <w:left w:w="90" w:type="dxa"/>
              <w:bottom w:w="70" w:type="dxa"/>
              <w:right w:w="90" w:type="dxa"/>
            </w:tcMar>
            <w:vAlign w:val="center"/>
          </w:tcPr>
          <w:p w14:paraId="35C6A24A" w14:textId="77777777" w:rsidR="00B13F62" w:rsidRDefault="00700326">
            <w:pPr>
              <w:ind w:firstLine="420"/>
              <w:jc w:val="left"/>
            </w:pPr>
            <w:r>
              <w:rPr>
                <w:sz w:val="21"/>
                <w:szCs w:val="21"/>
              </w:rPr>
              <w:t>用户嵌入与首层权重拼接</w:t>
            </w:r>
          </w:p>
        </w:tc>
        <w:tc>
          <w:tcPr>
            <w:tcW w:w="2500" w:type="dxa"/>
            <w:shd w:val="clear" w:color="auto" w:fill="FFFFFF"/>
            <w:noWrap/>
            <w:tcMar>
              <w:top w:w="70" w:type="dxa"/>
              <w:left w:w="90" w:type="dxa"/>
              <w:bottom w:w="70" w:type="dxa"/>
              <w:right w:w="90" w:type="dxa"/>
            </w:tcMar>
            <w:vAlign w:val="center"/>
          </w:tcPr>
          <w:p w14:paraId="204CC601" w14:textId="77777777" w:rsidR="00B13F62" w:rsidRDefault="00700326">
            <w:pPr>
              <w:ind w:firstLine="420"/>
              <w:jc w:val="center"/>
            </w:pPr>
            <w:r>
              <w:rPr>
                <w:sz w:val="21"/>
                <w:szCs w:val="21"/>
              </w:rPr>
              <w:t>0.4624/0.2620</w:t>
            </w:r>
          </w:p>
        </w:tc>
        <w:tc>
          <w:tcPr>
            <w:tcW w:w="1500" w:type="dxa"/>
            <w:shd w:val="clear" w:color="auto" w:fill="FFFFFF"/>
            <w:noWrap/>
            <w:tcMar>
              <w:top w:w="70" w:type="dxa"/>
              <w:left w:w="90" w:type="dxa"/>
              <w:bottom w:w="70" w:type="dxa"/>
              <w:right w:w="90" w:type="dxa"/>
            </w:tcMar>
            <w:vAlign w:val="center"/>
          </w:tcPr>
          <w:p w14:paraId="3C54D507" w14:textId="77777777" w:rsidR="00B13F62" w:rsidRDefault="00700326">
            <w:pPr>
              <w:ind w:firstLine="420"/>
              <w:jc w:val="center"/>
            </w:pPr>
            <w:r>
              <w:rPr>
                <w:sz w:val="21"/>
                <w:szCs w:val="21"/>
              </w:rPr>
              <w:t>0.4144</w:t>
            </w:r>
          </w:p>
        </w:tc>
      </w:tr>
      <w:tr w:rsidR="00B13F62" w14:paraId="3770576D" w14:textId="77777777">
        <w:trPr>
          <w:cantSplit/>
          <w:jc w:val="center"/>
        </w:trPr>
        <w:tc>
          <w:tcPr>
            <w:tcW w:w="1000" w:type="dxa"/>
            <w:shd w:val="clear" w:color="auto" w:fill="FFFFFF"/>
            <w:noWrap/>
            <w:tcMar>
              <w:top w:w="70" w:type="dxa"/>
              <w:left w:w="90" w:type="dxa"/>
              <w:bottom w:w="70" w:type="dxa"/>
              <w:right w:w="90" w:type="dxa"/>
            </w:tcMar>
            <w:vAlign w:val="center"/>
          </w:tcPr>
          <w:p w14:paraId="68C0FC70" w14:textId="77777777" w:rsidR="00B13F62" w:rsidRDefault="00700326">
            <w:pPr>
              <w:ind w:firstLine="420"/>
              <w:jc w:val="center"/>
            </w:pPr>
            <w:r>
              <w:rPr>
                <w:sz w:val="21"/>
                <w:szCs w:val="21"/>
              </w:rPr>
              <w:t>I4</w:t>
            </w:r>
          </w:p>
        </w:tc>
        <w:tc>
          <w:tcPr>
            <w:tcW w:w="3000" w:type="dxa"/>
            <w:shd w:val="clear" w:color="auto" w:fill="FFFFFF"/>
            <w:tcMar>
              <w:top w:w="70" w:type="dxa"/>
              <w:left w:w="90" w:type="dxa"/>
              <w:bottom w:w="70" w:type="dxa"/>
              <w:right w:w="90" w:type="dxa"/>
            </w:tcMar>
            <w:vAlign w:val="center"/>
          </w:tcPr>
          <w:p w14:paraId="4EA13E7C" w14:textId="77777777" w:rsidR="00B13F62" w:rsidRDefault="00700326">
            <w:pPr>
              <w:ind w:firstLine="420"/>
              <w:jc w:val="left"/>
            </w:pPr>
            <w:r>
              <w:rPr>
                <w:sz w:val="21"/>
                <w:szCs w:val="21"/>
              </w:rPr>
              <w:t>首层权重配合并集融合</w:t>
            </w:r>
          </w:p>
        </w:tc>
        <w:tc>
          <w:tcPr>
            <w:tcW w:w="2500" w:type="dxa"/>
            <w:shd w:val="clear" w:color="auto" w:fill="FFFFFF"/>
            <w:noWrap/>
            <w:tcMar>
              <w:top w:w="70" w:type="dxa"/>
              <w:left w:w="90" w:type="dxa"/>
              <w:bottom w:w="70" w:type="dxa"/>
              <w:right w:w="90" w:type="dxa"/>
            </w:tcMar>
            <w:vAlign w:val="center"/>
          </w:tcPr>
          <w:p w14:paraId="1AE7072C" w14:textId="77777777" w:rsidR="00B13F62" w:rsidRDefault="00700326">
            <w:pPr>
              <w:ind w:firstLine="420"/>
              <w:jc w:val="center"/>
            </w:pPr>
            <w:r>
              <w:rPr>
                <w:sz w:val="21"/>
                <w:szCs w:val="21"/>
              </w:rPr>
              <w:t>0.4263/0.2358</w:t>
            </w:r>
          </w:p>
        </w:tc>
        <w:tc>
          <w:tcPr>
            <w:tcW w:w="1500" w:type="dxa"/>
            <w:shd w:val="clear" w:color="auto" w:fill="FFFFFF"/>
            <w:noWrap/>
            <w:tcMar>
              <w:top w:w="70" w:type="dxa"/>
              <w:left w:w="90" w:type="dxa"/>
              <w:bottom w:w="70" w:type="dxa"/>
              <w:right w:w="90" w:type="dxa"/>
            </w:tcMar>
            <w:vAlign w:val="center"/>
          </w:tcPr>
          <w:p w14:paraId="2C0ADA95" w14:textId="77777777" w:rsidR="00B13F62" w:rsidRDefault="00700326">
            <w:pPr>
              <w:ind w:firstLine="420"/>
              <w:jc w:val="center"/>
            </w:pPr>
            <w:r>
              <w:rPr>
                <w:sz w:val="21"/>
                <w:szCs w:val="21"/>
              </w:rPr>
              <w:t>0.4300</w:t>
            </w:r>
          </w:p>
        </w:tc>
      </w:tr>
    </w:tbl>
    <w:p w14:paraId="6BD6CD82" w14:textId="77777777" w:rsidR="00B13F62" w:rsidRDefault="00700326">
      <w:pPr>
        <w:ind w:firstLine="480"/>
      </w:pPr>
      <w:r>
        <w:t>从表5.2看，I2比I1的HR@10高了0.017，两图分歧率低了0.098——换成首层权重做兴趣编码后邻居质量明显改善。I3加了特征维度但HR和分歧率没进一步变好，说明维度大不一定有用。</w:t>
      </w:r>
    </w:p>
    <w:p w14:paraId="2A96D70F" w14:textId="77777777" w:rsidR="00B13F62" w:rsidRDefault="00700326">
      <w:pPr>
        <w:ind w:firstLine="480"/>
      </w:pPr>
      <w:r>
        <w:t>因此，本节更合理的结论是，兴趣编码需要同时满足两个条件：一是能够表达用户局部偏好，二是不能向服务端构图过程引入过多冗余或冲突信号。当前代码中的首层权重方案在 100k 数据集上达到较好的折中，但它仍然只来源于模型参数，没有直接利用物品类别、文本语义等外部信息。这也是后续若继续扩展兴</w:t>
        <w:lastRenderedPageBreak/>
        <w:t>趣语义图时可以改进的方向。</w:t>
      </w:r>
    </w:p>
    <w:p w14:paraId="52F3CA54" w14:textId="77777777" w:rsidR="002C0953" w:rsidRPr="002C0953" w:rsidRDefault="002C0953" w:rsidP="002C0953">
      <w:pPr>
        <w:ind w:firstLine="480"/>
      </w:pPr>
      <w:r>
        <w:t>结合代码的具体实现来看，I1、I2、I3和I4这四个配置的区别不仅仅在于特征维度不一样，其实是服务端观察客户端的角度发生了变化。在I1配置下系统只上传用户嵌入。这种方式能记录长期偏好，不过它在系统里表现得比较像一个固定的身份向量。I2配置改用了客户端的首层权重。这个权重能反映本地预测网络是如何把用户、物品以及短期兴趣特征组合在一起的，相对来说更贴近本地模型实际学到的内容。I3配置把前面这两种特征拼接在了一起。这样虽然携带的信息变多了，但也容易把不同维度的特征信号直接混杂。I4配置在首层权重的基础上加了并集融合策略。这么做确实让找出来的邻居集合变大了，不过也让可信筛选的条件变宽了，导致筛选不够严格。</w:t>
      </w:r>
    </w:p>
    <w:p w14:paraId="6DA5CB75" w14:textId="77777777" w:rsidR="002C0953" w:rsidRPr="002C0953" w:rsidRDefault="002C0953" w:rsidP="002C0953">
      <w:pPr>
        <w:ind w:firstLine="480"/>
      </w:pPr>
      <w:r>
        <w:t>观察跑出来的实验数据可以发现，I2带来的效果提升在逻辑上比较好解释。它的HR@10指标比I1高，记录下来的两图分歧率也跟着降下来不少。这就说明兴趣语义图发挥了实际作用，它不单单是给服务端多传了一组特征，而是真正改变了服务端判断用户之间相似关系的方式。换到I3配置时，算出来的NDCG@10稍微高了一点，但是HR@10没能跟着继续往上涨。这反映出把特征编码拼接得更长并不绝对能保证带来更稳定的命中结果。I4的结果加深了对模型结构的理解，说明兴趣编码必须和图融合策略搭配好。要是邻居筛选的条件设得太松，不管兴趣特征提取得多好，产生的效果都有可能被混进来的噪声节点给破坏掉。</w:t>
      </w:r>
    </w:p>
    <w:p w14:paraId="0C7B4AA2" w14:textId="77777777" w:rsidR="002C0953" w:rsidRPr="002C0953" w:rsidRDefault="002C0953" w:rsidP="002C0953">
      <w:pPr>
        <w:ind w:firstLine="480"/>
      </w:pPr>
      <w:r>
        <w:t>这一系列实验指标为后续针对这两张图的对比分析打下了基础。在处理兴趣图的时候，假如只靠单一的用户嵌入，它和行为关联图算出来的结果可能会出现比较大的分歧。要是换成使用首层权重，兴趣图就能更好地反映客户端本地模型真实的参数更新方向。由此可见，为了解决用户行为异质性导致的协同低效问题，这种基于双图的可信邻居筛选机制能不能发挥预期作用，既要看服务端是采用交集还是并集的筛选策略，也要看客户端提取并上传的兴趣编码到底具备多强的判别能力。</w:t>
      </w:r>
    </w:p>
    <w:p w14:paraId="6CFE0EF1" w14:textId="77777777" w:rsidR="002C0953" w:rsidRPr="002C0953" w:rsidRDefault="002C0953">
      <w:pPr>
        <w:ind w:firstLine="480"/>
      </w:pPr>
    </w:p>
    <w:p w14:paraId="13ACA610" w14:textId="77777777" w:rsidR="00BB3E00" w:rsidRDefault="00700326">
      <w:pPr>
        <w:pStyle w:val="2"/>
        <w:spacing w:before="156" w:after="156"/>
      </w:pPr>
      <w:bookmarkStart w:id="119" w:name="_Toc229228612"/>
      <w:bookmarkStart w:id="120" w:name="_Toc229860107"/>
      <w:r>
        <w:t>5.4 双图可信邻居筛选机制分析</w:t>
      </w:r>
      <w:bookmarkEnd w:id="119"/>
      <w:bookmarkEnd w:id="120"/>
    </w:p>
    <w:p w14:paraId="616B6AE2" w14:textId="77777777" w:rsidR="00BB3E00" w:rsidRDefault="00700326">
      <w:pPr>
        <w:ind w:firstLine="480"/>
      </w:pPr>
      <w:r>
        <w:t>双图可信邻居筛选是本文方法的核心。服务端分别基于客户端上传的物品嵌入构建行为关联图，基于兴趣编码构建兴趣语义图，再通过两种视角共同确认可信邻居。这样设计的原因在于，仅依靠行为图可能受到偶然共同交互的影响，仅依靠兴趣图又可能受到兴趣编码质量的影响；两图共同确认能够过滤单一视角带来的错误邻居。</w:t>
      </w:r>
    </w:p>
    <w:p w14:paraId="70F04D58" w14:textId="77777777" w:rsidR="00BB3E00" w:rsidRDefault="00BB3E00">
      <w:pPr>
        <w:spacing w:line="240" w:lineRule="auto"/>
        <w:ind w:firstLine="480"/>
        <w:jc w:val="center"/>
      </w:pPr>
    </w:p>
    <w:p w14:paraId="4DD422BA" w14:textId="77777777" w:rsidR="00C14F13" w:rsidRDefault="00000000" w:rsidP="00C8547F">
      <w:pPr>
        <w:spacing w:before="120" w:line="240" w:lineRule="auto"/>
        <w:ind w:firstLineChars="83" w:firstLine="199"/>
        <w:jc w:val="left"/>
      </w:pPr>
      <w:r>
        <w:rPr>
          <w:noProof/>
        </w:rPr>
        <w:lastRenderedPageBreak/>
        <w:drawing>
          <wp:inline distT="0" distB="0" distL="0" distR="0" wp14:anchorId="24FB538A" wp14:editId="1DF1553B">
            <wp:extent cx="5123975" cy="248801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dual_graph_cosine_fix.png"/>
                    <pic:cNvPicPr/>
                  </pic:nvPicPr>
                  <pic:blipFill>
                    <a:blip r:embed="rId25"/>
                    <a:stretch>
                      <a:fillRect/>
                    </a:stretch>
                  </pic:blipFill>
                  <pic:spPr>
                    <a:xfrm>
                      <a:off x="0" y="0"/>
                      <a:ext cx="5159716" cy="2505373"/>
                    </a:xfrm>
                    <a:prstGeom prst="rect">
                      <a:avLst/>
                    </a:prstGeom>
                  </pic:spPr>
                </pic:pic>
              </a:graphicData>
            </a:graphic>
          </wp:inline>
        </w:drawing>
      </w:r>
    </w:p>
    <w:p w14:paraId="5E4519DA" w14:textId="77777777" w:rsidR="00BB3E00" w:rsidRDefault="00700326">
      <w:pPr>
        <w:pStyle w:val="afa"/>
        <w:spacing w:before="60" w:after="120" w:line="240" w:lineRule="auto"/>
        <w:ind w:firstLine="422"/>
      </w:pPr>
      <w:r>
        <w:t>图5.3 双图融合与余弦相似度方向修复分析</w:t>
      </w:r>
    </w:p>
    <w:p w14:paraId="1BFDA9B2" w14:textId="77777777" w:rsidR="00BB3E00" w:rsidRDefault="00700326">
      <w:pPr>
        <w:pStyle w:val="3"/>
        <w:spacing w:before="156" w:after="156"/>
      </w:pPr>
      <w:bookmarkStart w:id="121" w:name="_Toc229228613"/>
      <w:bookmarkStart w:id="122" w:name="_Toc229860108"/>
      <w:r>
        <w:t>5.4.1 融合策略与邻居质量分析</w:t>
      </w:r>
      <w:bookmarkEnd w:id="121"/>
      <w:bookmarkEnd w:id="122"/>
    </w:p>
    <w:p w14:paraId="6D63E1E9" w14:textId="77777777" w:rsidR="00BB3E00" w:rsidRDefault="00700326">
      <w:pPr>
        <w:ind w:firstLine="480"/>
      </w:pPr>
      <w:r>
        <w:t>在初始双图融合实验中，无图联邦聚合 T0_no_graph 的 HR@10 为 0.4867，行为单图 T1_item_only 的 HR@10 为 0.5090，兴趣单图 T2_interest_only 的 HR@10 为 0.4899，双图交集 T5_intersection 的 HR@10 为 0.4878。这个结果说明，行为图在默认设置下具有很强的协同信号，而双图交集并没有在初始阶段直接超过行为单图。这一现象提示不能只凭方法设计直觉宣称双图交集一定更优，而需要进一步检查双图邻居筛选本身是否存在实现问题。</w:t>
      </w:r>
    </w:p>
    <w:p w14:paraId="2BDE9617" w14:textId="77777777" w:rsidR="00BB3E00" w:rsidRDefault="00700326">
      <w:pPr>
        <w:ind w:firstLine="480"/>
      </w:pPr>
      <w:r>
        <w:t>修复后交集策略（HR@10=0.4878）比并集（HR@10=0.4772）好一些。并集只要在一张图里相似就算邻居，容易混进只在某个角度偶然相似的人；交集要求两张图同时认可，筛出来的邻居更靠谱。</w:t>
      </w:r>
    </w:p>
    <w:p w14:paraId="1530C028" w14:textId="77777777" w:rsidR="00B13F62" w:rsidRDefault="00700326">
      <w:pPr>
        <w:pStyle w:val="afa"/>
        <w:spacing w:line="240" w:lineRule="auto"/>
        <w:ind w:firstLine="422"/>
      </w:pPr>
      <w:r>
        <w:t>表5.3 双图融合策略与邻居质量对比</w:t>
      </w:r>
    </w:p>
    <w:tbl>
      <w:tblPr>
        <w:tblW w:w="8400" w:type="dxa"/>
        <w:jc w:val="center"/>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000"/>
        <w:gridCol w:w="1800"/>
        <w:gridCol w:w="2500"/>
        <w:gridCol w:w="3100"/>
      </w:tblGrid>
      <w:tr w:rsidR="00B13F62" w14:paraId="0A78D7D6" w14:textId="77777777">
        <w:trPr>
          <w:cantSplit/>
          <w:jc w:val="center"/>
        </w:trPr>
        <w:tc>
          <w:tcPr>
            <w:tcW w:w="10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0A48832B" w14:textId="77777777" w:rsidR="00B13F62" w:rsidRDefault="00700326">
            <w:pPr>
              <w:ind w:firstLine="422"/>
              <w:jc w:val="center"/>
            </w:pPr>
            <w:r>
              <w:rPr>
                <w:b/>
                <w:sz w:val="21"/>
                <w:szCs w:val="21"/>
              </w:rPr>
              <w:t>组别</w:t>
            </w:r>
          </w:p>
        </w:tc>
        <w:tc>
          <w:tcPr>
            <w:tcW w:w="18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1ADCCAC9" w14:textId="77777777" w:rsidR="00B13F62" w:rsidRDefault="00700326">
            <w:pPr>
              <w:ind w:firstLine="422"/>
              <w:jc w:val="center"/>
            </w:pPr>
            <w:r>
              <w:rPr>
                <w:b/>
                <w:sz w:val="21"/>
                <w:szCs w:val="21"/>
              </w:rPr>
              <w:t>策略或状态</w:t>
            </w:r>
          </w:p>
        </w:tc>
        <w:tc>
          <w:tcPr>
            <w:tcW w:w="25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235C4368" w14:textId="77777777" w:rsidR="00B13F62" w:rsidRDefault="00700326">
            <w:pPr>
              <w:ind w:firstLine="422"/>
              <w:jc w:val="center"/>
            </w:pPr>
            <w:r>
              <w:rPr>
                <w:b/>
                <w:sz w:val="21"/>
                <w:szCs w:val="21"/>
              </w:rPr>
              <w:t>HR/NDCG</w:t>
            </w:r>
          </w:p>
        </w:tc>
        <w:tc>
          <w:tcPr>
            <w:tcW w:w="31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2592C413" w14:textId="77777777" w:rsidR="00B13F62" w:rsidRDefault="00700326">
            <w:pPr>
              <w:ind w:firstLine="422"/>
              <w:jc w:val="center"/>
            </w:pPr>
            <w:r>
              <w:rPr>
                <w:b/>
                <w:sz w:val="21"/>
                <w:szCs w:val="21"/>
              </w:rPr>
              <w:t>关键说明</w:t>
            </w:r>
          </w:p>
        </w:tc>
      </w:tr>
      <w:tr w:rsidR="00B13F62" w14:paraId="2465F865" w14:textId="77777777">
        <w:trPr>
          <w:cantSplit/>
          <w:jc w:val="center"/>
        </w:trPr>
        <w:tc>
          <w:tcPr>
            <w:tcW w:w="1000" w:type="dxa"/>
            <w:shd w:val="clear" w:color="auto" w:fill="FFFFFF"/>
            <w:noWrap/>
            <w:tcMar>
              <w:top w:w="70" w:type="dxa"/>
              <w:left w:w="90" w:type="dxa"/>
              <w:bottom w:w="70" w:type="dxa"/>
              <w:right w:w="90" w:type="dxa"/>
            </w:tcMar>
            <w:vAlign w:val="center"/>
          </w:tcPr>
          <w:p w14:paraId="58FCD26E" w14:textId="77777777" w:rsidR="00B13F62" w:rsidRDefault="00700326">
            <w:pPr>
              <w:ind w:firstLine="420"/>
              <w:jc w:val="center"/>
            </w:pPr>
            <w:r>
              <w:rPr>
                <w:sz w:val="21"/>
                <w:szCs w:val="21"/>
              </w:rPr>
              <w:t>T0</w:t>
            </w:r>
          </w:p>
        </w:tc>
        <w:tc>
          <w:tcPr>
            <w:tcW w:w="1800" w:type="dxa"/>
            <w:shd w:val="clear" w:color="auto" w:fill="FFFFFF"/>
            <w:tcMar>
              <w:top w:w="70" w:type="dxa"/>
              <w:left w:w="90" w:type="dxa"/>
              <w:bottom w:w="70" w:type="dxa"/>
              <w:right w:w="90" w:type="dxa"/>
            </w:tcMar>
            <w:vAlign w:val="center"/>
          </w:tcPr>
          <w:p w14:paraId="7621ADCF" w14:textId="77777777" w:rsidR="00B13F62" w:rsidRDefault="00700326">
            <w:pPr>
              <w:ind w:firstLine="420"/>
              <w:jc w:val="left"/>
            </w:pPr>
            <w:r>
              <w:rPr>
                <w:sz w:val="21"/>
                <w:szCs w:val="21"/>
              </w:rPr>
              <w:t>无图物品嵌入均值聚合</w:t>
            </w:r>
          </w:p>
        </w:tc>
        <w:tc>
          <w:tcPr>
            <w:tcW w:w="2500" w:type="dxa"/>
            <w:shd w:val="clear" w:color="auto" w:fill="FFFFFF"/>
            <w:noWrap/>
            <w:tcMar>
              <w:top w:w="70" w:type="dxa"/>
              <w:left w:w="90" w:type="dxa"/>
              <w:bottom w:w="70" w:type="dxa"/>
              <w:right w:w="90" w:type="dxa"/>
            </w:tcMar>
            <w:vAlign w:val="center"/>
          </w:tcPr>
          <w:p w14:paraId="0515D4F7" w14:textId="77777777" w:rsidR="00B13F62" w:rsidRDefault="00700326">
            <w:pPr>
              <w:ind w:firstLine="420"/>
              <w:jc w:val="center"/>
            </w:pPr>
            <w:r>
              <w:rPr>
                <w:sz w:val="21"/>
                <w:szCs w:val="21"/>
              </w:rPr>
              <w:t>0.4867/0.2649</w:t>
            </w:r>
          </w:p>
        </w:tc>
        <w:tc>
          <w:tcPr>
            <w:tcW w:w="3100" w:type="dxa"/>
            <w:shd w:val="clear" w:color="auto" w:fill="FFFFFF"/>
            <w:tcMar>
              <w:top w:w="70" w:type="dxa"/>
              <w:left w:w="90" w:type="dxa"/>
              <w:bottom w:w="70" w:type="dxa"/>
              <w:right w:w="90" w:type="dxa"/>
            </w:tcMar>
            <w:vAlign w:val="center"/>
          </w:tcPr>
          <w:p w14:paraId="3197B776" w14:textId="77777777" w:rsidR="00B13F62" w:rsidRDefault="00700326">
            <w:pPr>
              <w:ind w:firstLine="420"/>
              <w:jc w:val="left"/>
            </w:pPr>
            <w:r>
              <w:rPr>
                <w:sz w:val="21"/>
                <w:szCs w:val="21"/>
              </w:rPr>
              <w:t>只平均物品嵌入，不构建邻居协同图</w:t>
            </w:r>
          </w:p>
        </w:tc>
      </w:tr>
      <w:tr w:rsidR="00B13F62" w14:paraId="403DB892" w14:textId="77777777">
        <w:trPr>
          <w:cantSplit/>
          <w:jc w:val="center"/>
        </w:trPr>
        <w:tc>
          <w:tcPr>
            <w:tcW w:w="1000" w:type="dxa"/>
            <w:shd w:val="clear" w:color="auto" w:fill="FFFFFF"/>
            <w:noWrap/>
            <w:tcMar>
              <w:top w:w="70" w:type="dxa"/>
              <w:left w:w="90" w:type="dxa"/>
              <w:bottom w:w="70" w:type="dxa"/>
              <w:right w:w="90" w:type="dxa"/>
            </w:tcMar>
            <w:vAlign w:val="center"/>
          </w:tcPr>
          <w:p w14:paraId="76F6FBF3" w14:textId="77777777" w:rsidR="00B13F62" w:rsidRDefault="00700326">
            <w:pPr>
              <w:ind w:firstLine="420"/>
              <w:jc w:val="center"/>
            </w:pPr>
            <w:r>
              <w:rPr>
                <w:sz w:val="21"/>
                <w:szCs w:val="21"/>
              </w:rPr>
              <w:t>T1</w:t>
            </w:r>
          </w:p>
        </w:tc>
        <w:tc>
          <w:tcPr>
            <w:tcW w:w="1800" w:type="dxa"/>
            <w:shd w:val="clear" w:color="auto" w:fill="FFFFFF"/>
            <w:tcMar>
              <w:top w:w="70" w:type="dxa"/>
              <w:left w:w="90" w:type="dxa"/>
              <w:bottom w:w="70" w:type="dxa"/>
              <w:right w:w="90" w:type="dxa"/>
            </w:tcMar>
            <w:vAlign w:val="center"/>
          </w:tcPr>
          <w:p w14:paraId="7C2CA17E" w14:textId="77777777" w:rsidR="00B13F62" w:rsidRDefault="00700326">
            <w:pPr>
              <w:ind w:firstLine="420"/>
              <w:jc w:val="left"/>
            </w:pPr>
            <w:r>
              <w:rPr>
                <w:sz w:val="21"/>
                <w:szCs w:val="21"/>
              </w:rPr>
              <w:t>行为单图</w:t>
            </w:r>
          </w:p>
        </w:tc>
        <w:tc>
          <w:tcPr>
            <w:tcW w:w="2500" w:type="dxa"/>
            <w:shd w:val="clear" w:color="auto" w:fill="FFFFFF"/>
            <w:noWrap/>
            <w:tcMar>
              <w:top w:w="70" w:type="dxa"/>
              <w:left w:w="90" w:type="dxa"/>
              <w:bottom w:w="70" w:type="dxa"/>
              <w:right w:w="90" w:type="dxa"/>
            </w:tcMar>
            <w:vAlign w:val="center"/>
          </w:tcPr>
          <w:p w14:paraId="573C6784" w14:textId="77777777" w:rsidR="00B13F62" w:rsidRDefault="00700326">
            <w:pPr>
              <w:ind w:firstLine="420"/>
              <w:jc w:val="center"/>
            </w:pPr>
            <w:r>
              <w:rPr>
                <w:sz w:val="21"/>
                <w:szCs w:val="21"/>
              </w:rPr>
              <w:t>0.5090/0.2980</w:t>
            </w:r>
          </w:p>
        </w:tc>
        <w:tc>
          <w:tcPr>
            <w:tcW w:w="3100" w:type="dxa"/>
            <w:shd w:val="clear" w:color="auto" w:fill="FFFFFF"/>
            <w:tcMar>
              <w:top w:w="70" w:type="dxa"/>
              <w:left w:w="90" w:type="dxa"/>
              <w:bottom w:w="70" w:type="dxa"/>
              <w:right w:w="90" w:type="dxa"/>
            </w:tcMar>
            <w:vAlign w:val="center"/>
          </w:tcPr>
          <w:p w14:paraId="435C1FD3" w14:textId="77777777" w:rsidR="00B13F62" w:rsidRDefault="00700326">
            <w:pPr>
              <w:ind w:firstLine="420"/>
              <w:jc w:val="left"/>
            </w:pPr>
            <w:r>
              <w:rPr>
                <w:sz w:val="21"/>
                <w:szCs w:val="21"/>
              </w:rPr>
              <w:t>默认设置下协同信号最强，但只依赖交互行为</w:t>
            </w:r>
          </w:p>
        </w:tc>
      </w:tr>
      <w:tr w:rsidR="00B13F62" w14:paraId="1242DF4E" w14:textId="77777777">
        <w:trPr>
          <w:cantSplit/>
          <w:jc w:val="center"/>
        </w:trPr>
        <w:tc>
          <w:tcPr>
            <w:tcW w:w="1000" w:type="dxa"/>
            <w:shd w:val="clear" w:color="auto" w:fill="FFFFFF"/>
            <w:noWrap/>
            <w:tcMar>
              <w:top w:w="70" w:type="dxa"/>
              <w:left w:w="90" w:type="dxa"/>
              <w:bottom w:w="70" w:type="dxa"/>
              <w:right w:w="90" w:type="dxa"/>
            </w:tcMar>
            <w:vAlign w:val="center"/>
          </w:tcPr>
          <w:p w14:paraId="1ADE877E" w14:textId="77777777" w:rsidR="00B13F62" w:rsidRDefault="00700326">
            <w:pPr>
              <w:ind w:firstLine="420"/>
              <w:jc w:val="center"/>
            </w:pPr>
            <w:r>
              <w:rPr>
                <w:sz w:val="21"/>
                <w:szCs w:val="21"/>
              </w:rPr>
              <w:lastRenderedPageBreak/>
              <w:t>T2</w:t>
            </w:r>
          </w:p>
        </w:tc>
        <w:tc>
          <w:tcPr>
            <w:tcW w:w="1800" w:type="dxa"/>
            <w:shd w:val="clear" w:color="auto" w:fill="FFFFFF"/>
            <w:tcMar>
              <w:top w:w="70" w:type="dxa"/>
              <w:left w:w="90" w:type="dxa"/>
              <w:bottom w:w="70" w:type="dxa"/>
              <w:right w:w="90" w:type="dxa"/>
            </w:tcMar>
            <w:vAlign w:val="center"/>
          </w:tcPr>
          <w:p w14:paraId="6600A711" w14:textId="77777777" w:rsidR="00B13F62" w:rsidRDefault="00700326">
            <w:pPr>
              <w:ind w:firstLine="420"/>
              <w:jc w:val="left"/>
            </w:pPr>
            <w:r>
              <w:rPr>
                <w:sz w:val="21"/>
                <w:szCs w:val="21"/>
              </w:rPr>
              <w:t>兴趣单图</w:t>
            </w:r>
          </w:p>
        </w:tc>
        <w:tc>
          <w:tcPr>
            <w:tcW w:w="2500" w:type="dxa"/>
            <w:shd w:val="clear" w:color="auto" w:fill="FFFFFF"/>
            <w:noWrap/>
            <w:tcMar>
              <w:top w:w="70" w:type="dxa"/>
              <w:left w:w="90" w:type="dxa"/>
              <w:bottom w:w="70" w:type="dxa"/>
              <w:right w:w="90" w:type="dxa"/>
            </w:tcMar>
            <w:vAlign w:val="center"/>
          </w:tcPr>
          <w:p w14:paraId="42161D27" w14:textId="77777777" w:rsidR="00B13F62" w:rsidRDefault="00700326">
            <w:pPr>
              <w:ind w:firstLine="420"/>
              <w:jc w:val="center"/>
            </w:pPr>
            <w:r>
              <w:rPr>
                <w:sz w:val="21"/>
                <w:szCs w:val="21"/>
              </w:rPr>
              <w:t>0.4899/0.2643</w:t>
            </w:r>
          </w:p>
        </w:tc>
        <w:tc>
          <w:tcPr>
            <w:tcW w:w="3100" w:type="dxa"/>
            <w:shd w:val="clear" w:color="auto" w:fill="FFFFFF"/>
            <w:tcMar>
              <w:top w:w="70" w:type="dxa"/>
              <w:left w:w="90" w:type="dxa"/>
              <w:bottom w:w="70" w:type="dxa"/>
              <w:right w:w="90" w:type="dxa"/>
            </w:tcMar>
            <w:vAlign w:val="center"/>
          </w:tcPr>
          <w:p w14:paraId="6569432C" w14:textId="77777777" w:rsidR="00B13F62" w:rsidRDefault="00700326">
            <w:pPr>
              <w:ind w:firstLine="420"/>
              <w:jc w:val="left"/>
            </w:pPr>
            <w:r>
              <w:rPr>
                <w:sz w:val="21"/>
                <w:szCs w:val="21"/>
              </w:rPr>
              <w:t>兴趣图可用，但单独使用时区分度有限</w:t>
            </w:r>
          </w:p>
        </w:tc>
      </w:tr>
      <w:tr w:rsidR="00B13F62" w14:paraId="3AEB3C47" w14:textId="77777777">
        <w:trPr>
          <w:cantSplit/>
          <w:jc w:val="center"/>
        </w:trPr>
        <w:tc>
          <w:tcPr>
            <w:tcW w:w="1000" w:type="dxa"/>
            <w:shd w:val="clear" w:color="auto" w:fill="FFFFFF"/>
            <w:noWrap/>
            <w:tcMar>
              <w:top w:w="70" w:type="dxa"/>
              <w:left w:w="90" w:type="dxa"/>
              <w:bottom w:w="70" w:type="dxa"/>
              <w:right w:w="90" w:type="dxa"/>
            </w:tcMar>
            <w:vAlign w:val="center"/>
          </w:tcPr>
          <w:p w14:paraId="2A7D7187" w14:textId="77777777" w:rsidR="00B13F62" w:rsidRDefault="00700326">
            <w:pPr>
              <w:ind w:firstLine="420"/>
              <w:jc w:val="center"/>
            </w:pPr>
            <w:r>
              <w:rPr>
                <w:sz w:val="21"/>
                <w:szCs w:val="21"/>
              </w:rPr>
              <w:t>V0</w:t>
            </w:r>
          </w:p>
        </w:tc>
        <w:tc>
          <w:tcPr>
            <w:tcW w:w="1800" w:type="dxa"/>
            <w:shd w:val="clear" w:color="auto" w:fill="FFFFFF"/>
            <w:tcMar>
              <w:top w:w="70" w:type="dxa"/>
              <w:left w:w="90" w:type="dxa"/>
              <w:bottom w:w="70" w:type="dxa"/>
              <w:right w:w="90" w:type="dxa"/>
            </w:tcMar>
            <w:vAlign w:val="center"/>
          </w:tcPr>
          <w:p w14:paraId="297918BE" w14:textId="77777777" w:rsidR="00B13F62" w:rsidRDefault="00700326">
            <w:pPr>
              <w:ind w:firstLine="420"/>
              <w:jc w:val="left"/>
            </w:pPr>
            <w:r>
              <w:rPr>
                <w:sz w:val="21"/>
                <w:szCs w:val="21"/>
              </w:rPr>
              <w:t>修复前双图交集</w:t>
            </w:r>
          </w:p>
        </w:tc>
        <w:tc>
          <w:tcPr>
            <w:tcW w:w="2500" w:type="dxa"/>
            <w:shd w:val="clear" w:color="auto" w:fill="FFFFFF"/>
            <w:noWrap/>
            <w:tcMar>
              <w:top w:w="70" w:type="dxa"/>
              <w:left w:w="90" w:type="dxa"/>
              <w:bottom w:w="70" w:type="dxa"/>
              <w:right w:w="90" w:type="dxa"/>
            </w:tcMar>
            <w:vAlign w:val="center"/>
          </w:tcPr>
          <w:p w14:paraId="25B6FC8E" w14:textId="77777777" w:rsidR="00B13F62" w:rsidRDefault="00700326">
            <w:pPr>
              <w:ind w:firstLine="420"/>
              <w:jc w:val="center"/>
            </w:pPr>
            <w:r>
              <w:rPr>
                <w:sz w:val="21"/>
                <w:szCs w:val="21"/>
              </w:rPr>
              <w:t>0.4104/0.2116</w:t>
            </w:r>
          </w:p>
        </w:tc>
        <w:tc>
          <w:tcPr>
            <w:tcW w:w="3100" w:type="dxa"/>
            <w:shd w:val="clear" w:color="auto" w:fill="FFFFFF"/>
            <w:tcMar>
              <w:top w:w="70" w:type="dxa"/>
              <w:left w:w="90" w:type="dxa"/>
              <w:bottom w:w="70" w:type="dxa"/>
              <w:right w:w="90" w:type="dxa"/>
            </w:tcMar>
            <w:vAlign w:val="center"/>
          </w:tcPr>
          <w:p w14:paraId="78038AA8" w14:textId="77777777" w:rsidR="00B13F62" w:rsidRDefault="00700326">
            <w:pPr>
              <w:ind w:firstLine="420"/>
              <w:jc w:val="left"/>
            </w:pPr>
            <w:r>
              <w:rPr>
                <w:sz w:val="21"/>
                <w:szCs w:val="21"/>
              </w:rPr>
              <w:t>两图分歧率 0.7574，说明方向错误会破坏双图机制</w:t>
            </w:r>
          </w:p>
        </w:tc>
      </w:tr>
      <w:tr w:rsidR="00B13F62" w14:paraId="411C4039" w14:textId="77777777">
        <w:trPr>
          <w:cantSplit/>
          <w:jc w:val="center"/>
        </w:trPr>
        <w:tc>
          <w:tcPr>
            <w:tcW w:w="1000" w:type="dxa"/>
            <w:shd w:val="clear" w:color="auto" w:fill="FFFFFF"/>
            <w:noWrap/>
            <w:tcMar>
              <w:top w:w="70" w:type="dxa"/>
              <w:left w:w="90" w:type="dxa"/>
              <w:bottom w:w="70" w:type="dxa"/>
              <w:right w:w="90" w:type="dxa"/>
            </w:tcMar>
            <w:vAlign w:val="center"/>
          </w:tcPr>
          <w:p w14:paraId="6D744330" w14:textId="77777777" w:rsidR="00B13F62" w:rsidRDefault="00700326">
            <w:pPr>
              <w:ind w:firstLine="420"/>
              <w:jc w:val="center"/>
            </w:pPr>
            <w:r>
              <w:rPr>
                <w:sz w:val="21"/>
                <w:szCs w:val="21"/>
              </w:rPr>
              <w:t>V1</w:t>
            </w:r>
          </w:p>
        </w:tc>
        <w:tc>
          <w:tcPr>
            <w:tcW w:w="1800" w:type="dxa"/>
            <w:shd w:val="clear" w:color="auto" w:fill="FFFFFF"/>
            <w:tcMar>
              <w:top w:w="70" w:type="dxa"/>
              <w:left w:w="90" w:type="dxa"/>
              <w:bottom w:w="70" w:type="dxa"/>
              <w:right w:w="90" w:type="dxa"/>
            </w:tcMar>
            <w:vAlign w:val="center"/>
          </w:tcPr>
          <w:p w14:paraId="204268A6" w14:textId="77777777" w:rsidR="00B13F62" w:rsidRDefault="00700326">
            <w:pPr>
              <w:ind w:firstLine="420"/>
              <w:jc w:val="left"/>
            </w:pPr>
            <w:r>
              <w:rPr>
                <w:sz w:val="21"/>
                <w:szCs w:val="21"/>
              </w:rPr>
              <w:t>修复后双图交集</w:t>
            </w:r>
          </w:p>
        </w:tc>
        <w:tc>
          <w:tcPr>
            <w:tcW w:w="2500" w:type="dxa"/>
            <w:shd w:val="clear" w:color="auto" w:fill="FFFFFF"/>
            <w:noWrap/>
            <w:tcMar>
              <w:top w:w="70" w:type="dxa"/>
              <w:left w:w="90" w:type="dxa"/>
              <w:bottom w:w="70" w:type="dxa"/>
              <w:right w:w="90" w:type="dxa"/>
            </w:tcMar>
            <w:vAlign w:val="center"/>
          </w:tcPr>
          <w:p w14:paraId="2EB56479" w14:textId="77777777" w:rsidR="00B13F62" w:rsidRDefault="00700326">
            <w:pPr>
              <w:ind w:firstLine="420"/>
              <w:jc w:val="center"/>
            </w:pPr>
            <w:r>
              <w:rPr>
                <w:sz w:val="21"/>
                <w:szCs w:val="21"/>
              </w:rPr>
              <w:t>0.4878/0.2810</w:t>
            </w:r>
          </w:p>
        </w:tc>
        <w:tc>
          <w:tcPr>
            <w:tcW w:w="3100" w:type="dxa"/>
            <w:shd w:val="clear" w:color="auto" w:fill="FFFFFF"/>
            <w:tcMar>
              <w:top w:w="70" w:type="dxa"/>
              <w:left w:w="90" w:type="dxa"/>
              <w:bottom w:w="70" w:type="dxa"/>
              <w:right w:w="90" w:type="dxa"/>
            </w:tcMar>
            <w:vAlign w:val="center"/>
          </w:tcPr>
          <w:p w14:paraId="7FDC4A53" w14:textId="77777777" w:rsidR="00B13F62" w:rsidRDefault="00700326">
            <w:pPr>
              <w:ind w:firstLine="420"/>
              <w:jc w:val="left"/>
            </w:pPr>
            <w:r>
              <w:rPr>
                <w:sz w:val="21"/>
                <w:szCs w:val="21"/>
              </w:rPr>
              <w:t>两图分歧率降至 0.4578，邻居质量明显恢复</w:t>
            </w:r>
          </w:p>
        </w:tc>
      </w:tr>
      <w:tr w:rsidR="00B13F62" w14:paraId="1BDE9F43" w14:textId="77777777">
        <w:trPr>
          <w:cantSplit/>
          <w:jc w:val="center"/>
        </w:trPr>
        <w:tc>
          <w:tcPr>
            <w:tcW w:w="1000" w:type="dxa"/>
            <w:shd w:val="clear" w:color="auto" w:fill="FFFFFF"/>
            <w:noWrap/>
            <w:tcMar>
              <w:top w:w="70" w:type="dxa"/>
              <w:left w:w="90" w:type="dxa"/>
              <w:bottom w:w="70" w:type="dxa"/>
              <w:right w:w="90" w:type="dxa"/>
            </w:tcMar>
            <w:vAlign w:val="center"/>
          </w:tcPr>
          <w:p w14:paraId="73D89E19" w14:textId="77777777" w:rsidR="00B13F62" w:rsidRDefault="00700326">
            <w:pPr>
              <w:ind w:firstLine="420"/>
              <w:jc w:val="center"/>
            </w:pPr>
            <w:r>
              <w:rPr>
                <w:sz w:val="21"/>
                <w:szCs w:val="21"/>
              </w:rPr>
              <w:t>V1</w:t>
            </w:r>
          </w:p>
        </w:tc>
        <w:tc>
          <w:tcPr>
            <w:tcW w:w="1800" w:type="dxa"/>
            <w:shd w:val="clear" w:color="auto" w:fill="FFFFFF"/>
            <w:tcMar>
              <w:top w:w="70" w:type="dxa"/>
              <w:left w:w="90" w:type="dxa"/>
              <w:bottom w:w="70" w:type="dxa"/>
              <w:right w:w="90" w:type="dxa"/>
            </w:tcMar>
            <w:vAlign w:val="center"/>
          </w:tcPr>
          <w:p w14:paraId="58362BA7" w14:textId="77777777" w:rsidR="00B13F62" w:rsidRDefault="00700326">
            <w:pPr>
              <w:ind w:firstLine="420"/>
              <w:jc w:val="left"/>
            </w:pPr>
            <w:r>
              <w:rPr>
                <w:sz w:val="21"/>
                <w:szCs w:val="21"/>
              </w:rPr>
              <w:t>修复后双图并集</w:t>
            </w:r>
          </w:p>
        </w:tc>
        <w:tc>
          <w:tcPr>
            <w:tcW w:w="2500" w:type="dxa"/>
            <w:shd w:val="clear" w:color="auto" w:fill="FFFFFF"/>
            <w:noWrap/>
            <w:tcMar>
              <w:top w:w="70" w:type="dxa"/>
              <w:left w:w="90" w:type="dxa"/>
              <w:bottom w:w="70" w:type="dxa"/>
              <w:right w:w="90" w:type="dxa"/>
            </w:tcMar>
            <w:vAlign w:val="center"/>
          </w:tcPr>
          <w:p w14:paraId="31358833" w14:textId="77777777" w:rsidR="00B13F62" w:rsidRDefault="00700326">
            <w:pPr>
              <w:ind w:firstLine="420"/>
              <w:jc w:val="center"/>
            </w:pPr>
            <w:r>
              <w:rPr>
                <w:sz w:val="21"/>
                <w:szCs w:val="21"/>
              </w:rPr>
              <w:t>0.4772/0.2631</w:t>
            </w:r>
          </w:p>
        </w:tc>
        <w:tc>
          <w:tcPr>
            <w:tcW w:w="3100" w:type="dxa"/>
            <w:shd w:val="clear" w:color="auto" w:fill="FFFFFF"/>
            <w:tcMar>
              <w:top w:w="70" w:type="dxa"/>
              <w:left w:w="90" w:type="dxa"/>
              <w:bottom w:w="70" w:type="dxa"/>
              <w:right w:w="90" w:type="dxa"/>
            </w:tcMar>
            <w:vAlign w:val="center"/>
          </w:tcPr>
          <w:p w14:paraId="6DB6E0E5" w14:textId="77777777" w:rsidR="00B13F62" w:rsidRDefault="00700326">
            <w:pPr>
              <w:ind w:firstLine="420"/>
              <w:jc w:val="left"/>
            </w:pPr>
            <w:r>
              <w:rPr>
                <w:sz w:val="21"/>
                <w:szCs w:val="21"/>
              </w:rPr>
              <w:t>两图分歧率 0.4630，协同范围扩大但排序质量下降</w:t>
            </w:r>
          </w:p>
        </w:tc>
      </w:tr>
    </w:tbl>
    <w:p w14:paraId="4690A0BC" w14:textId="77777777" w:rsidR="00B13F62" w:rsidRDefault="00700326">
      <w:pPr>
        <w:ind w:firstLine="480"/>
      </w:pPr>
      <w:r>
        <w:t>表5.3把“融合方式”和“邻居质量”放在同一组结果中观察，可以看出双图机制的价值并不是简单地让指标在所有配置下都超过单图，而是在修复相似度方向后提供更严格的邻居筛选约束。行为单图 T1 的结果较高，说明用户物品嵌入本身已经包含强协同信号；但它缺少兴趣语义视角的二次确认，容易把行为相似但兴趣原因不同的用户放入同一邻居集合。</w:t>
      </w:r>
    </w:p>
    <w:p w14:paraId="35732C81" w14:textId="77777777" w:rsidR="00B13F62" w:rsidRDefault="00700326">
      <w:pPr>
        <w:ind w:firstLine="480"/>
      </w:pPr>
      <w:r>
        <w:t>交集的好处是筛出来的邻居比较可靠，坏处是邻居数量会变少。数据规模大了之后交集图可能太稀疏，覆盖率不够，1m上的实验就遇到了这个问题。</w:t>
      </w:r>
    </w:p>
    <w:p w14:paraId="52ACF556" w14:textId="77777777" w:rsidR="009915E3" w:rsidRPr="009915E3" w:rsidRDefault="009915E3" w:rsidP="009915E3">
      <w:pPr>
        <w:ind w:firstLine="480"/>
      </w:pPr>
      <w:r>
        <w:t>消息传递依赖邻居质量——初始邻居不好，后续聚合会放大偏差。</w:t>
      </w:r>
    </w:p>
    <w:p w14:paraId="504CC101" w14:textId="77777777" w:rsidR="009915E3" w:rsidRPr="009915E3" w:rsidRDefault="009915E3" w:rsidP="009915E3">
      <w:pPr>
        <w:ind w:firstLine="480"/>
      </w:pPr>
      <w:r>
        <w:t>行为关联图和兴趣语义图能够形成互补，原因在于二者的误差来源不同。行为关联图主要依赖客户端上传的物品嵌入，能够直接反映用户在物品特征空间中的局部更新方向，但也可能受到热门物品和偶然共同交互的影响。兴趣语义图依赖客户端生成的兴趣编码，更接近本地模型学习到的偏好表示，但其质量会受到注意力兴趣提取效果、本地训练轮数和编码方式的影响。交集策略要求两个视角同时判断用户相似，因此可以过滤掉一部分只在单一视角下相似的用户。该策略</w:t>
        <w:lastRenderedPageBreak/>
        <w:t>的代价是邻居覆盖率下降，部分用户可能出现交集为空的情况，此时系统需要回退到行为图结果以保证消息传递能够继续进行。</w:t>
      </w:r>
    </w:p>
    <w:p w14:paraId="2B951842" w14:textId="77777777" w:rsidR="009915E3" w:rsidRPr="009915E3" w:rsidRDefault="009915E3" w:rsidP="009915E3">
      <w:pPr>
        <w:ind w:firstLine="480"/>
      </w:pPr>
      <w:r>
        <w:t>所以双图交集不是什么场景都好使，前提是相似度算对了、兴趣编码质量过得去、邻居图不要太稀疏。满足这些条件的时候它能过滤掉不靠谱的邻居，后面的消息传递和参数调优才能发挥作用。</w:t>
      </w:r>
    </w:p>
    <w:p w14:paraId="0784EDC2" w14:textId="77777777" w:rsidR="002C0953" w:rsidRPr="009915E3" w:rsidRDefault="002C0953">
      <w:pPr>
        <w:ind w:firstLine="480"/>
      </w:pPr>
    </w:p>
    <w:p w14:paraId="68F608A2" w14:textId="77777777" w:rsidR="00BB3E00" w:rsidRDefault="00700326">
      <w:pPr>
        <w:pStyle w:val="3"/>
        <w:spacing w:before="156" w:after="156"/>
      </w:pPr>
      <w:bookmarkStart w:id="123" w:name="_Toc229228614"/>
      <w:bookmarkStart w:id="124" w:name="_Toc229860109"/>
      <w:r>
        <w:t>5.4.2 余弦相似度方向修复分析</w:t>
      </w:r>
      <w:bookmarkEnd w:id="123"/>
      <w:bookmarkEnd w:id="124"/>
    </w:p>
    <w:p w14:paraId="41B62E75" w14:textId="77777777" w:rsidR="00BB3E00" w:rsidRDefault="00700326">
      <w:pPr>
        <w:ind w:firstLine="480"/>
      </w:pPr>
      <w:r>
        <w:t>图5.3能看出修复相似度方向的效果。修复前V0_legacy_intersection的HR@10只有0.4104，两图分歧率高达0.7574——那时候交集策略完全不起作用。后来查代码发现pairwise_distances返回的是距离，但选邻居的时候按最大值选了，等于是挑最不像的人当邻居。</w:t>
      </w:r>
    </w:p>
    <w:p w14:paraId="052115CD" w14:textId="77777777" w:rsidR="00BB3E00" w:rsidRDefault="00700326">
      <w:pPr>
        <w:ind w:firstLine="480"/>
      </w:pPr>
      <w:r>
        <w:t>修完之后HR@10从0.4104涨到0.4878，两图分歧率从0.7574降到0.4578。交集策略本身没问题，就是相似度方向搞反了。</w:t>
      </w:r>
    </w:p>
    <w:p w14:paraId="614DFE09" w14:textId="77777777" w:rsidR="00BB3E00" w:rsidRDefault="00700326">
      <w:pPr>
        <w:ind w:firstLine="480"/>
      </w:pPr>
      <w:r>
        <w:t>不过，行为单图 V5_item_only_sim 的 HR@10 为 0.5090，NDCG@10 为 0.2980，仍高于默认交集策略。修复余弦相似度方向后，双图交集从异常低性能状态恢复为有效策略，并且相较并集具有更好的噪声控制能力；但在默认参数下，行为图信号仍然很强，双图机制需要与消息传递层数、正则化系数和本地训练轮数共同调优，才能形成最终优势。</w:t>
      </w:r>
    </w:p>
    <w:p w14:paraId="081791B0" w14:textId="77777777" w:rsidR="00BB3E00" w:rsidRDefault="00700326">
      <w:pPr>
        <w:pStyle w:val="2"/>
        <w:spacing w:before="156" w:after="156"/>
      </w:pPr>
      <w:bookmarkStart w:id="125" w:name="_Toc229228615"/>
      <w:bookmarkStart w:id="126" w:name="_Toc229860110"/>
      <w:r>
        <w:t>5.5 可信邻居聚合与综合调优分析</w:t>
      </w:r>
      <w:bookmarkEnd w:id="125"/>
      <w:bookmarkEnd w:id="126"/>
    </w:p>
    <w:p w14:paraId="0B3CCE6E" w14:textId="77777777" w:rsidR="00BB3E00" w:rsidRDefault="00700326">
      <w:pPr>
        <w:ind w:firstLine="480"/>
      </w:pPr>
      <w:r>
        <w:t>双图可信邻居筛选解决的是“哪些用户之间可以传播协同信息”的问题，但最终推荐性能还取决于协同信息如何传播，以及客户端本地模型如何学习。因此，实验七重点分析消息传递层数、正则化系数和本地训练轮数对模型性能的影响。</w:t>
      </w:r>
    </w:p>
    <w:p w14:paraId="36C7FBFF" w14:textId="77777777" w:rsidR="00BB3E00" w:rsidRDefault="00BB3E00">
      <w:pPr>
        <w:spacing w:line="240" w:lineRule="auto"/>
        <w:ind w:firstLine="480"/>
        <w:jc w:val="center"/>
      </w:pPr>
    </w:p>
    <w:p w14:paraId="311B3BA8" w14:textId="77777777" w:rsidR="00C14F13" w:rsidRDefault="00000000" w:rsidP="00C8547F">
      <w:pPr>
        <w:spacing w:before="120" w:line="240" w:lineRule="auto"/>
        <w:ind w:firstLineChars="83" w:firstLine="199"/>
        <w:jc w:val="left"/>
      </w:pPr>
      <w:r>
        <w:rPr>
          <w:noProof/>
        </w:rPr>
        <w:lastRenderedPageBreak/>
        <w:drawing>
          <wp:inline distT="0" distB="0" distL="0" distR="0" wp14:anchorId="70F46FEC" wp14:editId="6C76A77E">
            <wp:extent cx="5256000" cy="35891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tuning_mechanism.png"/>
                    <pic:cNvPicPr/>
                  </pic:nvPicPr>
                  <pic:blipFill>
                    <a:blip r:embed="rId26"/>
                    <a:stretch>
                      <a:fillRect/>
                    </a:stretch>
                  </pic:blipFill>
                  <pic:spPr>
                    <a:xfrm>
                      <a:off x="0" y="0"/>
                      <a:ext cx="5256000" cy="3589167"/>
                    </a:xfrm>
                    <a:prstGeom prst="rect">
                      <a:avLst/>
                    </a:prstGeom>
                  </pic:spPr>
                </pic:pic>
              </a:graphicData>
            </a:graphic>
          </wp:inline>
        </w:drawing>
      </w:r>
    </w:p>
    <w:p w14:paraId="7CCC6396" w14:textId="77777777" w:rsidR="00BB3E00" w:rsidRDefault="00700326">
      <w:pPr>
        <w:pStyle w:val="afa"/>
        <w:spacing w:before="60" w:after="120" w:line="240" w:lineRule="auto"/>
        <w:ind w:firstLine="422"/>
      </w:pPr>
      <w:r>
        <w:t>图5.4 综合调优机制分析</w:t>
      </w:r>
    </w:p>
    <w:p w14:paraId="48155D3D" w14:textId="77777777" w:rsidR="00BB3E00" w:rsidRDefault="00700326">
      <w:pPr>
        <w:pStyle w:val="3"/>
        <w:spacing w:before="156" w:after="156"/>
      </w:pPr>
      <w:bookmarkStart w:id="127" w:name="_Toc229228616"/>
      <w:bookmarkStart w:id="128" w:name="_Toc229860111"/>
      <w:r>
        <w:t>5.5.1 正则化与本地学习能力</w:t>
      </w:r>
      <w:bookmarkEnd w:id="127"/>
      <w:bookmarkEnd w:id="128"/>
    </w:p>
    <w:p w14:paraId="76A6CEA4" w14:textId="77777777" w:rsidR="00BB3E00" w:rsidRDefault="00700326">
      <w:pPr>
        <w:ind w:firstLine="480"/>
      </w:pPr>
      <w:r>
        <w:t>从图5.4左上角可以看出，正则化系数对性能影响明显。reg=0.5 时 HR@10 为 0.5811，NDCG@10 为 0.3560；降低到 reg=0.1 后，HR@10 提升到 0.6713，NDCG@10 提升到 0.4232；继续降低到 reg=0.05 时，HR@10 为 0.6766，NDCG@10 为 0.4237；当 reg=0.01 时，HR@10 进一步提升到 0.6872，但 NDCG@10 降到 0.4056；完全去除正则化后，两个指标又同时下降。</w:t>
      </w:r>
    </w:p>
    <w:p w14:paraId="78524F7A" w14:textId="77777777" w:rsidR="00BB3E00" w:rsidRDefault="00700326">
      <w:pPr>
        <w:ind w:firstLine="480"/>
      </w:pPr>
      <w:r>
        <w:t>低正则化让客户端有更大的空间去拟合自己的数据，个性化学得更充分。但reg=0.01虽然HR@10最高，NDCG@10反而不如0.05和0.1稳定。完全去掉正则更差了。所以选了0.01作为折中。</w:t>
      </w:r>
    </w:p>
    <w:p w14:paraId="08BFFCBA" w14:textId="77777777" w:rsidR="00B13F62" w:rsidRDefault="00700326">
      <w:pPr>
        <w:pStyle w:val="afa"/>
        <w:spacing w:line="240" w:lineRule="auto"/>
        <w:ind w:firstLine="422"/>
      </w:pPr>
      <w:r>
        <w:t>表5.4 正则化系数对推荐性能的影响</w:t>
      </w:r>
    </w:p>
    <w:tbl>
      <w:tblPr>
        <w:tblW w:w="8400" w:type="dxa"/>
        <w:jc w:val="center"/>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000"/>
        <w:gridCol w:w="1200"/>
        <w:gridCol w:w="2500"/>
        <w:gridCol w:w="3700"/>
      </w:tblGrid>
      <w:tr w:rsidR="00B13F62" w14:paraId="7BE73DEE" w14:textId="77777777">
        <w:trPr>
          <w:cantSplit/>
          <w:jc w:val="center"/>
        </w:trPr>
        <w:tc>
          <w:tcPr>
            <w:tcW w:w="10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484F135B" w14:textId="77777777" w:rsidR="00B13F62" w:rsidRDefault="00700326">
            <w:pPr>
              <w:ind w:firstLine="422"/>
              <w:jc w:val="center"/>
            </w:pPr>
            <w:r>
              <w:rPr>
                <w:b/>
                <w:sz w:val="21"/>
                <w:szCs w:val="21"/>
              </w:rPr>
              <w:t>组别</w:t>
            </w:r>
          </w:p>
        </w:tc>
        <w:tc>
          <w:tcPr>
            <w:tcW w:w="12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1CA67535" w14:textId="77777777" w:rsidR="00B13F62" w:rsidRDefault="00700326">
            <w:pPr>
              <w:ind w:firstLine="422"/>
              <w:jc w:val="center"/>
            </w:pPr>
            <w:r>
              <w:rPr>
                <w:b/>
                <w:sz w:val="21"/>
                <w:szCs w:val="21"/>
              </w:rPr>
              <w:t>正则化系数</w:t>
            </w:r>
          </w:p>
        </w:tc>
        <w:tc>
          <w:tcPr>
            <w:tcW w:w="25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38EB425A" w14:textId="77777777" w:rsidR="00B13F62" w:rsidRDefault="00700326">
            <w:pPr>
              <w:ind w:firstLine="422"/>
              <w:jc w:val="center"/>
            </w:pPr>
            <w:r>
              <w:rPr>
                <w:b/>
                <w:sz w:val="21"/>
                <w:szCs w:val="21"/>
              </w:rPr>
              <w:t>HR/NDCG</w:t>
            </w:r>
          </w:p>
        </w:tc>
        <w:tc>
          <w:tcPr>
            <w:tcW w:w="37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345D5734" w14:textId="77777777" w:rsidR="00B13F62" w:rsidRDefault="00700326">
            <w:pPr>
              <w:ind w:firstLine="422"/>
              <w:jc w:val="center"/>
            </w:pPr>
            <w:r>
              <w:rPr>
                <w:b/>
                <w:sz w:val="21"/>
                <w:szCs w:val="21"/>
              </w:rPr>
              <w:t>结果特征</w:t>
            </w:r>
          </w:p>
        </w:tc>
      </w:tr>
      <w:tr w:rsidR="00B13F62" w14:paraId="56096D43" w14:textId="77777777">
        <w:trPr>
          <w:cantSplit/>
          <w:jc w:val="center"/>
        </w:trPr>
        <w:tc>
          <w:tcPr>
            <w:tcW w:w="1000" w:type="dxa"/>
            <w:shd w:val="clear" w:color="auto" w:fill="FFFFFF"/>
            <w:noWrap/>
            <w:tcMar>
              <w:top w:w="70" w:type="dxa"/>
              <w:left w:w="90" w:type="dxa"/>
              <w:bottom w:w="70" w:type="dxa"/>
              <w:right w:w="90" w:type="dxa"/>
            </w:tcMar>
            <w:vAlign w:val="center"/>
          </w:tcPr>
          <w:p w14:paraId="713FBDB5" w14:textId="77777777" w:rsidR="00B13F62" w:rsidRDefault="00700326">
            <w:pPr>
              <w:ind w:firstLine="420"/>
              <w:jc w:val="center"/>
            </w:pPr>
            <w:r>
              <w:rPr>
                <w:sz w:val="21"/>
                <w:szCs w:val="21"/>
              </w:rPr>
              <w:t>R3</w:t>
            </w:r>
          </w:p>
        </w:tc>
        <w:tc>
          <w:tcPr>
            <w:tcW w:w="1200" w:type="dxa"/>
            <w:shd w:val="clear" w:color="auto" w:fill="FFFFFF"/>
            <w:noWrap/>
            <w:tcMar>
              <w:top w:w="70" w:type="dxa"/>
              <w:left w:w="90" w:type="dxa"/>
              <w:bottom w:w="70" w:type="dxa"/>
              <w:right w:w="90" w:type="dxa"/>
            </w:tcMar>
            <w:vAlign w:val="center"/>
          </w:tcPr>
          <w:p w14:paraId="355DB853" w14:textId="77777777" w:rsidR="00B13F62" w:rsidRDefault="00700326">
            <w:pPr>
              <w:ind w:firstLine="420"/>
              <w:jc w:val="center"/>
            </w:pPr>
            <w:r>
              <w:rPr>
                <w:sz w:val="21"/>
                <w:szCs w:val="21"/>
              </w:rPr>
              <w:t>0.50</w:t>
            </w:r>
          </w:p>
        </w:tc>
        <w:tc>
          <w:tcPr>
            <w:tcW w:w="2500" w:type="dxa"/>
            <w:shd w:val="clear" w:color="auto" w:fill="FFFFFF"/>
            <w:noWrap/>
            <w:tcMar>
              <w:top w:w="70" w:type="dxa"/>
              <w:left w:w="90" w:type="dxa"/>
              <w:bottom w:w="70" w:type="dxa"/>
              <w:right w:w="90" w:type="dxa"/>
            </w:tcMar>
            <w:vAlign w:val="center"/>
          </w:tcPr>
          <w:p w14:paraId="67750D75" w14:textId="77777777" w:rsidR="00B13F62" w:rsidRDefault="00700326">
            <w:pPr>
              <w:ind w:firstLine="420"/>
              <w:jc w:val="center"/>
            </w:pPr>
            <w:r>
              <w:rPr>
                <w:sz w:val="21"/>
                <w:szCs w:val="21"/>
              </w:rPr>
              <w:t>0.5811/0.3560</w:t>
            </w:r>
          </w:p>
        </w:tc>
        <w:tc>
          <w:tcPr>
            <w:tcW w:w="3700" w:type="dxa"/>
            <w:shd w:val="clear" w:color="auto" w:fill="FFFFFF"/>
            <w:tcMar>
              <w:top w:w="70" w:type="dxa"/>
              <w:left w:w="90" w:type="dxa"/>
              <w:bottom w:w="70" w:type="dxa"/>
              <w:right w:w="90" w:type="dxa"/>
            </w:tcMar>
            <w:vAlign w:val="center"/>
          </w:tcPr>
          <w:p w14:paraId="10924262" w14:textId="77777777" w:rsidR="00B13F62" w:rsidRDefault="00700326">
            <w:pPr>
              <w:ind w:firstLine="420"/>
              <w:jc w:val="left"/>
            </w:pPr>
            <w:r>
              <w:rPr>
                <w:sz w:val="21"/>
                <w:szCs w:val="21"/>
              </w:rPr>
              <w:t>正则约束较强，个性化拟合不足</w:t>
            </w:r>
          </w:p>
        </w:tc>
      </w:tr>
      <w:tr w:rsidR="00B13F62" w14:paraId="52424450" w14:textId="77777777">
        <w:trPr>
          <w:cantSplit/>
          <w:jc w:val="center"/>
        </w:trPr>
        <w:tc>
          <w:tcPr>
            <w:tcW w:w="1000" w:type="dxa"/>
            <w:shd w:val="clear" w:color="auto" w:fill="FFFFFF"/>
            <w:noWrap/>
            <w:tcMar>
              <w:top w:w="70" w:type="dxa"/>
              <w:left w:w="90" w:type="dxa"/>
              <w:bottom w:w="70" w:type="dxa"/>
              <w:right w:w="90" w:type="dxa"/>
            </w:tcMar>
            <w:vAlign w:val="center"/>
          </w:tcPr>
          <w:p w14:paraId="42B17E01" w14:textId="77777777" w:rsidR="00B13F62" w:rsidRDefault="00700326">
            <w:pPr>
              <w:ind w:firstLine="420"/>
              <w:jc w:val="center"/>
            </w:pPr>
            <w:r>
              <w:rPr>
                <w:sz w:val="21"/>
                <w:szCs w:val="21"/>
              </w:rPr>
              <w:t>R2</w:t>
            </w:r>
          </w:p>
        </w:tc>
        <w:tc>
          <w:tcPr>
            <w:tcW w:w="1200" w:type="dxa"/>
            <w:shd w:val="clear" w:color="auto" w:fill="FFFFFF"/>
            <w:noWrap/>
            <w:tcMar>
              <w:top w:w="70" w:type="dxa"/>
              <w:left w:w="90" w:type="dxa"/>
              <w:bottom w:w="70" w:type="dxa"/>
              <w:right w:w="90" w:type="dxa"/>
            </w:tcMar>
            <w:vAlign w:val="center"/>
          </w:tcPr>
          <w:p w14:paraId="2E3BBDF6" w14:textId="77777777" w:rsidR="00B13F62" w:rsidRDefault="00700326">
            <w:pPr>
              <w:ind w:firstLine="420"/>
              <w:jc w:val="center"/>
            </w:pPr>
            <w:r>
              <w:rPr>
                <w:sz w:val="21"/>
                <w:szCs w:val="21"/>
              </w:rPr>
              <w:t>0.30</w:t>
            </w:r>
          </w:p>
        </w:tc>
        <w:tc>
          <w:tcPr>
            <w:tcW w:w="2500" w:type="dxa"/>
            <w:shd w:val="clear" w:color="auto" w:fill="FFFFFF"/>
            <w:noWrap/>
            <w:tcMar>
              <w:top w:w="70" w:type="dxa"/>
              <w:left w:w="90" w:type="dxa"/>
              <w:bottom w:w="70" w:type="dxa"/>
              <w:right w:w="90" w:type="dxa"/>
            </w:tcMar>
            <w:vAlign w:val="center"/>
          </w:tcPr>
          <w:p w14:paraId="44F358CA" w14:textId="77777777" w:rsidR="00B13F62" w:rsidRDefault="00700326">
            <w:pPr>
              <w:ind w:firstLine="420"/>
              <w:jc w:val="center"/>
            </w:pPr>
            <w:r>
              <w:rPr>
                <w:sz w:val="21"/>
                <w:szCs w:val="21"/>
              </w:rPr>
              <w:t>0.6172/0.3730</w:t>
            </w:r>
          </w:p>
        </w:tc>
        <w:tc>
          <w:tcPr>
            <w:tcW w:w="3700" w:type="dxa"/>
            <w:shd w:val="clear" w:color="auto" w:fill="FFFFFF"/>
            <w:tcMar>
              <w:top w:w="70" w:type="dxa"/>
              <w:left w:w="90" w:type="dxa"/>
              <w:bottom w:w="70" w:type="dxa"/>
              <w:right w:w="90" w:type="dxa"/>
            </w:tcMar>
            <w:vAlign w:val="center"/>
          </w:tcPr>
          <w:p w14:paraId="46A20FBB" w14:textId="77777777" w:rsidR="00B13F62" w:rsidRDefault="00700326">
            <w:pPr>
              <w:ind w:firstLine="420"/>
              <w:jc w:val="left"/>
            </w:pPr>
            <w:r>
              <w:rPr>
                <w:sz w:val="21"/>
                <w:szCs w:val="21"/>
              </w:rPr>
              <w:t>性能提升，但仍受较强约束</w:t>
            </w:r>
          </w:p>
        </w:tc>
      </w:tr>
      <w:tr w:rsidR="00B13F62" w14:paraId="2D078D5E" w14:textId="77777777">
        <w:trPr>
          <w:cantSplit/>
          <w:jc w:val="center"/>
        </w:trPr>
        <w:tc>
          <w:tcPr>
            <w:tcW w:w="1000" w:type="dxa"/>
            <w:shd w:val="clear" w:color="auto" w:fill="FFFFFF"/>
            <w:noWrap/>
            <w:tcMar>
              <w:top w:w="70" w:type="dxa"/>
              <w:left w:w="90" w:type="dxa"/>
              <w:bottom w:w="70" w:type="dxa"/>
              <w:right w:w="90" w:type="dxa"/>
            </w:tcMar>
            <w:vAlign w:val="center"/>
          </w:tcPr>
          <w:p w14:paraId="53438090" w14:textId="77777777" w:rsidR="00B13F62" w:rsidRDefault="00700326">
            <w:pPr>
              <w:ind w:firstLine="420"/>
              <w:jc w:val="center"/>
            </w:pPr>
            <w:r>
              <w:rPr>
                <w:sz w:val="21"/>
                <w:szCs w:val="21"/>
              </w:rPr>
              <w:lastRenderedPageBreak/>
              <w:t>R1</w:t>
            </w:r>
          </w:p>
        </w:tc>
        <w:tc>
          <w:tcPr>
            <w:tcW w:w="1200" w:type="dxa"/>
            <w:shd w:val="clear" w:color="auto" w:fill="FFFFFF"/>
            <w:noWrap/>
            <w:tcMar>
              <w:top w:w="70" w:type="dxa"/>
              <w:left w:w="90" w:type="dxa"/>
              <w:bottom w:w="70" w:type="dxa"/>
              <w:right w:w="90" w:type="dxa"/>
            </w:tcMar>
            <w:vAlign w:val="center"/>
          </w:tcPr>
          <w:p w14:paraId="5FA7E36F" w14:textId="77777777" w:rsidR="00B13F62" w:rsidRDefault="00700326">
            <w:pPr>
              <w:ind w:firstLine="420"/>
              <w:jc w:val="center"/>
            </w:pPr>
            <w:r>
              <w:rPr>
                <w:sz w:val="21"/>
                <w:szCs w:val="21"/>
              </w:rPr>
              <w:t>0.10</w:t>
            </w:r>
          </w:p>
        </w:tc>
        <w:tc>
          <w:tcPr>
            <w:tcW w:w="2500" w:type="dxa"/>
            <w:shd w:val="clear" w:color="auto" w:fill="FFFFFF"/>
            <w:noWrap/>
            <w:tcMar>
              <w:top w:w="70" w:type="dxa"/>
              <w:left w:w="90" w:type="dxa"/>
              <w:bottom w:w="70" w:type="dxa"/>
              <w:right w:w="90" w:type="dxa"/>
            </w:tcMar>
            <w:vAlign w:val="center"/>
          </w:tcPr>
          <w:p w14:paraId="46CD1255" w14:textId="77777777" w:rsidR="00B13F62" w:rsidRDefault="00700326">
            <w:pPr>
              <w:ind w:firstLine="420"/>
              <w:jc w:val="center"/>
            </w:pPr>
            <w:r>
              <w:rPr>
                <w:sz w:val="21"/>
                <w:szCs w:val="21"/>
              </w:rPr>
              <w:t>0.6713/0.4232</w:t>
            </w:r>
          </w:p>
        </w:tc>
        <w:tc>
          <w:tcPr>
            <w:tcW w:w="3700" w:type="dxa"/>
            <w:shd w:val="clear" w:color="auto" w:fill="FFFFFF"/>
            <w:tcMar>
              <w:top w:w="70" w:type="dxa"/>
              <w:left w:w="90" w:type="dxa"/>
              <w:bottom w:w="70" w:type="dxa"/>
              <w:right w:w="90" w:type="dxa"/>
            </w:tcMar>
            <w:vAlign w:val="center"/>
          </w:tcPr>
          <w:p w14:paraId="44452E21" w14:textId="77777777" w:rsidR="00B13F62" w:rsidRDefault="00700326">
            <w:pPr>
              <w:ind w:firstLine="420"/>
              <w:jc w:val="left"/>
            </w:pPr>
            <w:r>
              <w:rPr>
                <w:sz w:val="21"/>
                <w:szCs w:val="21"/>
              </w:rPr>
              <w:t>HR 与 NDCG 同时明显提升</w:t>
            </w:r>
          </w:p>
        </w:tc>
      </w:tr>
      <w:tr w:rsidR="00B13F62" w14:paraId="304315DE" w14:textId="77777777">
        <w:trPr>
          <w:cantSplit/>
          <w:jc w:val="center"/>
        </w:trPr>
        <w:tc>
          <w:tcPr>
            <w:tcW w:w="1000" w:type="dxa"/>
            <w:shd w:val="clear" w:color="auto" w:fill="FFFFFF"/>
            <w:noWrap/>
            <w:tcMar>
              <w:top w:w="70" w:type="dxa"/>
              <w:left w:w="90" w:type="dxa"/>
              <w:bottom w:w="70" w:type="dxa"/>
              <w:right w:w="90" w:type="dxa"/>
            </w:tcMar>
            <w:vAlign w:val="center"/>
          </w:tcPr>
          <w:p w14:paraId="15C71FC6" w14:textId="77777777" w:rsidR="00B13F62" w:rsidRDefault="00700326">
            <w:pPr>
              <w:ind w:firstLine="420"/>
              <w:jc w:val="center"/>
            </w:pPr>
            <w:r>
              <w:rPr>
                <w:sz w:val="21"/>
                <w:szCs w:val="21"/>
              </w:rPr>
              <w:t>XR1</w:t>
            </w:r>
          </w:p>
        </w:tc>
        <w:tc>
          <w:tcPr>
            <w:tcW w:w="1200" w:type="dxa"/>
            <w:shd w:val="clear" w:color="auto" w:fill="FFFFFF"/>
            <w:noWrap/>
            <w:tcMar>
              <w:top w:w="70" w:type="dxa"/>
              <w:left w:w="90" w:type="dxa"/>
              <w:bottom w:w="70" w:type="dxa"/>
              <w:right w:w="90" w:type="dxa"/>
            </w:tcMar>
            <w:vAlign w:val="center"/>
          </w:tcPr>
          <w:p w14:paraId="131AB37E" w14:textId="77777777" w:rsidR="00B13F62" w:rsidRDefault="00700326">
            <w:pPr>
              <w:ind w:firstLine="420"/>
              <w:jc w:val="center"/>
            </w:pPr>
            <w:r>
              <w:rPr>
                <w:sz w:val="21"/>
                <w:szCs w:val="21"/>
              </w:rPr>
              <w:t>0.05</w:t>
            </w:r>
          </w:p>
        </w:tc>
        <w:tc>
          <w:tcPr>
            <w:tcW w:w="2500" w:type="dxa"/>
            <w:shd w:val="clear" w:color="auto" w:fill="FFFFFF"/>
            <w:noWrap/>
            <w:tcMar>
              <w:top w:w="70" w:type="dxa"/>
              <w:left w:w="90" w:type="dxa"/>
              <w:bottom w:w="70" w:type="dxa"/>
              <w:right w:w="90" w:type="dxa"/>
            </w:tcMar>
            <w:vAlign w:val="center"/>
          </w:tcPr>
          <w:p w14:paraId="0264A3F9" w14:textId="77777777" w:rsidR="00B13F62" w:rsidRDefault="00700326">
            <w:pPr>
              <w:ind w:firstLine="420"/>
              <w:jc w:val="center"/>
            </w:pPr>
            <w:r>
              <w:rPr>
                <w:sz w:val="21"/>
                <w:szCs w:val="21"/>
              </w:rPr>
              <w:t>0.6766/0.4237</w:t>
            </w:r>
          </w:p>
        </w:tc>
        <w:tc>
          <w:tcPr>
            <w:tcW w:w="3700" w:type="dxa"/>
            <w:shd w:val="clear" w:color="auto" w:fill="FFFFFF"/>
            <w:tcMar>
              <w:top w:w="70" w:type="dxa"/>
              <w:left w:w="90" w:type="dxa"/>
              <w:bottom w:w="70" w:type="dxa"/>
              <w:right w:w="90" w:type="dxa"/>
            </w:tcMar>
            <w:vAlign w:val="center"/>
          </w:tcPr>
          <w:p w14:paraId="69F32799" w14:textId="77777777" w:rsidR="00B13F62" w:rsidRDefault="00700326">
            <w:pPr>
              <w:ind w:firstLine="420"/>
              <w:jc w:val="left"/>
            </w:pPr>
            <w:r>
              <w:rPr>
                <w:sz w:val="21"/>
                <w:szCs w:val="21"/>
              </w:rPr>
              <w:t>排序质量较稳，NDCG 略优</w:t>
            </w:r>
          </w:p>
        </w:tc>
      </w:tr>
      <w:tr w:rsidR="00B13F62" w14:paraId="1E999805" w14:textId="77777777">
        <w:trPr>
          <w:cantSplit/>
          <w:jc w:val="center"/>
        </w:trPr>
        <w:tc>
          <w:tcPr>
            <w:tcW w:w="1000" w:type="dxa"/>
            <w:shd w:val="clear" w:color="auto" w:fill="FFFFFF"/>
            <w:noWrap/>
            <w:tcMar>
              <w:top w:w="70" w:type="dxa"/>
              <w:left w:w="90" w:type="dxa"/>
              <w:bottom w:w="70" w:type="dxa"/>
              <w:right w:w="90" w:type="dxa"/>
            </w:tcMar>
            <w:vAlign w:val="center"/>
          </w:tcPr>
          <w:p w14:paraId="18AAA4BE" w14:textId="77777777" w:rsidR="00B13F62" w:rsidRDefault="00700326">
            <w:pPr>
              <w:ind w:firstLine="420"/>
              <w:jc w:val="center"/>
            </w:pPr>
            <w:r>
              <w:rPr>
                <w:sz w:val="21"/>
                <w:szCs w:val="21"/>
              </w:rPr>
              <w:t>XR2</w:t>
            </w:r>
          </w:p>
        </w:tc>
        <w:tc>
          <w:tcPr>
            <w:tcW w:w="1200" w:type="dxa"/>
            <w:shd w:val="clear" w:color="auto" w:fill="FFFFFF"/>
            <w:noWrap/>
            <w:tcMar>
              <w:top w:w="70" w:type="dxa"/>
              <w:left w:w="90" w:type="dxa"/>
              <w:bottom w:w="70" w:type="dxa"/>
              <w:right w:w="90" w:type="dxa"/>
            </w:tcMar>
            <w:vAlign w:val="center"/>
          </w:tcPr>
          <w:p w14:paraId="657EBE40" w14:textId="77777777" w:rsidR="00B13F62" w:rsidRDefault="00700326">
            <w:pPr>
              <w:ind w:firstLine="420"/>
              <w:jc w:val="center"/>
            </w:pPr>
            <w:r>
              <w:rPr>
                <w:sz w:val="21"/>
                <w:szCs w:val="21"/>
              </w:rPr>
              <w:t>0.01</w:t>
            </w:r>
          </w:p>
        </w:tc>
        <w:tc>
          <w:tcPr>
            <w:tcW w:w="2500" w:type="dxa"/>
            <w:shd w:val="clear" w:color="auto" w:fill="FFFFFF"/>
            <w:noWrap/>
            <w:tcMar>
              <w:top w:w="70" w:type="dxa"/>
              <w:left w:w="90" w:type="dxa"/>
              <w:bottom w:w="70" w:type="dxa"/>
              <w:right w:w="90" w:type="dxa"/>
            </w:tcMar>
            <w:vAlign w:val="center"/>
          </w:tcPr>
          <w:p w14:paraId="4A55840D" w14:textId="77777777" w:rsidR="00B13F62" w:rsidRDefault="00700326">
            <w:pPr>
              <w:ind w:firstLine="420"/>
              <w:jc w:val="center"/>
            </w:pPr>
            <w:r>
              <w:rPr>
                <w:sz w:val="21"/>
                <w:szCs w:val="21"/>
              </w:rPr>
              <w:t>0.6872/0.4056</w:t>
            </w:r>
          </w:p>
        </w:tc>
        <w:tc>
          <w:tcPr>
            <w:tcW w:w="3700" w:type="dxa"/>
            <w:shd w:val="clear" w:color="auto" w:fill="FFFFFF"/>
            <w:tcMar>
              <w:top w:w="70" w:type="dxa"/>
              <w:left w:w="90" w:type="dxa"/>
              <w:bottom w:w="70" w:type="dxa"/>
              <w:right w:w="90" w:type="dxa"/>
            </w:tcMar>
            <w:vAlign w:val="center"/>
          </w:tcPr>
          <w:p w14:paraId="4DB7C8A7" w14:textId="77777777" w:rsidR="00B13F62" w:rsidRDefault="00700326">
            <w:pPr>
              <w:ind w:firstLine="420"/>
              <w:jc w:val="left"/>
            </w:pPr>
            <w:r>
              <w:rPr>
                <w:sz w:val="21"/>
                <w:szCs w:val="21"/>
              </w:rPr>
              <w:t>命中率最高，但排序稳定性下降</w:t>
            </w:r>
          </w:p>
        </w:tc>
      </w:tr>
      <w:tr w:rsidR="00B13F62" w14:paraId="46CAE6FD" w14:textId="77777777">
        <w:trPr>
          <w:cantSplit/>
          <w:jc w:val="center"/>
        </w:trPr>
        <w:tc>
          <w:tcPr>
            <w:tcW w:w="1000" w:type="dxa"/>
            <w:shd w:val="clear" w:color="auto" w:fill="FFFFFF"/>
            <w:noWrap/>
            <w:tcMar>
              <w:top w:w="70" w:type="dxa"/>
              <w:left w:w="90" w:type="dxa"/>
              <w:bottom w:w="70" w:type="dxa"/>
              <w:right w:w="90" w:type="dxa"/>
            </w:tcMar>
            <w:vAlign w:val="center"/>
          </w:tcPr>
          <w:p w14:paraId="0569BA22" w14:textId="77777777" w:rsidR="00B13F62" w:rsidRDefault="00700326">
            <w:pPr>
              <w:ind w:firstLine="420"/>
              <w:jc w:val="center"/>
            </w:pPr>
            <w:r>
              <w:rPr>
                <w:sz w:val="21"/>
                <w:szCs w:val="21"/>
              </w:rPr>
              <w:t>XR3</w:t>
            </w:r>
          </w:p>
        </w:tc>
        <w:tc>
          <w:tcPr>
            <w:tcW w:w="1200" w:type="dxa"/>
            <w:shd w:val="clear" w:color="auto" w:fill="FFFFFF"/>
            <w:noWrap/>
            <w:tcMar>
              <w:top w:w="70" w:type="dxa"/>
              <w:left w:w="90" w:type="dxa"/>
              <w:bottom w:w="70" w:type="dxa"/>
              <w:right w:w="90" w:type="dxa"/>
            </w:tcMar>
            <w:vAlign w:val="center"/>
          </w:tcPr>
          <w:p w14:paraId="44165450" w14:textId="77777777" w:rsidR="00B13F62" w:rsidRDefault="00700326">
            <w:pPr>
              <w:ind w:firstLine="420"/>
              <w:jc w:val="center"/>
            </w:pPr>
            <w:r>
              <w:rPr>
                <w:sz w:val="21"/>
                <w:szCs w:val="21"/>
              </w:rPr>
              <w:t>0.00</w:t>
            </w:r>
          </w:p>
        </w:tc>
        <w:tc>
          <w:tcPr>
            <w:tcW w:w="2500" w:type="dxa"/>
            <w:shd w:val="clear" w:color="auto" w:fill="FFFFFF"/>
            <w:noWrap/>
            <w:tcMar>
              <w:top w:w="70" w:type="dxa"/>
              <w:left w:w="90" w:type="dxa"/>
              <w:bottom w:w="70" w:type="dxa"/>
              <w:right w:w="90" w:type="dxa"/>
            </w:tcMar>
            <w:vAlign w:val="center"/>
          </w:tcPr>
          <w:p w14:paraId="27AD501D" w14:textId="77777777" w:rsidR="00B13F62" w:rsidRDefault="00700326">
            <w:pPr>
              <w:ind w:firstLine="420"/>
              <w:jc w:val="center"/>
            </w:pPr>
            <w:r>
              <w:rPr>
                <w:sz w:val="21"/>
                <w:szCs w:val="21"/>
              </w:rPr>
              <w:t>0.6691/0.3855</w:t>
            </w:r>
          </w:p>
        </w:tc>
        <w:tc>
          <w:tcPr>
            <w:tcW w:w="3700" w:type="dxa"/>
            <w:shd w:val="clear" w:color="auto" w:fill="FFFFFF"/>
            <w:tcMar>
              <w:top w:w="70" w:type="dxa"/>
              <w:left w:w="90" w:type="dxa"/>
              <w:bottom w:w="70" w:type="dxa"/>
              <w:right w:w="90" w:type="dxa"/>
            </w:tcMar>
            <w:vAlign w:val="center"/>
          </w:tcPr>
          <w:p w14:paraId="3EE73437" w14:textId="77777777" w:rsidR="00B13F62" w:rsidRDefault="00700326">
            <w:pPr>
              <w:ind w:firstLine="420"/>
              <w:jc w:val="left"/>
            </w:pPr>
            <w:r>
              <w:rPr>
                <w:sz w:val="21"/>
                <w:szCs w:val="21"/>
              </w:rPr>
              <w:t>无正则后出现退化</w:t>
            </w:r>
          </w:p>
        </w:tc>
      </w:tr>
    </w:tbl>
    <w:p w14:paraId="710C5CE9" w14:textId="77777777" w:rsidR="00B13F62" w:rsidRDefault="00700326">
      <w:pPr>
        <w:ind w:firstLine="480"/>
      </w:pPr>
      <w:r>
        <w:t>表5.4显示，正则化系数的作用具有明显的区间特征。过大的正则化会抑制本地物品嵌入和预测层对用户差异的表达，使联邦模型更接近被平均化的全局模型；适当降低正则化后，客户端能够保留更多个性化信息，可信邻居消息传递也有更有效的本地表示可供传播。</w:t>
      </w:r>
    </w:p>
    <w:p w14:paraId="02555128" w14:textId="77777777" w:rsidR="00B13F62" w:rsidRDefault="00700326">
      <w:pPr>
        <w:ind w:firstLine="480"/>
      </w:pPr>
      <w:r>
        <w:t>reg=0.01命中率最高但排序精度不是最稳，完全无正则则两个指标都掉了。最终reg=0.01配合两层消息传递和两轮本地训练一起用效果最好，单看正则化一个参数说明不了太多。</w:t>
      </w:r>
    </w:p>
    <w:p w14:paraId="44A4A118" w14:textId="77777777" w:rsidR="009915E3" w:rsidRPr="009915E3" w:rsidRDefault="009915E3" w:rsidP="009915E3">
      <w:pPr>
        <w:ind w:firstLine="480"/>
      </w:pPr>
      <w:r>
        <w:t>正则化项在代码中的作用，是限制客户端本地物品嵌入的更新幅度。正则化系数较大时，客户端虽然完成了本地训练，但物品嵌入不能离服务端下发的全局嵌入太远，很多个性化更新会被压回去。推荐任务需要区分不同用户的兴趣差异，如果每个用户上传的物品嵌入都比较接近，服务端构建行为关联图时就不容易看出用户之间的真实差别，后面的可信邻居消息传递也很难发挥作用。</w:t>
      </w:r>
    </w:p>
    <w:p w14:paraId="7AC4F6F9" w14:textId="77777777" w:rsidR="009915E3" w:rsidRPr="009915E3" w:rsidRDefault="009915E3" w:rsidP="009915E3">
      <w:pPr>
        <w:ind w:firstLine="480"/>
      </w:pPr>
      <w:r>
        <w:t>降低正则化系数后，客户端可以根据自己的历史交互更充分地调整物品嵌入。这样上传到服务端的嵌入会带有更明显的用户偏好信息。实验结果也能对应这一点：正则化系数从 0.5 降到 0.1 和 0.05 后，HR@10 和 NDCG@10 都有明显提升。这说明在本文的联邦推荐场景中，过强的正则化会限制本地个性化学习，适当放松反而有利于提高推荐效果。</w:t>
      </w:r>
    </w:p>
    <w:p w14:paraId="2FE11142" w14:textId="6A1F0C1E" w:rsidR="009915E3" w:rsidRPr="009915E3" w:rsidRDefault="009915E3" w:rsidP="009915E3">
      <w:pPr>
        <w:ind w:firstLine="480"/>
      </w:pPr>
      <w:r>
        <w:t>完全去掉正则化的时候各客户端的物品嵌入容易各跑各的，服务端建图时表示空间不一致，邻居筛选也不稳定。所以最终选了低正则，不是零正则。</w:t>
      </w:r>
    </w:p>
    <w:p w14:paraId="2712F59D" w14:textId="77777777" w:rsidR="009915E3" w:rsidRPr="009915E3" w:rsidRDefault="009915E3">
      <w:pPr>
        <w:ind w:firstLine="480"/>
      </w:pPr>
    </w:p>
    <w:p w14:paraId="0C905D51" w14:textId="77777777" w:rsidR="00BB3E00" w:rsidRDefault="00700326">
      <w:pPr>
        <w:pStyle w:val="3"/>
        <w:spacing w:before="156" w:after="156"/>
      </w:pPr>
      <w:bookmarkStart w:id="129" w:name="_Toc229228617"/>
      <w:bookmarkStart w:id="130" w:name="_Toc229860112"/>
      <w:r>
        <w:t>5.5.2 消息传递层数与协同范围</w:t>
      </w:r>
      <w:bookmarkEnd w:id="129"/>
      <w:bookmarkEnd w:id="130"/>
    </w:p>
    <w:p w14:paraId="1958AED1" w14:textId="77777777" w:rsidR="00BB3E00" w:rsidRDefault="00700326">
      <w:pPr>
        <w:ind w:firstLine="480"/>
      </w:pPr>
      <w:r>
        <w:t>消息传递层数：一层HR@10=0.4804，二层=0.4931，三层反而降到0.4730。综合调优阶段Q1_v3_mp2也优于Q2_v3_mp3。两层最好是因为一层只用了直接邻居信息不够，三层传太远容易把不相关的人拉进来（过平滑）。用二层。</w:t>
      </w:r>
    </w:p>
    <w:p w14:paraId="7A3738DA" w14:textId="77777777" w:rsidR="00BB3E00" w:rsidRDefault="00700326">
      <w:pPr>
        <w:ind w:firstLine="480"/>
      </w:pPr>
      <w:r>
        <w:t>本地训练1轮到2轮：HR@10从0.5472涨到0.6140，客户端有更多时间学本地偏好。2轮到3轮：降到0.5843，训练太多轮客户端之间漂移加剧，聚合效果反而变差。最终用2轮。</w:t>
      </w:r>
    </w:p>
    <w:p w14:paraId="338CF47D" w14:textId="77777777" w:rsidR="00B13F62" w:rsidRDefault="00700326">
      <w:pPr>
        <w:pStyle w:val="afa"/>
        <w:spacing w:line="240" w:lineRule="auto"/>
        <w:ind w:firstLine="422"/>
      </w:pPr>
      <w:r>
        <w:t>表5.5 消息传递层数与本地训练轮数对比</w:t>
      </w:r>
    </w:p>
    <w:tbl>
      <w:tblPr>
        <w:tblW w:w="8400" w:type="dxa"/>
        <w:jc w:val="center"/>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250"/>
        <w:gridCol w:w="1600"/>
        <w:gridCol w:w="2500"/>
        <w:gridCol w:w="3050"/>
      </w:tblGrid>
      <w:tr w:rsidR="00B13F62" w14:paraId="133D000E" w14:textId="77777777">
        <w:trPr>
          <w:cantSplit/>
          <w:jc w:val="center"/>
        </w:trPr>
        <w:tc>
          <w:tcPr>
            <w:tcW w:w="125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418C2B76" w14:textId="77777777" w:rsidR="00B13F62" w:rsidRDefault="00700326">
            <w:pPr>
              <w:ind w:firstLine="422"/>
              <w:jc w:val="center"/>
            </w:pPr>
            <w:r>
              <w:rPr>
                <w:b/>
                <w:sz w:val="21"/>
                <w:szCs w:val="21"/>
              </w:rPr>
              <w:t>对照维度</w:t>
            </w:r>
          </w:p>
        </w:tc>
        <w:tc>
          <w:tcPr>
            <w:tcW w:w="16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396C35B8" w14:textId="77777777" w:rsidR="00B13F62" w:rsidRDefault="00700326">
            <w:pPr>
              <w:ind w:firstLine="422"/>
              <w:jc w:val="center"/>
            </w:pPr>
            <w:r>
              <w:rPr>
                <w:b/>
                <w:sz w:val="21"/>
                <w:szCs w:val="21"/>
              </w:rPr>
              <w:t>组别与配置</w:t>
            </w:r>
          </w:p>
        </w:tc>
        <w:tc>
          <w:tcPr>
            <w:tcW w:w="25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0755A43F" w14:textId="77777777" w:rsidR="00B13F62" w:rsidRDefault="00700326">
            <w:pPr>
              <w:ind w:firstLine="422"/>
              <w:jc w:val="center"/>
            </w:pPr>
            <w:r>
              <w:rPr>
                <w:b/>
                <w:sz w:val="21"/>
                <w:szCs w:val="21"/>
              </w:rPr>
              <w:t>HR/NDCG</w:t>
            </w:r>
          </w:p>
        </w:tc>
        <w:tc>
          <w:tcPr>
            <w:tcW w:w="305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7B8AB48A" w14:textId="77777777" w:rsidR="00B13F62" w:rsidRDefault="00700326">
            <w:pPr>
              <w:ind w:firstLine="422"/>
              <w:jc w:val="center"/>
            </w:pPr>
            <w:r>
              <w:rPr>
                <w:b/>
                <w:sz w:val="21"/>
                <w:szCs w:val="21"/>
              </w:rPr>
              <w:t>主要现象</w:t>
            </w:r>
          </w:p>
        </w:tc>
      </w:tr>
      <w:tr w:rsidR="00B13F62" w14:paraId="57FA28D1" w14:textId="77777777">
        <w:trPr>
          <w:cantSplit/>
          <w:jc w:val="center"/>
        </w:trPr>
        <w:tc>
          <w:tcPr>
            <w:tcW w:w="1250" w:type="dxa"/>
            <w:shd w:val="clear" w:color="auto" w:fill="FFFFFF"/>
            <w:noWrap/>
            <w:tcMar>
              <w:top w:w="70" w:type="dxa"/>
              <w:left w:w="90" w:type="dxa"/>
              <w:bottom w:w="70" w:type="dxa"/>
              <w:right w:w="90" w:type="dxa"/>
            </w:tcMar>
            <w:vAlign w:val="center"/>
          </w:tcPr>
          <w:p w14:paraId="2637DE8C" w14:textId="77777777" w:rsidR="00B13F62" w:rsidRDefault="00700326">
            <w:pPr>
              <w:ind w:firstLine="420"/>
              <w:jc w:val="center"/>
            </w:pPr>
            <w:r>
              <w:rPr>
                <w:sz w:val="21"/>
                <w:szCs w:val="21"/>
              </w:rPr>
              <w:t>消息层数</w:t>
            </w:r>
          </w:p>
        </w:tc>
        <w:tc>
          <w:tcPr>
            <w:tcW w:w="1600" w:type="dxa"/>
            <w:shd w:val="clear" w:color="auto" w:fill="FFFFFF"/>
            <w:noWrap/>
            <w:tcMar>
              <w:top w:w="70" w:type="dxa"/>
              <w:left w:w="90" w:type="dxa"/>
              <w:bottom w:w="70" w:type="dxa"/>
              <w:right w:w="90" w:type="dxa"/>
            </w:tcMar>
            <w:vAlign w:val="center"/>
          </w:tcPr>
          <w:p w14:paraId="486162F2" w14:textId="77777777" w:rsidR="00B13F62" w:rsidRDefault="00700326">
            <w:pPr>
              <w:ind w:firstLine="420"/>
              <w:jc w:val="center"/>
            </w:pPr>
            <w:r>
              <w:rPr>
                <w:sz w:val="21"/>
                <w:szCs w:val="21"/>
              </w:rPr>
              <w:t>E1：1 层</w:t>
            </w:r>
          </w:p>
        </w:tc>
        <w:tc>
          <w:tcPr>
            <w:tcW w:w="2500" w:type="dxa"/>
            <w:shd w:val="clear" w:color="auto" w:fill="FFFFFF"/>
            <w:noWrap/>
            <w:tcMar>
              <w:top w:w="70" w:type="dxa"/>
              <w:left w:w="90" w:type="dxa"/>
              <w:bottom w:w="70" w:type="dxa"/>
              <w:right w:w="90" w:type="dxa"/>
            </w:tcMar>
            <w:vAlign w:val="center"/>
          </w:tcPr>
          <w:p w14:paraId="5B1DBFB2" w14:textId="77777777" w:rsidR="00B13F62" w:rsidRDefault="00700326">
            <w:pPr>
              <w:ind w:firstLine="420"/>
              <w:jc w:val="center"/>
            </w:pPr>
            <w:r>
              <w:rPr>
                <w:sz w:val="21"/>
                <w:szCs w:val="21"/>
              </w:rPr>
              <w:t>0.4804/0.2810</w:t>
            </w:r>
          </w:p>
        </w:tc>
        <w:tc>
          <w:tcPr>
            <w:tcW w:w="3050" w:type="dxa"/>
            <w:shd w:val="clear" w:color="auto" w:fill="FFFFFF"/>
            <w:tcMar>
              <w:top w:w="70" w:type="dxa"/>
              <w:left w:w="90" w:type="dxa"/>
              <w:bottom w:w="70" w:type="dxa"/>
              <w:right w:w="90" w:type="dxa"/>
            </w:tcMar>
            <w:vAlign w:val="center"/>
          </w:tcPr>
          <w:p w14:paraId="1F4FEB14" w14:textId="77777777" w:rsidR="00B13F62" w:rsidRDefault="00700326">
            <w:pPr>
              <w:ind w:firstLine="420"/>
              <w:jc w:val="left"/>
            </w:pPr>
            <w:r>
              <w:rPr>
                <w:sz w:val="21"/>
                <w:szCs w:val="21"/>
              </w:rPr>
              <w:t>协同范围较窄，只利用直接邻居</w:t>
            </w:r>
          </w:p>
        </w:tc>
      </w:tr>
      <w:tr w:rsidR="00B13F62" w14:paraId="5D126929" w14:textId="77777777">
        <w:trPr>
          <w:cantSplit/>
          <w:jc w:val="center"/>
        </w:trPr>
        <w:tc>
          <w:tcPr>
            <w:tcW w:w="1250" w:type="dxa"/>
            <w:shd w:val="clear" w:color="auto" w:fill="FFFFFF"/>
            <w:noWrap/>
            <w:tcMar>
              <w:top w:w="70" w:type="dxa"/>
              <w:left w:w="90" w:type="dxa"/>
              <w:bottom w:w="70" w:type="dxa"/>
              <w:right w:w="90" w:type="dxa"/>
            </w:tcMar>
            <w:vAlign w:val="center"/>
          </w:tcPr>
          <w:p w14:paraId="32FCCFDD" w14:textId="77777777" w:rsidR="00B13F62" w:rsidRDefault="00700326">
            <w:pPr>
              <w:ind w:firstLine="420"/>
              <w:jc w:val="center"/>
            </w:pPr>
            <w:r>
              <w:rPr>
                <w:sz w:val="21"/>
                <w:szCs w:val="21"/>
              </w:rPr>
              <w:t>消息层数</w:t>
            </w:r>
          </w:p>
        </w:tc>
        <w:tc>
          <w:tcPr>
            <w:tcW w:w="1600" w:type="dxa"/>
            <w:shd w:val="clear" w:color="auto" w:fill="FFFFFF"/>
            <w:noWrap/>
            <w:tcMar>
              <w:top w:w="70" w:type="dxa"/>
              <w:left w:w="90" w:type="dxa"/>
              <w:bottom w:w="70" w:type="dxa"/>
              <w:right w:w="90" w:type="dxa"/>
            </w:tcMar>
            <w:vAlign w:val="center"/>
          </w:tcPr>
          <w:p w14:paraId="27BF2761" w14:textId="77777777" w:rsidR="00B13F62" w:rsidRDefault="00700326">
            <w:pPr>
              <w:ind w:firstLine="420"/>
              <w:jc w:val="center"/>
            </w:pPr>
            <w:r>
              <w:rPr>
                <w:sz w:val="21"/>
                <w:szCs w:val="21"/>
              </w:rPr>
              <w:t>E2：2 层</w:t>
            </w:r>
          </w:p>
        </w:tc>
        <w:tc>
          <w:tcPr>
            <w:tcW w:w="2500" w:type="dxa"/>
            <w:shd w:val="clear" w:color="auto" w:fill="FFFFFF"/>
            <w:noWrap/>
            <w:tcMar>
              <w:top w:w="70" w:type="dxa"/>
              <w:left w:w="90" w:type="dxa"/>
              <w:bottom w:w="70" w:type="dxa"/>
              <w:right w:w="90" w:type="dxa"/>
            </w:tcMar>
            <w:vAlign w:val="center"/>
          </w:tcPr>
          <w:p w14:paraId="6B5682C3" w14:textId="77777777" w:rsidR="00B13F62" w:rsidRDefault="00700326">
            <w:pPr>
              <w:ind w:firstLine="420"/>
              <w:jc w:val="center"/>
            </w:pPr>
            <w:r>
              <w:rPr>
                <w:sz w:val="21"/>
                <w:szCs w:val="21"/>
              </w:rPr>
              <w:t>0.4931/0.2855</w:t>
            </w:r>
          </w:p>
        </w:tc>
        <w:tc>
          <w:tcPr>
            <w:tcW w:w="3050" w:type="dxa"/>
            <w:shd w:val="clear" w:color="auto" w:fill="FFFFFF"/>
            <w:tcMar>
              <w:top w:w="70" w:type="dxa"/>
              <w:left w:w="90" w:type="dxa"/>
              <w:bottom w:w="70" w:type="dxa"/>
              <w:right w:w="90" w:type="dxa"/>
            </w:tcMar>
            <w:vAlign w:val="center"/>
          </w:tcPr>
          <w:p w14:paraId="70E35A77" w14:textId="77777777" w:rsidR="00B13F62" w:rsidRDefault="00700326">
            <w:pPr>
              <w:ind w:firstLine="420"/>
              <w:jc w:val="left"/>
            </w:pPr>
            <w:r>
              <w:rPr>
                <w:sz w:val="21"/>
                <w:szCs w:val="21"/>
              </w:rPr>
              <w:t>局部协同信息更充分，效果提升</w:t>
            </w:r>
          </w:p>
        </w:tc>
      </w:tr>
      <w:tr w:rsidR="00B13F62" w14:paraId="24AA1BEF" w14:textId="77777777">
        <w:trPr>
          <w:cantSplit/>
          <w:jc w:val="center"/>
        </w:trPr>
        <w:tc>
          <w:tcPr>
            <w:tcW w:w="1250" w:type="dxa"/>
            <w:shd w:val="clear" w:color="auto" w:fill="FFFFFF"/>
            <w:noWrap/>
            <w:tcMar>
              <w:top w:w="70" w:type="dxa"/>
              <w:left w:w="90" w:type="dxa"/>
              <w:bottom w:w="70" w:type="dxa"/>
              <w:right w:w="90" w:type="dxa"/>
            </w:tcMar>
            <w:vAlign w:val="center"/>
          </w:tcPr>
          <w:p w14:paraId="26593352" w14:textId="77777777" w:rsidR="00B13F62" w:rsidRDefault="00700326">
            <w:pPr>
              <w:ind w:firstLine="420"/>
              <w:jc w:val="center"/>
            </w:pPr>
            <w:r>
              <w:rPr>
                <w:sz w:val="21"/>
                <w:szCs w:val="21"/>
              </w:rPr>
              <w:t>消息层数</w:t>
            </w:r>
          </w:p>
        </w:tc>
        <w:tc>
          <w:tcPr>
            <w:tcW w:w="1600" w:type="dxa"/>
            <w:shd w:val="clear" w:color="auto" w:fill="FFFFFF"/>
            <w:noWrap/>
            <w:tcMar>
              <w:top w:w="70" w:type="dxa"/>
              <w:left w:w="90" w:type="dxa"/>
              <w:bottom w:w="70" w:type="dxa"/>
              <w:right w:w="90" w:type="dxa"/>
            </w:tcMar>
            <w:vAlign w:val="center"/>
          </w:tcPr>
          <w:p w14:paraId="47129A12" w14:textId="77777777" w:rsidR="00B13F62" w:rsidRDefault="00700326">
            <w:pPr>
              <w:ind w:firstLine="420"/>
              <w:jc w:val="center"/>
            </w:pPr>
            <w:r>
              <w:rPr>
                <w:sz w:val="21"/>
                <w:szCs w:val="21"/>
              </w:rPr>
              <w:t>E3：3 层</w:t>
            </w:r>
          </w:p>
        </w:tc>
        <w:tc>
          <w:tcPr>
            <w:tcW w:w="2500" w:type="dxa"/>
            <w:shd w:val="clear" w:color="auto" w:fill="FFFFFF"/>
            <w:noWrap/>
            <w:tcMar>
              <w:top w:w="70" w:type="dxa"/>
              <w:left w:w="90" w:type="dxa"/>
              <w:bottom w:w="70" w:type="dxa"/>
              <w:right w:w="90" w:type="dxa"/>
            </w:tcMar>
            <w:vAlign w:val="center"/>
          </w:tcPr>
          <w:p w14:paraId="2FAD70BE" w14:textId="77777777" w:rsidR="00B13F62" w:rsidRDefault="00700326">
            <w:pPr>
              <w:ind w:firstLine="420"/>
              <w:jc w:val="center"/>
            </w:pPr>
            <w:r>
              <w:rPr>
                <w:sz w:val="21"/>
                <w:szCs w:val="21"/>
              </w:rPr>
              <w:t>0.4730/0.2721</w:t>
            </w:r>
          </w:p>
        </w:tc>
        <w:tc>
          <w:tcPr>
            <w:tcW w:w="3050" w:type="dxa"/>
            <w:shd w:val="clear" w:color="auto" w:fill="FFFFFF"/>
            <w:tcMar>
              <w:top w:w="70" w:type="dxa"/>
              <w:left w:w="90" w:type="dxa"/>
              <w:bottom w:w="70" w:type="dxa"/>
              <w:right w:w="90" w:type="dxa"/>
            </w:tcMar>
            <w:vAlign w:val="center"/>
          </w:tcPr>
          <w:p w14:paraId="2BCAF873" w14:textId="77777777" w:rsidR="00B13F62" w:rsidRDefault="00700326">
            <w:pPr>
              <w:ind w:firstLine="420"/>
              <w:jc w:val="left"/>
            </w:pPr>
            <w:r>
              <w:rPr>
                <w:sz w:val="21"/>
                <w:szCs w:val="21"/>
              </w:rPr>
              <w:t>传播过深后噪声累积，效果下降</w:t>
            </w:r>
          </w:p>
        </w:tc>
      </w:tr>
      <w:tr w:rsidR="00B13F62" w14:paraId="29868A6F" w14:textId="77777777">
        <w:trPr>
          <w:cantSplit/>
          <w:jc w:val="center"/>
        </w:trPr>
        <w:tc>
          <w:tcPr>
            <w:tcW w:w="1250" w:type="dxa"/>
            <w:shd w:val="clear" w:color="auto" w:fill="FFFFFF"/>
            <w:noWrap/>
            <w:tcMar>
              <w:top w:w="70" w:type="dxa"/>
              <w:left w:w="90" w:type="dxa"/>
              <w:bottom w:w="70" w:type="dxa"/>
              <w:right w:w="90" w:type="dxa"/>
            </w:tcMar>
            <w:vAlign w:val="center"/>
          </w:tcPr>
          <w:p w14:paraId="2CFE7698" w14:textId="77777777" w:rsidR="00B13F62" w:rsidRDefault="00700326">
            <w:pPr>
              <w:ind w:firstLine="420"/>
              <w:jc w:val="center"/>
            </w:pPr>
            <w:r>
              <w:rPr>
                <w:sz w:val="21"/>
                <w:szCs w:val="21"/>
              </w:rPr>
              <w:t>综合配置</w:t>
            </w:r>
          </w:p>
        </w:tc>
        <w:tc>
          <w:tcPr>
            <w:tcW w:w="1600" w:type="dxa"/>
            <w:shd w:val="clear" w:color="auto" w:fill="FFFFFF"/>
            <w:noWrap/>
            <w:tcMar>
              <w:top w:w="70" w:type="dxa"/>
              <w:left w:w="90" w:type="dxa"/>
              <w:bottom w:w="70" w:type="dxa"/>
              <w:right w:w="90" w:type="dxa"/>
            </w:tcMar>
            <w:vAlign w:val="center"/>
          </w:tcPr>
          <w:p w14:paraId="391865BC" w14:textId="77777777" w:rsidR="00B13F62" w:rsidRDefault="00700326">
            <w:pPr>
              <w:ind w:firstLine="420"/>
              <w:jc w:val="center"/>
            </w:pPr>
            <w:r>
              <w:rPr>
                <w:sz w:val="21"/>
                <w:szCs w:val="21"/>
              </w:rPr>
              <w:t>Q1：2 层</w:t>
            </w:r>
          </w:p>
        </w:tc>
        <w:tc>
          <w:tcPr>
            <w:tcW w:w="2500" w:type="dxa"/>
            <w:shd w:val="clear" w:color="auto" w:fill="FFFFFF"/>
            <w:noWrap/>
            <w:tcMar>
              <w:top w:w="70" w:type="dxa"/>
              <w:left w:w="90" w:type="dxa"/>
              <w:bottom w:w="70" w:type="dxa"/>
              <w:right w:w="90" w:type="dxa"/>
            </w:tcMar>
            <w:vAlign w:val="center"/>
          </w:tcPr>
          <w:p w14:paraId="78039FD5" w14:textId="77777777" w:rsidR="00B13F62" w:rsidRDefault="00700326">
            <w:pPr>
              <w:ind w:firstLine="420"/>
              <w:jc w:val="center"/>
            </w:pPr>
            <w:r>
              <w:rPr>
                <w:sz w:val="21"/>
                <w:szCs w:val="21"/>
              </w:rPr>
              <w:t>0.5472/0.3402</w:t>
            </w:r>
          </w:p>
        </w:tc>
        <w:tc>
          <w:tcPr>
            <w:tcW w:w="3050" w:type="dxa"/>
            <w:shd w:val="clear" w:color="auto" w:fill="FFFFFF"/>
            <w:tcMar>
              <w:top w:w="70" w:type="dxa"/>
              <w:left w:w="90" w:type="dxa"/>
              <w:bottom w:w="70" w:type="dxa"/>
              <w:right w:w="90" w:type="dxa"/>
            </w:tcMar>
            <w:vAlign w:val="center"/>
          </w:tcPr>
          <w:p w14:paraId="3E17939C" w14:textId="77777777" w:rsidR="00B13F62" w:rsidRDefault="00700326">
            <w:pPr>
              <w:ind w:firstLine="420"/>
              <w:jc w:val="left"/>
            </w:pPr>
            <w:r>
              <w:rPr>
                <w:sz w:val="21"/>
                <w:szCs w:val="21"/>
              </w:rPr>
              <w:t>在后续配置中仍优于 3 层</w:t>
            </w:r>
          </w:p>
        </w:tc>
      </w:tr>
      <w:tr w:rsidR="00B13F62" w14:paraId="1C9D301A" w14:textId="77777777">
        <w:trPr>
          <w:cantSplit/>
          <w:jc w:val="center"/>
        </w:trPr>
        <w:tc>
          <w:tcPr>
            <w:tcW w:w="1250" w:type="dxa"/>
            <w:shd w:val="clear" w:color="auto" w:fill="FFFFFF"/>
            <w:noWrap/>
            <w:tcMar>
              <w:top w:w="70" w:type="dxa"/>
              <w:left w:w="90" w:type="dxa"/>
              <w:bottom w:w="70" w:type="dxa"/>
              <w:right w:w="90" w:type="dxa"/>
            </w:tcMar>
            <w:vAlign w:val="center"/>
          </w:tcPr>
          <w:p w14:paraId="29799819" w14:textId="77777777" w:rsidR="00B13F62" w:rsidRDefault="00700326">
            <w:pPr>
              <w:ind w:firstLine="420"/>
              <w:jc w:val="center"/>
            </w:pPr>
            <w:r>
              <w:rPr>
                <w:sz w:val="21"/>
                <w:szCs w:val="21"/>
              </w:rPr>
              <w:t>综合配置</w:t>
            </w:r>
          </w:p>
        </w:tc>
        <w:tc>
          <w:tcPr>
            <w:tcW w:w="1600" w:type="dxa"/>
            <w:shd w:val="clear" w:color="auto" w:fill="FFFFFF"/>
            <w:noWrap/>
            <w:tcMar>
              <w:top w:w="70" w:type="dxa"/>
              <w:left w:w="90" w:type="dxa"/>
              <w:bottom w:w="70" w:type="dxa"/>
              <w:right w:w="90" w:type="dxa"/>
            </w:tcMar>
            <w:vAlign w:val="center"/>
          </w:tcPr>
          <w:p w14:paraId="38CCAD68" w14:textId="77777777" w:rsidR="00B13F62" w:rsidRDefault="00700326">
            <w:pPr>
              <w:ind w:firstLine="420"/>
              <w:jc w:val="center"/>
            </w:pPr>
            <w:r>
              <w:rPr>
                <w:sz w:val="21"/>
                <w:szCs w:val="21"/>
              </w:rPr>
              <w:t>Q2：3 层</w:t>
            </w:r>
          </w:p>
        </w:tc>
        <w:tc>
          <w:tcPr>
            <w:tcW w:w="2500" w:type="dxa"/>
            <w:shd w:val="clear" w:color="auto" w:fill="FFFFFF"/>
            <w:noWrap/>
            <w:tcMar>
              <w:top w:w="70" w:type="dxa"/>
              <w:left w:w="90" w:type="dxa"/>
              <w:bottom w:w="70" w:type="dxa"/>
              <w:right w:w="90" w:type="dxa"/>
            </w:tcMar>
            <w:vAlign w:val="center"/>
          </w:tcPr>
          <w:p w14:paraId="1F253CB6" w14:textId="77777777" w:rsidR="00B13F62" w:rsidRDefault="00700326">
            <w:pPr>
              <w:ind w:firstLine="420"/>
              <w:jc w:val="center"/>
            </w:pPr>
            <w:r>
              <w:rPr>
                <w:sz w:val="21"/>
                <w:szCs w:val="21"/>
              </w:rPr>
              <w:t>0.5398/0.3366</w:t>
            </w:r>
          </w:p>
        </w:tc>
        <w:tc>
          <w:tcPr>
            <w:tcW w:w="3050" w:type="dxa"/>
            <w:shd w:val="clear" w:color="auto" w:fill="FFFFFF"/>
            <w:tcMar>
              <w:top w:w="70" w:type="dxa"/>
              <w:left w:w="90" w:type="dxa"/>
              <w:bottom w:w="70" w:type="dxa"/>
              <w:right w:w="90" w:type="dxa"/>
            </w:tcMar>
            <w:vAlign w:val="center"/>
          </w:tcPr>
          <w:p w14:paraId="7296C1FE" w14:textId="77777777" w:rsidR="00B13F62" w:rsidRDefault="00700326">
            <w:pPr>
              <w:ind w:firstLine="420"/>
              <w:jc w:val="left"/>
            </w:pPr>
            <w:r>
              <w:rPr>
                <w:sz w:val="21"/>
                <w:szCs w:val="21"/>
              </w:rPr>
              <w:t>过度传播削弱个性化差异</w:t>
            </w:r>
          </w:p>
        </w:tc>
      </w:tr>
      <w:tr w:rsidR="00B13F62" w14:paraId="112BCCAE" w14:textId="77777777">
        <w:trPr>
          <w:cantSplit/>
          <w:jc w:val="center"/>
        </w:trPr>
        <w:tc>
          <w:tcPr>
            <w:tcW w:w="1250" w:type="dxa"/>
            <w:shd w:val="clear" w:color="auto" w:fill="FFFFFF"/>
            <w:noWrap/>
            <w:tcMar>
              <w:top w:w="70" w:type="dxa"/>
              <w:left w:w="90" w:type="dxa"/>
              <w:bottom w:w="70" w:type="dxa"/>
              <w:right w:w="90" w:type="dxa"/>
            </w:tcMar>
            <w:vAlign w:val="center"/>
          </w:tcPr>
          <w:p w14:paraId="554B0E77" w14:textId="77777777" w:rsidR="00B13F62" w:rsidRDefault="00700326">
            <w:pPr>
              <w:ind w:firstLine="420"/>
              <w:jc w:val="center"/>
            </w:pPr>
            <w:r>
              <w:rPr>
                <w:sz w:val="21"/>
                <w:szCs w:val="21"/>
              </w:rPr>
              <w:t>本地轮数</w:t>
            </w:r>
          </w:p>
        </w:tc>
        <w:tc>
          <w:tcPr>
            <w:tcW w:w="1600" w:type="dxa"/>
            <w:shd w:val="clear" w:color="auto" w:fill="FFFFFF"/>
            <w:noWrap/>
            <w:tcMar>
              <w:top w:w="70" w:type="dxa"/>
              <w:left w:w="90" w:type="dxa"/>
              <w:bottom w:w="70" w:type="dxa"/>
              <w:right w:w="90" w:type="dxa"/>
            </w:tcMar>
            <w:vAlign w:val="center"/>
          </w:tcPr>
          <w:p w14:paraId="3B76CDD6" w14:textId="77777777" w:rsidR="00B13F62" w:rsidRDefault="00700326">
            <w:pPr>
              <w:ind w:firstLine="420"/>
              <w:jc w:val="center"/>
            </w:pPr>
            <w:r>
              <w:rPr>
                <w:sz w:val="21"/>
                <w:szCs w:val="21"/>
              </w:rPr>
              <w:t>L1：2 轮</w:t>
            </w:r>
          </w:p>
        </w:tc>
        <w:tc>
          <w:tcPr>
            <w:tcW w:w="2500" w:type="dxa"/>
            <w:shd w:val="clear" w:color="auto" w:fill="FFFFFF"/>
            <w:noWrap/>
            <w:tcMar>
              <w:top w:w="70" w:type="dxa"/>
              <w:left w:w="90" w:type="dxa"/>
              <w:bottom w:w="70" w:type="dxa"/>
              <w:right w:w="90" w:type="dxa"/>
            </w:tcMar>
            <w:vAlign w:val="center"/>
          </w:tcPr>
          <w:p w14:paraId="57C36614" w14:textId="77777777" w:rsidR="00B13F62" w:rsidRDefault="00700326">
            <w:pPr>
              <w:ind w:firstLine="420"/>
              <w:jc w:val="center"/>
            </w:pPr>
            <w:r>
              <w:rPr>
                <w:sz w:val="21"/>
                <w:szCs w:val="21"/>
              </w:rPr>
              <w:t>0.6140/0.3912</w:t>
            </w:r>
          </w:p>
        </w:tc>
        <w:tc>
          <w:tcPr>
            <w:tcW w:w="3050" w:type="dxa"/>
            <w:shd w:val="clear" w:color="auto" w:fill="FFFFFF"/>
            <w:tcMar>
              <w:top w:w="70" w:type="dxa"/>
              <w:left w:w="90" w:type="dxa"/>
              <w:bottom w:w="70" w:type="dxa"/>
              <w:right w:w="90" w:type="dxa"/>
            </w:tcMar>
            <w:vAlign w:val="center"/>
          </w:tcPr>
          <w:p w14:paraId="7E2FF736" w14:textId="77777777" w:rsidR="00B13F62" w:rsidRDefault="00700326">
            <w:pPr>
              <w:ind w:firstLine="420"/>
              <w:jc w:val="left"/>
            </w:pPr>
            <w:r>
              <w:rPr>
                <w:sz w:val="21"/>
                <w:szCs w:val="21"/>
              </w:rPr>
              <w:t>本地更新更充分，上传表示质量提高</w:t>
            </w:r>
          </w:p>
        </w:tc>
      </w:tr>
      <w:tr w:rsidR="00B13F62" w14:paraId="645BC275" w14:textId="77777777">
        <w:trPr>
          <w:cantSplit/>
          <w:jc w:val="center"/>
        </w:trPr>
        <w:tc>
          <w:tcPr>
            <w:tcW w:w="1250" w:type="dxa"/>
            <w:shd w:val="clear" w:color="auto" w:fill="FFFFFF"/>
            <w:noWrap/>
            <w:tcMar>
              <w:top w:w="70" w:type="dxa"/>
              <w:left w:w="90" w:type="dxa"/>
              <w:bottom w:w="70" w:type="dxa"/>
              <w:right w:w="90" w:type="dxa"/>
            </w:tcMar>
            <w:vAlign w:val="center"/>
          </w:tcPr>
          <w:p w14:paraId="5857DEA4" w14:textId="77777777" w:rsidR="00B13F62" w:rsidRDefault="00700326">
            <w:pPr>
              <w:ind w:firstLine="420"/>
              <w:jc w:val="center"/>
            </w:pPr>
            <w:r>
              <w:rPr>
                <w:sz w:val="21"/>
                <w:szCs w:val="21"/>
              </w:rPr>
              <w:t>本地轮数</w:t>
            </w:r>
          </w:p>
        </w:tc>
        <w:tc>
          <w:tcPr>
            <w:tcW w:w="1600" w:type="dxa"/>
            <w:shd w:val="clear" w:color="auto" w:fill="FFFFFF"/>
            <w:noWrap/>
            <w:tcMar>
              <w:top w:w="70" w:type="dxa"/>
              <w:left w:w="90" w:type="dxa"/>
              <w:bottom w:w="70" w:type="dxa"/>
              <w:right w:w="90" w:type="dxa"/>
            </w:tcMar>
            <w:vAlign w:val="center"/>
          </w:tcPr>
          <w:p w14:paraId="3E051298" w14:textId="77777777" w:rsidR="00B13F62" w:rsidRDefault="00700326">
            <w:pPr>
              <w:ind w:firstLine="420"/>
              <w:jc w:val="center"/>
            </w:pPr>
            <w:r>
              <w:rPr>
                <w:sz w:val="21"/>
                <w:szCs w:val="21"/>
              </w:rPr>
              <w:t>L2：3 轮</w:t>
            </w:r>
          </w:p>
        </w:tc>
        <w:tc>
          <w:tcPr>
            <w:tcW w:w="2500" w:type="dxa"/>
            <w:shd w:val="clear" w:color="auto" w:fill="FFFFFF"/>
            <w:noWrap/>
            <w:tcMar>
              <w:top w:w="70" w:type="dxa"/>
              <w:left w:w="90" w:type="dxa"/>
              <w:bottom w:w="70" w:type="dxa"/>
              <w:right w:w="90" w:type="dxa"/>
            </w:tcMar>
            <w:vAlign w:val="center"/>
          </w:tcPr>
          <w:p w14:paraId="63A722F7" w14:textId="77777777" w:rsidR="00B13F62" w:rsidRDefault="00700326">
            <w:pPr>
              <w:ind w:firstLine="420"/>
              <w:jc w:val="center"/>
            </w:pPr>
            <w:r>
              <w:rPr>
                <w:sz w:val="21"/>
                <w:szCs w:val="21"/>
              </w:rPr>
              <w:t>0.5843/0.3634</w:t>
            </w:r>
          </w:p>
        </w:tc>
        <w:tc>
          <w:tcPr>
            <w:tcW w:w="3050" w:type="dxa"/>
            <w:shd w:val="clear" w:color="auto" w:fill="FFFFFF"/>
            <w:tcMar>
              <w:top w:w="70" w:type="dxa"/>
              <w:left w:w="90" w:type="dxa"/>
              <w:bottom w:w="70" w:type="dxa"/>
              <w:right w:w="90" w:type="dxa"/>
            </w:tcMar>
            <w:vAlign w:val="center"/>
          </w:tcPr>
          <w:p w14:paraId="1DF53E17" w14:textId="77777777" w:rsidR="00B13F62" w:rsidRDefault="00700326">
            <w:pPr>
              <w:ind w:firstLine="420"/>
              <w:jc w:val="left"/>
            </w:pPr>
            <w:r>
              <w:rPr>
                <w:sz w:val="21"/>
                <w:szCs w:val="21"/>
              </w:rPr>
              <w:t>客户端漂移增大，聚合收益下降</w:t>
            </w:r>
          </w:p>
        </w:tc>
      </w:tr>
    </w:tbl>
    <w:p w14:paraId="2F3FF4FF" w14:textId="77777777" w:rsidR="00B13F62" w:rsidRDefault="00700326">
      <w:pPr>
        <w:ind w:firstLine="480"/>
      </w:pPr>
      <w:r>
        <w:t>表5.5说明，消息传递和本地训练都存在适度最优区间。二层消息传递能够在直接可信邻居之外继续利用局部邻居结构，使用户获得更丰富的协同信息；但三层传播会扩大噪声影响范围，使弱相关用户的信息被继续传递，最终可能造成用户表示趋同或个性化差异被削弱。</w:t>
      </w:r>
    </w:p>
    <w:p w14:paraId="43A6A318" w14:textId="77777777" w:rsidR="00B13F62" w:rsidRDefault="00700326">
      <w:pPr>
        <w:ind w:firstLine="480"/>
      </w:pPr>
      <w:r>
        <w:t>最终选择二层消息传递加本地2轮训练，依据是协同范围和客户端漂移之间需要折中。</w:t>
      </w:r>
    </w:p>
    <w:p w14:paraId="182FF641" w14:textId="77777777" w:rsidR="009915E3" w:rsidRPr="009915E3" w:rsidRDefault="009915E3" w:rsidP="009915E3">
      <w:pPr>
        <w:ind w:firstLine="480"/>
      </w:pPr>
      <w:r>
        <w:t>实验跑到二层消息传递的时候效果比较好。主要是因为如果只跑一层，系统只能利用那些直接找出来的可信邻居。换成二层之后，模型就可以进一步吸收这些可信邻居周围的局部结构信息。比如项目里某个用户和一批邻居在行为图和兴趣图上同时算出来很接近，这批邻居互相之间也可能共享着更多的局部协同信息。二层传播能把这部分局部群体的结构特征传回来，这样用户的物品嵌入就不只是依靠单个的邻居节点，而是能综合一个小范围可信用户群的信息来进行更新。</w:t>
      </w:r>
    </w:p>
    <w:p w14:paraId="0306E75F" w14:textId="77777777" w:rsidR="009915E3" w:rsidRPr="009915E3" w:rsidRDefault="009915E3" w:rsidP="009915E3">
      <w:pPr>
        <w:ind w:firstLine="480"/>
      </w:pPr>
      <w:r>
        <w:t>三层指标下降和图网络里的过平滑问题对应：传播层数多了，弱相关用户的信息也会被间接拉进来，把不同群体的表示混在一起。</w:t>
      </w:r>
    </w:p>
    <w:p w14:paraId="0D11903B" w14:textId="6581F048" w:rsidR="009915E3" w:rsidRDefault="009915E3" w:rsidP="009915E3">
      <w:pPr>
        <w:ind w:firstLine="480"/>
      </w:pPr>
      <w:r>
        <w:t>本地训练从1轮加到2轮有用，因为客户端能多跑几步修正嵌入参数。加到3轮就过头了，客户端模型各自偏向本地数据，参数空间难对齐。</w:t>
      </w:r>
    </w:p>
    <w:p w14:paraId="0019E6D8" w14:textId="77777777" w:rsidR="009915E3" w:rsidRDefault="009915E3">
      <w:pPr>
        <w:ind w:firstLine="480"/>
      </w:pPr>
    </w:p>
    <w:p w14:paraId="288A6E91" w14:textId="77777777" w:rsidR="00BB3E00" w:rsidRDefault="00700326">
      <w:pPr>
        <w:pStyle w:val="3"/>
        <w:spacing w:before="156" w:after="156"/>
      </w:pPr>
      <w:bookmarkStart w:id="131" w:name="_Toc229228618"/>
      <w:bookmarkStart w:id="132" w:name="_Toc229860113"/>
      <w:r>
        <w:t>5.5.3 最终性能提升路径</w:t>
      </w:r>
      <w:bookmarkEnd w:id="131"/>
      <w:bookmarkEnd w:id="132"/>
    </w:p>
    <w:p w14:paraId="61C0698B" w14:textId="77777777" w:rsidR="00BB3E00" w:rsidRDefault="00700326">
      <w:pPr>
        <w:ind w:firstLine="480"/>
      </w:pPr>
      <w:r>
        <w:t>图5.4右下角的调优路径：Q1(0.5472) → C1降正则(0.6893) → C2加本地2轮(0.7455) → F1正则降到0.01(0.7752, NDCG=0.4828)。三个改动叠加提升0.228。</w:t>
      </w:r>
    </w:p>
    <w:p w14:paraId="2D9DF488" w14:textId="77777777" w:rsidR="00BB3E00" w:rsidRDefault="00700326">
      <w:pPr>
        <w:ind w:firstLine="480"/>
      </w:pPr>
      <w:r>
        <w:t>低正则让客户端拟合能力更强，二层传播提供邻居协同信息，2轮训练保证每轮上传质量。三者配合使100k上的联邦模型超过中心化NCF。这些参数是在100k上调的，1m上需要验证。</w:t>
      </w:r>
    </w:p>
    <w:p w14:paraId="1FBAC2A0" w14:textId="77777777" w:rsidR="00B13F62" w:rsidRDefault="00700326">
      <w:pPr>
        <w:pStyle w:val="afa"/>
        <w:spacing w:line="240" w:lineRule="auto"/>
        <w:ind w:firstLine="422"/>
      </w:pPr>
      <w:r>
        <w:t>表5.6 最终综合调优路径</w:t>
      </w:r>
    </w:p>
    <w:tbl>
      <w:tblPr>
        <w:tblW w:w="8400" w:type="dxa"/>
        <w:jc w:val="center"/>
        <w:tblBorders>
          <w:top w:val="single" w:sz="8" w:space="0" w:color="000000"/>
          <w:left w:val="nil"/>
          <w:bottom w:val="single" w:sz="8" w:space="0" w:color="000000"/>
          <w:right w:val="nil"/>
          <w:insideH w:val="nil"/>
          <w:insideV w:val="nil"/>
        </w:tblBorders>
        <w:shd w:val="clear" w:color="auto" w:fill="FFFFFF"/>
        <w:tblLayout w:type="fixed"/>
        <w:tblLook w:val="04A0" w:firstRow="1" w:lastRow="0" w:firstColumn="1" w:lastColumn="0" w:noHBand="0" w:noVBand="1"/>
      </w:tblPr>
      <w:tblGrid>
        <w:gridCol w:w="1000"/>
        <w:gridCol w:w="2900"/>
        <w:gridCol w:w="2500"/>
        <w:gridCol w:w="2000"/>
      </w:tblGrid>
      <w:tr w:rsidR="00B13F62" w14:paraId="2C891025" w14:textId="77777777">
        <w:trPr>
          <w:cantSplit/>
          <w:jc w:val="center"/>
        </w:trPr>
        <w:tc>
          <w:tcPr>
            <w:tcW w:w="10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5AC936F6" w14:textId="77777777" w:rsidR="00B13F62" w:rsidRDefault="00700326">
            <w:pPr>
              <w:ind w:firstLine="422"/>
              <w:jc w:val="center"/>
            </w:pPr>
            <w:r>
              <w:rPr>
                <w:b/>
                <w:sz w:val="21"/>
                <w:szCs w:val="21"/>
              </w:rPr>
              <w:t>步骤</w:t>
            </w:r>
          </w:p>
        </w:tc>
        <w:tc>
          <w:tcPr>
            <w:tcW w:w="29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744E561A" w14:textId="77777777" w:rsidR="00B13F62" w:rsidRDefault="00700326">
            <w:pPr>
              <w:ind w:firstLine="422"/>
              <w:jc w:val="center"/>
            </w:pPr>
            <w:r>
              <w:rPr>
                <w:b/>
                <w:sz w:val="21"/>
                <w:szCs w:val="21"/>
              </w:rPr>
              <w:t>配置变化</w:t>
            </w:r>
          </w:p>
        </w:tc>
        <w:tc>
          <w:tcPr>
            <w:tcW w:w="25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7C4A225F" w14:textId="77777777" w:rsidR="00B13F62" w:rsidRDefault="00700326">
            <w:pPr>
              <w:ind w:firstLine="422"/>
              <w:jc w:val="center"/>
            </w:pPr>
            <w:r>
              <w:rPr>
                <w:b/>
                <w:sz w:val="21"/>
                <w:szCs w:val="21"/>
              </w:rPr>
              <w:t>HR/NDCG</w:t>
            </w:r>
          </w:p>
        </w:tc>
        <w:tc>
          <w:tcPr>
            <w:tcW w:w="2000" w:type="dxa"/>
            <w:tcBorders>
              <w:top w:val="nil"/>
              <w:left w:val="nil"/>
              <w:bottom w:val="single" w:sz="6" w:space="0" w:color="000000"/>
              <w:right w:val="nil"/>
            </w:tcBorders>
            <w:shd w:val="clear" w:color="auto" w:fill="FFFFFF"/>
            <w:noWrap/>
            <w:tcMar>
              <w:top w:w="70" w:type="dxa"/>
              <w:left w:w="90" w:type="dxa"/>
              <w:bottom w:w="70" w:type="dxa"/>
              <w:right w:w="90" w:type="dxa"/>
            </w:tcMar>
            <w:vAlign w:val="center"/>
          </w:tcPr>
          <w:p w14:paraId="43158B2D" w14:textId="77777777" w:rsidR="00B13F62" w:rsidRDefault="00700326">
            <w:pPr>
              <w:ind w:firstLine="422"/>
              <w:jc w:val="center"/>
            </w:pPr>
            <w:r>
              <w:rPr>
                <w:b/>
                <w:sz w:val="21"/>
                <w:szCs w:val="21"/>
              </w:rPr>
              <w:t>作用解释</w:t>
            </w:r>
          </w:p>
        </w:tc>
      </w:tr>
      <w:tr w:rsidR="00B13F62" w14:paraId="22611B50" w14:textId="77777777">
        <w:trPr>
          <w:cantSplit/>
          <w:jc w:val="center"/>
        </w:trPr>
        <w:tc>
          <w:tcPr>
            <w:tcW w:w="1000" w:type="dxa"/>
            <w:shd w:val="clear" w:color="auto" w:fill="FFFFFF"/>
            <w:noWrap/>
            <w:tcMar>
              <w:top w:w="70" w:type="dxa"/>
              <w:left w:w="90" w:type="dxa"/>
              <w:bottom w:w="70" w:type="dxa"/>
              <w:right w:w="90" w:type="dxa"/>
            </w:tcMar>
            <w:vAlign w:val="center"/>
          </w:tcPr>
          <w:p w14:paraId="213D2A45" w14:textId="77777777" w:rsidR="00B13F62" w:rsidRDefault="00700326">
            <w:pPr>
              <w:ind w:firstLine="420"/>
              <w:jc w:val="center"/>
            </w:pPr>
            <w:r>
              <w:rPr>
                <w:sz w:val="21"/>
                <w:szCs w:val="21"/>
              </w:rPr>
              <w:t>Q1</w:t>
            </w:r>
          </w:p>
        </w:tc>
        <w:tc>
          <w:tcPr>
            <w:tcW w:w="2900" w:type="dxa"/>
            <w:shd w:val="clear" w:color="auto" w:fill="FFFFFF"/>
            <w:tcMar>
              <w:top w:w="70" w:type="dxa"/>
              <w:left w:w="90" w:type="dxa"/>
              <w:bottom w:w="70" w:type="dxa"/>
              <w:right w:w="90" w:type="dxa"/>
            </w:tcMar>
            <w:vAlign w:val="center"/>
          </w:tcPr>
          <w:p w14:paraId="428B4FD7" w14:textId="77777777" w:rsidR="00B13F62" w:rsidRDefault="00700326">
            <w:pPr>
              <w:ind w:firstLine="420"/>
              <w:jc w:val="left"/>
            </w:pPr>
            <w:r>
              <w:rPr>
                <w:sz w:val="21"/>
                <w:szCs w:val="21"/>
              </w:rPr>
              <w:t>基础双图配置，2 层消息传递</w:t>
            </w:r>
          </w:p>
        </w:tc>
        <w:tc>
          <w:tcPr>
            <w:tcW w:w="2500" w:type="dxa"/>
            <w:shd w:val="clear" w:color="auto" w:fill="FFFFFF"/>
            <w:noWrap/>
            <w:tcMar>
              <w:top w:w="70" w:type="dxa"/>
              <w:left w:w="90" w:type="dxa"/>
              <w:bottom w:w="70" w:type="dxa"/>
              <w:right w:w="90" w:type="dxa"/>
            </w:tcMar>
            <w:vAlign w:val="center"/>
          </w:tcPr>
          <w:p w14:paraId="7582BC7A" w14:textId="77777777" w:rsidR="00B13F62" w:rsidRDefault="00700326">
            <w:pPr>
              <w:ind w:firstLine="420"/>
              <w:jc w:val="center"/>
            </w:pPr>
            <w:r>
              <w:rPr>
                <w:sz w:val="21"/>
                <w:szCs w:val="21"/>
              </w:rPr>
              <w:t>0.5472/0.3402</w:t>
            </w:r>
          </w:p>
        </w:tc>
        <w:tc>
          <w:tcPr>
            <w:tcW w:w="2000" w:type="dxa"/>
            <w:shd w:val="clear" w:color="auto" w:fill="FFFFFF"/>
            <w:tcMar>
              <w:top w:w="70" w:type="dxa"/>
              <w:left w:w="90" w:type="dxa"/>
              <w:bottom w:w="70" w:type="dxa"/>
              <w:right w:w="90" w:type="dxa"/>
            </w:tcMar>
            <w:vAlign w:val="center"/>
          </w:tcPr>
          <w:p w14:paraId="33857833" w14:textId="77777777" w:rsidR="00B13F62" w:rsidRDefault="00700326">
            <w:pPr>
              <w:ind w:firstLine="420"/>
              <w:jc w:val="left"/>
            </w:pPr>
            <w:r>
              <w:rPr>
                <w:sz w:val="21"/>
                <w:szCs w:val="21"/>
              </w:rPr>
              <w:t>形成可用的双图协同基础</w:t>
            </w:r>
          </w:p>
        </w:tc>
      </w:tr>
      <w:tr w:rsidR="00B13F62" w14:paraId="3D5B8A48" w14:textId="77777777">
        <w:trPr>
          <w:cantSplit/>
          <w:jc w:val="center"/>
        </w:trPr>
        <w:tc>
          <w:tcPr>
            <w:tcW w:w="1000" w:type="dxa"/>
            <w:shd w:val="clear" w:color="auto" w:fill="FFFFFF"/>
            <w:noWrap/>
            <w:tcMar>
              <w:top w:w="70" w:type="dxa"/>
              <w:left w:w="90" w:type="dxa"/>
              <w:bottom w:w="70" w:type="dxa"/>
              <w:right w:w="90" w:type="dxa"/>
            </w:tcMar>
            <w:vAlign w:val="center"/>
          </w:tcPr>
          <w:p w14:paraId="02619D4A" w14:textId="77777777" w:rsidR="00B13F62" w:rsidRDefault="00700326">
            <w:pPr>
              <w:ind w:firstLine="420"/>
              <w:jc w:val="center"/>
            </w:pPr>
            <w:r>
              <w:rPr>
                <w:sz w:val="21"/>
                <w:szCs w:val="21"/>
              </w:rPr>
              <w:t>C1</w:t>
            </w:r>
          </w:p>
        </w:tc>
        <w:tc>
          <w:tcPr>
            <w:tcW w:w="2900" w:type="dxa"/>
            <w:shd w:val="clear" w:color="auto" w:fill="FFFFFF"/>
            <w:tcMar>
              <w:top w:w="70" w:type="dxa"/>
              <w:left w:w="90" w:type="dxa"/>
              <w:bottom w:w="70" w:type="dxa"/>
              <w:right w:w="90" w:type="dxa"/>
            </w:tcMar>
            <w:vAlign w:val="center"/>
          </w:tcPr>
          <w:p w14:paraId="75DBCF76" w14:textId="77777777" w:rsidR="00B13F62" w:rsidRDefault="00700326">
            <w:pPr>
              <w:ind w:firstLine="420"/>
              <w:jc w:val="left"/>
            </w:pPr>
            <w:r>
              <w:rPr>
                <w:sz w:val="21"/>
                <w:szCs w:val="21"/>
              </w:rPr>
              <w:t>加入 reg=0.10 与 2 层消息传递</w:t>
            </w:r>
          </w:p>
        </w:tc>
        <w:tc>
          <w:tcPr>
            <w:tcW w:w="2500" w:type="dxa"/>
            <w:shd w:val="clear" w:color="auto" w:fill="FFFFFF"/>
            <w:noWrap/>
            <w:tcMar>
              <w:top w:w="70" w:type="dxa"/>
              <w:left w:w="90" w:type="dxa"/>
              <w:bottom w:w="70" w:type="dxa"/>
              <w:right w:w="90" w:type="dxa"/>
            </w:tcMar>
            <w:vAlign w:val="center"/>
          </w:tcPr>
          <w:p w14:paraId="0CB2C8D3" w14:textId="77777777" w:rsidR="00B13F62" w:rsidRDefault="00700326">
            <w:pPr>
              <w:ind w:firstLine="420"/>
              <w:jc w:val="center"/>
            </w:pPr>
            <w:r>
              <w:rPr>
                <w:sz w:val="21"/>
                <w:szCs w:val="21"/>
              </w:rPr>
              <w:t>0.6893/0.4326</w:t>
            </w:r>
          </w:p>
        </w:tc>
        <w:tc>
          <w:tcPr>
            <w:tcW w:w="2000" w:type="dxa"/>
            <w:shd w:val="clear" w:color="auto" w:fill="FFFFFF"/>
            <w:tcMar>
              <w:top w:w="70" w:type="dxa"/>
              <w:left w:w="90" w:type="dxa"/>
              <w:bottom w:w="70" w:type="dxa"/>
              <w:right w:w="90" w:type="dxa"/>
            </w:tcMar>
            <w:vAlign w:val="center"/>
          </w:tcPr>
          <w:p w14:paraId="41CF00B9" w14:textId="77777777" w:rsidR="00B13F62" w:rsidRDefault="00700326">
            <w:pPr>
              <w:ind w:firstLine="420"/>
              <w:jc w:val="left"/>
            </w:pPr>
            <w:r>
              <w:rPr>
                <w:sz w:val="21"/>
                <w:szCs w:val="21"/>
              </w:rPr>
              <w:t>释放本地个性化学习能力</w:t>
            </w:r>
          </w:p>
        </w:tc>
      </w:tr>
      <w:tr w:rsidR="00B13F62" w14:paraId="528B530F" w14:textId="77777777">
        <w:trPr>
          <w:cantSplit/>
          <w:jc w:val="center"/>
        </w:trPr>
        <w:tc>
          <w:tcPr>
            <w:tcW w:w="1000" w:type="dxa"/>
            <w:shd w:val="clear" w:color="auto" w:fill="FFFFFF"/>
            <w:noWrap/>
            <w:tcMar>
              <w:top w:w="70" w:type="dxa"/>
              <w:left w:w="90" w:type="dxa"/>
              <w:bottom w:w="70" w:type="dxa"/>
              <w:right w:w="90" w:type="dxa"/>
            </w:tcMar>
            <w:vAlign w:val="center"/>
          </w:tcPr>
          <w:p w14:paraId="7BD4B429" w14:textId="77777777" w:rsidR="00B13F62" w:rsidRDefault="00700326">
            <w:pPr>
              <w:ind w:firstLine="420"/>
              <w:jc w:val="center"/>
            </w:pPr>
            <w:r>
              <w:rPr>
                <w:sz w:val="21"/>
                <w:szCs w:val="21"/>
              </w:rPr>
              <w:t>C2</w:t>
            </w:r>
          </w:p>
        </w:tc>
        <w:tc>
          <w:tcPr>
            <w:tcW w:w="2900" w:type="dxa"/>
            <w:shd w:val="clear" w:color="auto" w:fill="FFFFFF"/>
            <w:tcMar>
              <w:top w:w="70" w:type="dxa"/>
              <w:left w:w="90" w:type="dxa"/>
              <w:bottom w:w="70" w:type="dxa"/>
              <w:right w:w="90" w:type="dxa"/>
            </w:tcMar>
            <w:vAlign w:val="center"/>
          </w:tcPr>
          <w:p w14:paraId="2A107817" w14:textId="77777777" w:rsidR="00B13F62" w:rsidRDefault="00700326">
            <w:pPr>
              <w:ind w:firstLine="420"/>
              <w:jc w:val="left"/>
            </w:pPr>
            <w:r>
              <w:rPr>
                <w:sz w:val="21"/>
                <w:szCs w:val="21"/>
              </w:rPr>
              <w:t>在 C1 基础上本地训练 2 轮</w:t>
            </w:r>
          </w:p>
        </w:tc>
        <w:tc>
          <w:tcPr>
            <w:tcW w:w="2500" w:type="dxa"/>
            <w:shd w:val="clear" w:color="auto" w:fill="FFFFFF"/>
            <w:noWrap/>
            <w:tcMar>
              <w:top w:w="70" w:type="dxa"/>
              <w:left w:w="90" w:type="dxa"/>
              <w:bottom w:w="70" w:type="dxa"/>
              <w:right w:w="90" w:type="dxa"/>
            </w:tcMar>
            <w:vAlign w:val="center"/>
          </w:tcPr>
          <w:p w14:paraId="54DBD31C" w14:textId="77777777" w:rsidR="00B13F62" w:rsidRDefault="00700326">
            <w:pPr>
              <w:ind w:firstLine="420"/>
              <w:jc w:val="center"/>
            </w:pPr>
            <w:r>
              <w:rPr>
                <w:sz w:val="21"/>
                <w:szCs w:val="21"/>
              </w:rPr>
              <w:t>0.7455/0.4558</w:t>
            </w:r>
          </w:p>
        </w:tc>
        <w:tc>
          <w:tcPr>
            <w:tcW w:w="2000" w:type="dxa"/>
            <w:shd w:val="clear" w:color="auto" w:fill="FFFFFF"/>
            <w:tcMar>
              <w:top w:w="70" w:type="dxa"/>
              <w:left w:w="90" w:type="dxa"/>
              <w:bottom w:w="70" w:type="dxa"/>
              <w:right w:w="90" w:type="dxa"/>
            </w:tcMar>
            <w:vAlign w:val="center"/>
          </w:tcPr>
          <w:p w14:paraId="103EC153" w14:textId="77777777" w:rsidR="00B13F62" w:rsidRDefault="00700326">
            <w:pPr>
              <w:ind w:firstLine="420"/>
              <w:jc w:val="left"/>
            </w:pPr>
            <w:r>
              <w:rPr>
                <w:sz w:val="21"/>
                <w:szCs w:val="21"/>
              </w:rPr>
              <w:t>提高每轮客户端更新质量</w:t>
            </w:r>
          </w:p>
        </w:tc>
      </w:tr>
      <w:tr w:rsidR="00B13F62" w14:paraId="6C6F510A" w14:textId="77777777">
        <w:trPr>
          <w:cantSplit/>
          <w:jc w:val="center"/>
        </w:trPr>
        <w:tc>
          <w:tcPr>
            <w:tcW w:w="1000" w:type="dxa"/>
            <w:shd w:val="clear" w:color="auto" w:fill="FFFFFF"/>
            <w:noWrap/>
            <w:tcMar>
              <w:top w:w="70" w:type="dxa"/>
              <w:left w:w="90" w:type="dxa"/>
              <w:bottom w:w="70" w:type="dxa"/>
              <w:right w:w="90" w:type="dxa"/>
            </w:tcMar>
            <w:vAlign w:val="center"/>
          </w:tcPr>
          <w:p w14:paraId="45FE5259" w14:textId="77777777" w:rsidR="00B13F62" w:rsidRDefault="00700326">
            <w:pPr>
              <w:ind w:firstLine="420"/>
              <w:jc w:val="center"/>
            </w:pPr>
            <w:r>
              <w:rPr>
                <w:sz w:val="21"/>
                <w:szCs w:val="21"/>
              </w:rPr>
              <w:t>F1</w:t>
            </w:r>
          </w:p>
        </w:tc>
        <w:tc>
          <w:tcPr>
            <w:tcW w:w="2900" w:type="dxa"/>
            <w:shd w:val="clear" w:color="auto" w:fill="FFFFFF"/>
            <w:tcMar>
              <w:top w:w="70" w:type="dxa"/>
              <w:left w:w="90" w:type="dxa"/>
              <w:bottom w:w="70" w:type="dxa"/>
              <w:right w:w="90" w:type="dxa"/>
            </w:tcMar>
            <w:vAlign w:val="center"/>
          </w:tcPr>
          <w:p w14:paraId="48A9E963" w14:textId="77777777" w:rsidR="00B13F62" w:rsidRDefault="00700326">
            <w:pPr>
              <w:ind w:firstLine="420"/>
              <w:jc w:val="left"/>
            </w:pPr>
            <w:r>
              <w:rPr>
                <w:sz w:val="21"/>
                <w:szCs w:val="21"/>
              </w:rPr>
              <w:t>reg=0.01，2 层消息传递，本地 2 轮</w:t>
            </w:r>
          </w:p>
        </w:tc>
        <w:tc>
          <w:tcPr>
            <w:tcW w:w="2500" w:type="dxa"/>
            <w:shd w:val="clear" w:color="auto" w:fill="FFFFFF"/>
            <w:noWrap/>
            <w:tcMar>
              <w:top w:w="70" w:type="dxa"/>
              <w:left w:w="90" w:type="dxa"/>
              <w:bottom w:w="70" w:type="dxa"/>
              <w:right w:w="90" w:type="dxa"/>
            </w:tcMar>
            <w:vAlign w:val="center"/>
          </w:tcPr>
          <w:p w14:paraId="396B58A0" w14:textId="77777777" w:rsidR="00B13F62" w:rsidRDefault="00700326">
            <w:pPr>
              <w:ind w:firstLine="420"/>
              <w:jc w:val="center"/>
            </w:pPr>
            <w:r>
              <w:rPr>
                <w:sz w:val="21"/>
                <w:szCs w:val="21"/>
              </w:rPr>
              <w:t>0.7752/0.4828</w:t>
            </w:r>
          </w:p>
        </w:tc>
        <w:tc>
          <w:tcPr>
            <w:tcW w:w="2000" w:type="dxa"/>
            <w:shd w:val="clear" w:color="auto" w:fill="FFFFFF"/>
            <w:tcMar>
              <w:top w:w="70" w:type="dxa"/>
              <w:left w:w="90" w:type="dxa"/>
              <w:bottom w:w="70" w:type="dxa"/>
              <w:right w:w="90" w:type="dxa"/>
            </w:tcMar>
            <w:vAlign w:val="center"/>
          </w:tcPr>
          <w:p w14:paraId="6633CDE9" w14:textId="77777777" w:rsidR="00B13F62" w:rsidRDefault="00700326">
            <w:pPr>
              <w:ind w:firstLine="420"/>
              <w:jc w:val="left"/>
            </w:pPr>
            <w:r>
              <w:rPr>
                <w:sz w:val="21"/>
                <w:szCs w:val="21"/>
              </w:rPr>
              <w:t>个性化拟合与可信邻居协同在当前评估协议下达到较好平衡</w:t>
            </w:r>
          </w:p>
        </w:tc>
      </w:tr>
    </w:tbl>
    <w:p w14:paraId="0584CDF8" w14:textId="77777777" w:rsidR="00B13F62" w:rsidRDefault="00700326">
      <w:pPr>
        <w:ind w:firstLine="480"/>
      </w:pPr>
      <w:r>
        <w:t>表5.6可以看出，最终结果的提升路径具有连续性。Q1 证明双图可信邻居框架已经能够稳定运行；C1 说明降低正则化后，本地个性化表示得到明显释放；C2 进一步证明本地训练 2 轮能够提高每轮上传表示的有效性；F1 则在低正则、二层消息传递和本地 2 轮训练共同作用下取得最高指标。</w:t>
      </w:r>
    </w:p>
    <w:p w14:paraId="52DE54C5" w14:textId="77777777" w:rsidR="00B13F62" w:rsidRDefault="00700326">
      <w:pPr>
        <w:ind w:firstLine="480"/>
      </w:pPr>
      <w:r>
        <w:t>最终指标提升来自三个设置配合，不是单个参数的功劳。1m上没有出现同样幅度的反超，数据规模变大后邻居筛选和训练参数仍需重调。</w:t>
      </w:r>
    </w:p>
    <w:p w14:paraId="65000C16" w14:textId="315B9399" w:rsidR="00B41F43" w:rsidRPr="00B41F43" w:rsidRDefault="00B41F43" w:rsidP="00B41F43">
      <w:pPr>
        <w:ind w:firstLine="480"/>
      </w:pPr>
      <w:r>
        <w:t>从Q1到C1主要靠降正则化，C1到C2靠多跑一轮本地训练，C2到F1靠进一步调低正则。调参过程是逐步摸索出来的。</w:t>
      </w:r>
    </w:p>
    <w:p w14:paraId="4DDC8DF8" w14:textId="77777777" w:rsidR="00B41F43" w:rsidRPr="00B41F43" w:rsidRDefault="00B41F43" w:rsidP="00B41F43">
      <w:pPr>
        <w:ind w:firstLine="480"/>
      </w:pPr>
      <w:r>
        <w:t>跑出来的联邦模型在MovieLens 100k数据集上超过了中心化的NCF基线，这个现象得结合具体的评估协议来客观分析。中心化NCF用的是一套全局参数去统一服务所有的用户。本文实现的联邦模型保留了用户自己的嵌入表示、本地预测层训练以及本地物品嵌入的更新机制。这种结构设计的个性化程度更高，能更好地挖掘特定用户的行为序列特征。服务端的可信邻居消息传递机制又保证了每个客户端不会处于孤立训练的状态。最终跑出这样的实验结果，是因为本地个性化计算和跨用户的协同机制共同发挥了作用，并不能据此就断定联邦训练在推荐任务上绝对优于中心化训练。</w:t>
      </w:r>
    </w:p>
    <w:p w14:paraId="213F451A" w14:textId="77777777" w:rsidR="00B41F43" w:rsidRPr="00B41F43" w:rsidRDefault="00B41F43" w:rsidP="00B41F43">
      <w:pPr>
        <w:ind w:firstLine="480"/>
      </w:pPr>
      <w:r>
        <w:t>认识到这个实验结论的局限性对整个项目同样关键。在数据量更大的MovieLens 1m数据集上，系统并没有跑出相同幅度的反超效果。这反映出当数据规模变大之后，代码里设定的固定相似度阈值、交集筛选规则以及本地训练的轮数都需要重新去进行适配调整。如果在报告里只强调最终模型超过了中心化基线，会让结论显得不够严谨。把模型在100k数据集上的优势和在1m数据集上表现出的不足结合起来讨论，能更加真实客观地证明当前的项目确实跑通了核心流程，并验证了这套可信邻居筛选机制的有效性，只是系统在面对大规模数据时还有继续优化的空间。</w:t>
      </w:r>
    </w:p>
    <w:p w14:paraId="3DC17067" w14:textId="77777777" w:rsidR="00B41F43" w:rsidRPr="00B41F43" w:rsidRDefault="00B41F43">
      <w:pPr>
        <w:ind w:firstLine="480"/>
      </w:pPr>
    </w:p>
    <w:p w14:paraId="68D98909" w14:textId="77777777" w:rsidR="00BB3E00" w:rsidRDefault="00700326">
      <w:pPr>
        <w:pStyle w:val="2"/>
        <w:spacing w:before="156" w:after="156"/>
      </w:pPr>
      <w:bookmarkStart w:id="133" w:name="_Toc229228619"/>
      <w:bookmarkStart w:id="134" w:name="_Toc229860114"/>
      <w:r>
        <w:t>5.6 差分隐私与通信开销分析</w:t>
      </w:r>
      <w:bookmarkEnd w:id="133"/>
      <w:bookmarkEnd w:id="134"/>
    </w:p>
    <w:p w14:paraId="7C6B0C69" w14:textId="77777777" w:rsidR="00BB3E00" w:rsidRDefault="00700326">
      <w:pPr>
        <w:ind w:firstLine="480"/>
      </w:pPr>
      <w:r>
        <w:t>实验还需要评价隐私扰动和通信开销。当前系统在客户端上传物品嵌入前加入拉普拉斯噪声，并在日志中记录每轮上传量和隐私预算估计。由于兴趣编码仍以未加噪形式参与服务端建图，且上传前缺少显式敏感度裁剪，因此本节更关注扰动强度、预算记录和通信成本，而不把当前实现表述为经过严格证明的完整差分隐私训练机制。</w:t>
      </w:r>
    </w:p>
    <w:p w14:paraId="31C818CC" w14:textId="77777777" w:rsidR="00BB3E00" w:rsidRDefault="00BB3E00">
      <w:pPr>
        <w:spacing w:line="240" w:lineRule="auto"/>
        <w:ind w:firstLine="480"/>
        <w:jc w:val="center"/>
      </w:pPr>
    </w:p>
    <w:p w14:paraId="646C1F4D" w14:textId="77777777" w:rsidR="00C14F13" w:rsidRDefault="00000000" w:rsidP="00C8547F">
      <w:pPr>
        <w:spacing w:before="120" w:line="240" w:lineRule="auto"/>
        <w:ind w:firstLineChars="83" w:firstLine="199"/>
        <w:jc w:val="left"/>
      </w:pPr>
      <w:r>
        <w:rPr>
          <w:noProof/>
        </w:rPr>
        <w:lastRenderedPageBreak/>
        <w:drawing>
          <wp:inline distT="0" distB="0" distL="0" distR="0" wp14:anchorId="1F04893B" wp14:editId="365410C7">
            <wp:extent cx="4869712" cy="234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privacy_communication.png"/>
                    <pic:cNvPicPr/>
                  </pic:nvPicPr>
                  <pic:blipFill>
                    <a:blip r:embed="rId27"/>
                    <a:stretch>
                      <a:fillRect/>
                    </a:stretch>
                  </pic:blipFill>
                  <pic:spPr>
                    <a:xfrm>
                      <a:off x="0" y="0"/>
                      <a:ext cx="4893658" cy="2361053"/>
                    </a:xfrm>
                    <a:prstGeom prst="rect">
                      <a:avLst/>
                    </a:prstGeom>
                  </pic:spPr>
                </pic:pic>
              </a:graphicData>
            </a:graphic>
          </wp:inline>
        </w:drawing>
      </w:r>
    </w:p>
    <w:p w14:paraId="22F9BAF8" w14:textId="77777777" w:rsidR="00BB3E00" w:rsidRDefault="00700326">
      <w:pPr>
        <w:pStyle w:val="afa"/>
        <w:spacing w:before="60" w:after="120" w:line="240" w:lineRule="auto"/>
        <w:ind w:firstLine="422"/>
      </w:pPr>
      <w:r>
        <w:t>图5.5 差分隐私噪声与通信开销分析</w:t>
      </w:r>
    </w:p>
    <w:p w14:paraId="61868872" w14:textId="77777777" w:rsidR="00BB3E00" w:rsidRDefault="00700326">
      <w:pPr>
        <w:ind w:firstLine="480"/>
      </w:pPr>
      <w:r>
        <w:t>从图5.5左侧可以看出，在实验二的交集策略下，无噪声 dp=0 的 HR@10 为 0.4878，NDCG@10 为 0.2810；当噪声尺度为 0.01 时，HR@10 为 0.4952，NDCG@10 为 0.2853；当噪声尺度为 0.05 时，HR@10 达到 0.5111，NDCG@10 为 0.2982。也就是说，适度噪声并没有破坏推荐效果，在部分配置下甚至带来小幅提升。可能原因是少量噪声对上传嵌入起到了类似正则化的作用，使模型不完全依赖局部嵌入的精确数值，从而缓解部分过拟合。</w:t>
      </w:r>
    </w:p>
    <w:p w14:paraId="012D5AC7" w14:textId="77777777" w:rsidR="00BB3E00" w:rsidRDefault="00700326">
      <w:pPr>
        <w:ind w:firstLine="480"/>
      </w:pPr>
      <w:r>
        <w:t>不过加噪不等于强隐私保护。当前dp=0.01跑25轮累积预算2500、30轮3000，数值还是大。而且兴趣编码没加噪、没做敏感度裁剪，只能说实现了隐私扰动的基本框架，离严格DP还有距离。</w:t>
      </w:r>
    </w:p>
    <w:p w14:paraId="44004435" w14:textId="77777777" w:rsidR="00BB3E00" w:rsidRDefault="00700326">
      <w:pPr>
        <w:ind w:firstLine="480"/>
      </w:pPr>
      <w:r>
        <w:t>图5.5右侧显示，MovieLens 100k 上 25 轮实验的总上传量约为 4.7 GB，30 轮最终调优实验约为 6.0 GB；MovieLens 1m 上 15 轮实验上传量约为 40.0 GB。通信开销随数据规模扩大显著增加，说明当前系统虽然可以在实验室离线环境中完整运行，但如果部署到真实移动端或大规模联邦环境中，还需要进一步降低通信成本。后续可以结合客户端采样、参数压缩、低秩分解或稀疏上传等方法，减少嵌入和兴趣编码上传带来的压力。由此可见，差分隐私和通信优化不是实验的附属内容，而是该联邦推荐系统走向真实部署必须解决的问题。</w:t>
      </w:r>
    </w:p>
    <w:p w14:paraId="59457CC5" w14:textId="77777777" w:rsidR="00BB3E00" w:rsidRDefault="00700326">
      <w:pPr>
        <w:pStyle w:val="2"/>
        <w:spacing w:before="156" w:after="156"/>
      </w:pPr>
      <w:bookmarkStart w:id="135" w:name="_Toc229228620"/>
      <w:bookmarkStart w:id="136" w:name="_Toc229860115"/>
      <w:r>
        <w:t>5.7 大规模数据集与鲁棒性分析</w:t>
      </w:r>
      <w:bookmarkEnd w:id="135"/>
      <w:bookmarkEnd w:id="136"/>
    </w:p>
    <w:p w14:paraId="59D07CDD" w14:textId="77777777" w:rsidR="00BB3E00" w:rsidRDefault="00700326">
      <w:pPr>
        <w:ind w:firstLine="480"/>
      </w:pPr>
      <w:r>
        <w:t>MovieLens 100k 上的实验能够验证模型模块和参数调优的有效性，但不能说明方法一定适用于更大规模数据集。因此，本文在 MovieLens 1m 上运行了关键配置，结果如图5.6所示。</w:t>
      </w:r>
    </w:p>
    <w:p w14:paraId="2E530852" w14:textId="77777777" w:rsidR="00BB3E00" w:rsidRDefault="00BB3E00">
      <w:pPr>
        <w:spacing w:line="240" w:lineRule="auto"/>
        <w:ind w:firstLine="480"/>
        <w:jc w:val="center"/>
      </w:pPr>
    </w:p>
    <w:p w14:paraId="42730A0E" w14:textId="77777777" w:rsidR="00C14F13" w:rsidRDefault="00000000" w:rsidP="00C8547F">
      <w:pPr>
        <w:spacing w:before="120" w:line="240" w:lineRule="auto"/>
        <w:ind w:firstLineChars="83" w:firstLine="199"/>
        <w:jc w:val="left"/>
      </w:pPr>
      <w:r>
        <w:rPr>
          <w:noProof/>
        </w:rPr>
        <w:drawing>
          <wp:inline distT="0" distB="0" distL="0" distR="0" wp14:anchorId="13440081" wp14:editId="64A0BBE7">
            <wp:extent cx="4879163" cy="270297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ml1m_scalability.png"/>
                    <pic:cNvPicPr/>
                  </pic:nvPicPr>
                  <pic:blipFill>
                    <a:blip r:embed="rId28"/>
                    <a:stretch>
                      <a:fillRect/>
                    </a:stretch>
                  </pic:blipFill>
                  <pic:spPr>
                    <a:xfrm>
                      <a:off x="0" y="0"/>
                      <a:ext cx="4935283" cy="2734064"/>
                    </a:xfrm>
                    <a:prstGeom prst="rect">
                      <a:avLst/>
                    </a:prstGeom>
                  </pic:spPr>
                </pic:pic>
              </a:graphicData>
            </a:graphic>
          </wp:inline>
        </w:drawing>
      </w:r>
    </w:p>
    <w:p w14:paraId="525593E0" w14:textId="77777777" w:rsidR="00BB3E00" w:rsidRDefault="00700326">
      <w:pPr>
        <w:pStyle w:val="afa"/>
        <w:spacing w:before="60" w:after="120" w:line="240" w:lineRule="auto"/>
        <w:ind w:firstLine="422"/>
      </w:pPr>
      <w:r>
        <w:t>图5.6 MovieLens 1m 大规模数据集验证</w:t>
      </w:r>
    </w:p>
    <w:p w14:paraId="3816DB95" w14:textId="77777777" w:rsidR="00BB3E00" w:rsidRDefault="00700326">
      <w:pPr>
        <w:ind w:firstLine="480"/>
      </w:pPr>
      <w:r>
        <w:t>在 ml-1m 上，表现最好的联邦策略是双图并集 M1_sim_union，HR@10 为 0.4339，NDCG@10 为 0.2354；无图联邦聚合 M1_sim_no_graph 的 HR@10 为 0.4189；双图交集 M1_sim_intersection 的 HR@10 为 0.4116；行为单图 M1_item_only 的 HR@10 为 0.3990。与这些联邦配置相比，中心化 NCF 的 HR@10 达到 0.7538，NDCG@10 达到 0.5171，优势非常明显。</w:t>
      </w:r>
    </w:p>
    <w:p w14:paraId="5FF2A97C" w14:textId="77777777" w:rsidR="00BB3E00" w:rsidRDefault="00700326">
      <w:pPr>
        <w:ind w:firstLine="480"/>
      </w:pPr>
      <w:r>
        <w:t>系统在1m上能跑通但效果不好。交集策略在1m上太保守了，筛掉的邻居太多；并集虽然可能引入噪声但覆盖范围更大，1m上反而比交集好。另外1m的物品空间大了很多，排序难度更高，100k上的参数直接用肯定不合适。</w:t>
      </w:r>
    </w:p>
    <w:p w14:paraId="7B5CE963" w14:textId="77777777" w:rsidR="00BB3E00" w:rsidRDefault="00700326">
      <w:pPr>
        <w:ind w:firstLine="480"/>
      </w:pPr>
      <w:r>
        <w:t>1m上的结果不好并不代表方法本身有问题，而是说明100k上的参数不能直接搬过来。数据规模大了之后邻居阈值、本地训练轮数这些都要重新调。</w:t>
      </w:r>
    </w:p>
    <w:p w14:paraId="36727805" w14:textId="77777777" w:rsidR="00BB3E00" w:rsidRDefault="00700326">
      <w:pPr>
        <w:ind w:firstLine="480"/>
      </w:pPr>
      <w:r>
        <w:t>除了大规模数据集验证，本文还对强配置附近的结果进行了多种子稳定性分析，如图5.7所示。</w:t>
      </w:r>
    </w:p>
    <w:p w14:paraId="607337CC" w14:textId="77777777" w:rsidR="00BB3E00" w:rsidRDefault="00BB3E00">
      <w:pPr>
        <w:spacing w:line="240" w:lineRule="auto"/>
        <w:ind w:firstLine="480"/>
        <w:jc w:val="center"/>
      </w:pPr>
    </w:p>
    <w:p w14:paraId="3F308119" w14:textId="77777777" w:rsidR="00C14F13" w:rsidRDefault="00000000" w:rsidP="00C8547F">
      <w:pPr>
        <w:spacing w:before="120" w:line="240" w:lineRule="auto"/>
        <w:ind w:firstLineChars="83" w:firstLine="199"/>
        <w:jc w:val="left"/>
      </w:pPr>
      <w:r>
        <w:rPr>
          <w:noProof/>
        </w:rPr>
        <w:lastRenderedPageBreak/>
        <w:drawing>
          <wp:inline distT="0" distB="0" distL="0" distR="0" wp14:anchorId="0BE63C8E" wp14:editId="33F716AC">
            <wp:extent cx="4880344" cy="3378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robustness.png"/>
                    <pic:cNvPicPr/>
                  </pic:nvPicPr>
                  <pic:blipFill>
                    <a:blip r:embed="rId29"/>
                    <a:stretch>
                      <a:fillRect/>
                    </a:stretch>
                  </pic:blipFill>
                  <pic:spPr>
                    <a:xfrm>
                      <a:off x="0" y="0"/>
                      <a:ext cx="4885558" cy="3382400"/>
                    </a:xfrm>
                    <a:prstGeom prst="rect">
                      <a:avLst/>
                    </a:prstGeom>
                  </pic:spPr>
                </pic:pic>
              </a:graphicData>
            </a:graphic>
          </wp:inline>
        </w:drawing>
      </w:r>
    </w:p>
    <w:p w14:paraId="42D57CD1" w14:textId="77777777" w:rsidR="00BB3E00" w:rsidRDefault="00700326">
      <w:pPr>
        <w:pStyle w:val="afa"/>
        <w:spacing w:before="60" w:after="120" w:line="240" w:lineRule="auto"/>
        <w:ind w:firstLine="422"/>
      </w:pPr>
      <w:r>
        <w:t>图5.7 多种子鲁棒性验证</w:t>
      </w:r>
    </w:p>
    <w:p w14:paraId="13222483" w14:textId="77777777" w:rsidR="00BB3E00" w:rsidRDefault="00700326">
      <w:pPr>
        <w:ind w:firstLine="480"/>
      </w:pPr>
      <w:r>
        <w:t>三个随机种子的 HR@10 分别为 0.7614、0.7540 和 0.7614，平均值为 0.7589，变异系数约为 0.46%；NDCG@10 分别为 0.4740、0.4665 和 0.4658，平均值为 0.4688，变异系数约为 0.79%。这说明在强配置附近，模型性能对随机种子并不敏感，实验结果具有较好的稳定性。多种子实验验证的是 C4_r0.05_mp2_lep2 而非最终最高配置 F1_r0.01_mp2_lep2，但相近强配置在不同随机种子下表现稳定，说明低正则化、二层消息传递和本地训练 2 轮这一调优方向具有鲁棒性。</w:t>
      </w:r>
    </w:p>
    <w:p w14:paraId="1FDF6D1D" w14:textId="77777777" w:rsidR="00BB3E00" w:rsidRDefault="00700326">
      <w:pPr>
        <w:pStyle w:val="2"/>
        <w:spacing w:before="156" w:after="156"/>
      </w:pPr>
      <w:bookmarkStart w:id="137" w:name="_Toc229228621"/>
      <w:bookmarkStart w:id="138" w:name="_Toc229860116"/>
      <w:r>
        <w:t>5.8 本章小结</w:t>
      </w:r>
      <w:bookmarkEnd w:id="137"/>
      <w:bookmarkEnd w:id="138"/>
    </w:p>
    <w:p w14:paraId="07A7F5B8" w14:textId="77777777" w:rsidR="00AA735E" w:rsidRPr="00AA735E" w:rsidRDefault="00AA735E" w:rsidP="00AA735E">
      <w:pPr>
        <w:ind w:firstLine="480"/>
      </w:pPr>
      <w:r>
        <w:t>实验小结：注意力在序列长度10左右效果好，太长反而差。兴趣编码用首层权重比用用户嵌入好，体现在分歧率下降约10%。</w:t>
      </w:r>
    </w:p>
    <w:p w14:paraId="518A3FFA" w14:textId="77777777" w:rsidR="00AA735E" w:rsidRPr="00AA735E" w:rsidRDefault="00AA735E" w:rsidP="00AA735E">
      <w:pPr>
        <w:ind w:firstLine="480"/>
      </w:pPr>
      <w:r>
        <w:t>服务端双图实验中，余弦相似度方向修复是一个很关键的节点。修复前，交集策略因为相似度方向用反，容易选到不合适的邻居；修复后，交集策略恢复到可用状态，并且相比并集更能控制噪声邻居。不过实验也说明，双图交集并不是单独加上去就一定最优。在默认设置下，行为单图仍然有较强表现，所以双图机制还需要和消息传递层数、正则化强度、本地训练轮数一起调。</w:t>
      </w:r>
    </w:p>
    <w:p w14:paraId="3FC53323" w14:textId="77777777" w:rsidR="00AA735E" w:rsidRPr="00AA735E" w:rsidRDefault="00AA735E" w:rsidP="00AA735E">
      <w:pPr>
        <w:ind w:firstLine="480"/>
      </w:pPr>
      <w:r>
        <w:t>最终配置F1_r0.01_mp2_lep2跑出HR@10=0.7752、NDCG@10=0.4828，超过中心化NCF。多种子跑了几次波动不大。</w:t>
      </w:r>
    </w:p>
    <w:p w14:paraId="16BB7BE2" w14:textId="77777777" w:rsidR="00BB3E00" w:rsidRDefault="00700326">
      <w:pPr>
        <w:ind w:firstLine="480"/>
      </w:pPr>
      <w:r>
        <w:t>不足：隐私预算还是大（25轮累积2500），兴趣编码没加噪；1m上没追上中心化基线，邻居策略需要重调；通信量随数据变大会膨胀。</w:t>
      </w:r>
    </w:p>
    <w:p w14:paraId="318C5A81" w14:textId="77777777" w:rsidR="007D447F" w:rsidRDefault="007D447F" w:rsidP="009A7AC8">
      <w:pPr>
        <w:pStyle w:val="1"/>
        <w:spacing w:before="156" w:after="156"/>
        <w:sectPr w:rsidR="007D447F">
          <w:headerReference w:type="default" r:id="rId30"/>
          <w:pgSz w:w="11906" w:h="16838"/>
          <w:pgMar w:top="1440" w:right="1800" w:bottom="1440" w:left="1800" w:header="851" w:footer="992" w:gutter="0"/>
          <w:cols w:space="425"/>
          <w:docGrid w:type="lines" w:linePitch="312"/>
        </w:sectPr>
      </w:pPr>
      <w:bookmarkStart w:id="139" w:name="_Toc228649432"/>
      <w:bookmarkStart w:id="140" w:name="_Toc229228622"/>
    </w:p>
    <w:p w14:paraId="7078D2B0" w14:textId="77777777" w:rsidR="00E2424E" w:rsidRPr="00E2424E" w:rsidRDefault="009A7AC8" w:rsidP="009A7AC8">
      <w:pPr>
        <w:pStyle w:val="1"/>
        <w:spacing w:before="156" w:after="156"/>
      </w:pPr>
      <w:bookmarkStart w:id="141" w:name="_Toc229860117"/>
      <w:r>
        <w:rPr>
          <w:rFonts w:hint="eastAsia"/>
        </w:rPr>
        <w:lastRenderedPageBreak/>
        <w:t>第6章 总结与展望</w:t>
      </w:r>
      <w:bookmarkEnd w:id="139"/>
      <w:bookmarkEnd w:id="140"/>
      <w:bookmarkEnd w:id="141"/>
    </w:p>
    <w:p w14:paraId="6637A33F" w14:textId="77777777" w:rsidR="00E2424E" w:rsidRPr="00E2424E" w:rsidRDefault="009A7AC8" w:rsidP="009A7AC8">
      <w:pPr>
        <w:pStyle w:val="2"/>
        <w:spacing w:before="156" w:after="156"/>
      </w:pPr>
      <w:bookmarkStart w:id="142" w:name="_Toc228649433"/>
      <w:bookmarkStart w:id="143" w:name="_Toc229228623"/>
      <w:bookmarkStart w:id="144" w:name="_Toc229860118"/>
      <w:r>
        <w:rPr>
          <w:rFonts w:hint="eastAsia"/>
        </w:rPr>
        <w:t>6.1 总结</w:t>
      </w:r>
      <w:bookmarkEnd w:id="142"/>
      <w:bookmarkEnd w:id="143"/>
      <w:bookmarkEnd w:id="144"/>
    </w:p>
    <w:p w14:paraId="7F7E84B8" w14:textId="77777777" w:rsidR="009E35A7" w:rsidRPr="009E35A7" w:rsidRDefault="009E35A7" w:rsidP="009E35A7">
      <w:pPr>
        <w:ind w:firstLine="480"/>
      </w:pPr>
      <w:r>
        <w:t>（1）注意力模块有用。带位置编码的多头注意力在HR@10和NDCG@10上都高于无注意力版本，序列长度10效果最好。</w:t>
      </w:r>
    </w:p>
    <w:p w14:paraId="46FB169B" w14:textId="77777777" w:rsidR="002F62C4" w:rsidRPr="002F62C4" w:rsidRDefault="002F62C4" w:rsidP="002F62C4">
      <w:pPr>
        <w:ind w:firstLine="480"/>
      </w:pPr>
      <w:r>
        <w:t>（2）双图可信邻居筛选在修复余弦方向错误后有效。早期代码将余弦距离误当相似度使用，导致邻居选反；修正后行为关联图与兴趣语义图取交集能够筛出两个视角下均接近的可信邻居，配合低正则化训练后 HR@10 从单图的 0.7571 提升至 0.7752。</w:t>
      </w:r>
    </w:p>
    <w:p w14:paraId="7CB54589" w14:textId="1CF82751" w:rsidR="009E35A7" w:rsidRPr="002F62C4" w:rsidRDefault="002F62C4" w:rsidP="002F62C4">
      <w:pPr>
        <w:ind w:firstLine="480"/>
      </w:pPr>
      <w:r>
        <w:t>（3）最终配置HR@10=0.7752、NDCG@10=0.4828（100k），超过集中式NCF。关键参数：正则0.01、二层传播、本地2轮。消融实验确认三者都有贡献。</w:t>
      </w:r>
    </w:p>
    <w:p w14:paraId="51399C58" w14:textId="77777777" w:rsidR="009E35A7" w:rsidRPr="009E35A7" w:rsidRDefault="009E35A7" w:rsidP="009E35A7">
      <w:pPr>
        <w:ind w:firstLine="480"/>
      </w:pPr>
      <w:r>
        <w:t xml:space="preserve"> </w:t>
      </w:r>
    </w:p>
    <w:p w14:paraId="2A2FB450" w14:textId="77777777" w:rsidR="009E35A7" w:rsidRPr="009E35A7" w:rsidRDefault="009E35A7" w:rsidP="00E2424E">
      <w:pPr>
        <w:ind w:firstLine="480"/>
      </w:pPr>
    </w:p>
    <w:p w14:paraId="03251A76" w14:textId="77777777" w:rsidR="00E2424E" w:rsidRPr="00E2424E" w:rsidRDefault="009A7AC8" w:rsidP="009A7AC8">
      <w:pPr>
        <w:pStyle w:val="2"/>
        <w:spacing w:before="156" w:after="156"/>
      </w:pPr>
      <w:bookmarkStart w:id="145" w:name="_Toc228649434"/>
      <w:bookmarkStart w:id="146" w:name="_Toc229228624"/>
      <w:bookmarkStart w:id="147" w:name="_Toc229860119"/>
      <w:r>
        <w:rPr>
          <w:rFonts w:hint="eastAsia"/>
        </w:rPr>
        <w:t>6.2 展望</w:t>
      </w:r>
      <w:bookmarkEnd w:id="145"/>
      <w:bookmarkEnd w:id="146"/>
      <w:bookmarkEnd w:id="147"/>
    </w:p>
    <w:p w14:paraId="4174D997" w14:textId="77777777" w:rsidR="008B6116" w:rsidRPr="008B6116" w:rsidRDefault="008B6116" w:rsidP="008B6116">
      <w:pPr>
        <w:ind w:firstLine="480"/>
      </w:pPr>
      <w:r>
        <w:t>（1）固定阈值在1m上不太行，部分用户选不出邻居。后面可以试动态阈值，根据用户数据量调整。</w:t>
      </w:r>
    </w:p>
    <w:p w14:paraId="6AA3A777" w14:textId="77777777" w:rsidR="005D75CF" w:rsidRDefault="005D75CF" w:rsidP="008B6116">
      <w:pPr>
        <w:ind w:firstLine="480"/>
      </w:pPr>
      <w:r>
        <w:t>（2）隐私机制需要加强。当前没做敏感度裁剪，预算数值大。要做到严格DP至少得加范数裁剪和噪声校准。</w:t>
      </w:r>
    </w:p>
    <w:p w14:paraId="483D4951" w14:textId="28128C78" w:rsidR="008B6116" w:rsidRPr="008B6116" w:rsidRDefault="008B6116" w:rsidP="008B6116">
      <w:pPr>
        <w:ind w:firstLine="480"/>
      </w:pPr>
      <w:r>
        <w:t>（3）通信压缩。物品嵌入矩阵和兴趣编码的上传量随数据规模增长明显。后续可尝试低秩分解、量化上传和稀疏化更新，在保留邻居判断所需信息的同时降低带宽占用，但需验证压缩误差不影响相似度计算结果。</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p>
    <w:p w14:paraId="723287CF" w14:textId="77777777" w:rsidR="008B6116" w:rsidRPr="008B6116" w:rsidRDefault="008B6116" w:rsidP="008B6116">
      <w:pPr>
        <w:ind w:firstLine="480"/>
      </w:pPr>
      <w:r>
        <w:t xml:space="preserve"> </w:t>
      </w:r>
    </w:p>
    <w:p w14:paraId="1790F2CF" w14:textId="77777777" w:rsidR="008B6116" w:rsidRPr="008B6116" w:rsidRDefault="008B6116" w:rsidP="008B6116">
      <w:pPr>
        <w:ind w:firstLine="480"/>
      </w:pPr>
      <w:r>
        <w:t xml:space="preserve"> </w:t>
      </w:r>
    </w:p>
    <w:p w14:paraId="2EBFA42D" w14:textId="77777777" w:rsidR="008B6116" w:rsidRPr="008B6116" w:rsidRDefault="008B6116">
      <w:pPr>
        <w:ind w:firstLine="480"/>
      </w:pPr>
    </w:p>
    <w:p w14:paraId="090A15F0" w14:textId="77777777" w:rsidR="007D447F" w:rsidRDefault="007D447F" w:rsidP="009A7AC8">
      <w:pPr>
        <w:pStyle w:val="a5"/>
        <w:spacing w:before="156" w:after="156"/>
        <w:sectPr w:rsidR="007D447F">
          <w:headerReference w:type="default" r:id="rId31"/>
          <w:pgSz w:w="11906" w:h="16838"/>
          <w:pgMar w:top="1440" w:right="1800" w:bottom="1440" w:left="1800" w:header="851" w:footer="992" w:gutter="0"/>
          <w:cols w:space="425"/>
          <w:docGrid w:type="lines" w:linePitch="312"/>
        </w:sectPr>
      </w:pPr>
      <w:bookmarkStart w:id="148" w:name="_Toc228649435"/>
      <w:bookmarkStart w:id="149" w:name="_Toc229228625"/>
    </w:p>
    <w:p w14:paraId="62F84584" w14:textId="77777777" w:rsidR="00E2424E" w:rsidRPr="00E2424E" w:rsidRDefault="00E2424E" w:rsidP="007D447F">
      <w:pPr>
        <w:pStyle w:val="1"/>
        <w:spacing w:before="156" w:after="156"/>
      </w:pPr>
      <w:bookmarkStart w:id="150" w:name="_Toc229860120"/>
      <w:r>
        <w:rPr>
          <w:rFonts w:hint="eastAsia"/>
        </w:rPr>
        <w:lastRenderedPageBreak/>
        <w:t>参考文献</w:t>
      </w:r>
      <w:bookmarkEnd w:id="148"/>
      <w:bookmarkEnd w:id="149"/>
      <w:bookmarkEnd w:id="150"/>
    </w:p>
    <w:p w14:paraId="698FD508" w14:textId="77777777" w:rsidR="00E2424E" w:rsidRPr="00E2424E" w:rsidRDefault="00E2424E" w:rsidP="00DC3ED7">
      <w:pPr>
        <w:pStyle w:val="a6"/>
        <w:numPr>
          <w:ilvl w:val="0"/>
          <w:numId w:val="1"/>
        </w:numPr>
      </w:pPr>
      <w:bookmarkStart w:id="151" w:name="_Ref228209966"/>
      <w:bookmarkStart w:id="152" w:name="BIB_REF_1"/>
      <w:r>
        <w:rPr>
          <w:rFonts w:hint="eastAsia"/>
        </w:rPr>
        <w:t>Zhang S, Yao L, Sun A, et al. Deep learning based recommender system: A survey and new perspectives[J]. ACM Computing Surveys, 2019, 52(1): 5:1-5:38.</w:t>
      </w:r>
      <w:bookmarkEnd w:id="151"/>
      <w:bookmarkEnd w:id="152"/>
    </w:p>
    <w:p w14:paraId="4DEC8C51" w14:textId="77777777" w:rsidR="00E2424E" w:rsidRPr="00E2424E" w:rsidRDefault="00E2424E" w:rsidP="00DC3ED7">
      <w:pPr>
        <w:pStyle w:val="a6"/>
        <w:numPr>
          <w:ilvl w:val="0"/>
          <w:numId w:val="1"/>
        </w:numPr>
      </w:pPr>
      <w:bookmarkStart w:id="153" w:name="_Ref228210067"/>
      <w:bookmarkStart w:id="154" w:name="BIB_REF_2"/>
      <w:r>
        <w:rPr>
          <w:rFonts w:hint="eastAsia"/>
        </w:rPr>
        <w:t>Kairouz P, McMahan H B, Avent B, et al. Advances and open problems in federated learning[J]. Foundations and Trends in Machine Learning, 2021, 14(1-2): 1-210.</w:t>
      </w:r>
      <w:bookmarkEnd w:id="153"/>
      <w:bookmarkEnd w:id="154"/>
    </w:p>
    <w:p w14:paraId="06CFD54C" w14:textId="77777777" w:rsidR="00E2424E" w:rsidRPr="00E2424E" w:rsidRDefault="00E2424E" w:rsidP="00DC3ED7">
      <w:pPr>
        <w:pStyle w:val="a6"/>
        <w:numPr>
          <w:ilvl w:val="0"/>
          <w:numId w:val="1"/>
        </w:numPr>
      </w:pPr>
      <w:bookmarkStart w:id="155" w:name="_Ref228210087"/>
      <w:bookmarkStart w:id="156" w:name="BIB_REF_3"/>
      <w:r>
        <w:t>Zhang Y, Xie K. Boosting local recommendations with partially trained global model[C]//Proceedings of the 15th ACM Conference on Recommender Systems. 2021: 533-535.</w:t>
      </w:r>
      <w:bookmarkEnd w:id="155"/>
      <w:bookmarkEnd w:id="156"/>
    </w:p>
    <w:p w14:paraId="6E367E3A" w14:textId="77777777" w:rsidR="00E2424E" w:rsidRPr="00E2424E" w:rsidRDefault="00E2424E" w:rsidP="00DC3ED7">
      <w:pPr>
        <w:pStyle w:val="a6"/>
        <w:numPr>
          <w:ilvl w:val="0"/>
          <w:numId w:val="1"/>
        </w:numPr>
      </w:pPr>
      <w:bookmarkStart w:id="157" w:name="_Ref228210104"/>
      <w:bookmarkStart w:id="158" w:name="BIB_REF_4"/>
      <w:r>
        <w:rPr>
          <w:rFonts w:hint="eastAsia"/>
        </w:rPr>
        <w:t>Yuan W, Yang C, Nguyen Q V H, et al. Interaction-level membership inference attack against federated recommender systems[C]//Proceedings of the ACM Web Conference 2023. 2023: 1053-1062.</w:t>
      </w:r>
      <w:bookmarkEnd w:id="157"/>
      <w:bookmarkEnd w:id="158"/>
    </w:p>
    <w:p w14:paraId="3B956B0F" w14:textId="77777777" w:rsidR="00E2424E" w:rsidRPr="00E2424E" w:rsidRDefault="00E2424E" w:rsidP="00DC3ED7">
      <w:pPr>
        <w:pStyle w:val="a6"/>
        <w:numPr>
          <w:ilvl w:val="0"/>
          <w:numId w:val="1"/>
        </w:numPr>
      </w:pPr>
      <w:bookmarkStart w:id="159" w:name="_Ref228210122"/>
      <w:bookmarkStart w:id="160" w:name="BIB_REF_5"/>
      <w:r>
        <w:t>Ariyarathna T, Mohammady M, Paik H Y, et al. VLIA: Navigating shadows with proximity for highly accurate visited location inference attack against federated recommendation models[C]//Proceedings of the 19th ACM Asia Conference on Computer and Communications Security. 2024: 1261-1271.</w:t>
      </w:r>
      <w:bookmarkEnd w:id="159"/>
      <w:bookmarkEnd w:id="160"/>
    </w:p>
    <w:p w14:paraId="6E38FF2E" w14:textId="77777777" w:rsidR="00E2424E" w:rsidRPr="00E2424E" w:rsidRDefault="00E2424E" w:rsidP="00DC3ED7">
      <w:pPr>
        <w:pStyle w:val="a6"/>
        <w:numPr>
          <w:ilvl w:val="0"/>
          <w:numId w:val="1"/>
        </w:numPr>
      </w:pPr>
      <w:bookmarkStart w:id="161" w:name="_Ref228210142"/>
      <w:bookmarkStart w:id="162" w:name="BIB_REF_6"/>
      <w:r>
        <w:t>Jha Y, Tewari K, Pal S. HiDePCC: A novel dual-pronged untargeted attack on federated recommendation via gradient perturbation and cluster crafting[C]//Proceedings of the Nineteenth ACM Conference on Recommender Systems. 2025: 610-614.</w:t>
      </w:r>
      <w:bookmarkEnd w:id="161"/>
      <w:bookmarkEnd w:id="162"/>
    </w:p>
    <w:p w14:paraId="1BA274A9" w14:textId="77777777" w:rsidR="00E2424E" w:rsidRPr="00E2424E" w:rsidRDefault="00E2424E" w:rsidP="00DC3ED7">
      <w:pPr>
        <w:pStyle w:val="a6"/>
        <w:numPr>
          <w:ilvl w:val="0"/>
          <w:numId w:val="1"/>
        </w:numPr>
      </w:pPr>
      <w:bookmarkStart w:id="163" w:name="_Ref228210149"/>
      <w:bookmarkStart w:id="164" w:name="BIB_REF_7"/>
      <w:r>
        <w:rPr>
          <w:rFonts w:hint="eastAsia"/>
        </w:rPr>
        <w:t>刘刚, 杨雯莉, 王同礼, 等. 基于云联邦的差分隐私保护动态推荐模型[J]. 信息网络安全, 2023, 23(7): 31-43.</w:t>
      </w:r>
      <w:bookmarkEnd w:id="163"/>
      <w:bookmarkEnd w:id="164"/>
    </w:p>
    <w:p w14:paraId="42622EEB" w14:textId="77777777" w:rsidR="00E2424E" w:rsidRPr="00E2424E" w:rsidRDefault="00E2424E" w:rsidP="00DC3ED7">
      <w:pPr>
        <w:pStyle w:val="a6"/>
        <w:numPr>
          <w:ilvl w:val="0"/>
          <w:numId w:val="1"/>
        </w:numPr>
      </w:pPr>
      <w:bookmarkStart w:id="165" w:name="_Ref228210154"/>
      <w:bookmarkStart w:id="166" w:name="BIB_REF_8"/>
      <w:r>
        <w:t>Zhang X, Ye Z, Lu J, et al. Fine-grained preference-aware personalized federated POI recommendation with data sparsity[C]//Proceedings of the 46th International ACM SIGIR Conference on Research and Development in Information Retrieval. 2023: 413-422.</w:t>
      </w:r>
      <w:bookmarkEnd w:id="165"/>
      <w:bookmarkEnd w:id="166"/>
    </w:p>
    <w:p w14:paraId="4BAEB7B3" w14:textId="77777777" w:rsidR="00E2424E" w:rsidRPr="00E2424E" w:rsidRDefault="00E2424E" w:rsidP="00DC3ED7">
      <w:pPr>
        <w:pStyle w:val="a6"/>
        <w:numPr>
          <w:ilvl w:val="0"/>
          <w:numId w:val="1"/>
        </w:numPr>
      </w:pPr>
      <w:bookmarkStart w:id="167" w:name="_Ref228210159"/>
      <w:bookmarkStart w:id="168" w:name="BIB_REF_9"/>
      <w:r>
        <w:t>Luo S, Xiao Y, Zhang X, et al. PerFedRec++: Enhancing personalized federated recommendation with self-supervised pre-training[J]. ACM Transactions on Intelligent Systems and Technology, 2024, 15(5): 98:1-98:24.</w:t>
      </w:r>
      <w:bookmarkEnd w:id="167"/>
      <w:bookmarkEnd w:id="168"/>
    </w:p>
    <w:p w14:paraId="08CA2F10" w14:textId="77777777" w:rsidR="00E2424E" w:rsidRPr="00E2424E" w:rsidRDefault="00E2424E" w:rsidP="00DC3ED7">
      <w:pPr>
        <w:pStyle w:val="a6"/>
        <w:numPr>
          <w:ilvl w:val="0"/>
          <w:numId w:val="1"/>
        </w:numPr>
      </w:pPr>
      <w:bookmarkStart w:id="169" w:name="_Ref228210165"/>
      <w:bookmarkStart w:id="170" w:name="BIB_REF_10"/>
      <w:r>
        <w:rPr>
          <w:rFonts w:hint="eastAsia"/>
        </w:rPr>
        <w:t>Sun Z H, Xu Y H, Liu Y, et al. A survey on federated recommendation systems[J]. IEEE Transactions on Neural Networks and Learning Systems, 2025, 36(1): 6-20.</w:t>
      </w:r>
      <w:bookmarkEnd w:id="169"/>
      <w:bookmarkEnd w:id="170"/>
    </w:p>
    <w:p w14:paraId="4F7C34E8" w14:textId="77777777" w:rsidR="00E2424E" w:rsidRPr="00E2424E" w:rsidRDefault="00E2424E" w:rsidP="00DC3ED7">
      <w:pPr>
        <w:pStyle w:val="a6"/>
        <w:numPr>
          <w:ilvl w:val="0"/>
          <w:numId w:val="1"/>
        </w:numPr>
      </w:pPr>
      <w:bookmarkStart w:id="171" w:name="_Ref228210175"/>
      <w:bookmarkStart w:id="172" w:name="BIB_REF_11"/>
      <w:r>
        <w:t>Yang Z, Peng Z, Wang Z, et al. Federated graph learning for cross-domain recommendation[J]. Advances in Neural Information Processing Systems, 2024, 37: 64865-64888.</w:t>
      </w:r>
      <w:bookmarkEnd w:id="171"/>
      <w:bookmarkEnd w:id="172"/>
    </w:p>
    <w:p w14:paraId="6B0675AE" w14:textId="77777777" w:rsidR="00E2424E" w:rsidRPr="00E2424E" w:rsidRDefault="00E2424E" w:rsidP="00DC3ED7">
      <w:pPr>
        <w:pStyle w:val="a6"/>
        <w:numPr>
          <w:ilvl w:val="0"/>
          <w:numId w:val="1"/>
        </w:numPr>
      </w:pPr>
      <w:bookmarkStart w:id="173" w:name="_Ref228210182"/>
      <w:bookmarkStart w:id="174" w:name="BIB_REF_12"/>
      <w:r>
        <w:t>Tian C, Xie Y, Chen X, et al. Privacy-preserving cross-domain recommendation with federated graph learning[J]. ACM Transactions on Information Systems, 2024, 42(5): 135:1-135:29.</w:t>
      </w:r>
      <w:bookmarkEnd w:id="173"/>
      <w:bookmarkEnd w:id="174"/>
    </w:p>
    <w:p w14:paraId="71DD8666" w14:textId="77777777" w:rsidR="00E2424E" w:rsidRPr="00E2424E" w:rsidRDefault="00E2424E" w:rsidP="00DC3ED7">
      <w:pPr>
        <w:pStyle w:val="a6"/>
        <w:numPr>
          <w:ilvl w:val="0"/>
          <w:numId w:val="1"/>
        </w:numPr>
      </w:pPr>
      <w:bookmarkStart w:id="175" w:name="_Ref228210189"/>
      <w:bookmarkStart w:id="176" w:name="BIB_REF_13"/>
      <w:r>
        <w:t>黎博, 李世龙, 姜琳颖, 等. FedKRec:匿名化隐私保护的联邦学习推荐算法[J]. 中文信息学报, 2024, 38(9): 135-145.</w:t>
      </w:r>
      <w:bookmarkEnd w:id="175"/>
      <w:bookmarkEnd w:id="176"/>
    </w:p>
    <w:p w14:paraId="5A79F05D" w14:textId="77777777" w:rsidR="00E2424E" w:rsidRPr="00E2424E" w:rsidRDefault="00E2424E" w:rsidP="00DC3ED7">
      <w:pPr>
        <w:pStyle w:val="a6"/>
        <w:numPr>
          <w:ilvl w:val="0"/>
          <w:numId w:val="1"/>
        </w:numPr>
      </w:pPr>
      <w:bookmarkStart w:id="177" w:name="_Ref228210197"/>
      <w:bookmarkStart w:id="178" w:name="BIB_REF_14"/>
      <w:r>
        <w:rPr>
          <w:rFonts w:hint="eastAsia"/>
        </w:rPr>
        <w:lastRenderedPageBreak/>
        <w:t>Li Y, Yang E, Pan W, et al. Cross-user federated recommendation unlearning[J]. ACM Transactions on Intelligent Systems and Technology, 2025, 16(5): 119:1-119:24.</w:t>
      </w:r>
      <w:bookmarkEnd w:id="177"/>
      <w:bookmarkEnd w:id="178"/>
    </w:p>
    <w:p w14:paraId="1306FCA0" w14:textId="77777777" w:rsidR="00E2424E" w:rsidRPr="00E2424E" w:rsidRDefault="00E2424E" w:rsidP="00DC3ED7">
      <w:pPr>
        <w:pStyle w:val="a6"/>
        <w:numPr>
          <w:ilvl w:val="0"/>
          <w:numId w:val="1"/>
        </w:numPr>
      </w:pPr>
      <w:bookmarkStart w:id="179" w:name="_Ref228210204"/>
      <w:bookmarkStart w:id="180" w:name="BIB_REF_15"/>
      <w:r>
        <w:rPr>
          <w:rFonts w:hint="eastAsia"/>
        </w:rPr>
        <w:t>Yang E, Pan W, Fan L, et al. Ownership verification for federated recommendation[J]. ACM Transactions on Information Systems, 2025, 43(3): 69:1-69:27.</w:t>
      </w:r>
      <w:bookmarkEnd w:id="179"/>
      <w:bookmarkEnd w:id="180"/>
    </w:p>
    <w:p w14:paraId="0E163BA1" w14:textId="77777777" w:rsidR="00E2424E" w:rsidRPr="00E2424E" w:rsidRDefault="00E2424E" w:rsidP="00DC3ED7">
      <w:pPr>
        <w:pStyle w:val="a6"/>
        <w:numPr>
          <w:ilvl w:val="0"/>
          <w:numId w:val="1"/>
        </w:numPr>
      </w:pPr>
      <w:bookmarkStart w:id="181" w:name="_Ref228210210"/>
      <w:bookmarkStart w:id="182" w:name="BIB_REF_16"/>
      <w:r>
        <w:rPr>
          <w:rFonts w:hint="eastAsia"/>
        </w:rPr>
        <w:t>Di Y, Shi H, Wang X, et al. Federated recommender system based on diffusion augmentation and guided denoising[J]. ACM Transactions on Information Systems, 2025, 43(2): 31:1-31:36.</w:t>
      </w:r>
      <w:bookmarkEnd w:id="181"/>
      <w:bookmarkEnd w:id="182"/>
    </w:p>
    <w:p w14:paraId="05FA3721" w14:textId="77777777" w:rsidR="00E2424E" w:rsidRPr="00E2424E" w:rsidRDefault="00E2424E" w:rsidP="00DC3ED7">
      <w:pPr>
        <w:pStyle w:val="a6"/>
        <w:numPr>
          <w:ilvl w:val="0"/>
          <w:numId w:val="1"/>
        </w:numPr>
      </w:pPr>
      <w:bookmarkStart w:id="183" w:name="_Ref228210215"/>
      <w:bookmarkStart w:id="184" w:name="BIB_REF_17"/>
      <w:r>
        <w:rPr>
          <w:rFonts w:hint="eastAsia"/>
        </w:rPr>
        <w:t>马文骏, 闫浩文, 李精忠, 等. 自监督对比学习驱动的SMWRec多模态微地图个性化推荐方法[J]. 地球信息科学学报, 2026, 28(1): 105-119.</w:t>
      </w:r>
      <w:bookmarkEnd w:id="183"/>
      <w:bookmarkEnd w:id="184"/>
    </w:p>
    <w:p w14:paraId="6B21A3D5" w14:textId="77777777" w:rsidR="00E2424E" w:rsidRPr="00E2424E" w:rsidRDefault="00E2424E" w:rsidP="00DC3ED7">
      <w:pPr>
        <w:pStyle w:val="a6"/>
        <w:numPr>
          <w:ilvl w:val="0"/>
          <w:numId w:val="1"/>
        </w:numPr>
      </w:pPr>
      <w:bookmarkStart w:id="185" w:name="_Ref228210221"/>
      <w:bookmarkStart w:id="186" w:name="BIB_REF_18"/>
      <w:r>
        <w:rPr>
          <w:rFonts w:hint="eastAsia"/>
        </w:rPr>
        <w:t>王熙菲, 巫朝霞. 基于推荐系统的联邦协同变分自编码器[J]. 智能计算机与应用, 2025, 15(6): 73-80.</w:t>
      </w:r>
      <w:bookmarkEnd w:id="185"/>
      <w:bookmarkEnd w:id="186"/>
    </w:p>
    <w:p w14:paraId="04972116" w14:textId="77777777" w:rsidR="00E2424E" w:rsidRPr="00E2424E" w:rsidRDefault="00E2424E" w:rsidP="00DC3ED7">
      <w:pPr>
        <w:pStyle w:val="a6"/>
        <w:numPr>
          <w:ilvl w:val="0"/>
          <w:numId w:val="1"/>
        </w:numPr>
      </w:pPr>
      <w:bookmarkStart w:id="187" w:name="_Ref228210226"/>
      <w:bookmarkStart w:id="188" w:name="BIB_REF_19"/>
      <w:r>
        <w:rPr>
          <w:rFonts w:hint="eastAsia"/>
        </w:rPr>
        <w:t>Lu S, Huang D M, Wang Z H, et al. A secure and communication-efficient federated recommendation method with blockchain[J]. Concurrency and Computation: Practice and Experience, 2025, 37: e70219.</w:t>
      </w:r>
      <w:bookmarkEnd w:id="187"/>
      <w:bookmarkEnd w:id="188"/>
    </w:p>
    <w:p w14:paraId="34DD0277" w14:textId="77777777" w:rsidR="00E2424E" w:rsidRPr="00E2424E" w:rsidRDefault="00E2424E" w:rsidP="00DC3ED7">
      <w:pPr>
        <w:pStyle w:val="a6"/>
        <w:numPr>
          <w:ilvl w:val="0"/>
          <w:numId w:val="1"/>
        </w:numPr>
      </w:pPr>
      <w:bookmarkStart w:id="189" w:name="_Ref228210234"/>
      <w:bookmarkStart w:id="190" w:name="BIB_REF_20"/>
      <w:r>
        <w:rPr>
          <w:rFonts w:hint="eastAsia"/>
        </w:rPr>
        <w:t>Xu Z H, Chu C W, Song S Y. An effective federated recommendation framework with differential privacy[J]. Electronics, 2024, 13(8): 1589.</w:t>
      </w:r>
      <w:bookmarkEnd w:id="189"/>
      <w:bookmarkEnd w:id="190"/>
    </w:p>
    <w:p w14:paraId="1DB44EEC" w14:textId="77777777" w:rsidR="00E2424E" w:rsidRPr="00E2424E" w:rsidRDefault="00E2424E" w:rsidP="00DC3ED7">
      <w:pPr>
        <w:pStyle w:val="a6"/>
        <w:numPr>
          <w:ilvl w:val="0"/>
          <w:numId w:val="1"/>
        </w:numPr>
      </w:pPr>
      <w:bookmarkStart w:id="191" w:name="_Ref228210242"/>
      <w:bookmarkStart w:id="192" w:name="BIB_REF_21"/>
      <w:r>
        <w:t>Wang X, He X, Cao Y, et al. KGAT: Knowledge graph attention network for recommendation[C]//Proceedings of the 25th ACM SIGKDD International Conference on Knowledge Discovery &amp; Data Mining. 2019: 950-958.</w:t>
      </w:r>
      <w:bookmarkEnd w:id="191"/>
      <w:bookmarkEnd w:id="192"/>
    </w:p>
    <w:p w14:paraId="29447659" w14:textId="77777777" w:rsidR="00E2424E" w:rsidRPr="00E2424E" w:rsidRDefault="00E2424E" w:rsidP="00DC3ED7">
      <w:pPr>
        <w:pStyle w:val="a6"/>
        <w:numPr>
          <w:ilvl w:val="0"/>
          <w:numId w:val="1"/>
        </w:numPr>
      </w:pPr>
      <w:bookmarkStart w:id="193" w:name="_Ref228210250"/>
      <w:bookmarkStart w:id="194" w:name="BIB_REF_22"/>
      <w:r>
        <w:t>He X, Deng K, Wang X, et al. LightGCN: Simplifying and powering graph convolution network for recommendation[C]//Proceedings of the 43rd International ACM SIGIR Conference on Research and Development in Information Retrieval. 2020: 639-648.</w:t>
      </w:r>
      <w:bookmarkEnd w:id="193"/>
      <w:bookmarkEnd w:id="194"/>
    </w:p>
    <w:p w14:paraId="427CFA2A" w14:textId="77777777" w:rsidR="00E2424E" w:rsidRPr="00E2424E" w:rsidRDefault="00E2424E" w:rsidP="00DC3ED7">
      <w:pPr>
        <w:pStyle w:val="a6"/>
        <w:numPr>
          <w:ilvl w:val="0"/>
          <w:numId w:val="1"/>
        </w:numPr>
      </w:pPr>
      <w:bookmarkStart w:id="195" w:name="_Ref228210255"/>
      <w:bookmarkStart w:id="196" w:name="BIB_REF_23"/>
      <w:r>
        <w:t>Gu R L. Personalized learning path based on graph attention mechanism deep reinforcement learning research on recommender systems[J]. Journal of Computational Methods in Sciences and Engineering, 2025, 25: 2411-2426.</w:t>
      </w:r>
      <w:bookmarkEnd w:id="195"/>
      <w:bookmarkEnd w:id="196"/>
    </w:p>
    <w:p w14:paraId="4F960230" w14:textId="77777777" w:rsidR="00E2424E" w:rsidRPr="00E2424E" w:rsidRDefault="00E2424E" w:rsidP="00DC3ED7">
      <w:pPr>
        <w:pStyle w:val="a6"/>
        <w:numPr>
          <w:ilvl w:val="0"/>
          <w:numId w:val="1"/>
        </w:numPr>
      </w:pPr>
      <w:bookmarkStart w:id="197" w:name="_Ref228210267"/>
      <w:bookmarkStart w:id="198" w:name="BIB_REF_24"/>
      <w:r>
        <w:t>Zhang H, Li H, Chen J, et al. Beyond similarity: Personalized federated recommendation with composite aggregation[J]. ACM Transactions on Information Systems, 2026, 44(2): 46:1-46:28.</w:t>
      </w:r>
      <w:bookmarkEnd w:id="197"/>
      <w:bookmarkEnd w:id="198"/>
    </w:p>
    <w:p w14:paraId="48DEB89D" w14:textId="77777777" w:rsidR="00E2424E" w:rsidRPr="00E2424E" w:rsidRDefault="00E2424E" w:rsidP="00DC3ED7">
      <w:pPr>
        <w:pStyle w:val="a6"/>
        <w:numPr>
          <w:ilvl w:val="0"/>
          <w:numId w:val="1"/>
        </w:numPr>
      </w:pPr>
      <w:bookmarkStart w:id="199" w:name="_Ref228210274"/>
      <w:bookmarkStart w:id="200" w:name="BIB_REF_25"/>
      <w:r>
        <w:t>Li Z, Long G, Zhou T. Federated recommendation with additive personalization[C]//Proceedings of the Twelfth International Conference on Learning Representations. 2024.</w:t>
      </w:r>
      <w:bookmarkEnd w:id="199"/>
      <w:bookmarkEnd w:id="200"/>
    </w:p>
    <w:p w14:paraId="235D3C53" w14:textId="77777777" w:rsidR="00E2424E" w:rsidRPr="00E2424E" w:rsidRDefault="00E2424E" w:rsidP="00DC3ED7">
      <w:pPr>
        <w:pStyle w:val="a6"/>
        <w:numPr>
          <w:ilvl w:val="0"/>
          <w:numId w:val="1"/>
        </w:numPr>
      </w:pPr>
      <w:bookmarkStart w:id="201" w:name="_Ref228210281"/>
      <w:bookmarkStart w:id="202" w:name="BIB_REF_26"/>
      <w:r>
        <w:t>Zhang C, Long G, Zhou T, et al. Dual personalization on federated recommendation[C]//Proceedings of the Thirty-Second International Joint Conference on Artificial Intelligence. 2023: 4558-4566.</w:t>
      </w:r>
      <w:bookmarkEnd w:id="201"/>
      <w:bookmarkEnd w:id="202"/>
    </w:p>
    <w:p w14:paraId="4ADFF519" w14:textId="77777777" w:rsidR="00E2424E" w:rsidRPr="00E2424E" w:rsidRDefault="00E2424E" w:rsidP="00DC3ED7">
      <w:pPr>
        <w:pStyle w:val="a6"/>
        <w:numPr>
          <w:ilvl w:val="0"/>
          <w:numId w:val="1"/>
        </w:numPr>
      </w:pPr>
      <w:bookmarkStart w:id="203" w:name="_Ref228210290"/>
      <w:bookmarkStart w:id="204" w:name="BIB_REF_27"/>
      <w:r>
        <w:t xml:space="preserve">Yuan W, Yin H, Wu F, et al. Federated unlearning for on-device </w:t>
        <w:lastRenderedPageBreak/>
        <w:t>recommendation[C]//Proceedings of the Sixteenth ACM International Conference on Web Search and Data Mining. 2023: 393-401.</w:t>
      </w:r>
      <w:bookmarkEnd w:id="203"/>
      <w:bookmarkEnd w:id="204"/>
    </w:p>
    <w:p w14:paraId="0CCA9BB9" w14:textId="77777777" w:rsidR="00E2424E" w:rsidRPr="00E2424E" w:rsidRDefault="00E2424E" w:rsidP="00DC3ED7">
      <w:pPr>
        <w:pStyle w:val="a6"/>
        <w:numPr>
          <w:ilvl w:val="0"/>
          <w:numId w:val="1"/>
        </w:numPr>
      </w:pPr>
      <w:bookmarkStart w:id="205" w:name="_Ref228210297"/>
      <w:bookmarkStart w:id="206" w:name="BIB_REF_28"/>
      <w:r>
        <w:t>Zhang C, Long G, Zhou T, et al. GPFedRec: Graph-guided personalization for federated recommendation[C]//Proceedings of the 30th ACM SIGKDD Conference on Knowledge Discovery and Data Mining. 2024: 4131-4142.</w:t>
      </w:r>
      <w:bookmarkEnd w:id="205"/>
      <w:bookmarkEnd w:id="206"/>
    </w:p>
    <w:p w14:paraId="53C4C14D" w14:textId="77777777" w:rsidR="00E2424E" w:rsidRPr="00E2424E" w:rsidRDefault="00E2424E" w:rsidP="00DC3ED7">
      <w:pPr>
        <w:pStyle w:val="a6"/>
        <w:numPr>
          <w:ilvl w:val="0"/>
          <w:numId w:val="1"/>
        </w:numPr>
      </w:pPr>
      <w:bookmarkStart w:id="207" w:name="_Ref228210304"/>
      <w:bookmarkStart w:id="208" w:name="BIB_REF_29"/>
      <w:r>
        <w:t>Nguyen N H, Nguyen T A, Nguyen T, et al. Towards efficient communication and secure federated recommendation system via low-rank training[C]//Proceedings of the ACM Web Conference 2024. 2024: 3940-3951.</w:t>
      </w:r>
      <w:bookmarkEnd w:id="207"/>
      <w:bookmarkEnd w:id="208"/>
    </w:p>
    <w:p w14:paraId="3E38908C" w14:textId="77777777" w:rsidR="00E2424E" w:rsidRPr="00E2424E" w:rsidRDefault="00E2424E" w:rsidP="00DC3ED7">
      <w:pPr>
        <w:pStyle w:val="a6"/>
        <w:numPr>
          <w:ilvl w:val="0"/>
          <w:numId w:val="1"/>
        </w:numPr>
      </w:pPr>
      <w:bookmarkStart w:id="209" w:name="_Ref228210310"/>
      <w:bookmarkStart w:id="210" w:name="BIB_REF_30"/>
      <w:r>
        <w:t>Qu L, Yuan W, Zheng R, et al. Towards personalized privacy: User-governed data contribution for federated recommendation[C]//Proceedings of the ACM Web Conference 2024. 2024: 3910-3918.</w:t>
      </w:r>
      <w:bookmarkEnd w:id="209"/>
      <w:bookmarkEnd w:id="210"/>
    </w:p>
    <w:p w14:paraId="1B0E2214" w14:textId="77777777" w:rsidR="00E2424E" w:rsidRPr="00E2424E" w:rsidRDefault="00E2424E" w:rsidP="00DC3ED7">
      <w:pPr>
        <w:pStyle w:val="a6"/>
        <w:numPr>
          <w:ilvl w:val="0"/>
          <w:numId w:val="1"/>
        </w:numPr>
      </w:pPr>
      <w:bookmarkStart w:id="211" w:name="_Ref228210318"/>
      <w:bookmarkStart w:id="212" w:name="BIB_REF_31"/>
      <w:r>
        <w:t>Kalloori S. Federated learning for cold start recommendations[C]//Proceedings of the 7th Joint International Conference on Data Science &amp; Management of Data. 2024: 599-600.</w:t>
      </w:r>
      <w:bookmarkEnd w:id="211"/>
      <w:bookmarkEnd w:id="212"/>
    </w:p>
    <w:p w14:paraId="083E1D3B" w14:textId="77777777" w:rsidR="00E2424E" w:rsidRPr="00E2424E" w:rsidRDefault="00E2424E" w:rsidP="00DC3ED7">
      <w:pPr>
        <w:pStyle w:val="a6"/>
        <w:numPr>
          <w:ilvl w:val="0"/>
          <w:numId w:val="1"/>
        </w:numPr>
      </w:pPr>
      <w:bookmarkStart w:id="213" w:name="_Ref228210324"/>
      <w:bookmarkStart w:id="214" w:name="BIB_REF_32"/>
      <w:r>
        <w:t>Chai D, Wang L, Chen K, et al. Secure federated matrix factorization[J]. IEEE Intelligent Systems, 2021, 36(5): 11-20.</w:t>
      </w:r>
      <w:bookmarkEnd w:id="213"/>
      <w:bookmarkEnd w:id="214"/>
    </w:p>
    <w:p w14:paraId="51F40A3E" w14:textId="77777777" w:rsidR="00E2424E" w:rsidRPr="00E2424E" w:rsidRDefault="00E2424E" w:rsidP="00DC3ED7">
      <w:pPr>
        <w:pStyle w:val="a6"/>
        <w:numPr>
          <w:ilvl w:val="0"/>
          <w:numId w:val="1"/>
        </w:numPr>
      </w:pPr>
      <w:bookmarkStart w:id="215" w:name="_Ref228210330"/>
      <w:bookmarkStart w:id="216" w:name="BIB_REF_33"/>
      <w:r>
        <w:t>Huynh T T, Nguyen T B, Nguyen T T, et al. Certified unlearning for federated recommendation[J]. ACM Transactions on Information Systems, 2025, 43(2): 48:1-48:29.</w:t>
      </w:r>
      <w:bookmarkEnd w:id="215"/>
      <w:bookmarkEnd w:id="216"/>
    </w:p>
    <w:p w14:paraId="1A39D401" w14:textId="77777777" w:rsidR="00E2424E" w:rsidRPr="00E2424E" w:rsidRDefault="00E2424E" w:rsidP="00DC3ED7">
      <w:pPr>
        <w:pStyle w:val="a6"/>
        <w:numPr>
          <w:ilvl w:val="0"/>
          <w:numId w:val="1"/>
        </w:numPr>
      </w:pPr>
      <w:bookmarkStart w:id="217" w:name="_Ref228210335"/>
      <w:bookmarkStart w:id="218" w:name="BIB_REF_34"/>
      <w:r>
        <w:t>Lim J, Kweon W, Kim W, et al. Federated continual recommendation[C]//Proceedings of the 34th ACM International Conference on Information and Knowledge Management. 2025: 1798-1808.</w:t>
      </w:r>
      <w:bookmarkEnd w:id="217"/>
      <w:bookmarkEnd w:id="218"/>
    </w:p>
    <w:p w14:paraId="3786D7EC" w14:textId="77777777" w:rsidR="00E51EAC" w:rsidRDefault="00E2424E" w:rsidP="00DC3ED7">
      <w:pPr>
        <w:pStyle w:val="a6"/>
        <w:numPr>
          <w:ilvl w:val="0"/>
          <w:numId w:val="1"/>
        </w:numPr>
      </w:pPr>
      <w:bookmarkStart w:id="219" w:name="_Ref228210340"/>
      <w:bookmarkStart w:id="220" w:name="BIB_REF_35"/>
      <w:r>
        <w:t>Yuan W, Yang C, Ye G, et al. FELLAS: Enhancing federated sequential recommendation with LLM as external services[J]. ACM Transactions on Information Systems, 2025, 43(6): 144:1-144:24.</w:t>
      </w:r>
      <w:bookmarkEnd w:id="219"/>
      <w:bookmarkEnd w:id="220"/>
    </w:p>
    <w:p w14:paraId="4B163CFE" w14:textId="77777777" w:rsidR="00515638" w:rsidRDefault="00000000">
      <w:pPr>
        <w:pStyle w:val="a6"/>
        <w:numPr>
          <w:ilvl w:val="0"/>
          <w:numId w:val="1"/>
        </w:numPr>
      </w:pPr>
      <w:bookmarkStart w:id="221" w:name="BIB_REF_36"/>
      <w:r>
        <w:t>Dwork C, Roth A. The algorithmic foundations of differential privacy[J]. Foundations and Trends in Theoretical Computer Science, 2014, 9(3-4): 211-407.</w:t>
      </w:r>
      <w:bookmarkEnd w:id="221"/>
    </w:p>
    <w:p w14:paraId="2F2EC852" w14:textId="77777777" w:rsidR="00515638" w:rsidRDefault="00000000">
      <w:pPr>
        <w:pStyle w:val="a6"/>
        <w:numPr>
          <w:ilvl w:val="0"/>
          <w:numId w:val="1"/>
        </w:numPr>
      </w:pPr>
      <w:bookmarkStart w:id="222" w:name="BIB_REF_37"/>
      <w:r>
        <w:t>Dwork C, Rothblum G N, Vadhan S. Boosting and differential privacy[C]//Proceedings of the 51st Annual IEEE Symposium on Foundations of Computer Science. 2010: 51-60.</w:t>
      </w:r>
      <w:bookmarkEnd w:id="222"/>
    </w:p>
    <w:p w14:paraId="30C7C8C8" w14:textId="77777777" w:rsidR="00515638" w:rsidRDefault="00000000">
      <w:pPr>
        <w:pStyle w:val="a6"/>
        <w:numPr>
          <w:ilvl w:val="0"/>
          <w:numId w:val="1"/>
        </w:numPr>
      </w:pPr>
      <w:bookmarkStart w:id="223" w:name="BIB_REF_38"/>
      <w:r>
        <w:t>Mironov I. Rényi differential privacy[C]//Proceedings of the 2017 IEEE 30th Computer Security Foundations Symposium. 2017: 263-275.</w:t>
      </w:r>
      <w:bookmarkEnd w:id="223"/>
    </w:p>
    <w:p w14:paraId="7FFF0039" w14:textId="77777777" w:rsidR="00515638" w:rsidRDefault="00000000">
      <w:pPr>
        <w:pStyle w:val="a6"/>
        <w:numPr>
          <w:ilvl w:val="0"/>
          <w:numId w:val="1"/>
        </w:numPr>
      </w:pPr>
      <w:bookmarkStart w:id="224" w:name="BIB_REF_39"/>
      <w:r>
        <w:t>He X, Liao L, Zhang H, et al. Neural collaborative filtering[C]//Proceedings of the 26th International Conference on World Wide Web. 2017: 173-182.</w:t>
      </w:r>
      <w:bookmarkEnd w:id="224"/>
    </w:p>
    <w:p w14:paraId="7FFF0040" w14:textId="77777777" w:rsidR="00515638" w:rsidRDefault="00000000">
      <w:pPr>
        <w:pStyle w:val="a6"/>
        <w:numPr>
          <w:ilvl w:val="0"/>
          <w:numId w:val="1"/>
        </w:numPr>
      </w:pPr>
      <w:bookmarkStart w:id="225" w:name="BIB_REF_40"/>
      <w:r>
        <w:t>Vaswani A, Shazeer N, Parmar N, et al. Attention is all you need[C]//Advances in Neural Information Processing Systems 30. 2017: 5998-6008.</w:t>
      </w:r>
      <w:bookmarkEnd w:id="225"/>
    </w:p>
    <w:p w14:paraId="7B6E7612" w14:textId="77777777" w:rsidR="00D02762" w:rsidRDefault="00D02762" w:rsidP="00D02762">
      <w:pPr>
        <w:pStyle w:val="a7"/>
        <w:spacing w:line="460" w:lineRule="exact"/>
        <w:ind w:left="440" w:firstLineChars="0" w:firstLine="0"/>
        <w:jc w:val="center"/>
        <w:rPr>
          <w:rFonts w:eastAsia="黑体"/>
          <w:b/>
          <w:bCs/>
          <w:sz w:val="36"/>
          <w:szCs w:val="36"/>
        </w:rPr>
        <w:sectPr w:rsidR="00D02762">
          <w:headerReference w:type="default" r:id="rId32"/>
          <w:pgSz w:w="11906" w:h="16838"/>
          <w:pgMar w:top="1440" w:right="1800" w:bottom="1440" w:left="1800" w:header="851" w:footer="992" w:gutter="0"/>
          <w:cols w:space="425"/>
          <w:docGrid w:type="lines" w:linePitch="312"/>
        </w:sectPr>
      </w:pPr>
    </w:p>
    <w:p w14:paraId="57B49370" w14:textId="77777777" w:rsidR="00D02762" w:rsidRPr="00D02762" w:rsidRDefault="00D02762" w:rsidP="00D02762">
      <w:pPr>
        <w:pStyle w:val="a7"/>
        <w:spacing w:beforeLines="50" w:before="156" w:afterLines="50" w:after="156"/>
        <w:ind w:left="442" w:firstLineChars="0" w:firstLine="0"/>
        <w:jc w:val="center"/>
        <w:outlineLvl w:val="0"/>
        <w:rPr>
          <w:rFonts w:eastAsia="楷体_GB2312"/>
          <w:sz w:val="36"/>
          <w:szCs w:val="36"/>
        </w:rPr>
      </w:pPr>
      <w:bookmarkStart w:id="226" w:name="_Toc229228626"/>
      <w:bookmarkStart w:id="227" w:name="_Toc229860121"/>
      <w:r>
        <w:rPr>
          <w:rFonts w:eastAsia="黑体" w:hint="eastAsia"/>
          <w:b/>
          <w:bCs/>
          <w:sz w:val="36"/>
          <w:szCs w:val="36"/>
        </w:rPr>
        <w:lastRenderedPageBreak/>
        <w:t>致    谢</w:t>
      </w:r>
      <w:bookmarkEnd w:id="226"/>
      <w:bookmarkEnd w:id="227"/>
    </w:p>
    <w:bookmarkEnd w:id="0"/>
    <w:p w14:paraId="061A95F6" w14:textId="361AED92" w:rsidR="00A56C4B" w:rsidRPr="00A56C4B" w:rsidRDefault="00A56C4B" w:rsidP="00A56C4B">
      <w:pPr>
        <w:ind w:firstLine="480"/>
      </w:pPr>
      <w:r>
        <w:t>感谢倪丽娜老师在论文选题和修改过程中的指导，特别是在实验方案设计上的建议帮我理清了思路。感谢室友在跑实验那段时间帮我盯log，还有学长分享的联邦学习入门资料省了我不少弯路。感谢家人这几个月的包容和支持。</w:t>
      </w:r>
      <w:r>
        <w:rPr>
          <w:rFonts w:hint="eastAsia"/>
        </w:rPr>
      </w:r>
      <w:r/>
      <w:r>
        <w:rPr>
          <w:rFonts w:hint="eastAsia"/>
        </w:rPr>
      </w:r>
      <w:r/>
      <w:r>
        <w:rPr>
          <w:rFonts w:hint="eastAsia"/>
        </w:rPr>
      </w:r>
      <w:r/>
      <w:r>
        <w:rPr>
          <w:rFonts w:hint="eastAsia"/>
        </w:rPr>
      </w:r>
      <w:r/>
      <w:r>
        <w:rPr>
          <w:rFonts w:hint="eastAsia"/>
        </w:rPr>
      </w:r>
      <w:r/>
    </w:p>
    <w:p w14:paraId="4589161D" w14:textId="4F4585A2" w:rsidR="00D02762" w:rsidRDefault="00D02762" w:rsidP="00A56C4B">
      <w:pPr>
        <w:ind w:firstLine="480"/>
      </w:pPr>
    </w:p>
    <w:sectPr w:rsidR="00D02762">
      <w:head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073E" w14:textId="77777777" w:rsidR="00F526DA" w:rsidRDefault="00F526DA" w:rsidP="00E2424E">
      <w:pPr>
        <w:ind w:firstLine="480"/>
      </w:pPr>
      <w:r>
        <w:separator/>
      </w:r>
    </w:p>
  </w:endnote>
  <w:endnote w:type="continuationSeparator" w:id="0">
    <w:p w14:paraId="482DA121" w14:textId="77777777" w:rsidR="00F526DA" w:rsidRDefault="00F526DA" w:rsidP="00E2424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正文 CS 字体)">
    <w:altName w:val="宋体"/>
    <w:panose1 w:val="020B0604020202020204"/>
    <w:charset w:val="86"/>
    <w:family w:val="roman"/>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ingFang SC Regular">
    <w:altName w:val="Cambria"/>
    <w:panose1 w:val="020B0604020202020204"/>
    <w:charset w:val="00"/>
    <w:family w:val="roman"/>
    <w:pitch w:val="default"/>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0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2562" w14:textId="77777777" w:rsidR="00BC3DE2" w:rsidRDefault="00BC3DE2">
    <w:pPr>
      <w:pStyle w:val="ac"/>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CCE8" w14:textId="77777777" w:rsidR="00A73839" w:rsidRDefault="00A73839">
    <w:pPr>
      <w:pStyle w:val="ac"/>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52F1" w14:textId="77777777" w:rsidR="00E51EAC" w:rsidRDefault="00070FA4" w:rsidP="00E2424E">
    <w:pPr>
      <w:pStyle w:val="ac"/>
      <w:ind w:firstLine="360"/>
    </w:pPr>
    <w:r>
      <w:rPr>
        <w:noProof/>
      </w:rPr>
      <mc:AlternateContent>
        <mc:Choice Requires="wps">
          <w:drawing>
            <wp:anchor distT="0" distB="0" distL="114300" distR="114300" simplePos="0" relativeHeight="251659264" behindDoc="0" locked="0" layoutInCell="1" allowOverlap="1" wp14:anchorId="791055FC" wp14:editId="02BFA7FA">
              <wp:simplePos x="0" y="0"/>
              <wp:positionH relativeFrom="margin">
                <wp:align>center</wp:align>
              </wp:positionH>
              <wp:positionV relativeFrom="paragraph">
                <wp:posOffset>0</wp:posOffset>
              </wp:positionV>
              <wp:extent cx="1828800" cy="182880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E2B43D"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791055FC"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" filled="f" stroked="f">
              <v:textbox style="mso-fit-shape-to-text:t" inset="0,0,0,0">
                <w:txbxContent>
                  <w:p w14:paraId="47E2B43D"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D740" w14:textId="77777777" w:rsidR="00E51EAC" w:rsidRDefault="00070FA4" w:rsidP="00E2424E">
    <w:pPr>
      <w:pStyle w:val="ac"/>
      <w:ind w:firstLine="360"/>
    </w:pPr>
    <w:r>
      <w:rPr>
        <w:noProof/>
      </w:rPr>
      <mc:AlternateContent>
        <mc:Choice Requires="wps">
          <w:drawing>
            <wp:anchor distT="0" distB="0" distL="114300" distR="114300" simplePos="0" relativeHeight="251662336" behindDoc="0" locked="0" layoutInCell="1" allowOverlap="1" wp14:anchorId="0D9BC5DD" wp14:editId="2C0270ED">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4AAD0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0D9BC5DD" id="_x0000_t202" coordsize="21600,21600" o:spt="202" path="m,l,21600r21600,l21600,xe">
              <v:stroke joinstyle="miter"/>
              <v:path gradientshapeok="t" o:connecttype="rect"/>
            </v:shapetype>
            <v:shape 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" filled="f" stroked="f">
              <v:textbox style="mso-fit-shape-to-text:t" inset="0,0,0,0">
                <w:txbxContent>
                  <w:p w14:paraId="544AAD0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79E6" w14:textId="77777777" w:rsidR="00E51EAC" w:rsidRDefault="00070FA4" w:rsidP="00E2424E">
    <w:pPr>
      <w:pStyle w:val="ac"/>
      <w:ind w:firstLine="360"/>
    </w:pPr>
    <w:r>
      <w:rPr>
        <w:noProof/>
      </w:rPr>
      <mc:AlternateContent>
        <mc:Choice Requires="wps">
          <w:drawing>
            <wp:anchor distT="0" distB="0" distL="114300" distR="114300" simplePos="0" relativeHeight="251666432" behindDoc="0" locked="0" layoutInCell="1" allowOverlap="1" wp14:anchorId="74B30312" wp14:editId="1289B49D">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3265A8"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wps:txbx>
                    <wps:bodyPr wrap="none" lIns="0" tIns="0" rIns="0" bIns="0">
                      <a:spAutoFit/>
                    </wps:bodyPr>
                  </wps:wsp>
                </a:graphicData>
              </a:graphic>
            </wp:anchor>
          </w:drawing>
        </mc:Choice>
        <mc:Fallback>
          <w:pict>
            <v:shapetype w14:anchorId="74B30312"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4ZMSXjAEAACADAAAOAAAAAAAAAAAAAAAAAC4C&#13;&#10;AABkcnMvZTJvRG9jLnhtbFBLAQItABQABgAIAAAAIQACla3v2AAAAAoBAAAPAAAAAAAAAAAAAAAA&#13;&#10;AOYDAABkcnMvZG93bnJldi54bWxQSwUGAAAAAAQABADzAAAA6wQAAAAA&#13;&#10;" filled="f" stroked="f">
              <v:textbox style="mso-fit-shape-to-text:t" inset="0,0,0,0">
                <w:txbxContent>
                  <w:p w14:paraId="5A3265A8"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5DE7" w14:textId="77777777" w:rsidR="00F526DA" w:rsidRDefault="00F526DA" w:rsidP="00E2424E">
      <w:pPr>
        <w:ind w:firstLine="480"/>
      </w:pPr>
      <w:r>
        <w:separator/>
      </w:r>
    </w:p>
  </w:footnote>
  <w:footnote w:type="continuationSeparator" w:id="0">
    <w:p w14:paraId="165AFDC2" w14:textId="77777777" w:rsidR="00F526DA" w:rsidRDefault="00F526DA" w:rsidP="00E2424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7650" w14:textId="77777777" w:rsidR="00BC3DE2" w:rsidRDefault="00BC3DE2">
    <w:pPr>
      <w:pStyle w:val="ae"/>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CB7E" w14:textId="77777777" w:rsidR="00A73839" w:rsidRDefault="00A73839" w:rsidP="009843EB">
    <w:pPr>
      <w:pStyle w:val="ae"/>
      <w:jc w:val="both"/>
    </w:pPr>
    <w:r>
      <w:rPr>
        <w:rFonts w:hint="eastAsia"/>
      </w:rPr>
      <w:t>山东科技大学毕业设计（论文）</w:t>
    </w:r>
    <w:r>
      <w:rPr>
        <w:rFonts w:hint="eastAsia"/>
      </w:rPr>
      <w:t xml:space="preserve">                                                             </w:t>
    </w:r>
    <w:r>
      <w:rPr>
        <w:rFonts w:hint="eastAsia"/>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F539"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3398"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9C84"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F776" w14:textId="2BDD0FA9" w:rsidR="00E51EAC" w:rsidRPr="00343B17" w:rsidRDefault="00070FA4" w:rsidP="00D85405">
    <w:pPr>
      <w:pStyle w:val="ae"/>
      <w:jc w:val="both"/>
    </w:pPr>
    <w:r w:rsidRPr="00343B17">
      <w:rPr>
        <w:rFonts w:hint="eastAsia"/>
      </w:rPr>
      <w:t>山东科技大学毕业设计（论文）</w:t>
    </w:r>
    <w:r w:rsidR="00D85405">
      <w:tab/>
    </w:r>
    <w:r w:rsidR="00D85405">
      <w:tab/>
    </w:r>
    <w:r w:rsidR="00D85405">
      <w:fldChar w:fldCharType="begin"/>
    </w:r>
    <w:r w:rsidR="00D85405">
      <w:instrText xml:space="preserve"> STYLEREF "</w:instrText>
    </w:r>
    <w:r w:rsidR="00D85405">
      <w:instrText>标题</w:instrText>
    </w:r>
    <w:r w:rsidR="00D85405">
      <w:instrText xml:space="preserve"> 1" \* MERGEFORMAT </w:instrText>
    </w:r>
    <w:r w:rsidR="00D85405">
      <w:fldChar w:fldCharType="separate"/>
    </w:r>
    <w:r w:rsidR="0094779A">
      <w:rPr>
        <w:rFonts w:hint="eastAsia"/>
        <w:noProof/>
      </w:rPr>
      <w:t>第</w:t>
    </w:r>
    <w:r w:rsidR="0094779A">
      <w:rPr>
        <w:rFonts w:hint="eastAsia"/>
        <w:noProof/>
      </w:rPr>
      <w:t>1</w:t>
    </w:r>
    <w:r w:rsidR="0094779A">
      <w:rPr>
        <w:rFonts w:hint="eastAsia"/>
        <w:noProof/>
      </w:rPr>
      <w:t>章</w:t>
    </w:r>
    <w:r w:rsidR="0094779A">
      <w:rPr>
        <w:rFonts w:hint="eastAsia"/>
        <w:noProof/>
      </w:rPr>
      <w:t xml:space="preserve"> </w:t>
    </w:r>
    <w:r w:rsidR="0094779A">
      <w:rPr>
        <w:rFonts w:hint="eastAsia"/>
        <w:noProof/>
      </w:rPr>
      <w:t>绪论</w:t>
    </w:r>
    <w:r w:rsidR="00D85405">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5E28" w14:textId="389F09D3" w:rsidR="00103433" w:rsidRPr="00343B17" w:rsidRDefault="00103433" w:rsidP="00D85405">
    <w:pPr>
      <w:pStyle w:val="ae"/>
      <w:jc w:val="both"/>
    </w:pPr>
    <w:r w:rsidRPr="00343B17">
      <w:rPr>
        <w:rFonts w:hint="eastAsia"/>
      </w:rPr>
      <w:t>山东科技大学毕业设计（论文）</w:t>
    </w:r>
    <w:r>
      <w:tab/>
    </w:r>
    <w:r>
      <w:tab/>
    </w:r>
    <w:r w:rsidR="007D447F">
      <w:fldChar w:fldCharType="begin"/>
    </w:r>
    <w:r w:rsidR="007D447F">
      <w:rPr>
        <w:rFonts w:hint="eastAsia"/>
      </w:rPr>
      <w:instrText>STYLEREF "</w:instrText>
    </w:r>
    <w:r w:rsidR="007D447F">
      <w:rPr>
        <w:rFonts w:hint="eastAsia"/>
      </w:rPr>
      <w:instrText>标题</w:instrText>
    </w:r>
    <w:r w:rsidR="007D447F">
      <w:rPr>
        <w:rFonts w:hint="eastAsia"/>
      </w:rPr>
      <w:instrText xml:space="preserve"> 1" \* MERGEFORMAT</w:instrText>
    </w:r>
    <w:r w:rsidR="007D447F">
      <w:fldChar w:fldCharType="separate"/>
    </w:r>
    <w:r w:rsidR="00C8547F">
      <w:rPr>
        <w:rFonts w:hint="eastAsia"/>
        <w:noProof/>
      </w:rPr>
      <w:t>第</w:t>
    </w:r>
    <w:r w:rsidR="00C8547F">
      <w:rPr>
        <w:rFonts w:hint="eastAsia"/>
        <w:noProof/>
      </w:rPr>
      <w:t>5</w:t>
    </w:r>
    <w:r w:rsidR="00C8547F">
      <w:rPr>
        <w:rFonts w:hint="eastAsia"/>
        <w:noProof/>
      </w:rPr>
      <w:t>章</w:t>
    </w:r>
    <w:r w:rsidR="00C8547F">
      <w:rPr>
        <w:rFonts w:hint="eastAsia"/>
        <w:noProof/>
      </w:rPr>
      <w:t xml:space="preserve"> </w:t>
    </w:r>
    <w:r w:rsidR="00C8547F">
      <w:rPr>
        <w:rFonts w:hint="eastAsia"/>
        <w:noProof/>
      </w:rPr>
      <w:t>实验与结果分析</w:t>
    </w:r>
    <w:r w:rsidR="007D447F">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5413" w14:textId="13D0DE30" w:rsidR="007D447F" w:rsidRPr="00343B17" w:rsidRDefault="007D447F" w:rsidP="00D85405">
    <w:pPr>
      <w:pStyle w:val="ae"/>
      <w:jc w:val="both"/>
    </w:pPr>
    <w:r w:rsidRPr="00343B17">
      <w:rPr>
        <w:rFonts w:hint="eastAsia"/>
      </w:rPr>
      <w:t>山东科技大学毕业设计（论文）</w:t>
    </w:r>
    <w:r>
      <w:tab/>
    </w:r>
    <w:r>
      <w:tab/>
    </w:r>
    <w:r>
      <w:fldChar w:fldCharType="begin"/>
    </w:r>
    <w:r>
      <w:rPr>
        <w:rFonts w:hint="eastAsia"/>
      </w:rPr>
      <w:instrText>STYLEREF "</w:instrText>
    </w:r>
    <w:r>
      <w:rPr>
        <w:rFonts w:hint="eastAsia"/>
      </w:rPr>
      <w:instrText>标题</w:instrText>
    </w:r>
    <w:r>
      <w:rPr>
        <w:rFonts w:hint="eastAsia"/>
      </w:rPr>
      <w:instrText xml:space="preserve"> 1" \* MERGEFORMAT</w:instrText>
    </w:r>
    <w:r>
      <w:fldChar w:fldCharType="separate"/>
    </w:r>
    <w:r w:rsidR="00C8547F">
      <w:rPr>
        <w:rFonts w:hint="eastAsia"/>
        <w:noProof/>
      </w:rPr>
      <w:t>第</w:t>
    </w:r>
    <w:r w:rsidR="00C8547F">
      <w:rPr>
        <w:rFonts w:hint="eastAsia"/>
        <w:noProof/>
      </w:rPr>
      <w:t>6</w:t>
    </w:r>
    <w:r w:rsidR="00C8547F">
      <w:rPr>
        <w:rFonts w:hint="eastAsia"/>
        <w:noProof/>
      </w:rPr>
      <w:t>章</w:t>
    </w:r>
    <w:r w:rsidR="00C8547F">
      <w:rPr>
        <w:rFonts w:hint="eastAsia"/>
        <w:noProof/>
      </w:rPr>
      <w:t xml:space="preserve"> </w:t>
    </w:r>
    <w:r w:rsidR="00C8547F">
      <w:rPr>
        <w:rFonts w:hint="eastAsia"/>
        <w:noProof/>
      </w:rPr>
      <w:t>总结与展望</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A74A" w14:textId="13BA2FC8" w:rsidR="007D447F" w:rsidRPr="00343B17" w:rsidRDefault="007D447F" w:rsidP="00D85405">
    <w:pPr>
      <w:pStyle w:val="ae"/>
      <w:jc w:val="both"/>
    </w:pPr>
    <w:r w:rsidRPr="00343B17">
      <w:rPr>
        <w:rFonts w:hint="eastAsia"/>
      </w:rPr>
      <w:t>山东科技大学毕业设计（论文）</w:t>
    </w:r>
    <w:r>
      <w:tab/>
    </w:r>
    <w:r>
      <w:tab/>
    </w:r>
    <w:r>
      <w:fldChar w:fldCharType="begin"/>
    </w:r>
    <w:r>
      <w:instrText xml:space="preserve"> STYLEREF "</w:instrText>
    </w:r>
    <w:r>
      <w:instrText>标题</w:instrText>
    </w:r>
    <w:r>
      <w:instrText xml:space="preserve"> 1" \* MERGEFORMAT </w:instrText>
    </w:r>
    <w:r>
      <w:fldChar w:fldCharType="separate"/>
    </w:r>
    <w:r w:rsidR="00C8547F">
      <w:rPr>
        <w:rFonts w:hint="eastAsia"/>
        <w:noProof/>
      </w:rPr>
      <w:t>参考文献</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1B2B" w14:textId="77777777" w:rsidR="00103433" w:rsidRPr="00343B17" w:rsidRDefault="00103433" w:rsidP="00D85405">
    <w:pPr>
      <w:pStyle w:val="ae"/>
      <w:jc w:val="both"/>
    </w:pPr>
    <w:r w:rsidRPr="00343B17">
      <w:rPr>
        <w:rFonts w:hint="eastAsia"/>
      </w:rPr>
      <w:t>山东科技大学毕业设计（论文）</w:t>
    </w:r>
    <w:r>
      <w:tab/>
    </w:r>
    <w:r>
      <w:tab/>
    </w: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42840"/>
    <w:multiLevelType w:val="multilevel"/>
    <w:tmpl w:val="B520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2E1199"/>
    <w:multiLevelType w:val="hybridMultilevel"/>
    <w:tmpl w:val="A754F3C0"/>
    <w:lvl w:ilvl="0" w:tplc="5E2ACE1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5088360">
    <w:abstractNumId w:val="1"/>
  </w:num>
  <w:num w:numId="2" w16cid:durableId="184277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hYTY4OTFlZDkwMjQ1M2U1YWJmNzBkYmRmNTc2MjEifQ=="/>
  </w:docVars>
  <w:rsids>
    <w:rsidRoot w:val="00F34D8F"/>
    <w:rsid w:val="00011EF3"/>
    <w:rsid w:val="00033C0B"/>
    <w:rsid w:val="00036103"/>
    <w:rsid w:val="00056046"/>
    <w:rsid w:val="00070FA4"/>
    <w:rsid w:val="000A6D61"/>
    <w:rsid w:val="000B2500"/>
    <w:rsid w:val="000F05EC"/>
    <w:rsid w:val="00103433"/>
    <w:rsid w:val="001546D8"/>
    <w:rsid w:val="00156355"/>
    <w:rsid w:val="001759FD"/>
    <w:rsid w:val="001951BF"/>
    <w:rsid w:val="001A01A0"/>
    <w:rsid w:val="001A7FB9"/>
    <w:rsid w:val="001B0CB0"/>
    <w:rsid w:val="001C34C6"/>
    <w:rsid w:val="001C5160"/>
    <w:rsid w:val="00231228"/>
    <w:rsid w:val="002417EC"/>
    <w:rsid w:val="00262614"/>
    <w:rsid w:val="00295155"/>
    <w:rsid w:val="002A6943"/>
    <w:rsid w:val="002B6991"/>
    <w:rsid w:val="002C0953"/>
    <w:rsid w:val="002D3444"/>
    <w:rsid w:val="002D7600"/>
    <w:rsid w:val="002E6413"/>
    <w:rsid w:val="002F62C4"/>
    <w:rsid w:val="0030025E"/>
    <w:rsid w:val="0030193E"/>
    <w:rsid w:val="00306804"/>
    <w:rsid w:val="0031716A"/>
    <w:rsid w:val="00327CB1"/>
    <w:rsid w:val="00341915"/>
    <w:rsid w:val="00343B17"/>
    <w:rsid w:val="00361E34"/>
    <w:rsid w:val="00380F5D"/>
    <w:rsid w:val="00390B36"/>
    <w:rsid w:val="003A75C2"/>
    <w:rsid w:val="003D41AE"/>
    <w:rsid w:val="003E2D60"/>
    <w:rsid w:val="004539AD"/>
    <w:rsid w:val="00455552"/>
    <w:rsid w:val="00497CA4"/>
    <w:rsid w:val="004A6986"/>
    <w:rsid w:val="004D1F90"/>
    <w:rsid w:val="004F28F6"/>
    <w:rsid w:val="004F6D68"/>
    <w:rsid w:val="00515638"/>
    <w:rsid w:val="00536E3F"/>
    <w:rsid w:val="00542003"/>
    <w:rsid w:val="00545A7B"/>
    <w:rsid w:val="0055168E"/>
    <w:rsid w:val="00593682"/>
    <w:rsid w:val="00597C79"/>
    <w:rsid w:val="005A2C1D"/>
    <w:rsid w:val="005C14EA"/>
    <w:rsid w:val="005C40DD"/>
    <w:rsid w:val="005D28ED"/>
    <w:rsid w:val="005D75CF"/>
    <w:rsid w:val="005E30F8"/>
    <w:rsid w:val="005E77E8"/>
    <w:rsid w:val="00604D33"/>
    <w:rsid w:val="00611649"/>
    <w:rsid w:val="00616202"/>
    <w:rsid w:val="006B2200"/>
    <w:rsid w:val="006C07BF"/>
    <w:rsid w:val="006C6A8D"/>
    <w:rsid w:val="006F6788"/>
    <w:rsid w:val="00700326"/>
    <w:rsid w:val="00700425"/>
    <w:rsid w:val="007014A4"/>
    <w:rsid w:val="00784DFE"/>
    <w:rsid w:val="007B4701"/>
    <w:rsid w:val="007B5F86"/>
    <w:rsid w:val="007D447F"/>
    <w:rsid w:val="007E0500"/>
    <w:rsid w:val="007E1BEA"/>
    <w:rsid w:val="00807E26"/>
    <w:rsid w:val="00814D6A"/>
    <w:rsid w:val="00825512"/>
    <w:rsid w:val="00840DD4"/>
    <w:rsid w:val="00887BE8"/>
    <w:rsid w:val="008B6116"/>
    <w:rsid w:val="008C03DF"/>
    <w:rsid w:val="008C4C8F"/>
    <w:rsid w:val="008D68EB"/>
    <w:rsid w:val="008D6D89"/>
    <w:rsid w:val="008F2644"/>
    <w:rsid w:val="00904E2E"/>
    <w:rsid w:val="0091403A"/>
    <w:rsid w:val="0091755F"/>
    <w:rsid w:val="00917B8A"/>
    <w:rsid w:val="00932CDB"/>
    <w:rsid w:val="0094779A"/>
    <w:rsid w:val="00952159"/>
    <w:rsid w:val="00962067"/>
    <w:rsid w:val="0096438A"/>
    <w:rsid w:val="009843EB"/>
    <w:rsid w:val="009915E3"/>
    <w:rsid w:val="009A7AC8"/>
    <w:rsid w:val="009B71A8"/>
    <w:rsid w:val="009E35A7"/>
    <w:rsid w:val="00A01152"/>
    <w:rsid w:val="00A15EB0"/>
    <w:rsid w:val="00A278CB"/>
    <w:rsid w:val="00A56C4B"/>
    <w:rsid w:val="00A56C6E"/>
    <w:rsid w:val="00A73839"/>
    <w:rsid w:val="00A77690"/>
    <w:rsid w:val="00A84217"/>
    <w:rsid w:val="00A84269"/>
    <w:rsid w:val="00A90856"/>
    <w:rsid w:val="00AA25FE"/>
    <w:rsid w:val="00AA735E"/>
    <w:rsid w:val="00AE13B6"/>
    <w:rsid w:val="00AE54E6"/>
    <w:rsid w:val="00AF6874"/>
    <w:rsid w:val="00B13F62"/>
    <w:rsid w:val="00B17AC3"/>
    <w:rsid w:val="00B206F1"/>
    <w:rsid w:val="00B27720"/>
    <w:rsid w:val="00B41BBF"/>
    <w:rsid w:val="00B41F43"/>
    <w:rsid w:val="00B42C25"/>
    <w:rsid w:val="00B54239"/>
    <w:rsid w:val="00B56DF0"/>
    <w:rsid w:val="00B61F41"/>
    <w:rsid w:val="00BA0A79"/>
    <w:rsid w:val="00BA1977"/>
    <w:rsid w:val="00BA1A55"/>
    <w:rsid w:val="00BB3E00"/>
    <w:rsid w:val="00BB7335"/>
    <w:rsid w:val="00BC3DE2"/>
    <w:rsid w:val="00BD2FFE"/>
    <w:rsid w:val="00BE2690"/>
    <w:rsid w:val="00C00283"/>
    <w:rsid w:val="00C0205F"/>
    <w:rsid w:val="00C07D6F"/>
    <w:rsid w:val="00C12EFB"/>
    <w:rsid w:val="00C14F13"/>
    <w:rsid w:val="00C17069"/>
    <w:rsid w:val="00C17C12"/>
    <w:rsid w:val="00C263D8"/>
    <w:rsid w:val="00C340CA"/>
    <w:rsid w:val="00C461E2"/>
    <w:rsid w:val="00C77CA9"/>
    <w:rsid w:val="00C82817"/>
    <w:rsid w:val="00C8547F"/>
    <w:rsid w:val="00C93BA4"/>
    <w:rsid w:val="00CD5140"/>
    <w:rsid w:val="00CF5302"/>
    <w:rsid w:val="00CF6FB1"/>
    <w:rsid w:val="00CF72D9"/>
    <w:rsid w:val="00D02762"/>
    <w:rsid w:val="00D0698B"/>
    <w:rsid w:val="00D16DBF"/>
    <w:rsid w:val="00D43B48"/>
    <w:rsid w:val="00D44CC1"/>
    <w:rsid w:val="00D45C1E"/>
    <w:rsid w:val="00D53869"/>
    <w:rsid w:val="00D60824"/>
    <w:rsid w:val="00D63518"/>
    <w:rsid w:val="00D73F95"/>
    <w:rsid w:val="00D85405"/>
    <w:rsid w:val="00D9333C"/>
    <w:rsid w:val="00D951D0"/>
    <w:rsid w:val="00D96E5B"/>
    <w:rsid w:val="00DC2FCA"/>
    <w:rsid w:val="00DC3ED7"/>
    <w:rsid w:val="00DC7906"/>
    <w:rsid w:val="00DF56B2"/>
    <w:rsid w:val="00E03D01"/>
    <w:rsid w:val="00E07FA6"/>
    <w:rsid w:val="00E17FAD"/>
    <w:rsid w:val="00E2424E"/>
    <w:rsid w:val="00E34AC9"/>
    <w:rsid w:val="00E357D9"/>
    <w:rsid w:val="00E51EAC"/>
    <w:rsid w:val="00E52724"/>
    <w:rsid w:val="00E6473D"/>
    <w:rsid w:val="00E75F3E"/>
    <w:rsid w:val="00EA12FB"/>
    <w:rsid w:val="00EA7E33"/>
    <w:rsid w:val="00ED2B5A"/>
    <w:rsid w:val="00EE16E5"/>
    <w:rsid w:val="00EE1A09"/>
    <w:rsid w:val="00EF5C29"/>
    <w:rsid w:val="00F142ED"/>
    <w:rsid w:val="00F16DE3"/>
    <w:rsid w:val="00F2380F"/>
    <w:rsid w:val="00F3245B"/>
    <w:rsid w:val="00F33580"/>
    <w:rsid w:val="00F34D8F"/>
    <w:rsid w:val="00F41512"/>
    <w:rsid w:val="00F526DA"/>
    <w:rsid w:val="00F723A8"/>
    <w:rsid w:val="00F74892"/>
    <w:rsid w:val="00F934DE"/>
    <w:rsid w:val="00F9562C"/>
    <w:rsid w:val="00FA0D0B"/>
    <w:rsid w:val="00FD7C03"/>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164E2E"/>
  <w15:docId w15:val="{A0635B99-13BD-F642-9432-76FFE775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EB0"/>
    <w:pPr>
      <w:widowControl w:val="0"/>
      <w:spacing w:line="400" w:lineRule="exact"/>
      <w:ind w:firstLineChars="200" w:firstLine="200"/>
      <w:jc w:val="both"/>
    </w:pPr>
    <w:rPr>
      <w:kern w:val="2"/>
      <w:sz w:val="24"/>
      <w:szCs w:val="22"/>
    </w:rPr>
  </w:style>
  <w:style w:type="paragraph" w:styleId="1">
    <w:name w:val="heading 1"/>
    <w:basedOn w:val="a"/>
    <w:next w:val="a"/>
    <w:qFormat/>
    <w:rsid w:val="00E2424E"/>
    <w:pPr>
      <w:spacing w:beforeLines="50" w:before="50" w:afterLines="50" w:after="50"/>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rsid w:val="00E2424E"/>
    <w:pPr>
      <w:spacing w:beforeLines="50" w:before="50" w:afterLines="50" w:after="50"/>
      <w:ind w:firstLineChars="0" w:firstLine="0"/>
      <w:outlineLvl w:val="1"/>
    </w:pPr>
    <w:rPr>
      <w:rFonts w:eastAsia="黑体" w:cs="Times New Roman (标题 CS)"/>
      <w:b/>
      <w:bCs/>
      <w:sz w:val="28"/>
      <w:szCs w:val="32"/>
    </w:rPr>
  </w:style>
  <w:style w:type="paragraph" w:styleId="3">
    <w:name w:val="heading 3"/>
    <w:basedOn w:val="a"/>
    <w:next w:val="a"/>
    <w:qFormat/>
    <w:rsid w:val="00E2424E"/>
    <w:pPr>
      <w:spacing w:beforeLines="50" w:before="50" w:afterLines="50" w:after="50"/>
      <w:ind w:firstLineChars="0" w:firstLine="0"/>
      <w:outlineLvl w:val="2"/>
    </w:pPr>
    <w:rPr>
      <w:rFonts w:eastAsia="黑体"/>
      <w:b/>
      <w:bCs/>
      <w:szCs w:val="32"/>
    </w:rPr>
  </w:style>
  <w:style w:type="paragraph" w:styleId="4">
    <w:name w:val="heading 4"/>
    <w:basedOn w:val="a"/>
    <w:next w:val="a"/>
    <w:link w:val="40"/>
    <w:uiPriority w:val="9"/>
    <w:semiHidden/>
    <w:unhideWhenUsed/>
    <w:qFormat/>
    <w:rsid w:val="00E07FA6"/>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customStyle="1" w:styleId="a5">
    <w:name w:val="参考文献标题"/>
    <w:basedOn w:val="a"/>
    <w:qFormat/>
    <w:rsid w:val="009A7AC8"/>
    <w:pPr>
      <w:spacing w:beforeLines="50" w:before="50" w:afterLines="50" w:after="50"/>
      <w:ind w:firstLineChars="0" w:firstLine="0"/>
      <w:jc w:val="center"/>
      <w:outlineLvl w:val="0"/>
    </w:pPr>
    <w:rPr>
      <w:rFonts w:eastAsia="黑体"/>
      <w:b/>
      <w:sz w:val="36"/>
    </w:rPr>
  </w:style>
  <w:style w:type="paragraph" w:customStyle="1" w:styleId="a6">
    <w:name w:val="参考文献内容"/>
    <w:basedOn w:val="a"/>
    <w:qFormat/>
    <w:rsid w:val="009A7AC8"/>
    <w:pPr>
      <w:ind w:firstLineChars="0" w:firstLine="0"/>
    </w:pPr>
    <w:rPr>
      <w:sz w:val="21"/>
    </w:rPr>
  </w:style>
  <w:style w:type="paragraph" w:styleId="TOC3">
    <w:name w:val="toc 3"/>
    <w:basedOn w:val="a"/>
    <w:next w:val="a"/>
    <w:uiPriority w:val="39"/>
    <w:qFormat/>
    <w:rsid w:val="00F33580"/>
    <w:pPr>
      <w:tabs>
        <w:tab w:val="right" w:leader="dot" w:pos="8834"/>
      </w:tabs>
      <w:adjustRightInd w:val="0"/>
      <w:snapToGrid w:val="0"/>
      <w:spacing w:line="360" w:lineRule="auto"/>
      <w:ind w:left="210"/>
    </w:pPr>
    <w:rPr>
      <w:rFonts w:ascii="宋体" w:hAnsi="宋体"/>
    </w:rPr>
  </w:style>
  <w:style w:type="paragraph" w:styleId="a7">
    <w:name w:val="List Paragraph"/>
    <w:basedOn w:val="a"/>
    <w:uiPriority w:val="99"/>
    <w:unhideWhenUsed/>
    <w:rsid w:val="00D02762"/>
    <w:pPr>
      <w:ind w:firstLine="420"/>
    </w:pPr>
  </w:style>
  <w:style w:type="paragraph" w:styleId="a8">
    <w:name w:val="Body Text"/>
    <w:basedOn w:val="a"/>
    <w:link w:val="a9"/>
    <w:autoRedefine/>
    <w:qFormat/>
    <w:rsid w:val="001546D8"/>
    <w:pPr>
      <w:spacing w:line="480" w:lineRule="auto"/>
      <w:ind w:firstLineChars="0" w:firstLine="0"/>
      <w:jc w:val="center"/>
    </w:pPr>
    <w:rPr>
      <w:rFonts w:ascii="宋体" w:hAnsi="Calibri"/>
      <w:b/>
      <w:sz w:val="44"/>
    </w:rPr>
  </w:style>
  <w:style w:type="paragraph" w:styleId="aa">
    <w:name w:val="Balloon Text"/>
    <w:basedOn w:val="a"/>
    <w:link w:val="ab"/>
    <w:autoRedefine/>
    <w:uiPriority w:val="99"/>
    <w:semiHidden/>
    <w:unhideWhenUsed/>
    <w:qFormat/>
    <w:rPr>
      <w:sz w:val="18"/>
      <w:szCs w:val="18"/>
    </w:rPr>
  </w:style>
  <w:style w:type="paragraph" w:styleId="ac">
    <w:name w:val="footer"/>
    <w:basedOn w:val="a"/>
    <w:link w:val="ad"/>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e">
    <w:name w:val="header"/>
    <w:basedOn w:val="a"/>
    <w:link w:val="af"/>
    <w:uiPriority w:val="99"/>
    <w:unhideWhenUsed/>
    <w:qFormat/>
    <w:rsid w:val="00343B17"/>
    <w:pPr>
      <w:pBdr>
        <w:bottom w:val="single" w:sz="6" w:space="1" w:color="auto"/>
      </w:pBdr>
      <w:tabs>
        <w:tab w:val="center" w:pos="4153"/>
        <w:tab w:val="right" w:pos="8306"/>
      </w:tabs>
      <w:snapToGrid w:val="0"/>
      <w:spacing w:line="240" w:lineRule="auto"/>
      <w:ind w:firstLineChars="0" w:firstLine="0"/>
      <w:jc w:val="center"/>
    </w:pPr>
    <w:rPr>
      <w:rFonts w:eastAsiaTheme="minorEastAsia" w:cs="Times New Roman (正文 CS 字体)"/>
      <w:sz w:val="18"/>
      <w:szCs w:val="18"/>
    </w:rPr>
  </w:style>
  <w:style w:type="paragraph" w:styleId="TOC1">
    <w:name w:val="toc 1"/>
    <w:basedOn w:val="a"/>
    <w:next w:val="a"/>
    <w:uiPriority w:val="39"/>
    <w:qFormat/>
    <w:rsid w:val="00F33580"/>
    <w:pPr>
      <w:spacing w:line="360" w:lineRule="auto"/>
      <w:ind w:firstLineChars="0" w:firstLine="0"/>
      <w:jc w:val="left"/>
    </w:pPr>
    <w:rPr>
      <w:rFonts w:cs="Arial"/>
      <w:b/>
      <w:bCs/>
    </w:rPr>
  </w:style>
  <w:style w:type="paragraph" w:styleId="af0">
    <w:name w:val="footnote text"/>
    <w:basedOn w:val="a"/>
    <w:autoRedefine/>
    <w:uiPriority w:val="99"/>
    <w:semiHidden/>
    <w:unhideWhenUsed/>
    <w:qFormat/>
    <w:pPr>
      <w:snapToGrid w:val="0"/>
      <w:jc w:val="left"/>
    </w:pPr>
    <w:rPr>
      <w:sz w:val="18"/>
    </w:rPr>
  </w:style>
  <w:style w:type="paragraph" w:styleId="TOC2">
    <w:name w:val="toc 2"/>
    <w:basedOn w:val="a"/>
    <w:next w:val="a"/>
    <w:uiPriority w:val="39"/>
    <w:qFormat/>
    <w:rsid w:val="00F33580"/>
    <w:pPr>
      <w:tabs>
        <w:tab w:val="right" w:leader="dot" w:pos="8834"/>
      </w:tabs>
      <w:spacing w:line="360" w:lineRule="auto"/>
      <w:ind w:firstLineChars="100" w:firstLine="100"/>
    </w:pPr>
    <w:rPr>
      <w:rFonts w:ascii="宋体" w:hAnsi="宋体"/>
      <w:bCs/>
    </w:rPr>
  </w:style>
  <w:style w:type="paragraph" w:styleId="af1">
    <w:name w:val="annotation subject"/>
    <w:basedOn w:val="a3"/>
    <w:next w:val="a3"/>
    <w:link w:val="af2"/>
    <w:autoRedefine/>
    <w:uiPriority w:val="99"/>
    <w:semiHidden/>
    <w:unhideWhenUsed/>
    <w:qFormat/>
    <w:rPr>
      <w:b/>
      <w:bCs/>
    </w:rPr>
  </w:style>
  <w:style w:type="character" w:styleId="af3">
    <w:name w:val="page number"/>
    <w:basedOn w:val="a0"/>
    <w:autoRedefine/>
    <w:qFormat/>
    <w:rsid w:val="00E357D9"/>
    <w:rPr>
      <w:rFonts w:ascii="Times New Roman" w:hAnsi="Times New Roman"/>
      <w:sz w:val="18"/>
    </w:rPr>
  </w:style>
  <w:style w:type="character" w:styleId="af4">
    <w:name w:val="Hyperlink"/>
    <w:autoRedefine/>
    <w:uiPriority w:val="99"/>
    <w:qFormat/>
    <w:rPr>
      <w:rFonts w:ascii="Tahoma" w:hAnsi="Tahoma" w:cs="Tahoma" w:hint="default"/>
      <w:color w:val="0000FF"/>
      <w:u w:val="none"/>
    </w:rPr>
  </w:style>
  <w:style w:type="character" w:styleId="af5">
    <w:name w:val="annotation reference"/>
    <w:basedOn w:val="a0"/>
    <w:autoRedefine/>
    <w:uiPriority w:val="99"/>
    <w:semiHidden/>
    <w:unhideWhenUsed/>
    <w:qFormat/>
    <w:rPr>
      <w:sz w:val="21"/>
      <w:szCs w:val="21"/>
    </w:rPr>
  </w:style>
  <w:style w:type="character" w:styleId="af6">
    <w:name w:val="footnote reference"/>
    <w:basedOn w:val="a0"/>
    <w:autoRedefine/>
    <w:uiPriority w:val="99"/>
    <w:semiHidden/>
    <w:unhideWhenUsed/>
    <w:qFormat/>
    <w:rPr>
      <w:vertAlign w:val="superscript"/>
    </w:rPr>
  </w:style>
  <w:style w:type="character" w:customStyle="1" w:styleId="af">
    <w:name w:val="页眉 字符"/>
    <w:basedOn w:val="a0"/>
    <w:link w:val="ae"/>
    <w:autoRedefine/>
    <w:uiPriority w:val="99"/>
    <w:qFormat/>
    <w:rsid w:val="00343B17"/>
    <w:rPr>
      <w:rFonts w:eastAsiaTheme="minorEastAsia" w:cs="Times New Roman (正文 CS 字体)"/>
      <w:kern w:val="2"/>
      <w:sz w:val="18"/>
      <w:szCs w:val="18"/>
    </w:rPr>
  </w:style>
  <w:style w:type="character" w:customStyle="1" w:styleId="ad">
    <w:name w:val="页脚 字符"/>
    <w:basedOn w:val="a0"/>
    <w:link w:val="ac"/>
    <w:autoRedefine/>
    <w:uiPriority w:val="99"/>
    <w:qFormat/>
    <w:rPr>
      <w:sz w:val="18"/>
      <w:szCs w:val="18"/>
    </w:rPr>
  </w:style>
  <w:style w:type="character" w:customStyle="1" w:styleId="ab">
    <w:name w:val="批注框文本 字符"/>
    <w:basedOn w:val="a0"/>
    <w:link w:val="aa"/>
    <w:autoRedefine/>
    <w:uiPriority w:val="99"/>
    <w:semiHidden/>
    <w:qFormat/>
    <w:rPr>
      <w:rFonts w:ascii="Calibri" w:eastAsia="宋体" w:hAnsi="Calibri" w:cs="Times New Roman"/>
      <w:sz w:val="18"/>
      <w:szCs w:val="18"/>
    </w:rPr>
  </w:style>
  <w:style w:type="paragraph" w:customStyle="1" w:styleId="21">
    <w:name w:val="样式2"/>
    <w:basedOn w:val="ae"/>
    <w:autoRedefine/>
    <w:qFormat/>
    <w:pPr>
      <w:pBdr>
        <w:bottom w:val="thinThickSmallGap" w:sz="24" w:space="1" w:color="auto"/>
      </w:pBdr>
    </w:pPr>
  </w:style>
  <w:style w:type="character" w:customStyle="1" w:styleId="a4">
    <w:name w:val="批注文字 字符"/>
    <w:basedOn w:val="a0"/>
    <w:link w:val="a3"/>
    <w:autoRedefine/>
    <w:uiPriority w:val="99"/>
    <w:qFormat/>
    <w:rPr>
      <w:rFonts w:ascii="Calibri" w:hAnsi="Calibri"/>
      <w:kern w:val="2"/>
      <w:sz w:val="21"/>
      <w:szCs w:val="22"/>
    </w:rPr>
  </w:style>
  <w:style w:type="character" w:customStyle="1" w:styleId="af2">
    <w:name w:val="批注主题 字符"/>
    <w:basedOn w:val="a4"/>
    <w:link w:val="af1"/>
    <w:autoRedefine/>
    <w:uiPriority w:val="99"/>
    <w:semiHidden/>
    <w:qFormat/>
    <w:rPr>
      <w:rFonts w:ascii="Calibri" w:hAnsi="Calibri"/>
      <w:b/>
      <w:bCs/>
      <w:kern w:val="2"/>
      <w:sz w:val="21"/>
      <w:szCs w:val="22"/>
    </w:rPr>
  </w:style>
  <w:style w:type="character" w:customStyle="1" w:styleId="a9">
    <w:name w:val="正文文本 字符"/>
    <w:basedOn w:val="a0"/>
    <w:link w:val="a8"/>
    <w:rsid w:val="001546D8"/>
    <w:rPr>
      <w:rFonts w:ascii="宋体" w:hAnsi="Calibri"/>
      <w:b/>
      <w:kern w:val="2"/>
      <w:sz w:val="44"/>
      <w:szCs w:val="22"/>
    </w:rPr>
  </w:style>
  <w:style w:type="paragraph" w:customStyle="1" w:styleId="af7">
    <w:name w:val="公式"/>
    <w:basedOn w:val="a"/>
    <w:qFormat/>
    <w:pPr>
      <w:widowControl/>
      <w:tabs>
        <w:tab w:val="center" w:pos="4678"/>
        <w:tab w:val="right" w:pos="9354"/>
      </w:tabs>
    </w:pPr>
  </w:style>
  <w:style w:type="paragraph" w:styleId="af8">
    <w:name w:val="Normal (Web)"/>
    <w:basedOn w:val="a"/>
    <w:uiPriority w:val="99"/>
    <w:unhideWhenUsed/>
    <w:rsid w:val="00D16DBF"/>
    <w:pPr>
      <w:widowControl/>
      <w:spacing w:before="100" w:beforeAutospacing="1" w:after="100" w:afterAutospacing="1"/>
      <w:jc w:val="left"/>
    </w:pPr>
    <w:rPr>
      <w:rFonts w:ascii="宋体" w:hAnsi="宋体" w:cs="宋体"/>
      <w:kern w:val="0"/>
      <w:szCs w:val="24"/>
    </w:rPr>
  </w:style>
  <w:style w:type="character" w:customStyle="1" w:styleId="20">
    <w:name w:val="标题 2 字符"/>
    <w:basedOn w:val="a0"/>
    <w:link w:val="2"/>
    <w:uiPriority w:val="9"/>
    <w:rsid w:val="00E2424E"/>
    <w:rPr>
      <w:rFonts w:eastAsia="黑体" w:cs="Times New Roman (标题 CS)"/>
      <w:b/>
      <w:bCs/>
      <w:kern w:val="2"/>
      <w:sz w:val="28"/>
      <w:szCs w:val="32"/>
    </w:rPr>
  </w:style>
  <w:style w:type="paragraph" w:customStyle="1" w:styleId="af9">
    <w:name w:val="默认"/>
    <w:rsid w:val="00B17AC3"/>
    <w:pPr>
      <w:pBdr>
        <w:top w:val="nil"/>
        <w:left w:val="nil"/>
        <w:bottom w:val="nil"/>
        <w:right w:val="nil"/>
        <w:between w:val="nil"/>
        <w:bar w:val="nil"/>
      </w:pBdr>
      <w:spacing w:before="160" w:line="288" w:lineRule="auto"/>
    </w:pPr>
    <w:rPr>
      <w:rFonts w:ascii="PingFang SC Regular" w:eastAsia="PingFang SC Regular" w:hAnsi="PingFang SC Regular" w:cs="PingFang SC Regular"/>
      <w:color w:val="000000"/>
      <w:sz w:val="24"/>
      <w:szCs w:val="24"/>
      <w:bdr w:val="nil"/>
      <w14:textOutline w14:w="0" w14:cap="flat" w14:cmpd="sng" w14:algn="ctr">
        <w14:noFill/>
        <w14:prstDash w14:val="solid"/>
        <w14:bevel/>
      </w14:textOutline>
    </w:rPr>
  </w:style>
  <w:style w:type="character" w:customStyle="1" w:styleId="40">
    <w:name w:val="标题 4 字符"/>
    <w:basedOn w:val="a0"/>
    <w:link w:val="4"/>
    <w:uiPriority w:val="9"/>
    <w:semiHidden/>
    <w:rsid w:val="00E07FA6"/>
    <w:rPr>
      <w:rFonts w:asciiTheme="majorHAnsi" w:eastAsiaTheme="majorEastAsia" w:hAnsiTheme="majorHAnsi" w:cstheme="majorBidi"/>
      <w:b/>
      <w:bCs/>
      <w:kern w:val="2"/>
      <w:sz w:val="28"/>
      <w:szCs w:val="28"/>
    </w:rPr>
  </w:style>
  <w:style w:type="paragraph" w:styleId="afa">
    <w:name w:val="caption"/>
    <w:basedOn w:val="a"/>
    <w:next w:val="a"/>
    <w:uiPriority w:val="35"/>
    <w:qFormat/>
    <w:pPr>
      <w:jc w:val="center"/>
    </w:pPr>
    <w:rPr>
      <w:b/>
      <w:bCs/>
      <w:sz w:val="21"/>
      <w:szCs w:val="21"/>
    </w:rPr>
  </w:style>
  <w:style w:type="character" w:styleId="afb">
    <w:name w:val="FollowedHyperlink"/>
    <w:basedOn w:val="a0"/>
    <w:uiPriority w:val="99"/>
    <w:semiHidden/>
    <w:unhideWhenUsed/>
    <w:rsid w:val="005516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2B3B6F5-8B62-5F42-ACB7-157B3BFF3AD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69</Pages>
  <Words>10561</Words>
  <Characters>60201</Characters>
  <Application>Microsoft Office Word</Application>
  <DocSecurity>0</DocSecurity>
  <Lines>501</Lines>
  <Paragraphs>141</Paragraphs>
  <ScaleCrop>false</ScaleCrop>
  <Company>Microsoft</Company>
  <LinksUpToDate>false</LinksUpToDate>
  <CharactersWithSpaces>70621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a33007</cp:lastModifiedBy>
  <cp:revision>5</cp:revision>
  <dcterms:created xsi:type="dcterms:W3CDTF">2026-05-11T15:09:00Z</dcterms:created>
  <dcterms:modified xsi:type="dcterms:W3CDTF">2026-05-16T13:44:00Z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6BB273C7FCAAC455F32DF9657A434326_43</vt:lpwstr>
  </property>
  <property fmtid="{D5CDD505-2E9C-101B-9397-08002B2CF9AE}" pid="4" name="KSOTemplateDocerSaveRecord">
    <vt:lpwstr>eyJoZGlkIjoiODNhYTY4OTFlZDkwMjQ1M2U1YWJmNzBkYmRmNTc2MjEiLCJ1c2VySWQiOiI0OTUyMzgwNzkifQ==</vt:lpwstr>
  </property>
</Properties>
</file>