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5CB6A" w14:textId="77777777" w:rsidR="00C03E11" w:rsidRDefault="00000000">
      <w:pPr>
        <w:spacing w:line="560" w:lineRule="exact"/>
        <w:jc w:val="center"/>
        <w:rPr>
          <w:rFonts w:ascii="方正小标宋_GBK" w:eastAsia="方正小标宋_GBK" w:hAnsi="方正小标宋_GBK" w:cs="方正小标宋_GBK" w:hint="eastAsia"/>
          <w:sz w:val="44"/>
          <w:szCs w:val="44"/>
        </w:rPr>
      </w:pPr>
      <w:r>
        <w:rPr>
          <w:noProof/>
        </w:rPr>
        <w:drawing>
          <wp:anchor distT="0" distB="0" distL="114300" distR="114300" simplePos="0" relativeHeight="251661312" behindDoc="1" locked="0" layoutInCell="1" allowOverlap="1" wp14:anchorId="313D52DF" wp14:editId="18A0F095">
            <wp:simplePos x="0" y="0"/>
            <wp:positionH relativeFrom="column">
              <wp:posOffset>-367030</wp:posOffset>
            </wp:positionH>
            <wp:positionV relativeFrom="paragraph">
              <wp:posOffset>-3810</wp:posOffset>
            </wp:positionV>
            <wp:extent cx="1804035" cy="647700"/>
            <wp:effectExtent l="0" t="0" r="0" b="0"/>
            <wp:wrapTight wrapText="bothSides">
              <wp:wrapPolygon edited="0">
                <wp:start x="0" y="0"/>
                <wp:lineTo x="0" y="20965"/>
                <wp:lineTo x="21440" y="20965"/>
                <wp:lineTo x="21440"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04035" cy="647700"/>
                    </a:xfrm>
                    <a:prstGeom prst="rect">
                      <a:avLst/>
                    </a:prstGeom>
                    <a:noFill/>
                    <a:ln>
                      <a:noFill/>
                    </a:ln>
                  </pic:spPr>
                </pic:pic>
              </a:graphicData>
            </a:graphic>
          </wp:anchor>
        </w:drawing>
      </w:r>
    </w:p>
    <w:p w14:paraId="00A95882" w14:textId="77777777" w:rsidR="00C03E11" w:rsidRDefault="00C03E11">
      <w:pPr>
        <w:spacing w:line="560" w:lineRule="exact"/>
        <w:jc w:val="center"/>
        <w:rPr>
          <w:rFonts w:ascii="方正小标宋_GBK" w:eastAsia="方正小标宋_GBK" w:hAnsi="方正小标宋_GBK" w:cs="方正小标宋_GBK" w:hint="eastAsia"/>
          <w:sz w:val="44"/>
          <w:szCs w:val="44"/>
        </w:rPr>
      </w:pPr>
    </w:p>
    <w:p w14:paraId="7BB53323" w14:textId="77777777" w:rsidR="00C03E11" w:rsidRDefault="00C03E11">
      <w:pPr>
        <w:spacing w:line="560" w:lineRule="exact"/>
        <w:jc w:val="center"/>
        <w:rPr>
          <w:rFonts w:ascii="方正小标宋_GBK" w:eastAsia="方正小标宋_GBK" w:hAnsi="方正小标宋_GBK" w:cs="方正小标宋_GBK" w:hint="eastAsia"/>
          <w:sz w:val="44"/>
          <w:szCs w:val="44"/>
        </w:rPr>
      </w:pPr>
    </w:p>
    <w:p w14:paraId="7177C398" w14:textId="77777777" w:rsidR="00C03E11" w:rsidRDefault="00C03E11">
      <w:pPr>
        <w:pStyle w:val="TOAHeading"/>
      </w:pPr>
    </w:p>
    <w:p w14:paraId="1A978998" w14:textId="77777777" w:rsidR="00C03E11" w:rsidRDefault="00C03E11">
      <w:pPr>
        <w:spacing w:line="360" w:lineRule="auto"/>
        <w:jc w:val="center"/>
        <w:rPr>
          <w:rFonts w:ascii="方正小标宋_GBK" w:eastAsia="方正小标宋_GBK" w:hAnsi="方正小标宋_GBK" w:cs="方正小标宋_GBK" w:hint="eastAsia"/>
          <w:sz w:val="56"/>
          <w:szCs w:val="56"/>
        </w:rPr>
      </w:pPr>
    </w:p>
    <w:p w14:paraId="42864AEF" w14:textId="77777777" w:rsidR="00C03E11" w:rsidRDefault="00000000">
      <w:pPr>
        <w:spacing w:line="900" w:lineRule="exact"/>
        <w:jc w:val="center"/>
        <w:rPr>
          <w:rFonts w:ascii="方正小标宋_GBK" w:eastAsia="方正小标宋_GBK" w:hAnsi="方正小标宋_GBK" w:cs="方正小标宋_GBK" w:hint="eastAsia"/>
          <w:sz w:val="56"/>
          <w:szCs w:val="56"/>
        </w:rPr>
      </w:pPr>
      <w:r>
        <w:rPr>
          <w:rFonts w:ascii="方正小标宋_GBK" w:eastAsia="方正小标宋_GBK" w:hAnsi="方正小标宋_GBK" w:cs="方正小标宋_GBK" w:hint="eastAsia"/>
          <w:sz w:val="56"/>
          <w:szCs w:val="56"/>
        </w:rPr>
        <w:t>昆明地铁4号线运营生产</w:t>
      </w:r>
    </w:p>
    <w:p w14:paraId="34F58DF0" w14:textId="77777777" w:rsidR="00C03E11" w:rsidRDefault="00000000">
      <w:pPr>
        <w:spacing w:line="900" w:lineRule="exact"/>
        <w:jc w:val="center"/>
        <w:rPr>
          <w:rFonts w:ascii="方正小标宋_GBK" w:eastAsia="方正小标宋_GBK" w:hAnsi="方正小标宋_GBK" w:cs="方正小标宋_GBK" w:hint="eastAsia"/>
          <w:sz w:val="56"/>
          <w:szCs w:val="56"/>
        </w:rPr>
      </w:pPr>
      <w:r>
        <w:rPr>
          <w:rFonts w:ascii="方正小标宋_GBK" w:eastAsia="方正小标宋_GBK" w:hAnsi="方正小标宋_GBK" w:cs="方正小标宋_GBK" w:hint="eastAsia"/>
          <w:sz w:val="56"/>
          <w:szCs w:val="56"/>
        </w:rPr>
        <w:t>决策大数据模型规划咨询报告</w:t>
      </w:r>
    </w:p>
    <w:p w14:paraId="4B53053B" w14:textId="02F27757" w:rsidR="00C03E11" w:rsidRDefault="00000000">
      <w:pPr>
        <w:spacing w:line="560" w:lineRule="exact"/>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V</w:t>
      </w:r>
      <w:r w:rsidR="009D6A8B">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.0</w:t>
      </w:r>
    </w:p>
    <w:p w14:paraId="4AFC887E" w14:textId="77777777" w:rsidR="00C03E11" w:rsidRDefault="00C03E11">
      <w:pPr>
        <w:pStyle w:val="TOAHeading"/>
        <w:ind w:firstLineChars="1100" w:firstLine="3325"/>
        <w:rPr>
          <w:rFonts w:ascii="仿宋_GB2312" w:eastAsia="仿宋_GB2312" w:hAnsi="仿宋_GB2312" w:cs="仿宋_GB2312" w:hint="eastAsia"/>
          <w:sz w:val="32"/>
          <w:szCs w:val="32"/>
        </w:rPr>
      </w:pPr>
    </w:p>
    <w:p w14:paraId="550D1E5E" w14:textId="77777777" w:rsidR="00C03E11" w:rsidRDefault="00000000">
      <w:pPr>
        <w:pStyle w:val="TOAHeading"/>
        <w:ind w:firstLineChars="1100" w:firstLine="332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编制：   </w:t>
      </w:r>
    </w:p>
    <w:p w14:paraId="7352D8C2" w14:textId="77777777" w:rsidR="00C03E11" w:rsidRDefault="00000000">
      <w:pPr>
        <w:pStyle w:val="TOAHeading"/>
        <w:ind w:firstLineChars="1100" w:firstLine="332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审核：   </w:t>
      </w:r>
    </w:p>
    <w:p w14:paraId="4C5277CC" w14:textId="77777777" w:rsidR="00C03E11" w:rsidRDefault="00000000">
      <w:pPr>
        <w:pStyle w:val="TOAHeading"/>
        <w:ind w:firstLineChars="1100" w:firstLine="332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审定：   </w:t>
      </w:r>
    </w:p>
    <w:p w14:paraId="12CAA78D" w14:textId="77777777" w:rsidR="00C03E11" w:rsidRDefault="00000000">
      <w:pPr>
        <w:pStyle w:val="TOAHeading"/>
        <w:ind w:firstLineChars="1100" w:firstLine="332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批准：   </w:t>
      </w:r>
    </w:p>
    <w:p w14:paraId="038A88EB" w14:textId="77777777" w:rsidR="00C03E11" w:rsidRDefault="00C03E11"/>
    <w:p w14:paraId="74B357CA" w14:textId="77777777" w:rsidR="00C03E11" w:rsidRDefault="00C03E11"/>
    <w:p w14:paraId="1F3BD7F8" w14:textId="77777777" w:rsidR="00C03E11" w:rsidRDefault="00C03E11">
      <w:pPr>
        <w:pStyle w:val="TOAHeading"/>
        <w:ind w:firstLineChars="1100" w:firstLine="3325"/>
        <w:rPr>
          <w:rFonts w:ascii="仿宋_GB2312" w:eastAsia="仿宋_GB2312" w:hAnsi="仿宋_GB2312" w:cs="仿宋_GB2312" w:hint="eastAsia"/>
          <w:sz w:val="32"/>
          <w:szCs w:val="32"/>
        </w:rPr>
      </w:pPr>
    </w:p>
    <w:p w14:paraId="55D91B09" w14:textId="77777777" w:rsidR="00C03E11" w:rsidRDefault="00000000">
      <w:pPr>
        <w:pStyle w:val="TOAHeading"/>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青岛青铁教育咨询服务有限公司</w:t>
      </w:r>
    </w:p>
    <w:p w14:paraId="04EF0F3A" w14:textId="5E116D90" w:rsidR="00C03E11" w:rsidRDefault="00000000">
      <w:pPr>
        <w:pStyle w:val="TOAHeading"/>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2026年4月1</w:t>
      </w:r>
      <w:r w:rsidR="009D6A8B">
        <w:rPr>
          <w:rFonts w:ascii="仿宋_GB2312" w:eastAsia="仿宋_GB2312" w:hAnsi="仿宋_GB2312" w:cs="仿宋_GB2312" w:hint="eastAsia"/>
          <w:sz w:val="32"/>
          <w:szCs w:val="32"/>
        </w:rPr>
        <w:t>5</w:t>
      </w:r>
      <w:r>
        <w:rPr>
          <w:rFonts w:ascii="仿宋_GB2312" w:eastAsia="仿宋_GB2312" w:hAnsi="仿宋_GB2312" w:cs="仿宋_GB2312" w:hint="eastAsia"/>
          <w:sz w:val="32"/>
          <w:szCs w:val="32"/>
        </w:rPr>
        <w:t>日</w:t>
      </w:r>
    </w:p>
    <w:p w14:paraId="6227C736" w14:textId="77777777" w:rsidR="00C03E11" w:rsidRDefault="00C03E11">
      <w:pPr>
        <w:jc w:val="center"/>
        <w:rPr>
          <w:rFonts w:ascii="宋体" w:hAnsi="宋体" w:hint="eastAsia"/>
        </w:rPr>
      </w:pPr>
    </w:p>
    <w:p w14:paraId="2B1243BA" w14:textId="77777777" w:rsidR="00C03E11" w:rsidRDefault="00C03E11">
      <w:pPr>
        <w:jc w:val="center"/>
        <w:rPr>
          <w:rFonts w:ascii="宋体" w:hAnsi="宋体" w:hint="eastAsia"/>
        </w:rPr>
      </w:pPr>
    </w:p>
    <w:p w14:paraId="76BCF9A1" w14:textId="77777777" w:rsidR="00C03E11" w:rsidRDefault="00000000">
      <w:pPr>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lastRenderedPageBreak/>
        <w:t>目  录</w:t>
      </w:r>
    </w:p>
    <w:p w14:paraId="37A1A716" w14:textId="0FEB6CCE"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r>
        <w:rPr>
          <w:rFonts w:ascii="仿宋_GB2312" w:eastAsia="仿宋_GB2312" w:hAnsi="仿宋_GB2312" w:cs="仿宋_GB2312" w:hint="eastAsia"/>
          <w:sz w:val="28"/>
          <w:szCs w:val="28"/>
        </w:rPr>
        <w:fldChar w:fldCharType="begin"/>
      </w:r>
      <w:r>
        <w:rPr>
          <w:rFonts w:ascii="仿宋_GB2312" w:eastAsia="仿宋_GB2312" w:hAnsi="仿宋_GB2312" w:cs="仿宋_GB2312" w:hint="eastAsia"/>
          <w:sz w:val="28"/>
          <w:szCs w:val="28"/>
        </w:rPr>
        <w:instrText xml:space="preserve">TOC \o "1-9" \h \u </w:instrText>
      </w:r>
      <w:r>
        <w:rPr>
          <w:rFonts w:ascii="仿宋_GB2312" w:eastAsia="仿宋_GB2312" w:hAnsi="仿宋_GB2312" w:cs="仿宋_GB2312" w:hint="eastAsia"/>
          <w:sz w:val="28"/>
          <w:szCs w:val="28"/>
        </w:rPr>
        <w:fldChar w:fldCharType="separate"/>
      </w:r>
      <w:hyperlink w:anchor="_Toc227116195" w:history="1">
        <w:r w:rsidR="009D6A8B" w:rsidRPr="00B93567">
          <w:rPr>
            <w:rStyle w:val="aa"/>
            <w:rFonts w:hint="eastAsia"/>
            <w:noProof/>
          </w:rPr>
          <w:t>一、规划背景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_Toc227116195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- 5 -</w:t>
        </w:r>
        <w:r w:rsidR="009D6A8B">
          <w:rPr>
            <w:rFonts w:hint="eastAsia"/>
            <w:noProof/>
          </w:rPr>
          <w:fldChar w:fldCharType="end"/>
        </w:r>
      </w:hyperlink>
    </w:p>
    <w:p w14:paraId="4F93D746" w14:textId="2A150043"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196" w:history="1">
        <w:r w:rsidR="009D6A8B" w:rsidRPr="00B93567">
          <w:rPr>
            <w:rStyle w:val="aa"/>
            <w:rFonts w:hint="eastAsia"/>
            <w:noProof/>
          </w:rPr>
          <w:t>（一）轨道交通行业已进入“以运营为主导”的降本增效新阶段</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_Toc227116196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- 5 -</w:t>
        </w:r>
        <w:r w:rsidR="009D6A8B">
          <w:rPr>
            <w:rFonts w:hint="eastAsia"/>
            <w:noProof/>
          </w:rPr>
          <w:fldChar w:fldCharType="end"/>
        </w:r>
      </w:hyperlink>
    </w:p>
    <w:p w14:paraId="75B681ED" w14:textId="042C85DB"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197" w:history="1">
        <w:r w:rsidR="009D6A8B" w:rsidRPr="00B93567">
          <w:rPr>
            <w:rStyle w:val="aa"/>
            <w:rFonts w:ascii="楷体_GB2312" w:eastAsia="楷体_GB2312" w:hAnsi="楷体_GB2312" w:cs="楷体_GB2312" w:hint="eastAsia"/>
            <w:noProof/>
          </w:rPr>
          <w:t>（二）4号线建议基础与特点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_Toc227116197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- 6 -</w:t>
        </w:r>
        <w:r w:rsidR="009D6A8B">
          <w:rPr>
            <w:rFonts w:hint="eastAsia"/>
            <w:noProof/>
          </w:rPr>
          <w:fldChar w:fldCharType="end"/>
        </w:r>
      </w:hyperlink>
    </w:p>
    <w:p w14:paraId="75A357B5" w14:textId="144A84B4"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198" w:history="1">
        <w:r w:rsidR="009D6A8B" w:rsidRPr="00B93567">
          <w:rPr>
            <w:rStyle w:val="aa"/>
            <w:rFonts w:ascii="黑体" w:eastAsia="黑体" w:hAnsi="黑体" w:cs="黑体" w:hint="eastAsia"/>
            <w:noProof/>
          </w:rPr>
          <w:t>二、4号线运营生产决策核心痛点分析</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_Toc227116198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- 9 -</w:t>
        </w:r>
        <w:r w:rsidR="009D6A8B">
          <w:rPr>
            <w:rFonts w:hint="eastAsia"/>
            <w:noProof/>
          </w:rPr>
          <w:fldChar w:fldCharType="end"/>
        </w:r>
      </w:hyperlink>
    </w:p>
    <w:p w14:paraId="1668A947" w14:textId="369870E2"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199" w:history="1">
        <w:r w:rsidR="009D6A8B" w:rsidRPr="00B93567">
          <w:rPr>
            <w:rStyle w:val="aa"/>
            <w:rFonts w:ascii="楷体_GB2312" w:eastAsia="楷体_GB2312" w:hAnsi="楷体_GB2312" w:cs="楷体_GB2312" w:hint="eastAsia"/>
            <w:noProof/>
          </w:rPr>
          <w:t>（一）运力配置仍以经验为主，客流与运力的动态匹配缺乏量化支撑</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_Toc227116199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- 9 -</w:t>
        </w:r>
        <w:r w:rsidR="009D6A8B">
          <w:rPr>
            <w:rFonts w:hint="eastAsia"/>
            <w:noProof/>
          </w:rPr>
          <w:fldChar w:fldCharType="end"/>
        </w:r>
      </w:hyperlink>
    </w:p>
    <w:p w14:paraId="4832B945" w14:textId="0BD86791"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0" w:history="1">
        <w:r w:rsidR="009D6A8B" w:rsidRPr="00B93567">
          <w:rPr>
            <w:rStyle w:val="aa"/>
            <w:rFonts w:ascii="楷体_GB2312" w:eastAsia="楷体_GB2312" w:hAnsi="楷体_GB2312" w:cs="楷体_GB2312" w:hint="eastAsia"/>
            <w:noProof/>
          </w:rPr>
          <w:t>（二）设备维修仍以计划修和故障修为主，“状态修”缺乏数据模型支撑</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- 10 -</w:t>
        </w:r>
        <w:r w:rsidR="009D6A8B">
          <w:rPr>
            <w:rFonts w:hint="eastAsia"/>
            <w:noProof/>
          </w:rPr>
          <w:fldChar w:fldCharType="end"/>
        </w:r>
      </w:hyperlink>
    </w:p>
    <w:p w14:paraId="5CFA79E9" w14:textId="496919CC"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1" w:history="1">
        <w:r w:rsidR="009D6A8B" w:rsidRPr="00B93567">
          <w:rPr>
            <w:rStyle w:val="aa"/>
            <w:rFonts w:ascii="楷体_GB2312" w:eastAsia="楷体_GB2312" w:hAnsi="楷体_GB2312" w:cs="楷体_GB2312" w:hint="eastAsia"/>
            <w:noProof/>
          </w:rPr>
          <w:t>（三）能耗管控停留在“事后统计”层面，缺乏异常识别和优化手段</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- 11 -</w:t>
        </w:r>
        <w:r w:rsidR="009D6A8B">
          <w:rPr>
            <w:rFonts w:hint="eastAsia"/>
            <w:noProof/>
          </w:rPr>
          <w:fldChar w:fldCharType="end"/>
        </w:r>
      </w:hyperlink>
    </w:p>
    <w:p w14:paraId="1023C46D" w14:textId="4C329919"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2" w:history="1">
        <w:r w:rsidR="009D6A8B" w:rsidRPr="00B93567">
          <w:rPr>
            <w:rStyle w:val="aa"/>
            <w:rFonts w:ascii="楷体_GB2312" w:eastAsia="楷体_GB2312" w:hAnsi="楷体_GB2312" w:cs="楷体_GB2312" w:hint="eastAsia"/>
            <w:noProof/>
          </w:rPr>
          <w:t>（四）安全风险评估以人工赋分为主，量化预警能力不足</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- 12 -</w:t>
        </w:r>
        <w:r w:rsidR="009D6A8B">
          <w:rPr>
            <w:rFonts w:hint="eastAsia"/>
            <w:noProof/>
          </w:rPr>
          <w:fldChar w:fldCharType="end"/>
        </w:r>
      </w:hyperlink>
    </w:p>
    <w:p w14:paraId="473348D6" w14:textId="31D84A52"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3" w:history="1">
        <w:r w:rsidR="009D6A8B" w:rsidRPr="00B93567">
          <w:rPr>
            <w:rStyle w:val="aa"/>
            <w:rFonts w:ascii="楷体_GB2312" w:eastAsia="楷体_GB2312" w:hAnsi="楷体_GB2312" w:cs="楷体_GB2312" w:hint="eastAsia"/>
            <w:noProof/>
          </w:rPr>
          <w:t>（五）各业务系统数据尚未打通，跨专业关联分析能力缺失</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- 12 -</w:t>
        </w:r>
        <w:r w:rsidR="009D6A8B">
          <w:rPr>
            <w:rFonts w:hint="eastAsia"/>
            <w:noProof/>
          </w:rPr>
          <w:fldChar w:fldCharType="end"/>
        </w:r>
      </w:hyperlink>
    </w:p>
    <w:p w14:paraId="157E1F46" w14:textId="1E2C67F0"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4" w:history="1">
        <w:r w:rsidR="009D6A8B" w:rsidRPr="00B93567">
          <w:rPr>
            <w:rStyle w:val="aa"/>
            <w:rFonts w:ascii="楷体_GB2312" w:eastAsia="楷体_GB2312" w:hAnsi="楷体_GB2312" w:cs="楷体_GB2312" w:hint="eastAsia"/>
            <w:noProof/>
          </w:rPr>
          <w:t>（六）数据要素价值释放不充分，数据资产化探索尚未起步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- 13 -</w:t>
        </w:r>
        <w:r w:rsidR="009D6A8B">
          <w:rPr>
            <w:rFonts w:hint="eastAsia"/>
            <w:noProof/>
          </w:rPr>
          <w:fldChar w:fldCharType="end"/>
        </w:r>
      </w:hyperlink>
    </w:p>
    <w:p w14:paraId="228278A1" w14:textId="28F26198"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205" w:history="1">
        <w:r w:rsidR="009D6A8B" w:rsidRPr="00B93567">
          <w:rPr>
            <w:rStyle w:val="aa"/>
            <w:rFonts w:ascii="黑体" w:eastAsia="黑体" w:hAnsi="黑体" w:cs="黑体" w:hint="eastAsia"/>
            <w:noProof/>
          </w:rPr>
          <w:t>三、“三层四域一中枢”总体架构设计</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- 13 -</w:t>
        </w:r>
        <w:r w:rsidR="009D6A8B">
          <w:rPr>
            <w:rFonts w:hint="eastAsia"/>
            <w:noProof/>
          </w:rPr>
          <w:fldChar w:fldCharType="end"/>
        </w:r>
      </w:hyperlink>
    </w:p>
    <w:p w14:paraId="025A74CF" w14:textId="40CEDDEB"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6" w:history="1">
        <w:r w:rsidR="009D6A8B" w:rsidRPr="00B93567">
          <w:rPr>
            <w:rStyle w:val="aa"/>
            <w:rFonts w:ascii="楷体_GB2312" w:eastAsia="楷体_GB2312" w:hAnsi="楷体_GB2312" w:cs="楷体_GB2312" w:hint="eastAsia"/>
            <w:noProof/>
          </w:rPr>
          <w:t>（一）设计理念</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- 13 -</w:t>
        </w:r>
        <w:r w:rsidR="009D6A8B">
          <w:rPr>
            <w:rFonts w:hint="eastAsia"/>
            <w:noProof/>
          </w:rPr>
          <w:fldChar w:fldCharType="end"/>
        </w:r>
      </w:hyperlink>
    </w:p>
    <w:p w14:paraId="633FE524" w14:textId="3F651683"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7" w:history="1">
        <w:r w:rsidR="009D6A8B" w:rsidRPr="00B93567">
          <w:rPr>
            <w:rStyle w:val="aa"/>
            <w:rFonts w:ascii="楷体_GB2312" w:eastAsia="楷体_GB2312" w:hAnsi="楷体_GB2312" w:cs="楷体_GB2312" w:hint="eastAsia"/>
            <w:noProof/>
          </w:rPr>
          <w:t>（二）架构说明</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- 14 -</w:t>
        </w:r>
        <w:r w:rsidR="009D6A8B">
          <w:rPr>
            <w:rFonts w:hint="eastAsia"/>
            <w:noProof/>
          </w:rPr>
          <w:fldChar w:fldCharType="end"/>
        </w:r>
      </w:hyperlink>
    </w:p>
    <w:p w14:paraId="25467BE9" w14:textId="24E4695E"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08" w:history="1">
        <w:r w:rsidR="009D6A8B" w:rsidRPr="00B93567">
          <w:rPr>
            <w:rStyle w:val="aa"/>
            <w:rFonts w:ascii="楷体_GB2312" w:eastAsia="楷体_GB2312" w:hAnsi="楷体_GB2312" w:cs="楷体_GB2312" w:hint="eastAsia"/>
            <w:noProof/>
          </w:rPr>
          <w:t>（三）数据汇聚治理层</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- 15 -</w:t>
        </w:r>
        <w:r w:rsidR="009D6A8B">
          <w:rPr>
            <w:rFonts w:hint="eastAsia"/>
            <w:noProof/>
          </w:rPr>
          <w:fldChar w:fldCharType="end"/>
        </w:r>
      </w:hyperlink>
    </w:p>
    <w:p w14:paraId="1C0C5E5B" w14:textId="2BC83F18"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09" w:history="1">
        <w:r w:rsidR="009D6A8B" w:rsidRPr="00B93567">
          <w:rPr>
            <w:rStyle w:val="aa"/>
            <w:rFonts w:ascii="仿宋_GB2312" w:eastAsia="仿宋_GB2312" w:hAnsi="仿宋_GB2312" w:cs="仿宋_GB2312" w:hint="eastAsia"/>
            <w:noProof/>
          </w:rPr>
          <w:t>1. 数据源分类与采集策略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_Toc227116209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- 16 -</w:t>
        </w:r>
        <w:r w:rsidR="009D6A8B">
          <w:rPr>
            <w:rFonts w:hint="eastAsia"/>
            <w:noProof/>
          </w:rPr>
          <w:fldChar w:fldCharType="end"/>
        </w:r>
      </w:hyperlink>
    </w:p>
    <w:p w14:paraId="218C9231" w14:textId="4F2E20FC"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0" w:history="1">
        <w:r w:rsidR="009D6A8B" w:rsidRPr="00B93567">
          <w:rPr>
            <w:rStyle w:val="aa"/>
            <w:rFonts w:ascii="仿宋_GB2312" w:eastAsia="仿宋_GB2312" w:hAnsi="仿宋_GB2312" w:cs="仿宋_GB2312" w:hint="eastAsia"/>
            <w:noProof/>
          </w:rPr>
          <w:t>2. 模型数据准备的关键工作</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- 17 -</w:t>
        </w:r>
        <w:r w:rsidR="009D6A8B">
          <w:rPr>
            <w:rFonts w:hint="eastAsia"/>
            <w:noProof/>
          </w:rPr>
          <w:fldChar w:fldCharType="end"/>
        </w:r>
      </w:hyperlink>
    </w:p>
    <w:p w14:paraId="28D12011" w14:textId="399234CA"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11" w:history="1">
        <w:r w:rsidR="009D6A8B" w:rsidRPr="00B93567">
          <w:rPr>
            <w:rStyle w:val="aa"/>
            <w:rFonts w:ascii="楷体_GB2312" w:eastAsia="楷体_GB2312" w:hAnsi="楷体_GB2312" w:cs="楷体_GB2312" w:hint="eastAsia"/>
            <w:noProof/>
          </w:rPr>
          <w:t>（四）模型引擎层</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- 19 -</w:t>
        </w:r>
        <w:r w:rsidR="009D6A8B">
          <w:rPr>
            <w:rFonts w:hint="eastAsia"/>
            <w:noProof/>
          </w:rPr>
          <w:fldChar w:fldCharType="end"/>
        </w:r>
      </w:hyperlink>
    </w:p>
    <w:p w14:paraId="79C803D7" w14:textId="74D58B6E"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2" w:history="1">
        <w:r w:rsidR="009D6A8B" w:rsidRPr="00B93567">
          <w:rPr>
            <w:rStyle w:val="aa"/>
            <w:rFonts w:ascii="仿宋_GB2312" w:eastAsia="仿宋_GB2312" w:hAnsi="仿宋_GB2312" w:cs="仿宋_GB2312" w:hint="eastAsia"/>
            <w:noProof/>
          </w:rPr>
          <w:t>1. 模型分类与技术选型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- 19 -</w:t>
        </w:r>
        <w:r w:rsidR="009D6A8B">
          <w:rPr>
            <w:rFonts w:hint="eastAsia"/>
            <w:noProof/>
          </w:rPr>
          <w:fldChar w:fldCharType="end"/>
        </w:r>
      </w:hyperlink>
    </w:p>
    <w:p w14:paraId="09483CE1" w14:textId="10351EDB"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3" w:history="1">
        <w:r w:rsidR="009D6A8B" w:rsidRPr="00B93567">
          <w:rPr>
            <w:rStyle w:val="aa"/>
            <w:rFonts w:ascii="仿宋_GB2312" w:eastAsia="仿宋_GB2312" w:hAnsi="仿宋_GB2312" w:cs="仿宋_GB2312" w:hint="eastAsia"/>
            <w:noProof/>
          </w:rPr>
          <w:t>2. 技术部署架构：公有云训练+本地部署推理</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- 21 -</w:t>
        </w:r>
        <w:r w:rsidR="009D6A8B">
          <w:rPr>
            <w:rFonts w:hint="eastAsia"/>
            <w:noProof/>
          </w:rPr>
          <w:fldChar w:fldCharType="end"/>
        </w:r>
      </w:hyperlink>
    </w:p>
    <w:p w14:paraId="33543B43" w14:textId="59F20AFC"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14" w:history="1">
        <w:r w:rsidR="009D6A8B" w:rsidRPr="00B93567">
          <w:rPr>
            <w:rStyle w:val="aa"/>
            <w:rFonts w:ascii="楷体_GB2312" w:eastAsia="楷体_GB2312" w:hAnsi="楷体_GB2312" w:cs="楷体_GB2312" w:hint="eastAsia"/>
            <w:noProof/>
          </w:rPr>
          <w:t>（五）决策应用层</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- 22 -</w:t>
        </w:r>
        <w:r w:rsidR="009D6A8B">
          <w:rPr>
            <w:rFonts w:hint="eastAsia"/>
            <w:noProof/>
          </w:rPr>
          <w:fldChar w:fldCharType="end"/>
        </w:r>
      </w:hyperlink>
    </w:p>
    <w:p w14:paraId="417243AB" w14:textId="13E4FEB7"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5" w:history="1">
        <w:r w:rsidR="009D6A8B" w:rsidRPr="00B93567">
          <w:rPr>
            <w:rStyle w:val="aa"/>
            <w:rFonts w:ascii="仿宋_GB2312" w:eastAsia="仿宋_GB2312" w:hAnsi="仿宋_GB2312" w:cs="仿宋_GB2312" w:hint="eastAsia"/>
            <w:noProof/>
          </w:rPr>
          <w:t>1. 面向公司管理层</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- 22 -</w:t>
        </w:r>
        <w:r w:rsidR="009D6A8B">
          <w:rPr>
            <w:rFonts w:hint="eastAsia"/>
            <w:noProof/>
          </w:rPr>
          <w:fldChar w:fldCharType="end"/>
        </w:r>
      </w:hyperlink>
    </w:p>
    <w:p w14:paraId="579AD827" w14:textId="2D7314C1"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6" w:history="1">
        <w:r w:rsidR="009D6A8B" w:rsidRPr="00B93567">
          <w:rPr>
            <w:rStyle w:val="aa"/>
            <w:rFonts w:ascii="仿宋_GB2312" w:eastAsia="仿宋_GB2312" w:hAnsi="仿宋_GB2312" w:cs="仿宋_GB2312" w:hint="eastAsia"/>
            <w:noProof/>
          </w:rPr>
          <w:t>2. 面向各专业管理岗位</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- 23 -</w:t>
        </w:r>
        <w:r w:rsidR="009D6A8B">
          <w:rPr>
            <w:rFonts w:hint="eastAsia"/>
            <w:noProof/>
          </w:rPr>
          <w:fldChar w:fldCharType="end"/>
        </w:r>
      </w:hyperlink>
    </w:p>
    <w:p w14:paraId="6A63329F" w14:textId="68D843E3"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17" w:history="1">
        <w:r w:rsidR="009D6A8B" w:rsidRPr="00B93567">
          <w:rPr>
            <w:rStyle w:val="aa"/>
            <w:rFonts w:ascii="仿宋_GB2312" w:eastAsia="仿宋_GB2312" w:hAnsi="仿宋_GB2312" w:cs="仿宋_GB2312" w:hint="eastAsia"/>
            <w:noProof/>
          </w:rPr>
          <w:t>3. 面向一线作业人员</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- 24 -</w:t>
        </w:r>
        <w:r w:rsidR="009D6A8B">
          <w:rPr>
            <w:rFonts w:hint="eastAsia"/>
            <w:noProof/>
          </w:rPr>
          <w:fldChar w:fldCharType="end"/>
        </w:r>
      </w:hyperlink>
    </w:p>
    <w:p w14:paraId="7A99F186" w14:textId="3BC69458"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218" w:history="1">
        <w:r w:rsidR="009D6A8B" w:rsidRPr="00B93567">
          <w:rPr>
            <w:rStyle w:val="aa"/>
            <w:rFonts w:ascii="黑体" w:eastAsia="黑体" w:hAnsi="黑体" w:cs="黑体" w:hint="eastAsia"/>
            <w:noProof/>
          </w:rPr>
          <w:t>四、核心决策模型详细方案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- 25 -</w:t>
        </w:r>
        <w:r w:rsidR="009D6A8B">
          <w:rPr>
            <w:rFonts w:hint="eastAsia"/>
            <w:noProof/>
          </w:rPr>
          <w:fldChar w:fldCharType="end"/>
        </w:r>
      </w:hyperlink>
    </w:p>
    <w:p w14:paraId="7ED393DE" w14:textId="58793E70"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19" w:history="1">
        <w:r w:rsidR="009D6A8B" w:rsidRPr="00B93567">
          <w:rPr>
            <w:rStyle w:val="aa"/>
            <w:rFonts w:ascii="楷体_GB2312" w:eastAsia="楷体_GB2312" w:hAnsi="楷体_GB2312" w:cs="楷体_GB2312" w:hint="eastAsia"/>
            <w:noProof/>
          </w:rPr>
          <w:t>（一）运输组织决策域</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_Toc227116219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- 25 -</w:t>
        </w:r>
        <w:r w:rsidR="009D6A8B">
          <w:rPr>
            <w:rFonts w:hint="eastAsia"/>
            <w:noProof/>
          </w:rPr>
          <w:fldChar w:fldCharType="end"/>
        </w:r>
      </w:hyperlink>
    </w:p>
    <w:p w14:paraId="15DCA4F6" w14:textId="1C87A812"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20" w:history="1">
        <w:r w:rsidR="009D6A8B" w:rsidRPr="00B93567">
          <w:rPr>
            <w:rStyle w:val="aa"/>
            <w:rFonts w:ascii="仿宋_GB2312" w:eastAsia="仿宋_GB2312" w:hAnsi="仿宋_GB2312" w:cs="仿宋_GB2312" w:hint="eastAsia"/>
            <w:b/>
            <w:bCs/>
            <w:noProof/>
          </w:rPr>
          <w:t>模型1：多粒度客流预测模型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- 25 -</w:t>
        </w:r>
        <w:r w:rsidR="009D6A8B">
          <w:rPr>
            <w:rFonts w:hint="eastAsia"/>
            <w:noProof/>
          </w:rPr>
          <w:fldChar w:fldCharType="end"/>
        </w:r>
      </w:hyperlink>
    </w:p>
    <w:p w14:paraId="4CB127D7" w14:textId="14654BE8" w:rsidR="009D6A8B" w:rsidRDefault="00000000">
      <w:pPr>
        <w:pStyle w:val="TOC4"/>
        <w:tabs>
          <w:tab w:val="right" w:leader="dot" w:pos="8834"/>
        </w:tabs>
        <w:ind w:left="1154"/>
        <w:rPr>
          <w:noProof/>
        </w:rPr>
      </w:pPr>
      <w:hyperlink w:anchor="_Toc227116221"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- 25 -</w:t>
        </w:r>
        <w:r w:rsidR="009D6A8B">
          <w:rPr>
            <w:rFonts w:hint="eastAsia"/>
            <w:noProof/>
          </w:rPr>
          <w:fldChar w:fldCharType="end"/>
        </w:r>
      </w:hyperlink>
    </w:p>
    <w:p w14:paraId="43523EF8" w14:textId="2666019E" w:rsidR="009D6A8B" w:rsidRDefault="00000000">
      <w:pPr>
        <w:pStyle w:val="TOC4"/>
        <w:tabs>
          <w:tab w:val="right" w:leader="dot" w:pos="8834"/>
        </w:tabs>
        <w:ind w:left="1154"/>
        <w:rPr>
          <w:noProof/>
        </w:rPr>
      </w:pPr>
      <w:hyperlink w:anchor="_Toc227116222"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- 25 -</w:t>
        </w:r>
        <w:r w:rsidR="009D6A8B">
          <w:rPr>
            <w:rFonts w:hint="eastAsia"/>
            <w:noProof/>
          </w:rPr>
          <w:fldChar w:fldCharType="end"/>
        </w:r>
      </w:hyperlink>
    </w:p>
    <w:p w14:paraId="45467E18" w14:textId="2E8B3ABD" w:rsidR="009D6A8B" w:rsidRDefault="00000000">
      <w:pPr>
        <w:pStyle w:val="TOC4"/>
        <w:tabs>
          <w:tab w:val="right" w:leader="dot" w:pos="8834"/>
        </w:tabs>
        <w:ind w:left="1154"/>
        <w:rPr>
          <w:noProof/>
        </w:rPr>
      </w:pPr>
      <w:hyperlink w:anchor="_Toc227116223"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- 26 -</w:t>
        </w:r>
        <w:r w:rsidR="009D6A8B">
          <w:rPr>
            <w:rFonts w:hint="eastAsia"/>
            <w:noProof/>
          </w:rPr>
          <w:fldChar w:fldCharType="end"/>
        </w:r>
      </w:hyperlink>
    </w:p>
    <w:p w14:paraId="3C603BEE" w14:textId="3ABD573F" w:rsidR="009D6A8B" w:rsidRDefault="00000000">
      <w:pPr>
        <w:pStyle w:val="TOC4"/>
        <w:tabs>
          <w:tab w:val="right" w:leader="dot" w:pos="8834"/>
        </w:tabs>
        <w:ind w:left="1154"/>
        <w:rPr>
          <w:noProof/>
        </w:rPr>
      </w:pPr>
      <w:hyperlink w:anchor="_Toc227116224"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- 27 -</w:t>
        </w:r>
        <w:r w:rsidR="009D6A8B">
          <w:rPr>
            <w:rFonts w:hint="eastAsia"/>
            <w:noProof/>
          </w:rPr>
          <w:fldChar w:fldCharType="end"/>
        </w:r>
      </w:hyperlink>
    </w:p>
    <w:p w14:paraId="52E7F1CD" w14:textId="6E1E003D" w:rsidR="009D6A8B" w:rsidRDefault="00000000">
      <w:pPr>
        <w:pStyle w:val="TOC4"/>
        <w:tabs>
          <w:tab w:val="right" w:leader="dot" w:pos="8834"/>
        </w:tabs>
        <w:ind w:left="1154"/>
        <w:rPr>
          <w:noProof/>
        </w:rPr>
      </w:pPr>
      <w:hyperlink w:anchor="_Toc227116225"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- 29 -</w:t>
        </w:r>
        <w:r w:rsidR="009D6A8B">
          <w:rPr>
            <w:rFonts w:hint="eastAsia"/>
            <w:noProof/>
          </w:rPr>
          <w:fldChar w:fldCharType="end"/>
        </w:r>
      </w:hyperlink>
    </w:p>
    <w:p w14:paraId="2734253C" w14:textId="4149515A" w:rsidR="009D6A8B" w:rsidRDefault="00000000">
      <w:pPr>
        <w:pStyle w:val="TOC4"/>
        <w:tabs>
          <w:tab w:val="right" w:leader="dot" w:pos="8834"/>
        </w:tabs>
        <w:ind w:left="1154"/>
        <w:rPr>
          <w:noProof/>
        </w:rPr>
      </w:pPr>
      <w:hyperlink w:anchor="_Toc227116226"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- 30 -</w:t>
        </w:r>
        <w:r w:rsidR="009D6A8B">
          <w:rPr>
            <w:rFonts w:hint="eastAsia"/>
            <w:noProof/>
          </w:rPr>
          <w:fldChar w:fldCharType="end"/>
        </w:r>
      </w:hyperlink>
    </w:p>
    <w:p w14:paraId="16852785" w14:textId="1B6C5461" w:rsidR="009D6A8B" w:rsidRDefault="00000000">
      <w:pPr>
        <w:pStyle w:val="TOC4"/>
        <w:tabs>
          <w:tab w:val="right" w:leader="dot" w:pos="8834"/>
        </w:tabs>
        <w:ind w:left="1154"/>
        <w:rPr>
          <w:noProof/>
        </w:rPr>
      </w:pPr>
      <w:hyperlink w:anchor="_Toc227116227"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- 31 -</w:t>
        </w:r>
        <w:r w:rsidR="009D6A8B">
          <w:rPr>
            <w:rFonts w:hint="eastAsia"/>
            <w:noProof/>
          </w:rPr>
          <w:fldChar w:fldCharType="end"/>
        </w:r>
      </w:hyperlink>
    </w:p>
    <w:p w14:paraId="0D49E00D" w14:textId="3F002E35"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28" w:history="1">
        <w:r w:rsidR="009D6A8B" w:rsidRPr="00B93567">
          <w:rPr>
            <w:rStyle w:val="aa"/>
            <w:rFonts w:ascii="仿宋_GB2312" w:eastAsia="仿宋_GB2312" w:hAnsi="仿宋_GB2312" w:cs="仿宋_GB2312" w:hint="eastAsia"/>
            <w:b/>
            <w:bCs/>
            <w:noProof/>
          </w:rPr>
          <w:t>模型2：运力优化与运行图编制辅助模型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- 32 -</w:t>
        </w:r>
        <w:r w:rsidR="009D6A8B">
          <w:rPr>
            <w:rFonts w:hint="eastAsia"/>
            <w:noProof/>
          </w:rPr>
          <w:fldChar w:fldCharType="end"/>
        </w:r>
      </w:hyperlink>
    </w:p>
    <w:p w14:paraId="6625182E" w14:textId="161404DE" w:rsidR="009D6A8B" w:rsidRDefault="00000000">
      <w:pPr>
        <w:pStyle w:val="TOC4"/>
        <w:tabs>
          <w:tab w:val="right" w:leader="dot" w:pos="8834"/>
        </w:tabs>
        <w:ind w:left="1154"/>
        <w:rPr>
          <w:noProof/>
        </w:rPr>
      </w:pPr>
      <w:hyperlink w:anchor="_Toc227116229"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_Toc227116229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- 32 -</w:t>
        </w:r>
        <w:r w:rsidR="009D6A8B">
          <w:rPr>
            <w:rFonts w:hint="eastAsia"/>
            <w:noProof/>
          </w:rPr>
          <w:fldChar w:fldCharType="end"/>
        </w:r>
      </w:hyperlink>
    </w:p>
    <w:p w14:paraId="381D8529" w14:textId="524BAB9F" w:rsidR="009D6A8B" w:rsidRDefault="00000000">
      <w:pPr>
        <w:pStyle w:val="TOC4"/>
        <w:tabs>
          <w:tab w:val="right" w:leader="dot" w:pos="8834"/>
        </w:tabs>
        <w:ind w:left="1154"/>
        <w:rPr>
          <w:noProof/>
        </w:rPr>
      </w:pPr>
      <w:hyperlink w:anchor="_Toc227116230"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- 32 -</w:t>
        </w:r>
        <w:r w:rsidR="009D6A8B">
          <w:rPr>
            <w:rFonts w:hint="eastAsia"/>
            <w:noProof/>
          </w:rPr>
          <w:fldChar w:fldCharType="end"/>
        </w:r>
      </w:hyperlink>
    </w:p>
    <w:p w14:paraId="5F8A57AD" w14:textId="2AEF8EDD" w:rsidR="009D6A8B" w:rsidRDefault="00000000">
      <w:pPr>
        <w:pStyle w:val="TOC4"/>
        <w:tabs>
          <w:tab w:val="right" w:leader="dot" w:pos="8834"/>
        </w:tabs>
        <w:ind w:left="1154"/>
        <w:rPr>
          <w:noProof/>
        </w:rPr>
      </w:pPr>
      <w:hyperlink w:anchor="_Toc227116231"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- 33 -</w:t>
        </w:r>
        <w:r w:rsidR="009D6A8B">
          <w:rPr>
            <w:rFonts w:hint="eastAsia"/>
            <w:noProof/>
          </w:rPr>
          <w:fldChar w:fldCharType="end"/>
        </w:r>
      </w:hyperlink>
    </w:p>
    <w:p w14:paraId="59526342" w14:textId="45329A1F" w:rsidR="009D6A8B" w:rsidRDefault="00000000">
      <w:pPr>
        <w:pStyle w:val="TOC4"/>
        <w:tabs>
          <w:tab w:val="right" w:leader="dot" w:pos="8834"/>
        </w:tabs>
        <w:ind w:left="1154"/>
        <w:rPr>
          <w:noProof/>
        </w:rPr>
      </w:pPr>
      <w:hyperlink w:anchor="_Toc227116232"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- 35 -</w:t>
        </w:r>
        <w:r w:rsidR="009D6A8B">
          <w:rPr>
            <w:rFonts w:hint="eastAsia"/>
            <w:noProof/>
          </w:rPr>
          <w:fldChar w:fldCharType="end"/>
        </w:r>
      </w:hyperlink>
    </w:p>
    <w:p w14:paraId="48B6CBE5" w14:textId="534865DE" w:rsidR="009D6A8B" w:rsidRDefault="00000000">
      <w:pPr>
        <w:pStyle w:val="TOC4"/>
        <w:tabs>
          <w:tab w:val="right" w:leader="dot" w:pos="8834"/>
        </w:tabs>
        <w:ind w:left="1154"/>
        <w:rPr>
          <w:noProof/>
        </w:rPr>
      </w:pPr>
      <w:hyperlink w:anchor="_Toc227116233"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- 37 -</w:t>
        </w:r>
        <w:r w:rsidR="009D6A8B">
          <w:rPr>
            <w:rFonts w:hint="eastAsia"/>
            <w:noProof/>
          </w:rPr>
          <w:fldChar w:fldCharType="end"/>
        </w:r>
      </w:hyperlink>
    </w:p>
    <w:p w14:paraId="27B8DFC4" w14:textId="6B64E1DE" w:rsidR="009D6A8B" w:rsidRDefault="00000000">
      <w:pPr>
        <w:pStyle w:val="TOC4"/>
        <w:tabs>
          <w:tab w:val="right" w:leader="dot" w:pos="8834"/>
        </w:tabs>
        <w:ind w:left="1154"/>
        <w:rPr>
          <w:noProof/>
        </w:rPr>
      </w:pPr>
      <w:hyperlink w:anchor="_Toc227116234"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- 38 -</w:t>
        </w:r>
        <w:r w:rsidR="009D6A8B">
          <w:rPr>
            <w:rFonts w:hint="eastAsia"/>
            <w:noProof/>
          </w:rPr>
          <w:fldChar w:fldCharType="end"/>
        </w:r>
      </w:hyperlink>
    </w:p>
    <w:p w14:paraId="7A6D384B" w14:textId="546FB3F3" w:rsidR="009D6A8B" w:rsidRDefault="00000000">
      <w:pPr>
        <w:pStyle w:val="TOC4"/>
        <w:tabs>
          <w:tab w:val="right" w:leader="dot" w:pos="8834"/>
        </w:tabs>
        <w:ind w:left="1154"/>
        <w:rPr>
          <w:noProof/>
        </w:rPr>
      </w:pPr>
      <w:hyperlink w:anchor="_Toc227116235"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- 39 -</w:t>
        </w:r>
        <w:r w:rsidR="009D6A8B">
          <w:rPr>
            <w:rFonts w:hint="eastAsia"/>
            <w:noProof/>
          </w:rPr>
          <w:fldChar w:fldCharType="end"/>
        </w:r>
      </w:hyperlink>
    </w:p>
    <w:p w14:paraId="4B158A22" w14:textId="5A43DE46"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36" w:history="1">
        <w:r w:rsidR="009D6A8B" w:rsidRPr="00B93567">
          <w:rPr>
            <w:rStyle w:val="aa"/>
            <w:rFonts w:ascii="楷体_GB2312" w:eastAsia="楷体_GB2312" w:hAnsi="楷体_GB2312" w:cs="楷体_GB2312" w:hint="eastAsia"/>
            <w:noProof/>
          </w:rPr>
          <w:t>（二）设备运维决策域</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- 40 -</w:t>
        </w:r>
        <w:r w:rsidR="009D6A8B">
          <w:rPr>
            <w:rFonts w:hint="eastAsia"/>
            <w:noProof/>
          </w:rPr>
          <w:fldChar w:fldCharType="end"/>
        </w:r>
      </w:hyperlink>
    </w:p>
    <w:p w14:paraId="146121FB" w14:textId="7A79304F"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37" w:history="1">
        <w:r w:rsidR="009D6A8B" w:rsidRPr="00B93567">
          <w:rPr>
            <w:rStyle w:val="aa"/>
            <w:rFonts w:ascii="仿宋_GB2312" w:eastAsia="仿宋_GB2312" w:hAnsi="仿宋_GB2312" w:cs="仿宋_GB2312" w:hint="eastAsia"/>
            <w:b/>
            <w:bCs/>
            <w:noProof/>
          </w:rPr>
          <w:t>模型3：关键设备健康度评估与剩余寿命预测模型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- 40 -</w:t>
        </w:r>
        <w:r w:rsidR="009D6A8B">
          <w:rPr>
            <w:rFonts w:hint="eastAsia"/>
            <w:noProof/>
          </w:rPr>
          <w:fldChar w:fldCharType="end"/>
        </w:r>
      </w:hyperlink>
    </w:p>
    <w:p w14:paraId="6D6155AD" w14:textId="201031E0" w:rsidR="009D6A8B" w:rsidRDefault="00000000">
      <w:pPr>
        <w:pStyle w:val="TOC4"/>
        <w:tabs>
          <w:tab w:val="right" w:leader="dot" w:pos="8834"/>
        </w:tabs>
        <w:ind w:left="1154"/>
        <w:rPr>
          <w:noProof/>
        </w:rPr>
      </w:pPr>
      <w:hyperlink w:anchor="_Toc227116238"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- 40 -</w:t>
        </w:r>
        <w:r w:rsidR="009D6A8B">
          <w:rPr>
            <w:rFonts w:hint="eastAsia"/>
            <w:noProof/>
          </w:rPr>
          <w:fldChar w:fldCharType="end"/>
        </w:r>
      </w:hyperlink>
    </w:p>
    <w:p w14:paraId="4A20B03A" w14:textId="0832AF35" w:rsidR="009D6A8B" w:rsidRDefault="00000000">
      <w:pPr>
        <w:pStyle w:val="TOC4"/>
        <w:tabs>
          <w:tab w:val="right" w:leader="dot" w:pos="8834"/>
        </w:tabs>
        <w:ind w:left="1154"/>
        <w:rPr>
          <w:noProof/>
        </w:rPr>
      </w:pPr>
      <w:hyperlink w:anchor="_Toc227116239"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_Toc227116239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- 41 -</w:t>
        </w:r>
        <w:r w:rsidR="009D6A8B">
          <w:rPr>
            <w:rFonts w:hint="eastAsia"/>
            <w:noProof/>
          </w:rPr>
          <w:fldChar w:fldCharType="end"/>
        </w:r>
      </w:hyperlink>
    </w:p>
    <w:p w14:paraId="63158DF0" w14:textId="0D678D6F" w:rsidR="009D6A8B" w:rsidRDefault="00000000">
      <w:pPr>
        <w:pStyle w:val="TOC4"/>
        <w:tabs>
          <w:tab w:val="right" w:leader="dot" w:pos="8834"/>
        </w:tabs>
        <w:ind w:left="1154"/>
        <w:rPr>
          <w:noProof/>
        </w:rPr>
      </w:pPr>
      <w:hyperlink w:anchor="_Toc227116240"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- 42 -</w:t>
        </w:r>
        <w:r w:rsidR="009D6A8B">
          <w:rPr>
            <w:rFonts w:hint="eastAsia"/>
            <w:noProof/>
          </w:rPr>
          <w:fldChar w:fldCharType="end"/>
        </w:r>
      </w:hyperlink>
    </w:p>
    <w:p w14:paraId="4CF32D78" w14:textId="45219E74" w:rsidR="009D6A8B" w:rsidRDefault="00000000">
      <w:pPr>
        <w:pStyle w:val="TOC4"/>
        <w:tabs>
          <w:tab w:val="right" w:leader="dot" w:pos="8834"/>
        </w:tabs>
        <w:ind w:left="1154"/>
        <w:rPr>
          <w:noProof/>
        </w:rPr>
      </w:pPr>
      <w:hyperlink w:anchor="_Toc227116241"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- 45 -</w:t>
        </w:r>
        <w:r w:rsidR="009D6A8B">
          <w:rPr>
            <w:rFonts w:hint="eastAsia"/>
            <w:noProof/>
          </w:rPr>
          <w:fldChar w:fldCharType="end"/>
        </w:r>
      </w:hyperlink>
    </w:p>
    <w:p w14:paraId="2824230C" w14:textId="1EA91EEB" w:rsidR="009D6A8B" w:rsidRDefault="00000000">
      <w:pPr>
        <w:pStyle w:val="TOC4"/>
        <w:tabs>
          <w:tab w:val="right" w:leader="dot" w:pos="8834"/>
        </w:tabs>
        <w:ind w:left="1154"/>
        <w:rPr>
          <w:noProof/>
        </w:rPr>
      </w:pPr>
      <w:hyperlink w:anchor="_Toc227116242"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- 50 -</w:t>
        </w:r>
        <w:r w:rsidR="009D6A8B">
          <w:rPr>
            <w:rFonts w:hint="eastAsia"/>
            <w:noProof/>
          </w:rPr>
          <w:fldChar w:fldCharType="end"/>
        </w:r>
      </w:hyperlink>
    </w:p>
    <w:p w14:paraId="0D613DA8" w14:textId="102D39F1" w:rsidR="009D6A8B" w:rsidRDefault="00000000">
      <w:pPr>
        <w:pStyle w:val="TOC4"/>
        <w:tabs>
          <w:tab w:val="right" w:leader="dot" w:pos="8834"/>
        </w:tabs>
        <w:ind w:left="1154"/>
        <w:rPr>
          <w:noProof/>
        </w:rPr>
      </w:pPr>
      <w:hyperlink w:anchor="_Toc227116243"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- 51 -</w:t>
        </w:r>
        <w:r w:rsidR="009D6A8B">
          <w:rPr>
            <w:rFonts w:hint="eastAsia"/>
            <w:noProof/>
          </w:rPr>
          <w:fldChar w:fldCharType="end"/>
        </w:r>
      </w:hyperlink>
    </w:p>
    <w:p w14:paraId="668715A5" w14:textId="39CC12C4" w:rsidR="009D6A8B" w:rsidRDefault="00000000">
      <w:pPr>
        <w:pStyle w:val="TOC4"/>
        <w:tabs>
          <w:tab w:val="right" w:leader="dot" w:pos="8834"/>
        </w:tabs>
        <w:ind w:left="1154"/>
        <w:rPr>
          <w:noProof/>
        </w:rPr>
      </w:pPr>
      <w:hyperlink w:anchor="_Toc227116244"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- 53 -</w:t>
        </w:r>
        <w:r w:rsidR="009D6A8B">
          <w:rPr>
            <w:rFonts w:hint="eastAsia"/>
            <w:noProof/>
          </w:rPr>
          <w:fldChar w:fldCharType="end"/>
        </w:r>
      </w:hyperlink>
    </w:p>
    <w:p w14:paraId="67563CF2" w14:textId="1B4A876A"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45" w:history="1">
        <w:r w:rsidR="009D6A8B" w:rsidRPr="00B93567">
          <w:rPr>
            <w:rStyle w:val="aa"/>
            <w:rFonts w:ascii="仿宋_GB2312" w:eastAsia="仿宋_GB2312" w:hAnsi="仿宋_GB2312" w:cs="仿宋_GB2312" w:hint="eastAsia"/>
            <w:b/>
            <w:bCs/>
            <w:noProof/>
          </w:rPr>
          <w:t>模型4：故障智能诊断与根因定位模型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- 54 -</w:t>
        </w:r>
        <w:r w:rsidR="009D6A8B">
          <w:rPr>
            <w:rFonts w:hint="eastAsia"/>
            <w:noProof/>
          </w:rPr>
          <w:fldChar w:fldCharType="end"/>
        </w:r>
      </w:hyperlink>
    </w:p>
    <w:p w14:paraId="726D003B" w14:textId="6AAB0937" w:rsidR="009D6A8B" w:rsidRDefault="00000000">
      <w:pPr>
        <w:pStyle w:val="TOC4"/>
        <w:tabs>
          <w:tab w:val="right" w:leader="dot" w:pos="8834"/>
        </w:tabs>
        <w:ind w:left="1154"/>
        <w:rPr>
          <w:noProof/>
        </w:rPr>
      </w:pPr>
      <w:hyperlink w:anchor="_Toc227116246"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- 54 -</w:t>
        </w:r>
        <w:r w:rsidR="009D6A8B">
          <w:rPr>
            <w:rFonts w:hint="eastAsia"/>
            <w:noProof/>
          </w:rPr>
          <w:fldChar w:fldCharType="end"/>
        </w:r>
      </w:hyperlink>
    </w:p>
    <w:p w14:paraId="5AAEBBFC" w14:textId="24D65724" w:rsidR="009D6A8B" w:rsidRDefault="00000000">
      <w:pPr>
        <w:pStyle w:val="TOC4"/>
        <w:tabs>
          <w:tab w:val="right" w:leader="dot" w:pos="8834"/>
        </w:tabs>
        <w:ind w:left="1154"/>
        <w:rPr>
          <w:noProof/>
        </w:rPr>
      </w:pPr>
      <w:hyperlink w:anchor="_Toc227116247"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- 54 -</w:t>
        </w:r>
        <w:r w:rsidR="009D6A8B">
          <w:rPr>
            <w:rFonts w:hint="eastAsia"/>
            <w:noProof/>
          </w:rPr>
          <w:fldChar w:fldCharType="end"/>
        </w:r>
      </w:hyperlink>
    </w:p>
    <w:p w14:paraId="7C6EA9C1" w14:textId="7BD8D532" w:rsidR="009D6A8B" w:rsidRDefault="00000000">
      <w:pPr>
        <w:pStyle w:val="TOC4"/>
        <w:tabs>
          <w:tab w:val="right" w:leader="dot" w:pos="8834"/>
        </w:tabs>
        <w:ind w:left="1154"/>
        <w:rPr>
          <w:noProof/>
        </w:rPr>
      </w:pPr>
      <w:hyperlink w:anchor="_Toc227116248"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- 56 -</w:t>
        </w:r>
        <w:r w:rsidR="009D6A8B">
          <w:rPr>
            <w:rFonts w:hint="eastAsia"/>
            <w:noProof/>
          </w:rPr>
          <w:fldChar w:fldCharType="end"/>
        </w:r>
      </w:hyperlink>
    </w:p>
    <w:p w14:paraId="3C7350F1" w14:textId="3570A5A3" w:rsidR="009D6A8B" w:rsidRDefault="00000000">
      <w:pPr>
        <w:pStyle w:val="TOC4"/>
        <w:tabs>
          <w:tab w:val="right" w:leader="dot" w:pos="8834"/>
        </w:tabs>
        <w:ind w:left="1154"/>
        <w:rPr>
          <w:noProof/>
        </w:rPr>
      </w:pPr>
      <w:hyperlink w:anchor="_Toc227116249"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_Toc227116249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- 58 -</w:t>
        </w:r>
        <w:r w:rsidR="009D6A8B">
          <w:rPr>
            <w:rFonts w:hint="eastAsia"/>
            <w:noProof/>
          </w:rPr>
          <w:fldChar w:fldCharType="end"/>
        </w:r>
      </w:hyperlink>
    </w:p>
    <w:p w14:paraId="2EF502E5" w14:textId="1232D34D" w:rsidR="009D6A8B" w:rsidRDefault="00000000">
      <w:pPr>
        <w:pStyle w:val="TOC4"/>
        <w:tabs>
          <w:tab w:val="right" w:leader="dot" w:pos="8834"/>
        </w:tabs>
        <w:ind w:left="1154"/>
        <w:rPr>
          <w:noProof/>
        </w:rPr>
      </w:pPr>
      <w:hyperlink w:anchor="_Toc227116250"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- 61 -</w:t>
        </w:r>
        <w:r w:rsidR="009D6A8B">
          <w:rPr>
            <w:rFonts w:hint="eastAsia"/>
            <w:noProof/>
          </w:rPr>
          <w:fldChar w:fldCharType="end"/>
        </w:r>
      </w:hyperlink>
    </w:p>
    <w:p w14:paraId="087CE0C3" w14:textId="4155E84E" w:rsidR="009D6A8B" w:rsidRDefault="00000000">
      <w:pPr>
        <w:pStyle w:val="TOC4"/>
        <w:tabs>
          <w:tab w:val="right" w:leader="dot" w:pos="8834"/>
        </w:tabs>
        <w:ind w:left="1154"/>
        <w:rPr>
          <w:noProof/>
        </w:rPr>
      </w:pPr>
      <w:hyperlink w:anchor="_Toc227116251"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- 63 -</w:t>
        </w:r>
        <w:r w:rsidR="009D6A8B">
          <w:rPr>
            <w:rFonts w:hint="eastAsia"/>
            <w:noProof/>
          </w:rPr>
          <w:fldChar w:fldCharType="end"/>
        </w:r>
      </w:hyperlink>
    </w:p>
    <w:p w14:paraId="39C75CF3" w14:textId="0426E4DC" w:rsidR="009D6A8B" w:rsidRDefault="00000000">
      <w:pPr>
        <w:pStyle w:val="TOC4"/>
        <w:tabs>
          <w:tab w:val="right" w:leader="dot" w:pos="8834"/>
        </w:tabs>
        <w:ind w:left="1154"/>
        <w:rPr>
          <w:noProof/>
        </w:rPr>
      </w:pPr>
      <w:hyperlink w:anchor="_Toc227116252"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- 65 -</w:t>
        </w:r>
        <w:r w:rsidR="009D6A8B">
          <w:rPr>
            <w:rFonts w:hint="eastAsia"/>
            <w:noProof/>
          </w:rPr>
          <w:fldChar w:fldCharType="end"/>
        </w:r>
      </w:hyperlink>
    </w:p>
    <w:p w14:paraId="3045B463" w14:textId="06EED531"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53" w:history="1">
        <w:r w:rsidR="009D6A8B" w:rsidRPr="00B93567">
          <w:rPr>
            <w:rStyle w:val="aa"/>
            <w:rFonts w:ascii="楷体_GB2312" w:eastAsia="楷体_GB2312" w:hAnsi="楷体_GB2312" w:cs="楷体_GB2312" w:hint="eastAsia"/>
            <w:noProof/>
          </w:rPr>
          <w:t>（三）能耗管控决策域</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- 67 -</w:t>
        </w:r>
        <w:r w:rsidR="009D6A8B">
          <w:rPr>
            <w:rFonts w:hint="eastAsia"/>
            <w:noProof/>
          </w:rPr>
          <w:fldChar w:fldCharType="end"/>
        </w:r>
      </w:hyperlink>
    </w:p>
    <w:p w14:paraId="7D261932" w14:textId="328D2EC2"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54" w:history="1">
        <w:r w:rsidR="009D6A8B" w:rsidRPr="00B93567">
          <w:rPr>
            <w:rStyle w:val="aa"/>
            <w:rFonts w:ascii="仿宋_GB2312" w:eastAsia="仿宋_GB2312" w:hAnsi="仿宋_GB2312" w:cs="仿宋_GB2312" w:hint="eastAsia"/>
            <w:b/>
            <w:bCs/>
            <w:noProof/>
          </w:rPr>
          <w:t>模型5：站级能耗基线与异常诊断模型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- 67 -</w:t>
        </w:r>
        <w:r w:rsidR="009D6A8B">
          <w:rPr>
            <w:rFonts w:hint="eastAsia"/>
            <w:noProof/>
          </w:rPr>
          <w:fldChar w:fldCharType="end"/>
        </w:r>
      </w:hyperlink>
    </w:p>
    <w:p w14:paraId="39A18E32" w14:textId="654C561C" w:rsidR="009D6A8B" w:rsidRDefault="00000000">
      <w:pPr>
        <w:pStyle w:val="TOC4"/>
        <w:tabs>
          <w:tab w:val="right" w:leader="dot" w:pos="8834"/>
        </w:tabs>
        <w:ind w:left="1154"/>
        <w:rPr>
          <w:noProof/>
        </w:rPr>
      </w:pPr>
      <w:hyperlink w:anchor="_Toc227116255"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- 67 -</w:t>
        </w:r>
        <w:r w:rsidR="009D6A8B">
          <w:rPr>
            <w:rFonts w:hint="eastAsia"/>
            <w:noProof/>
          </w:rPr>
          <w:fldChar w:fldCharType="end"/>
        </w:r>
      </w:hyperlink>
    </w:p>
    <w:p w14:paraId="05D8F7E6" w14:textId="0D4E79CD" w:rsidR="009D6A8B" w:rsidRDefault="00000000">
      <w:pPr>
        <w:pStyle w:val="TOC4"/>
        <w:tabs>
          <w:tab w:val="right" w:leader="dot" w:pos="8834"/>
        </w:tabs>
        <w:ind w:left="1154"/>
        <w:rPr>
          <w:noProof/>
        </w:rPr>
      </w:pPr>
      <w:hyperlink w:anchor="_Toc227116256"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- 68 -</w:t>
        </w:r>
        <w:r w:rsidR="009D6A8B">
          <w:rPr>
            <w:rFonts w:hint="eastAsia"/>
            <w:noProof/>
          </w:rPr>
          <w:fldChar w:fldCharType="end"/>
        </w:r>
      </w:hyperlink>
    </w:p>
    <w:p w14:paraId="6FAADCF6" w14:textId="4B0F2D6F" w:rsidR="009D6A8B" w:rsidRDefault="00000000">
      <w:pPr>
        <w:pStyle w:val="TOC4"/>
        <w:tabs>
          <w:tab w:val="right" w:leader="dot" w:pos="8834"/>
        </w:tabs>
        <w:ind w:left="1154"/>
        <w:rPr>
          <w:noProof/>
        </w:rPr>
      </w:pPr>
      <w:hyperlink w:anchor="_Toc227116257"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- 69 -</w:t>
        </w:r>
        <w:r w:rsidR="009D6A8B">
          <w:rPr>
            <w:rFonts w:hint="eastAsia"/>
            <w:noProof/>
          </w:rPr>
          <w:fldChar w:fldCharType="end"/>
        </w:r>
      </w:hyperlink>
    </w:p>
    <w:p w14:paraId="08EBC23B" w14:textId="6B2D559F" w:rsidR="009D6A8B" w:rsidRDefault="00000000">
      <w:pPr>
        <w:pStyle w:val="TOC4"/>
        <w:tabs>
          <w:tab w:val="right" w:leader="dot" w:pos="8834"/>
        </w:tabs>
        <w:ind w:left="1154"/>
        <w:rPr>
          <w:noProof/>
        </w:rPr>
      </w:pPr>
      <w:hyperlink w:anchor="_Toc227116258"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- 72 -</w:t>
        </w:r>
        <w:r w:rsidR="009D6A8B">
          <w:rPr>
            <w:rFonts w:hint="eastAsia"/>
            <w:noProof/>
          </w:rPr>
          <w:fldChar w:fldCharType="end"/>
        </w:r>
      </w:hyperlink>
    </w:p>
    <w:p w14:paraId="57870475" w14:textId="7B8E3C67" w:rsidR="009D6A8B" w:rsidRDefault="00000000">
      <w:pPr>
        <w:pStyle w:val="TOC4"/>
        <w:tabs>
          <w:tab w:val="right" w:leader="dot" w:pos="8834"/>
        </w:tabs>
        <w:ind w:left="1154"/>
        <w:rPr>
          <w:noProof/>
        </w:rPr>
      </w:pPr>
      <w:hyperlink w:anchor="_Toc227116259"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_Toc227116259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- 76 -</w:t>
        </w:r>
        <w:r w:rsidR="009D6A8B">
          <w:rPr>
            <w:rFonts w:hint="eastAsia"/>
            <w:noProof/>
          </w:rPr>
          <w:fldChar w:fldCharType="end"/>
        </w:r>
      </w:hyperlink>
    </w:p>
    <w:p w14:paraId="71C2F117" w14:textId="49F318A4" w:rsidR="009D6A8B" w:rsidRDefault="00000000">
      <w:pPr>
        <w:pStyle w:val="TOC4"/>
        <w:tabs>
          <w:tab w:val="right" w:leader="dot" w:pos="8834"/>
        </w:tabs>
        <w:ind w:left="1154"/>
        <w:rPr>
          <w:noProof/>
        </w:rPr>
      </w:pPr>
      <w:hyperlink w:anchor="_Toc227116260"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- 78 -</w:t>
        </w:r>
        <w:r w:rsidR="009D6A8B">
          <w:rPr>
            <w:rFonts w:hint="eastAsia"/>
            <w:noProof/>
          </w:rPr>
          <w:fldChar w:fldCharType="end"/>
        </w:r>
      </w:hyperlink>
    </w:p>
    <w:p w14:paraId="5EA7F178" w14:textId="283AD0F4" w:rsidR="009D6A8B" w:rsidRDefault="00000000">
      <w:pPr>
        <w:pStyle w:val="TOC4"/>
        <w:tabs>
          <w:tab w:val="right" w:leader="dot" w:pos="8834"/>
        </w:tabs>
        <w:ind w:left="1154"/>
        <w:rPr>
          <w:noProof/>
        </w:rPr>
      </w:pPr>
      <w:hyperlink w:anchor="_Toc227116261"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- 80 -</w:t>
        </w:r>
        <w:r w:rsidR="009D6A8B">
          <w:rPr>
            <w:rFonts w:hint="eastAsia"/>
            <w:noProof/>
          </w:rPr>
          <w:fldChar w:fldCharType="end"/>
        </w:r>
      </w:hyperlink>
    </w:p>
    <w:p w14:paraId="6BE77B02" w14:textId="55FBFF96"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62" w:history="1">
        <w:r w:rsidR="009D6A8B" w:rsidRPr="00B93567">
          <w:rPr>
            <w:rStyle w:val="aa"/>
            <w:rFonts w:ascii="仿宋_GB2312" w:eastAsia="仿宋_GB2312" w:hAnsi="仿宋_GB2312" w:cs="仿宋_GB2312" w:hint="eastAsia"/>
            <w:b/>
            <w:bCs/>
            <w:noProof/>
          </w:rPr>
          <w:t>模型6：牵引能耗优化模型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- 81 -</w:t>
        </w:r>
        <w:r w:rsidR="009D6A8B">
          <w:rPr>
            <w:rFonts w:hint="eastAsia"/>
            <w:noProof/>
          </w:rPr>
          <w:fldChar w:fldCharType="end"/>
        </w:r>
      </w:hyperlink>
    </w:p>
    <w:p w14:paraId="2A66E394" w14:textId="31C9923D" w:rsidR="009D6A8B" w:rsidRDefault="00000000">
      <w:pPr>
        <w:pStyle w:val="TOC4"/>
        <w:tabs>
          <w:tab w:val="right" w:leader="dot" w:pos="8834"/>
        </w:tabs>
        <w:ind w:left="1154"/>
        <w:rPr>
          <w:noProof/>
        </w:rPr>
      </w:pPr>
      <w:hyperlink w:anchor="_Toc227116263"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- 82 -</w:t>
        </w:r>
        <w:r w:rsidR="009D6A8B">
          <w:rPr>
            <w:rFonts w:hint="eastAsia"/>
            <w:noProof/>
          </w:rPr>
          <w:fldChar w:fldCharType="end"/>
        </w:r>
      </w:hyperlink>
    </w:p>
    <w:p w14:paraId="48357550" w14:textId="2BFB14F1" w:rsidR="009D6A8B" w:rsidRDefault="00000000">
      <w:pPr>
        <w:pStyle w:val="TOC4"/>
        <w:tabs>
          <w:tab w:val="right" w:leader="dot" w:pos="8834"/>
        </w:tabs>
        <w:ind w:left="1154"/>
        <w:rPr>
          <w:noProof/>
        </w:rPr>
      </w:pPr>
      <w:hyperlink w:anchor="_Toc227116264"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- 83 -</w:t>
        </w:r>
        <w:r w:rsidR="009D6A8B">
          <w:rPr>
            <w:rFonts w:hint="eastAsia"/>
            <w:noProof/>
          </w:rPr>
          <w:fldChar w:fldCharType="end"/>
        </w:r>
      </w:hyperlink>
    </w:p>
    <w:p w14:paraId="45E26204" w14:textId="72B57DBB" w:rsidR="009D6A8B" w:rsidRDefault="00000000">
      <w:pPr>
        <w:pStyle w:val="TOC4"/>
        <w:tabs>
          <w:tab w:val="right" w:leader="dot" w:pos="8834"/>
        </w:tabs>
        <w:ind w:left="1154"/>
        <w:rPr>
          <w:noProof/>
        </w:rPr>
      </w:pPr>
      <w:hyperlink w:anchor="_Toc227116265"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- 85 -</w:t>
        </w:r>
        <w:r w:rsidR="009D6A8B">
          <w:rPr>
            <w:rFonts w:hint="eastAsia"/>
            <w:noProof/>
          </w:rPr>
          <w:fldChar w:fldCharType="end"/>
        </w:r>
      </w:hyperlink>
    </w:p>
    <w:p w14:paraId="18D71922" w14:textId="6B86B1C3" w:rsidR="009D6A8B" w:rsidRDefault="00000000">
      <w:pPr>
        <w:pStyle w:val="TOC4"/>
        <w:tabs>
          <w:tab w:val="right" w:leader="dot" w:pos="8834"/>
        </w:tabs>
        <w:ind w:left="1154"/>
        <w:rPr>
          <w:noProof/>
        </w:rPr>
      </w:pPr>
      <w:hyperlink w:anchor="_Toc227116266"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- 88 -</w:t>
        </w:r>
        <w:r w:rsidR="009D6A8B">
          <w:rPr>
            <w:rFonts w:hint="eastAsia"/>
            <w:noProof/>
          </w:rPr>
          <w:fldChar w:fldCharType="end"/>
        </w:r>
      </w:hyperlink>
    </w:p>
    <w:p w14:paraId="0EEBF37D" w14:textId="7F416FB5" w:rsidR="009D6A8B" w:rsidRDefault="00000000">
      <w:pPr>
        <w:pStyle w:val="TOC4"/>
        <w:tabs>
          <w:tab w:val="right" w:leader="dot" w:pos="8834"/>
        </w:tabs>
        <w:ind w:left="1154"/>
        <w:rPr>
          <w:noProof/>
        </w:rPr>
      </w:pPr>
      <w:hyperlink w:anchor="_Toc227116267"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- 92 -</w:t>
        </w:r>
        <w:r w:rsidR="009D6A8B">
          <w:rPr>
            <w:rFonts w:hint="eastAsia"/>
            <w:noProof/>
          </w:rPr>
          <w:fldChar w:fldCharType="end"/>
        </w:r>
      </w:hyperlink>
    </w:p>
    <w:p w14:paraId="0CE8B67D" w14:textId="1A6D0DCC" w:rsidR="009D6A8B" w:rsidRDefault="00000000">
      <w:pPr>
        <w:pStyle w:val="TOC4"/>
        <w:tabs>
          <w:tab w:val="right" w:leader="dot" w:pos="8834"/>
        </w:tabs>
        <w:ind w:left="1154"/>
        <w:rPr>
          <w:noProof/>
        </w:rPr>
      </w:pPr>
      <w:hyperlink w:anchor="_Toc227116268"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- 94 -</w:t>
        </w:r>
        <w:r w:rsidR="009D6A8B">
          <w:rPr>
            <w:rFonts w:hint="eastAsia"/>
            <w:noProof/>
          </w:rPr>
          <w:fldChar w:fldCharType="end"/>
        </w:r>
      </w:hyperlink>
    </w:p>
    <w:p w14:paraId="56AD961A" w14:textId="577B61D6" w:rsidR="009D6A8B" w:rsidRDefault="00000000">
      <w:pPr>
        <w:pStyle w:val="TOC4"/>
        <w:tabs>
          <w:tab w:val="right" w:leader="dot" w:pos="8834"/>
        </w:tabs>
        <w:ind w:left="1154"/>
        <w:rPr>
          <w:noProof/>
        </w:rPr>
      </w:pPr>
      <w:hyperlink w:anchor="_Toc227116269"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_Toc227116269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- 96 -</w:t>
        </w:r>
        <w:r w:rsidR="009D6A8B">
          <w:rPr>
            <w:rFonts w:hint="eastAsia"/>
            <w:noProof/>
          </w:rPr>
          <w:fldChar w:fldCharType="end"/>
        </w:r>
      </w:hyperlink>
    </w:p>
    <w:p w14:paraId="5C64423A" w14:textId="0F434DC2"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70" w:history="1">
        <w:r w:rsidR="009D6A8B" w:rsidRPr="00B93567">
          <w:rPr>
            <w:rStyle w:val="aa"/>
            <w:rFonts w:ascii="楷体_GB2312" w:eastAsia="楷体_GB2312" w:hAnsi="楷体_GB2312" w:cs="楷体_GB2312" w:hint="eastAsia"/>
            <w:noProof/>
          </w:rPr>
          <w:t>（四）安全生产决策域</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- 97 -</w:t>
        </w:r>
        <w:r w:rsidR="009D6A8B">
          <w:rPr>
            <w:rFonts w:hint="eastAsia"/>
            <w:noProof/>
          </w:rPr>
          <w:fldChar w:fldCharType="end"/>
        </w:r>
      </w:hyperlink>
    </w:p>
    <w:p w14:paraId="0D4DA2A9" w14:textId="080CEFDE"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71" w:history="1">
        <w:r w:rsidR="009D6A8B" w:rsidRPr="00B93567">
          <w:rPr>
            <w:rStyle w:val="aa"/>
            <w:rFonts w:ascii="仿宋_GB2312" w:eastAsia="仿宋_GB2312" w:hAnsi="仿宋_GB2312" w:cs="仿宋_GB2312" w:hint="eastAsia"/>
            <w:b/>
            <w:bCs/>
            <w:noProof/>
          </w:rPr>
          <w:t>模型7：安全风险动态评估模型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- 97 -</w:t>
        </w:r>
        <w:r w:rsidR="009D6A8B">
          <w:rPr>
            <w:rFonts w:hint="eastAsia"/>
            <w:noProof/>
          </w:rPr>
          <w:fldChar w:fldCharType="end"/>
        </w:r>
      </w:hyperlink>
    </w:p>
    <w:p w14:paraId="7665DCF9" w14:textId="714A5B10" w:rsidR="009D6A8B" w:rsidRDefault="00000000">
      <w:pPr>
        <w:pStyle w:val="TOC4"/>
        <w:tabs>
          <w:tab w:val="right" w:leader="dot" w:pos="8834"/>
        </w:tabs>
        <w:ind w:left="1154"/>
        <w:rPr>
          <w:noProof/>
        </w:rPr>
      </w:pPr>
      <w:hyperlink w:anchor="_Toc227116272"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- 97 -</w:t>
        </w:r>
        <w:r w:rsidR="009D6A8B">
          <w:rPr>
            <w:rFonts w:hint="eastAsia"/>
            <w:noProof/>
          </w:rPr>
          <w:fldChar w:fldCharType="end"/>
        </w:r>
      </w:hyperlink>
    </w:p>
    <w:p w14:paraId="3CDB2369" w14:textId="3804EF79" w:rsidR="009D6A8B" w:rsidRDefault="00000000">
      <w:pPr>
        <w:pStyle w:val="TOC4"/>
        <w:tabs>
          <w:tab w:val="right" w:leader="dot" w:pos="8834"/>
        </w:tabs>
        <w:ind w:left="1154"/>
        <w:rPr>
          <w:noProof/>
        </w:rPr>
      </w:pPr>
      <w:hyperlink w:anchor="_Toc227116273"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- 98 -</w:t>
        </w:r>
        <w:r w:rsidR="009D6A8B">
          <w:rPr>
            <w:rFonts w:hint="eastAsia"/>
            <w:noProof/>
          </w:rPr>
          <w:fldChar w:fldCharType="end"/>
        </w:r>
      </w:hyperlink>
    </w:p>
    <w:p w14:paraId="3DEA3CCD" w14:textId="482BA2FB" w:rsidR="009D6A8B" w:rsidRDefault="00000000">
      <w:pPr>
        <w:pStyle w:val="TOC4"/>
        <w:tabs>
          <w:tab w:val="right" w:leader="dot" w:pos="8834"/>
        </w:tabs>
        <w:ind w:left="1154"/>
        <w:rPr>
          <w:noProof/>
        </w:rPr>
      </w:pPr>
      <w:hyperlink w:anchor="_Toc227116274"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- 99 -</w:t>
        </w:r>
        <w:r w:rsidR="009D6A8B">
          <w:rPr>
            <w:rFonts w:hint="eastAsia"/>
            <w:noProof/>
          </w:rPr>
          <w:fldChar w:fldCharType="end"/>
        </w:r>
      </w:hyperlink>
    </w:p>
    <w:p w14:paraId="5E2B4D27" w14:textId="102D3920" w:rsidR="009D6A8B" w:rsidRDefault="00000000">
      <w:pPr>
        <w:pStyle w:val="TOC4"/>
        <w:tabs>
          <w:tab w:val="right" w:leader="dot" w:pos="8834"/>
        </w:tabs>
        <w:ind w:left="1154"/>
        <w:rPr>
          <w:noProof/>
        </w:rPr>
      </w:pPr>
      <w:hyperlink w:anchor="_Toc227116275"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- 100 -</w:t>
        </w:r>
        <w:r w:rsidR="009D6A8B">
          <w:rPr>
            <w:rFonts w:hint="eastAsia"/>
            <w:noProof/>
          </w:rPr>
          <w:fldChar w:fldCharType="end"/>
        </w:r>
      </w:hyperlink>
    </w:p>
    <w:p w14:paraId="3E3BB25A" w14:textId="078DE4E9" w:rsidR="009D6A8B" w:rsidRDefault="00000000">
      <w:pPr>
        <w:pStyle w:val="TOC4"/>
        <w:tabs>
          <w:tab w:val="right" w:leader="dot" w:pos="8834"/>
        </w:tabs>
        <w:ind w:left="1154"/>
        <w:rPr>
          <w:noProof/>
        </w:rPr>
      </w:pPr>
      <w:hyperlink w:anchor="_Toc227116276"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- 103 -</w:t>
        </w:r>
        <w:r w:rsidR="009D6A8B">
          <w:rPr>
            <w:rFonts w:hint="eastAsia"/>
            <w:noProof/>
          </w:rPr>
          <w:fldChar w:fldCharType="end"/>
        </w:r>
      </w:hyperlink>
    </w:p>
    <w:p w14:paraId="1335F0BA" w14:textId="44609136" w:rsidR="009D6A8B" w:rsidRDefault="00000000">
      <w:pPr>
        <w:pStyle w:val="TOC4"/>
        <w:tabs>
          <w:tab w:val="right" w:leader="dot" w:pos="8834"/>
        </w:tabs>
        <w:ind w:left="1154"/>
        <w:rPr>
          <w:noProof/>
        </w:rPr>
      </w:pPr>
      <w:hyperlink w:anchor="_Toc227116277"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- 104 -</w:t>
        </w:r>
        <w:r w:rsidR="009D6A8B">
          <w:rPr>
            <w:rFonts w:hint="eastAsia"/>
            <w:noProof/>
          </w:rPr>
          <w:fldChar w:fldCharType="end"/>
        </w:r>
      </w:hyperlink>
    </w:p>
    <w:p w14:paraId="1760D4BB" w14:textId="392CA5B1" w:rsidR="009D6A8B" w:rsidRDefault="00000000">
      <w:pPr>
        <w:pStyle w:val="TOC4"/>
        <w:tabs>
          <w:tab w:val="right" w:leader="dot" w:pos="8834"/>
        </w:tabs>
        <w:ind w:left="1154"/>
        <w:rPr>
          <w:noProof/>
        </w:rPr>
      </w:pPr>
      <w:hyperlink w:anchor="_Toc227116278"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- 106 -</w:t>
        </w:r>
        <w:r w:rsidR="009D6A8B">
          <w:rPr>
            <w:rFonts w:hint="eastAsia"/>
            <w:noProof/>
          </w:rPr>
          <w:fldChar w:fldCharType="end"/>
        </w:r>
      </w:hyperlink>
    </w:p>
    <w:p w14:paraId="78CDD682" w14:textId="129D3EDD"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79" w:history="1">
        <w:r w:rsidR="009D6A8B" w:rsidRPr="00B93567">
          <w:rPr>
            <w:rStyle w:val="aa"/>
            <w:rFonts w:ascii="仿宋_GB2312" w:eastAsia="仿宋_GB2312" w:hAnsi="仿宋_GB2312" w:cs="仿宋_GB2312" w:hint="eastAsia"/>
            <w:b/>
            <w:bCs/>
            <w:noProof/>
          </w:rPr>
          <w:t>模型8：车站大客流安全预警模型</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_Toc227116279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- 107 -</w:t>
        </w:r>
        <w:r w:rsidR="009D6A8B">
          <w:rPr>
            <w:rFonts w:hint="eastAsia"/>
            <w:noProof/>
          </w:rPr>
          <w:fldChar w:fldCharType="end"/>
        </w:r>
      </w:hyperlink>
    </w:p>
    <w:p w14:paraId="0BAB2B7F" w14:textId="605FA3CC" w:rsidR="009D6A8B" w:rsidRDefault="00000000">
      <w:pPr>
        <w:pStyle w:val="TOC4"/>
        <w:tabs>
          <w:tab w:val="right" w:leader="dot" w:pos="8834"/>
        </w:tabs>
        <w:ind w:left="1154"/>
        <w:rPr>
          <w:noProof/>
        </w:rPr>
      </w:pPr>
      <w:hyperlink w:anchor="_Toc227116280" w:history="1">
        <w:r w:rsidR="009D6A8B" w:rsidRPr="00B93567">
          <w:rPr>
            <w:rStyle w:val="aa"/>
            <w:rFonts w:hint="eastAsia"/>
            <w:noProof/>
          </w:rPr>
          <w:t xml:space="preserve">1. </w:t>
        </w:r>
        <w:r w:rsidR="009D6A8B" w:rsidRPr="00B93567">
          <w:rPr>
            <w:rStyle w:val="aa"/>
            <w:rFonts w:hint="eastAsia"/>
            <w:noProof/>
          </w:rPr>
          <w:t>业务目标</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- 107 -</w:t>
        </w:r>
        <w:r w:rsidR="009D6A8B">
          <w:rPr>
            <w:rFonts w:hint="eastAsia"/>
            <w:noProof/>
          </w:rPr>
          <w:fldChar w:fldCharType="end"/>
        </w:r>
      </w:hyperlink>
    </w:p>
    <w:p w14:paraId="40B05AC3" w14:textId="673616AF" w:rsidR="009D6A8B" w:rsidRDefault="00000000">
      <w:pPr>
        <w:pStyle w:val="TOC4"/>
        <w:tabs>
          <w:tab w:val="right" w:leader="dot" w:pos="8834"/>
        </w:tabs>
        <w:ind w:left="1154"/>
        <w:rPr>
          <w:noProof/>
        </w:rPr>
      </w:pPr>
      <w:hyperlink w:anchor="_Toc227116281" w:history="1">
        <w:r w:rsidR="009D6A8B" w:rsidRPr="00B93567">
          <w:rPr>
            <w:rStyle w:val="aa"/>
            <w:rFonts w:hint="eastAsia"/>
            <w:noProof/>
          </w:rPr>
          <w:t xml:space="preserve">2. </w:t>
        </w:r>
        <w:r w:rsidR="009D6A8B" w:rsidRPr="00B93567">
          <w:rPr>
            <w:rStyle w:val="aa"/>
            <w:rFonts w:hint="eastAsia"/>
            <w:noProof/>
          </w:rPr>
          <w:t>决策场景</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- 108 -</w:t>
        </w:r>
        <w:r w:rsidR="009D6A8B">
          <w:rPr>
            <w:rFonts w:hint="eastAsia"/>
            <w:noProof/>
          </w:rPr>
          <w:fldChar w:fldCharType="end"/>
        </w:r>
      </w:hyperlink>
    </w:p>
    <w:p w14:paraId="4896CA73" w14:textId="6BEF5823" w:rsidR="009D6A8B" w:rsidRDefault="00000000">
      <w:pPr>
        <w:pStyle w:val="TOC4"/>
        <w:tabs>
          <w:tab w:val="right" w:leader="dot" w:pos="8834"/>
        </w:tabs>
        <w:ind w:left="1154"/>
        <w:rPr>
          <w:noProof/>
        </w:rPr>
      </w:pPr>
      <w:hyperlink w:anchor="_Toc227116282" w:history="1">
        <w:r w:rsidR="009D6A8B" w:rsidRPr="00B93567">
          <w:rPr>
            <w:rStyle w:val="aa"/>
            <w:rFonts w:hint="eastAsia"/>
            <w:noProof/>
          </w:rPr>
          <w:t xml:space="preserve">3. </w:t>
        </w:r>
        <w:r w:rsidR="009D6A8B" w:rsidRPr="00B93567">
          <w:rPr>
            <w:rStyle w:val="aa"/>
            <w:rFonts w:hint="eastAsia"/>
            <w:noProof/>
          </w:rPr>
          <w:t>核心数据输入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- 109 -</w:t>
        </w:r>
        <w:r w:rsidR="009D6A8B">
          <w:rPr>
            <w:rFonts w:hint="eastAsia"/>
            <w:noProof/>
          </w:rPr>
          <w:fldChar w:fldCharType="end"/>
        </w:r>
      </w:hyperlink>
    </w:p>
    <w:p w14:paraId="5BE16EEC" w14:textId="26E78E3C" w:rsidR="009D6A8B" w:rsidRDefault="00000000">
      <w:pPr>
        <w:pStyle w:val="TOC4"/>
        <w:tabs>
          <w:tab w:val="right" w:leader="dot" w:pos="8834"/>
        </w:tabs>
        <w:ind w:left="1154"/>
        <w:rPr>
          <w:noProof/>
        </w:rPr>
      </w:pPr>
      <w:hyperlink w:anchor="_Toc227116283" w:history="1">
        <w:r w:rsidR="009D6A8B" w:rsidRPr="00B93567">
          <w:rPr>
            <w:rStyle w:val="aa"/>
            <w:rFonts w:hint="eastAsia"/>
            <w:noProof/>
          </w:rPr>
          <w:t xml:space="preserve">4. </w:t>
        </w:r>
        <w:r w:rsidR="009D6A8B" w:rsidRPr="00B93567">
          <w:rPr>
            <w:rStyle w:val="aa"/>
            <w:rFonts w:hint="eastAsia"/>
            <w:noProof/>
          </w:rPr>
          <w:t>模型技术方案</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- 111 -</w:t>
        </w:r>
        <w:r w:rsidR="009D6A8B">
          <w:rPr>
            <w:rFonts w:hint="eastAsia"/>
            <w:noProof/>
          </w:rPr>
          <w:fldChar w:fldCharType="end"/>
        </w:r>
      </w:hyperlink>
    </w:p>
    <w:p w14:paraId="72694912" w14:textId="0DC85860" w:rsidR="009D6A8B" w:rsidRDefault="00000000">
      <w:pPr>
        <w:pStyle w:val="TOC4"/>
        <w:tabs>
          <w:tab w:val="right" w:leader="dot" w:pos="8834"/>
        </w:tabs>
        <w:ind w:left="1154"/>
        <w:rPr>
          <w:noProof/>
        </w:rPr>
      </w:pPr>
      <w:hyperlink w:anchor="_Toc227116284" w:history="1">
        <w:r w:rsidR="009D6A8B" w:rsidRPr="00B93567">
          <w:rPr>
            <w:rStyle w:val="aa"/>
            <w:rFonts w:hint="eastAsia"/>
            <w:noProof/>
          </w:rPr>
          <w:t xml:space="preserve">5. </w:t>
        </w:r>
        <w:r w:rsidR="009D6A8B" w:rsidRPr="00B93567">
          <w:rPr>
            <w:rStyle w:val="aa"/>
            <w:rFonts w:hint="eastAsia"/>
            <w:noProof/>
          </w:rPr>
          <w:t>模型输出定义与业务规则</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- 116 -</w:t>
        </w:r>
        <w:r w:rsidR="009D6A8B">
          <w:rPr>
            <w:rFonts w:hint="eastAsia"/>
            <w:noProof/>
          </w:rPr>
          <w:fldChar w:fldCharType="end"/>
        </w:r>
      </w:hyperlink>
    </w:p>
    <w:p w14:paraId="4C25229C" w14:textId="15BB2425" w:rsidR="009D6A8B" w:rsidRDefault="00000000">
      <w:pPr>
        <w:pStyle w:val="TOC4"/>
        <w:tabs>
          <w:tab w:val="right" w:leader="dot" w:pos="8834"/>
        </w:tabs>
        <w:ind w:left="1154"/>
        <w:rPr>
          <w:noProof/>
        </w:rPr>
      </w:pPr>
      <w:hyperlink w:anchor="_Toc227116285" w:history="1">
        <w:r w:rsidR="009D6A8B" w:rsidRPr="00B93567">
          <w:rPr>
            <w:rStyle w:val="aa"/>
            <w:rFonts w:hint="eastAsia"/>
            <w:noProof/>
          </w:rPr>
          <w:t>6. 4</w:t>
        </w:r>
        <w:r w:rsidR="009D6A8B" w:rsidRPr="00B93567">
          <w:rPr>
            <w:rStyle w:val="aa"/>
            <w:rFonts w:hint="eastAsia"/>
            <w:noProof/>
          </w:rPr>
          <w:t>号线特色适配要点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- 118 -</w:t>
        </w:r>
        <w:r w:rsidR="009D6A8B">
          <w:rPr>
            <w:rFonts w:hint="eastAsia"/>
            <w:noProof/>
          </w:rPr>
          <w:fldChar w:fldCharType="end"/>
        </w:r>
      </w:hyperlink>
    </w:p>
    <w:p w14:paraId="47ADAA3D" w14:textId="4E56FC66" w:rsidR="009D6A8B" w:rsidRDefault="00000000">
      <w:pPr>
        <w:pStyle w:val="TOC4"/>
        <w:tabs>
          <w:tab w:val="right" w:leader="dot" w:pos="8834"/>
        </w:tabs>
        <w:ind w:left="1154"/>
        <w:rPr>
          <w:noProof/>
        </w:rPr>
      </w:pPr>
      <w:hyperlink w:anchor="_Toc227116286" w:history="1">
        <w:r w:rsidR="009D6A8B" w:rsidRPr="00B93567">
          <w:rPr>
            <w:rStyle w:val="aa"/>
            <w:rFonts w:hint="eastAsia"/>
            <w:noProof/>
          </w:rPr>
          <w:t xml:space="preserve">7. </w:t>
        </w:r>
        <w:r w:rsidR="009D6A8B" w:rsidRPr="00B93567">
          <w:rPr>
            <w:rStyle w:val="aa"/>
            <w:rFonts w:hint="eastAsia"/>
            <w:noProof/>
          </w:rPr>
          <w:t>效果评估机制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- 120 -</w:t>
        </w:r>
        <w:r w:rsidR="009D6A8B">
          <w:rPr>
            <w:rFonts w:hint="eastAsia"/>
            <w:noProof/>
          </w:rPr>
          <w:fldChar w:fldCharType="end"/>
        </w:r>
      </w:hyperlink>
    </w:p>
    <w:p w14:paraId="6C68D1C1" w14:textId="3C19A8B6"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287" w:history="1">
        <w:r w:rsidR="009D6A8B" w:rsidRPr="00B93567">
          <w:rPr>
            <w:rStyle w:val="aa"/>
            <w:rFonts w:ascii="黑体" w:eastAsia="黑体" w:hAnsi="黑体" w:cs="黑体" w:hint="eastAsia"/>
            <w:noProof/>
          </w:rPr>
          <w:t>五、运营数据资产化规划</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- 121 -</w:t>
        </w:r>
        <w:r w:rsidR="009D6A8B">
          <w:rPr>
            <w:rFonts w:hint="eastAsia"/>
            <w:noProof/>
          </w:rPr>
          <w:fldChar w:fldCharType="end"/>
        </w:r>
      </w:hyperlink>
    </w:p>
    <w:p w14:paraId="0C43D306" w14:textId="02B334CA"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88" w:history="1">
        <w:r w:rsidR="009D6A8B" w:rsidRPr="00B93567">
          <w:rPr>
            <w:rStyle w:val="aa"/>
            <w:rFonts w:ascii="楷体_GB2312" w:eastAsia="楷体_GB2312" w:hAnsi="楷体_GB2312" w:cs="楷体_GB2312" w:hint="eastAsia"/>
            <w:noProof/>
          </w:rPr>
          <w:t>（一）战略定位：数据资产化是大数据模型建设的“第二曲线”</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- 121 -</w:t>
        </w:r>
        <w:r w:rsidR="009D6A8B">
          <w:rPr>
            <w:rFonts w:hint="eastAsia"/>
            <w:noProof/>
          </w:rPr>
          <w:fldChar w:fldCharType="end"/>
        </w:r>
      </w:hyperlink>
    </w:p>
    <w:p w14:paraId="2103550A" w14:textId="1512614F"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89" w:history="1">
        <w:r w:rsidR="009D6A8B" w:rsidRPr="00B93567">
          <w:rPr>
            <w:rStyle w:val="aa"/>
            <w:rFonts w:ascii="楷体_GB2312" w:eastAsia="楷体_GB2312" w:hAnsi="楷体_GB2312" w:cs="楷体_GB2312" w:hint="eastAsia"/>
            <w:noProof/>
          </w:rPr>
          <w:t>（二）4号线可资产化的数据资源全景盘点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_Toc227116289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- 122 -</w:t>
        </w:r>
        <w:r w:rsidR="009D6A8B">
          <w:rPr>
            <w:rFonts w:hint="eastAsia"/>
            <w:noProof/>
          </w:rPr>
          <w:fldChar w:fldCharType="end"/>
        </w:r>
      </w:hyperlink>
    </w:p>
    <w:p w14:paraId="17E21B87" w14:textId="029EC1FB"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90" w:history="1">
        <w:r w:rsidR="009D6A8B" w:rsidRPr="00B93567">
          <w:rPr>
            <w:rStyle w:val="aa"/>
            <w:rFonts w:ascii="楷体_GB2312" w:eastAsia="楷体_GB2312" w:hAnsi="楷体_GB2312" w:cs="楷体_GB2312" w:hint="eastAsia"/>
            <w:noProof/>
          </w:rPr>
          <w:t>（三）数据产品开发路线图</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- 125 -</w:t>
        </w:r>
        <w:r w:rsidR="009D6A8B">
          <w:rPr>
            <w:rFonts w:hint="eastAsia"/>
            <w:noProof/>
          </w:rPr>
          <w:fldChar w:fldCharType="end"/>
        </w:r>
      </w:hyperlink>
    </w:p>
    <w:p w14:paraId="5846DB0A" w14:textId="56301D4E"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91" w:history="1">
        <w:r w:rsidR="009D6A8B" w:rsidRPr="00B93567">
          <w:rPr>
            <w:rStyle w:val="aa"/>
            <w:rFonts w:ascii="楷体_GB2312" w:eastAsia="楷体_GB2312" w:hAnsi="楷体_GB2312" w:cs="楷体_GB2312" w:hint="eastAsia"/>
            <w:noProof/>
          </w:rPr>
          <w:t>（四）数据资产入表路径规划</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- 126 -</w:t>
        </w:r>
        <w:r w:rsidR="009D6A8B">
          <w:rPr>
            <w:rFonts w:hint="eastAsia"/>
            <w:noProof/>
          </w:rPr>
          <w:fldChar w:fldCharType="end"/>
        </w:r>
      </w:hyperlink>
    </w:p>
    <w:p w14:paraId="314DF609" w14:textId="5304B013"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92" w:history="1">
        <w:r w:rsidR="009D6A8B" w:rsidRPr="00B93567">
          <w:rPr>
            <w:rStyle w:val="aa"/>
            <w:rFonts w:ascii="楷体_GB2312" w:eastAsia="楷体_GB2312" w:hAnsi="楷体_GB2312" w:cs="楷体_GB2312" w:hint="eastAsia"/>
            <w:noProof/>
          </w:rPr>
          <w:t>（五）数据合规与安全红线</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- 128 -</w:t>
        </w:r>
        <w:r w:rsidR="009D6A8B">
          <w:rPr>
            <w:rFonts w:hint="eastAsia"/>
            <w:noProof/>
          </w:rPr>
          <w:fldChar w:fldCharType="end"/>
        </w:r>
      </w:hyperlink>
    </w:p>
    <w:p w14:paraId="16E48439" w14:textId="7ADE3873"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3" w:history="1">
        <w:r w:rsidR="009D6A8B" w:rsidRPr="00B93567">
          <w:rPr>
            <w:rStyle w:val="aa"/>
            <w:rFonts w:ascii="仿宋_GB2312" w:eastAsia="仿宋_GB2312" w:hAnsi="仿宋_GB2312" w:cs="仿宋_GB2312" w:hint="eastAsia"/>
            <w:b/>
            <w:bCs/>
            <w:noProof/>
          </w:rPr>
          <w:t>1. 个人隐私保护</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- 128 -</w:t>
        </w:r>
        <w:r w:rsidR="009D6A8B">
          <w:rPr>
            <w:rFonts w:hint="eastAsia"/>
            <w:noProof/>
          </w:rPr>
          <w:fldChar w:fldCharType="end"/>
        </w:r>
      </w:hyperlink>
    </w:p>
    <w:p w14:paraId="57B14716" w14:textId="14C3B58E"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4" w:history="1">
        <w:r w:rsidR="009D6A8B" w:rsidRPr="00B93567">
          <w:rPr>
            <w:rStyle w:val="aa"/>
            <w:rFonts w:ascii="仿宋_GB2312" w:eastAsia="仿宋_GB2312" w:hAnsi="仿宋_GB2312" w:cs="仿宋_GB2312" w:hint="eastAsia"/>
            <w:b/>
            <w:bCs/>
            <w:noProof/>
          </w:rPr>
          <w:t>2. 数据安全分级</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- 128 -</w:t>
        </w:r>
        <w:r w:rsidR="009D6A8B">
          <w:rPr>
            <w:rFonts w:hint="eastAsia"/>
            <w:noProof/>
          </w:rPr>
          <w:fldChar w:fldCharType="end"/>
        </w:r>
      </w:hyperlink>
    </w:p>
    <w:p w14:paraId="470102AA" w14:textId="42CBF9BB"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5" w:history="1">
        <w:r w:rsidR="009D6A8B" w:rsidRPr="00B93567">
          <w:rPr>
            <w:rStyle w:val="aa"/>
            <w:rFonts w:ascii="仿宋_GB2312" w:eastAsia="仿宋_GB2312" w:hAnsi="仿宋_GB2312" w:cs="仿宋_GB2312" w:hint="eastAsia"/>
            <w:b/>
            <w:bCs/>
            <w:noProof/>
          </w:rPr>
          <w:t>3. 交易合规</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- 128 -</w:t>
        </w:r>
        <w:r w:rsidR="009D6A8B">
          <w:rPr>
            <w:rFonts w:hint="eastAsia"/>
            <w:noProof/>
          </w:rPr>
          <w:fldChar w:fldCharType="end"/>
        </w:r>
      </w:hyperlink>
    </w:p>
    <w:p w14:paraId="0CD00E46" w14:textId="3C159AAF"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296" w:history="1">
        <w:r w:rsidR="009D6A8B" w:rsidRPr="00B93567">
          <w:rPr>
            <w:rStyle w:val="aa"/>
            <w:rFonts w:ascii="楷体_GB2312" w:eastAsia="楷体_GB2312" w:hAnsi="楷体_GB2312" w:cs="楷体_GB2312" w:hint="eastAsia"/>
            <w:noProof/>
          </w:rPr>
          <w:t>（六）数据资产化与大数据模型建设的协同关系</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24C05718" w14:textId="5A12DBDB"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7" w:history="1">
        <w:r w:rsidR="009D6A8B" w:rsidRPr="00B93567">
          <w:rPr>
            <w:rStyle w:val="aa"/>
            <w:rFonts w:ascii="仿宋_GB2312" w:eastAsia="仿宋_GB2312" w:hAnsi="仿宋_GB2312" w:cs="仿宋_GB2312" w:hint="eastAsia"/>
            <w:b/>
            <w:bCs/>
            <w:noProof/>
          </w:rPr>
          <w:t>1. 数据治理协同</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01D9E806" w14:textId="0260CFAD"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8" w:history="1">
        <w:r w:rsidR="009D6A8B" w:rsidRPr="00B93567">
          <w:rPr>
            <w:rStyle w:val="aa"/>
            <w:rFonts w:ascii="仿宋_GB2312" w:eastAsia="仿宋_GB2312" w:hAnsi="仿宋_GB2312" w:cs="仿宋_GB2312" w:hint="eastAsia"/>
            <w:b/>
            <w:bCs/>
            <w:noProof/>
          </w:rPr>
          <w:t>2. 特征加工协同</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1FA6D96A" w14:textId="17B3AF83"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299" w:history="1">
        <w:r w:rsidR="009D6A8B" w:rsidRPr="00B93567">
          <w:rPr>
            <w:rStyle w:val="aa"/>
            <w:rFonts w:ascii="仿宋_GB2312" w:eastAsia="仿宋_GB2312" w:hAnsi="仿宋_GB2312" w:cs="仿宋_GB2312" w:hint="eastAsia"/>
            <w:b/>
            <w:bCs/>
            <w:noProof/>
          </w:rPr>
          <w:t>3. 价值验证协同</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_Toc227116299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5EEF89EE" w14:textId="6B70C38A"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0" w:history="1">
        <w:r w:rsidR="009D6A8B" w:rsidRPr="00B93567">
          <w:rPr>
            <w:rStyle w:val="aa"/>
            <w:rFonts w:ascii="仿宋_GB2312" w:eastAsia="仿宋_GB2312" w:hAnsi="仿宋_GB2312" w:cs="仿宋_GB2312" w:hint="eastAsia"/>
            <w:b/>
            <w:bCs/>
            <w:noProof/>
          </w:rPr>
          <w:t>4. 能力建设协同</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268B58D0" w14:textId="7CF453E6"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301" w:history="1">
        <w:r w:rsidR="009D6A8B" w:rsidRPr="00B93567">
          <w:rPr>
            <w:rStyle w:val="aa"/>
            <w:rFonts w:ascii="黑体" w:eastAsia="黑体" w:hAnsi="黑体" w:cs="黑体" w:hint="eastAsia"/>
            <w:noProof/>
          </w:rPr>
          <w:t>六、实施路径与投资规划</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4ADAE5E0" w14:textId="10088299"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02" w:history="1">
        <w:r w:rsidR="009D6A8B" w:rsidRPr="00B93567">
          <w:rPr>
            <w:rStyle w:val="aa"/>
            <w:rFonts w:ascii="楷体_GB2312" w:eastAsia="楷体_GB2312" w:hAnsi="楷体_GB2312" w:cs="楷体_GB2312" w:hint="eastAsia"/>
            <w:noProof/>
          </w:rPr>
          <w:t>（一）三阶段推进计划</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- 129 -</w:t>
        </w:r>
        <w:r w:rsidR="009D6A8B">
          <w:rPr>
            <w:rFonts w:hint="eastAsia"/>
            <w:noProof/>
          </w:rPr>
          <w:fldChar w:fldCharType="end"/>
        </w:r>
      </w:hyperlink>
    </w:p>
    <w:p w14:paraId="4AB192B3" w14:textId="73719548"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3" w:history="1">
        <w:r w:rsidR="009D6A8B" w:rsidRPr="00B93567">
          <w:rPr>
            <w:rStyle w:val="aa"/>
            <w:rFonts w:ascii="仿宋_GB2312" w:eastAsia="仿宋_GB2312" w:hAnsi="仿宋_GB2312" w:cs="仿宋_GB2312" w:hint="eastAsia"/>
            <w:b/>
            <w:bCs/>
            <w:noProof/>
          </w:rPr>
          <w:t>1. 近期阶段（第1-12个月）：数据治理筑基+核心模型试点</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- 130 -</w:t>
        </w:r>
        <w:r w:rsidR="009D6A8B">
          <w:rPr>
            <w:rFonts w:hint="eastAsia"/>
            <w:noProof/>
          </w:rPr>
          <w:fldChar w:fldCharType="end"/>
        </w:r>
      </w:hyperlink>
    </w:p>
    <w:p w14:paraId="1955AC14" w14:textId="0FF26830"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4" w:history="1">
        <w:r w:rsidR="009D6A8B" w:rsidRPr="00B93567">
          <w:rPr>
            <w:rStyle w:val="aa"/>
            <w:rFonts w:ascii="仿宋_GB2312" w:eastAsia="仿宋_GB2312" w:hAnsi="仿宋_GB2312" w:cs="仿宋_GB2312" w:hint="eastAsia"/>
            <w:b/>
            <w:bCs/>
            <w:noProof/>
          </w:rPr>
          <w:t>2. 中期阶段（第13-30个月）：模型规模扩展+生产决策融入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- 130 -</w:t>
        </w:r>
        <w:r w:rsidR="009D6A8B">
          <w:rPr>
            <w:rFonts w:hint="eastAsia"/>
            <w:noProof/>
          </w:rPr>
          <w:fldChar w:fldCharType="end"/>
        </w:r>
      </w:hyperlink>
    </w:p>
    <w:p w14:paraId="06B746F2" w14:textId="6A1671F4"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5" w:history="1">
        <w:r w:rsidR="009D6A8B" w:rsidRPr="00B93567">
          <w:rPr>
            <w:rStyle w:val="aa"/>
            <w:rFonts w:ascii="仿宋_GB2312" w:eastAsia="仿宋_GB2312" w:hAnsi="仿宋_GB2312" w:cs="仿宋_GB2312" w:hint="eastAsia"/>
            <w:b/>
            <w:bCs/>
            <w:noProof/>
          </w:rPr>
          <w:t>3. 远期阶段（第31-48个月及以后）：体系全面成熟+持续迭代优化</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- 131 -</w:t>
        </w:r>
        <w:r w:rsidR="009D6A8B">
          <w:rPr>
            <w:rFonts w:hint="eastAsia"/>
            <w:noProof/>
          </w:rPr>
          <w:fldChar w:fldCharType="end"/>
        </w:r>
      </w:hyperlink>
    </w:p>
    <w:p w14:paraId="402976EC" w14:textId="1E09C52B"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06" w:history="1">
        <w:r w:rsidR="009D6A8B" w:rsidRPr="00B93567">
          <w:rPr>
            <w:rStyle w:val="aa"/>
            <w:rFonts w:ascii="楷体_GB2312" w:eastAsia="楷体_GB2312" w:hAnsi="楷体_GB2312" w:cs="楷体_GB2312" w:hint="eastAsia"/>
            <w:noProof/>
          </w:rPr>
          <w:t>（二）投资回报分析</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- 132 -</w:t>
        </w:r>
        <w:r w:rsidR="009D6A8B">
          <w:rPr>
            <w:rFonts w:hint="eastAsia"/>
            <w:noProof/>
          </w:rPr>
          <w:fldChar w:fldCharType="end"/>
        </w:r>
      </w:hyperlink>
    </w:p>
    <w:p w14:paraId="11C420BE" w14:textId="05826FFA"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7" w:history="1">
        <w:r w:rsidR="009D6A8B" w:rsidRPr="00B93567">
          <w:rPr>
            <w:rStyle w:val="aa"/>
            <w:rFonts w:ascii="仿宋_GB2312" w:eastAsia="仿宋_GB2312" w:hAnsi="仿宋_GB2312" w:cs="仿宋_GB2312" w:hint="eastAsia"/>
            <w:b/>
            <w:bCs/>
            <w:noProof/>
          </w:rPr>
          <w:t>1. 总投入估算</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_Toc227116307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- 132 -</w:t>
        </w:r>
        <w:r w:rsidR="009D6A8B">
          <w:rPr>
            <w:rFonts w:hint="eastAsia"/>
            <w:noProof/>
          </w:rPr>
          <w:fldChar w:fldCharType="end"/>
        </w:r>
      </w:hyperlink>
    </w:p>
    <w:p w14:paraId="2C28C6CE" w14:textId="33D591CA"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8" w:history="1">
        <w:r w:rsidR="009D6A8B" w:rsidRPr="00B93567">
          <w:rPr>
            <w:rStyle w:val="aa"/>
            <w:rFonts w:ascii="仿宋_GB2312" w:eastAsia="仿宋_GB2312" w:hAnsi="仿宋_GB2312" w:cs="仿宋_GB2312" w:hint="eastAsia"/>
            <w:b/>
            <w:bCs/>
            <w:noProof/>
          </w:rPr>
          <w:t>2. 分阶段可量化年化收益测算</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_Toc227116308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- 132 -</w:t>
        </w:r>
        <w:r w:rsidR="009D6A8B">
          <w:rPr>
            <w:rFonts w:hint="eastAsia"/>
            <w:noProof/>
          </w:rPr>
          <w:fldChar w:fldCharType="end"/>
        </w:r>
      </w:hyperlink>
    </w:p>
    <w:p w14:paraId="335FA600" w14:textId="5297C644"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09" w:history="1">
        <w:r w:rsidR="009D6A8B" w:rsidRPr="00B93567">
          <w:rPr>
            <w:rStyle w:val="aa"/>
            <w:rFonts w:ascii="仿宋_GB2312" w:eastAsia="仿宋_GB2312" w:hAnsi="仿宋_GB2312" w:cs="仿宋_GB2312" w:hint="eastAsia"/>
            <w:b/>
            <w:bCs/>
            <w:noProof/>
          </w:rPr>
          <w:t>3. 综合投资回报</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_Toc227116309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- 133 -</w:t>
        </w:r>
        <w:r w:rsidR="009D6A8B">
          <w:rPr>
            <w:rFonts w:hint="eastAsia"/>
            <w:noProof/>
          </w:rPr>
          <w:fldChar w:fldCharType="end"/>
        </w:r>
      </w:hyperlink>
    </w:p>
    <w:p w14:paraId="77702DAE" w14:textId="6A2DC9F5" w:rsidR="009D6A8B" w:rsidRDefault="00000000">
      <w:pPr>
        <w:pStyle w:val="TOC3"/>
        <w:tabs>
          <w:tab w:val="right" w:leader="dot" w:pos="8834"/>
        </w:tabs>
        <w:ind w:left="769"/>
        <w:rPr>
          <w:rFonts w:asciiTheme="minorHAnsi" w:eastAsiaTheme="minorEastAsia" w:hAnsiTheme="minorHAnsi" w:cstheme="minorBidi" w:hint="eastAsia"/>
          <w:noProof/>
          <w:sz w:val="22"/>
          <w14:ligatures w14:val="standardContextual"/>
        </w:rPr>
      </w:pPr>
      <w:hyperlink w:anchor="_Toc227116310" w:history="1">
        <w:r w:rsidR="009D6A8B" w:rsidRPr="00B93567">
          <w:rPr>
            <w:rStyle w:val="aa"/>
            <w:rFonts w:ascii="仿宋_GB2312" w:eastAsia="仿宋_GB2312" w:hAnsi="仿宋_GB2312" w:cs="仿宋_GB2312" w:hint="eastAsia"/>
            <w:b/>
            <w:bCs/>
            <w:noProof/>
          </w:rPr>
          <w:t>4. 收益实现保障机制</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_Toc227116310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- 134 -</w:t>
        </w:r>
        <w:r w:rsidR="009D6A8B">
          <w:rPr>
            <w:rFonts w:hint="eastAsia"/>
            <w:noProof/>
          </w:rPr>
          <w:fldChar w:fldCharType="end"/>
        </w:r>
      </w:hyperlink>
    </w:p>
    <w:p w14:paraId="25956AB1" w14:textId="65C52754"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311" w:history="1">
        <w:r w:rsidR="009D6A8B" w:rsidRPr="00B93567">
          <w:rPr>
            <w:rStyle w:val="aa"/>
            <w:rFonts w:ascii="黑体" w:eastAsia="黑体" w:hAnsi="黑体" w:cs="黑体" w:hint="eastAsia"/>
            <w:noProof/>
          </w:rPr>
          <w:t>七、关键保障措施</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_Toc227116311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- 134 -</w:t>
        </w:r>
        <w:r w:rsidR="009D6A8B">
          <w:rPr>
            <w:rFonts w:hint="eastAsia"/>
            <w:noProof/>
          </w:rPr>
          <w:fldChar w:fldCharType="end"/>
        </w:r>
      </w:hyperlink>
    </w:p>
    <w:p w14:paraId="702AD327" w14:textId="46E26BC6"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12" w:history="1">
        <w:r w:rsidR="009D6A8B" w:rsidRPr="00B93567">
          <w:rPr>
            <w:rStyle w:val="aa"/>
            <w:rFonts w:ascii="楷体_GB2312" w:eastAsia="楷体_GB2312" w:hAnsi="楷体_GB2312" w:cs="楷体_GB2312" w:hint="eastAsia"/>
            <w:noProof/>
          </w:rPr>
          <w:t>（一）组织保障：业务主导、技术支撑</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_Toc227116312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- 134 -</w:t>
        </w:r>
        <w:r w:rsidR="009D6A8B">
          <w:rPr>
            <w:rFonts w:hint="eastAsia"/>
            <w:noProof/>
          </w:rPr>
          <w:fldChar w:fldCharType="end"/>
        </w:r>
      </w:hyperlink>
    </w:p>
    <w:p w14:paraId="35F36A9E" w14:textId="5C7132C2"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13" w:history="1">
        <w:r w:rsidR="009D6A8B" w:rsidRPr="00B93567">
          <w:rPr>
            <w:rStyle w:val="aa"/>
            <w:rFonts w:ascii="楷体_GB2312" w:eastAsia="楷体_GB2312" w:hAnsi="楷体_GB2312" w:cs="楷体_GB2312" w:hint="eastAsia"/>
            <w:noProof/>
          </w:rPr>
          <w:t>（二）人才保障：内培为主、外引为辅</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_Toc227116313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- 135 -</w:t>
        </w:r>
        <w:r w:rsidR="009D6A8B">
          <w:rPr>
            <w:rFonts w:hint="eastAsia"/>
            <w:noProof/>
          </w:rPr>
          <w:fldChar w:fldCharType="end"/>
        </w:r>
      </w:hyperlink>
    </w:p>
    <w:p w14:paraId="564DF528" w14:textId="3624A303"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14" w:history="1">
        <w:r w:rsidR="009D6A8B" w:rsidRPr="00B93567">
          <w:rPr>
            <w:rStyle w:val="aa"/>
            <w:rFonts w:ascii="楷体_GB2312" w:eastAsia="楷体_GB2312" w:hAnsi="楷体_GB2312" w:cs="楷体_GB2312" w:hint="eastAsia"/>
            <w:noProof/>
          </w:rPr>
          <w:t>（三）数据保障：将模型数据需求嵌入数据治理计划</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_Toc227116314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- 136 -</w:t>
        </w:r>
        <w:r w:rsidR="009D6A8B">
          <w:rPr>
            <w:rFonts w:hint="eastAsia"/>
            <w:noProof/>
          </w:rPr>
          <w:fldChar w:fldCharType="end"/>
        </w:r>
      </w:hyperlink>
    </w:p>
    <w:p w14:paraId="07C2DD7F" w14:textId="60065C3A" w:rsidR="009D6A8B" w:rsidRDefault="00000000">
      <w:pPr>
        <w:pStyle w:val="TOC2"/>
        <w:tabs>
          <w:tab w:val="right" w:leader="dot" w:pos="8834"/>
        </w:tabs>
        <w:ind w:left="385"/>
        <w:rPr>
          <w:rFonts w:asciiTheme="minorHAnsi" w:eastAsiaTheme="minorEastAsia" w:hAnsiTheme="minorHAnsi" w:cstheme="minorBidi" w:hint="eastAsia"/>
          <w:noProof/>
          <w:sz w:val="22"/>
          <w14:ligatures w14:val="standardContextual"/>
        </w:rPr>
      </w:pPr>
      <w:hyperlink w:anchor="_Toc227116315" w:history="1">
        <w:r w:rsidR="009D6A8B" w:rsidRPr="00B93567">
          <w:rPr>
            <w:rStyle w:val="aa"/>
            <w:rFonts w:ascii="楷体_GB2312" w:eastAsia="楷体_GB2312" w:hAnsi="楷体_GB2312" w:cs="楷体_GB2312" w:hint="eastAsia"/>
            <w:noProof/>
          </w:rPr>
          <w:t>（四）安全红线：人机协同，模型辅助</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_Toc227116315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- 136 -</w:t>
        </w:r>
        <w:r w:rsidR="009D6A8B">
          <w:rPr>
            <w:rFonts w:hint="eastAsia"/>
            <w:noProof/>
          </w:rPr>
          <w:fldChar w:fldCharType="end"/>
        </w:r>
      </w:hyperlink>
    </w:p>
    <w:p w14:paraId="59B7FC12" w14:textId="2322E357" w:rsidR="009D6A8B" w:rsidRDefault="00000000">
      <w:pPr>
        <w:pStyle w:val="TOC1"/>
        <w:tabs>
          <w:tab w:val="right" w:leader="dot" w:pos="8834"/>
        </w:tabs>
        <w:rPr>
          <w:rFonts w:asciiTheme="minorHAnsi" w:eastAsiaTheme="minorEastAsia" w:hAnsiTheme="minorHAnsi" w:cstheme="minorBidi" w:hint="eastAsia"/>
          <w:noProof/>
          <w:sz w:val="22"/>
          <w14:ligatures w14:val="standardContextual"/>
        </w:rPr>
      </w:pPr>
      <w:hyperlink w:anchor="_Toc227116316" w:history="1">
        <w:r w:rsidR="009D6A8B" w:rsidRPr="00B93567">
          <w:rPr>
            <w:rStyle w:val="aa"/>
            <w:rFonts w:ascii="仿宋_GB2312" w:eastAsia="仿宋_GB2312" w:hAnsi="仿宋_GB2312" w:cs="仿宋_GB2312" w:hint="eastAsia"/>
            <w:b/>
            <w:bCs/>
            <w:noProof/>
          </w:rPr>
          <w:t>结语：</w:t>
        </w:r>
        <w:r w:rsidR="009D6A8B">
          <w:rPr>
            <w:rFonts w:hint="eastAsia"/>
            <w:noProof/>
          </w:rPr>
          <w:tab/>
        </w:r>
        <w:r w:rsidR="009D6A8B">
          <w:rPr>
            <w:rFonts w:hint="eastAsia"/>
            <w:noProof/>
          </w:rPr>
          <w:fldChar w:fldCharType="begin"/>
        </w:r>
        <w:r w:rsidR="009D6A8B">
          <w:rPr>
            <w:rFonts w:hint="eastAsia"/>
            <w:noProof/>
          </w:rPr>
          <w:instrText xml:space="preserve"> </w:instrText>
        </w:r>
        <w:r w:rsidR="009D6A8B">
          <w:rPr>
            <w:noProof/>
          </w:rPr>
          <w:instrText>PAGEREF _Toc227116316 \h</w:instrText>
        </w:r>
        <w:r w:rsidR="009D6A8B">
          <w:rPr>
            <w:rFonts w:hint="eastAsia"/>
            <w:noProof/>
          </w:rPr>
          <w:instrText xml:space="preserve"> </w:instrText>
        </w:r>
        <w:r w:rsidR="009D6A8B">
          <w:rPr>
            <w:rFonts w:hint="eastAsia"/>
            <w:noProof/>
          </w:rPr>
        </w:r>
        <w:r w:rsidR="009D6A8B">
          <w:rPr>
            <w:rFonts w:hint="eastAsia"/>
            <w:noProof/>
          </w:rPr>
          <w:fldChar w:fldCharType="separate"/>
        </w:r>
        <w:r w:rsidR="009D6A8B">
          <w:rPr>
            <w:noProof/>
          </w:rPr>
          <w:t>- 137 -</w:t>
        </w:r>
        <w:r w:rsidR="009D6A8B">
          <w:rPr>
            <w:rFonts w:hint="eastAsia"/>
            <w:noProof/>
          </w:rPr>
          <w:fldChar w:fldCharType="end"/>
        </w:r>
      </w:hyperlink>
    </w:p>
    <w:p w14:paraId="0E187556" w14:textId="024E1B74" w:rsidR="00C03E11" w:rsidRDefault="00000000">
      <w:pPr>
        <w:spacing w:line="280" w:lineRule="exact"/>
        <w:rPr>
          <w:rFonts w:ascii="仿宋_GB2312" w:eastAsia="仿宋_GB2312" w:hAnsi="仿宋_GB2312" w:cs="仿宋_GB2312" w:hint="eastAsia"/>
          <w:szCs w:val="28"/>
        </w:rPr>
      </w:pPr>
      <w:r>
        <w:rPr>
          <w:rFonts w:ascii="仿宋_GB2312" w:eastAsia="仿宋_GB2312" w:hAnsi="仿宋_GB2312" w:cs="仿宋_GB2312" w:hint="eastAsia"/>
          <w:szCs w:val="28"/>
        </w:rPr>
        <w:fldChar w:fldCharType="end"/>
      </w:r>
    </w:p>
    <w:p w14:paraId="5B5A129F" w14:textId="77777777" w:rsidR="00C03E11" w:rsidRDefault="00C03E11">
      <w:pPr>
        <w:pStyle w:val="TOAHeading"/>
        <w:sectPr w:rsidR="00C03E11">
          <w:headerReference w:type="even" r:id="rId9"/>
          <w:headerReference w:type="default" r:id="rId10"/>
          <w:footerReference w:type="even" r:id="rId11"/>
          <w:footerReference w:type="default" r:id="rId12"/>
          <w:headerReference w:type="first" r:id="rId13"/>
          <w:pgSz w:w="11906" w:h="16838"/>
          <w:pgMar w:top="2098" w:right="1474" w:bottom="2098" w:left="1588" w:header="851" w:footer="992" w:gutter="0"/>
          <w:pgNumType w:fmt="numberInDash"/>
          <w:cols w:space="720"/>
          <w:docGrid w:type="linesAndChars" w:linePitch="287" w:charSpace="-3633"/>
        </w:sectPr>
      </w:pPr>
    </w:p>
    <w:p w14:paraId="29894850" w14:textId="77777777" w:rsidR="00C03E11" w:rsidRDefault="00000000">
      <w:pPr>
        <w:pStyle w:val="10"/>
      </w:pPr>
      <w:bookmarkStart w:id="0" w:name="_Toc227116195"/>
      <w:r>
        <w:lastRenderedPageBreak/>
        <w:t>一、规划背景</w:t>
      </w:r>
      <w:bookmarkEnd w:id="0"/>
    </w:p>
    <w:p w14:paraId="12A7E3C8" w14:textId="77777777" w:rsidR="00C03E11" w:rsidRDefault="00000000">
      <w:pPr>
        <w:pStyle w:val="20"/>
        <w:outlineLvl w:val="1"/>
      </w:pPr>
      <w:bookmarkStart w:id="1" w:name="_Toc227116196"/>
      <w:r>
        <w:t>（一）轨道交通行业已进入“以运营为主导”的降本增效新阶段</w:t>
      </w:r>
      <w:bookmarkEnd w:id="1"/>
    </w:p>
    <w:p w14:paraId="4DDA2468"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截至2024年12月底，我国共有54个城市开通运营城市轨道交通线路325条，运营里程10945.6公里，车站6324座，城轨行业已转入</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建设运营并重、以运营为主导</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的发展新阶段，同时面临着运营成本高、安全压力大的发展难题。</w:t>
      </w:r>
    </w:p>
    <w:p w14:paraId="44B37ED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中国城市轨道交通协会2025年3月首次公布了城轨行业债务规模情况。数据显示，截至2023年年底，城轨交通行业总资产规模超8万亿元，总债务规模超4.7万亿元，全行业平均资产负债率为57%。2023年全行业运营成本为1288亿元，较2018年增长695亿元，年均增长约18.3%。城轨协会常务副会长周晓勤指出，企业收支失衡普遍，行业平均运营收支比仅为43.69%，票务收入覆盖运营成本比例仅为35.60%。在这一行业背景下，数据驱动的精细化运营管理已成为城轨企业降本增效的核心抓手。</w:t>
      </w:r>
    </w:p>
    <w:p w14:paraId="351544B6"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中国城市轨道交通已步入高速发展阶段，正从规模建设迈向智慧化运营，城轨基础设施的数字转型和智能升级成为行业共识。2025年4月，由中国城市轨道交通协会主办、青岛地铁集团承办的智慧城轨2025青岛现场会上，城市轨道交通行业首个人工智能大模型正式发布，标志着行业进入智慧化落地实施的新阶段。2025年9月，在中国国际城市轨道交通展览会暨CAMET论坛上，青岛地铁垂域大模型、11个智能体及“人工智能+”三年行动方案正式发布，这是国内首个践行中国城市轨道交通协会智慧融合目标的业主单位核心成</w:t>
      </w:r>
      <w:r>
        <w:rPr>
          <w:rFonts w:ascii="仿宋_GB2312" w:eastAsia="仿宋_GB2312" w:hAnsi="仿宋_GB2312" w:cs="仿宋_GB2312" w:hint="eastAsia"/>
          <w:sz w:val="32"/>
          <w:szCs w:val="32"/>
        </w:rPr>
        <w:lastRenderedPageBreak/>
        <w:t>果。</w:t>
      </w:r>
    </w:p>
    <w:p w14:paraId="0BF9CEB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昆明市轨道交通4号线项采用土建工程（A部分）、设备及车辆（B部分）双PPP模式投资、建设和运营，云南京建轨道交通投资建设有限公司负责B部分的投资、建设及30年全线运营。项目投资约63亿，运营期30年。在客流强度尚未达标、票价刚刚调整的双重约束下，通过数据驱动的精细化管理来降低运营成本、提升运力效率，对4号线30年PPP运营期的可持续性具有战略意义。</w:t>
      </w:r>
    </w:p>
    <w:p w14:paraId="097BF8BB" w14:textId="66801BD5"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2" w:name="_Toc227116197"/>
      <w:r>
        <w:rPr>
          <w:rFonts w:ascii="楷体_GB2312" w:eastAsia="楷体_GB2312" w:hAnsi="楷体_GB2312" w:cs="楷体_GB2312" w:hint="eastAsia"/>
          <w:sz w:val="32"/>
          <w:szCs w:val="32"/>
        </w:rPr>
        <w:t>（二）4号线</w:t>
      </w:r>
      <w:r w:rsidR="00862A3B">
        <w:rPr>
          <w:rFonts w:ascii="楷体_GB2312" w:eastAsia="楷体_GB2312" w:hAnsi="楷体_GB2312" w:cs="楷体_GB2312" w:hint="eastAsia"/>
          <w:sz w:val="32"/>
          <w:szCs w:val="32"/>
        </w:rPr>
        <w:t>建设</w:t>
      </w:r>
      <w:r>
        <w:rPr>
          <w:rFonts w:ascii="楷体_GB2312" w:eastAsia="楷体_GB2312" w:hAnsi="楷体_GB2312" w:cs="楷体_GB2312" w:hint="eastAsia"/>
          <w:sz w:val="32"/>
          <w:szCs w:val="32"/>
        </w:rPr>
        <w:t>基础与特点</w:t>
      </w:r>
      <w:bookmarkEnd w:id="2"/>
    </w:p>
    <w:p w14:paraId="7401E4E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4号线在建设阶段已奠定了良好的信息化基础。具有国际先进水平、荣获中国城市轨道交通协会科技进步一等奖的</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金龙云系统</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在4号线成功落地，这也是在国内首次应用。该系统是基于云平台的轨道交通综合自动化系统，解决了传统轨道交通弱电系统分立建设、接口繁杂、运营维护成本高等难题，在绿色节能、减员增效、智慧运维等方面优势显著。</w:t>
      </w:r>
    </w:p>
    <w:p w14:paraId="07B6D93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该系统在昆明地铁4号线全线29个车站、两场一段中采用96套智能一体机，统一业务接口和数据标准，在基础设施层、数据层、应用层三个维度上进行深度融合建设。</w:t>
      </w:r>
      <w:r>
        <w:rPr>
          <w:rFonts w:ascii="仿宋_GB2312" w:eastAsia="仿宋_GB2312" w:hAnsi="仿宋_GB2312" w:cs="仿宋_GB2312"/>
          <w:sz w:val="32"/>
          <w:szCs w:val="32"/>
        </w:rPr>
        <w:t>同时，在地铁控制中心和所有车站均采用</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平台+应用</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的设计模式，全弱电5大专业、23个子专业采用统一的软件平台。这一</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统一平台+微服务</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架构为后续的数据汇聚和模型开发提供了天然的数据标准化优势。</w:t>
      </w:r>
    </w:p>
    <w:p w14:paraId="0CB7090A"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车辆方面，4号线车辆采用4动2拖6节编组的第三轨受流B型车，在昆明地铁线网中首次采用自身蓄电池牵引技术，列车搭载车</w:t>
      </w:r>
      <w:r>
        <w:rPr>
          <w:rFonts w:ascii="仿宋_GB2312" w:eastAsia="仿宋_GB2312" w:hAnsi="仿宋_GB2312" w:cs="仿宋_GB2312" w:hint="eastAsia"/>
          <w:sz w:val="32"/>
          <w:szCs w:val="32"/>
        </w:rPr>
        <w:lastRenderedPageBreak/>
        <w:t>辆状态在线监测系统配合地面智能运维系统，具有较高的可维修性。该车具有TCMS车辆故障及车辆状态实时回传车辆段的能力，这意味着车辆运行状态数据已具备实时回传条件，是构建数据驱动的车辆维修决策的重要数据基础。列车取消车载制动电阻并采用地面能量回馈装置，更加节能环保。</w:t>
      </w:r>
    </w:p>
    <w:p w14:paraId="64E28F1C"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运营管理方面，云南京建轨道已建设完成运营管理系统（涵盖工单管理、设备台账等）、安全风险隐患系统、业财一体化系统等核心业务系统。4号线采用“自主运营”模式，两年内迅速培养了2000多名自有运营人员。</w:t>
      </w:r>
    </w:p>
    <w:p w14:paraId="62991424" w14:textId="77777777" w:rsidR="00C03E11" w:rsidRDefault="00000000">
      <w:pPr>
        <w:spacing w:line="560" w:lineRule="exact"/>
        <w:ind w:firstLineChars="200" w:firstLine="605"/>
        <w:rPr>
          <w:rFonts w:ascii="仿宋_GB2312" w:eastAsia="仿宋_GB2312" w:hAnsi="仿宋_GB2312" w:cs="仿宋_GB2312" w:hint="eastAsia"/>
          <w:b/>
          <w:bCs/>
          <w:sz w:val="32"/>
          <w:szCs w:val="32"/>
        </w:rPr>
      </w:pPr>
      <w:r>
        <w:rPr>
          <w:rFonts w:ascii="仿宋_GB2312" w:eastAsia="仿宋_GB2312" w:hAnsi="仿宋_GB2312" w:cs="仿宋_GB2312"/>
          <w:sz w:val="32"/>
          <w:szCs w:val="32"/>
        </w:rPr>
        <w:t>同时需要关注的是，在4号线建设过程中，结合昆明地区气象条件优越，负责勘探设计的中铁二院提出了取消轨道排热系统，有效节约了土建工程工期及实施难度、减少通风空调设备配置及降低后期运营能耗。这一创新设计使4号线的环控系统运行模式与其他城市存在显著差异，在能耗管理上需要针对性的分析方法。</w:t>
      </w:r>
    </w:p>
    <w:p w14:paraId="25A6834B" w14:textId="77777777" w:rsidR="00C03E11" w:rsidRDefault="00000000">
      <w:pPr>
        <w:spacing w:line="560" w:lineRule="exact"/>
        <w:ind w:firstLineChars="200" w:firstLine="605"/>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（三）城轨行业智慧运营平台建设实践与借鉴</w:t>
      </w:r>
    </w:p>
    <w:p w14:paraId="0007A267" w14:textId="77777777" w:rsidR="00C03E11" w:rsidRDefault="00000000">
      <w:pPr>
        <w:spacing w:line="560" w:lineRule="exact"/>
        <w:ind w:firstLineChars="200" w:firstLine="605"/>
        <w:rPr>
          <w:rFonts w:ascii="仿宋_GB2312" w:eastAsia="仿宋_GB2312" w:hAnsi="仿宋_GB2312" w:cs="仿宋_GB2312" w:hint="eastAsia"/>
          <w:sz w:val="32"/>
          <w:szCs w:val="32"/>
        </w:rPr>
      </w:pPr>
      <w:bookmarkStart w:id="3" w:name="OLE_LINK1"/>
      <w:r>
        <w:rPr>
          <w:rFonts w:ascii="仿宋_GB2312" w:eastAsia="仿宋_GB2312" w:hAnsi="仿宋_GB2312" w:cs="仿宋_GB2312" w:hint="eastAsia"/>
          <w:sz w:val="32"/>
          <w:szCs w:val="32"/>
        </w:rPr>
        <w:t>国内城轨行业已有的成熟智慧运营实践，为4号线提供了可直接借鉴的行业范本，充分验证了数据驱动运营决策在降本增效方面的可行性与显著价值。</w:t>
      </w:r>
    </w:p>
    <w:p w14:paraId="3FEDE7D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相关实践以乘客安全、便捷出行为核心出发点，系统性梳理原始运营服务需求，提炼覆盖轨道交通全业务链条的高价值应用场景，构建起“垂域大模型+专业智能体”的混合专家型应用体系，全面赋能设备智能维修、乘客智慧服务、运营高效组织、应急处置等核心业</w:t>
      </w:r>
      <w:r>
        <w:rPr>
          <w:rFonts w:ascii="仿宋_GB2312" w:eastAsia="仿宋_GB2312" w:hAnsi="仿宋_GB2312" w:cs="仿宋_GB2312" w:hint="eastAsia"/>
          <w:sz w:val="32"/>
          <w:szCs w:val="32"/>
        </w:rPr>
        <w:lastRenderedPageBreak/>
        <w:t>务场景。</w:t>
      </w:r>
    </w:p>
    <w:p w14:paraId="24E3F335"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从实际落地成效来看，相关应用已展现出显著价值：在智慧运维及运行场景中，智能体可主动识别作业风险点，生成标准化处置建议和精准物料清单，将传统人工操作流程从26步压缩至8步，处置效率提升70%以上；依托智慧车站的“智慧巡站”及“一键远程开关站”功能，单站单次人工巡视效率大幅提升，耗时较传统模式压缩九成以上；单站开关站作业也实现显著优化，从需多人协作完成，变为单人短时间内即可办结。</w:t>
      </w:r>
    </w:p>
    <w:p w14:paraId="57F60009"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经行业综合测算，完整的城轨大模型应用体系落地后，可实现整体运营效率提升超40%、乘客主动服务响应能力提升超60%、生产作业冗余环节缩减超60%、综合运营成本降低超30%。</w:t>
      </w:r>
    </w:p>
    <w:p w14:paraId="136C3390"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需要明确的是，上述大规模智慧化体系的落地，依托于线网级运营主体的资源条件：当前运营线路超300公里，2028年线网规模将达506公里，投入了300余人的跨领域联创体团队，依托近千亿元的全产业链规模形成体系化优势。据行业通用测算，城市轨道交通单条线路全量智慧化改造成本约2亿元，这一投入规模对处于PPP模式强成本约束下的4号线并不适用。</w:t>
      </w:r>
    </w:p>
    <w:p w14:paraId="3902CA1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因此，4号线无需照搬线网级“大而全”的平台建设模式，而应提炼成熟实践的核心逻辑，走出一条“小投入、高精度、快回报” 的差异化路径：聚焦降本增效价值最突出的核心业务场景，优先建设投入少、见效快的决策模型，在数据模型建设上坚持求精不求全，用有限的资源撬动最大的运营效益。</w:t>
      </w:r>
    </w:p>
    <w:p w14:paraId="4315FC5D"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4" w:name="_Toc227116198"/>
      <w:bookmarkEnd w:id="3"/>
      <w:r>
        <w:rPr>
          <w:rFonts w:ascii="黑体" w:eastAsia="黑体" w:hAnsi="黑体" w:cs="黑体" w:hint="eastAsia"/>
          <w:sz w:val="32"/>
          <w:szCs w:val="32"/>
        </w:rPr>
        <w:lastRenderedPageBreak/>
        <w:t>二、4号线运营生产决策核心痛点分析</w:t>
      </w:r>
      <w:bookmarkEnd w:id="4"/>
    </w:p>
    <w:p w14:paraId="3D7F58C6" w14:textId="560E971B"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结合对</w:t>
      </w:r>
      <w:r w:rsidR="009D6A8B" w:rsidRPr="009D6A8B">
        <w:rPr>
          <w:rFonts w:ascii="仿宋_GB2312" w:eastAsia="仿宋_GB2312" w:hAnsi="仿宋_GB2312" w:cs="仿宋_GB2312" w:hint="eastAsia"/>
          <w:sz w:val="32"/>
          <w:szCs w:val="32"/>
        </w:rPr>
        <w:t>昆明地铁4号线</w:t>
      </w:r>
      <w:r>
        <w:rPr>
          <w:rFonts w:ascii="仿宋_GB2312" w:eastAsia="仿宋_GB2312" w:hAnsi="仿宋_GB2312" w:cs="仿宋_GB2312" w:hint="eastAsia"/>
          <w:sz w:val="32"/>
          <w:szCs w:val="32"/>
        </w:rPr>
        <w:t>运营管理现状的系统评估，以及与行业标杆的对标分析，我们从运营管理团队和信息化团队的日常工作出发，识别出以下六大核心决策痛点。</w:t>
      </w:r>
    </w:p>
    <w:p w14:paraId="597D675D"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5" w:name="_Toc227116199"/>
      <w:r>
        <w:rPr>
          <w:rFonts w:ascii="楷体_GB2312" w:eastAsia="楷体_GB2312" w:hAnsi="楷体_GB2312" w:cs="楷体_GB2312" w:hint="eastAsia"/>
          <w:sz w:val="32"/>
          <w:szCs w:val="32"/>
        </w:rPr>
        <w:t>（一）运力配置仍以经验为主，客流与运力的动态匹配缺乏量化支撑</w:t>
      </w:r>
      <w:bookmarkEnd w:id="5"/>
    </w:p>
    <w:p w14:paraId="1595FDFD" w14:textId="77777777" w:rsidR="00205075" w:rsidRP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4号线南起呈贡区昆明南站片区，北至五华区西北新城片区，横跨昆明市6个行政区，线路全长43.422公里，全程旅行时间约75分钟。工作日及双休日(节假日)运行图高峰时段、非高峰时段行车间隔为6分钟、8分钟。</w:t>
      </w:r>
    </w:p>
    <w:p w14:paraId="363D881C" w14:textId="77777777" w:rsidR="00205075" w:rsidRP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当前4号线运行图编制以固定模板为主（工作日图、双休日/节假日图），在此基础上由调度部门根据经验判断进行局部调整。然而，4号线客流呈现“通勤潮汐+高铁脉冲+旅游波动+活动突发”四重叠加特征：既有西北新城-主城中心区的双向的通勤潮汐流，又有昆明南站的高铁脉冲式客流（与高铁到发时刻表强相关），还受到昆明旅游城市属性带来的季节性波动和大型活动客流冲击。2026年春运期间，车站客流量较上年同期显著增长的站点包括白龙路站、金桂街站等。</w:t>
      </w:r>
    </w:p>
    <w:p w14:paraId="15394059" w14:textId="719B72A9" w:rsid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缺乏客流预测模型的结果是：4号线运力配置在空间和时间维度均存在一定程度的错配。空间上，客流分布不均衡，西北新城至主城中心区核心区间日常客流密度相对较高，整体呈现北密南疏的特征，跨区间运力暂未实现按需动态调配；时间上，早、晚高峰核心通勤时</w:t>
      </w:r>
      <w:r w:rsidRPr="00205075">
        <w:rPr>
          <w:rFonts w:ascii="仿宋_GB2312" w:eastAsia="仿宋_GB2312" w:hAnsi="仿宋_GB2312" w:cs="仿宋_GB2312" w:hint="eastAsia"/>
          <w:sz w:val="32"/>
          <w:szCs w:val="32"/>
        </w:rPr>
        <w:lastRenderedPageBreak/>
        <w:t>段，小菜园站至火车北站等关键换乘区间满载率较高，对乘客出行体验与运营安全有所影响；平峰时段多数区间客流较为稀疏，造成运力资源浪费；节假日期间，昆明南站夜间高铁集中到达时段客流短时增长明显，现有固定行车间隔难以快速匹配客流波动，容易引发车站客流积压，人工调度响应也存在一定的滞后性。</w:t>
      </w:r>
    </w:p>
    <w:p w14:paraId="2B1FEBD2" w14:textId="6ECDBCE0" w:rsidR="00C03E11"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经验调度导致的平峰运力过剩会直接增加运营成本；同时高峰时段运力不足引发的乘客投诉和安全风险，也会直接影响项目绩效考核结果。</w:t>
      </w:r>
    </w:p>
    <w:p w14:paraId="02A6B434"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6" w:name="_Toc227116200"/>
      <w:r>
        <w:rPr>
          <w:rFonts w:ascii="楷体_GB2312" w:eastAsia="楷体_GB2312" w:hAnsi="楷体_GB2312" w:cs="楷体_GB2312" w:hint="eastAsia"/>
          <w:sz w:val="32"/>
          <w:szCs w:val="32"/>
        </w:rPr>
        <w:t>（二）设备维修仍以计划修和故障修为主，“状态修”缺乏数据模型支撑</w:t>
      </w:r>
      <w:bookmarkEnd w:id="6"/>
    </w:p>
    <w:p w14:paraId="505BEB5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涉及车辆、供电、信号、通信、机电等多个生产专业，设备种类繁多。当前维修计划编制以各专业规程规定的时间/里程周期为依据，属于典型的“计划预防修”模式。这种模式存在两方面问题：一是可能存在过度维修，设备状态良好但已到检修周期，仍需安排停运检修，产生不必要的人工和停运成本；二是可能出现维修不足，部分设备在两次计划检修之间出现加速退化但未被及时发现，导致故障停机。</w:t>
      </w:r>
    </w:p>
    <w:p w14:paraId="7160F24D"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国内大部分轨道交通企业以设备安全运营为基本目标，检修制度较为保守，过度维修现象较为普遍，造成人力、物力和财力的浪费。传统的轨交运维产品不具备智能识别、远程控制等功能，日常作业多为纸质台账，形成了信息孤岛，容易出现漏修或过度修。</w:t>
      </w:r>
    </w:p>
    <w:p w14:paraId="2F3C6890" w14:textId="443B297E"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值得关注的是，4号线的蓄电池牵引系统作为昆明地铁</w:t>
      </w:r>
      <w:r w:rsidR="00205075">
        <w:rPr>
          <w:rFonts w:ascii="仿宋_GB2312" w:eastAsia="仿宋_GB2312" w:hAnsi="仿宋_GB2312" w:cs="仿宋_GB2312" w:hint="eastAsia"/>
          <w:sz w:val="32"/>
          <w:szCs w:val="32"/>
        </w:rPr>
        <w:t>的创新应</w:t>
      </w:r>
      <w:r w:rsidR="00205075">
        <w:rPr>
          <w:rFonts w:ascii="仿宋_GB2312" w:eastAsia="仿宋_GB2312" w:hAnsi="仿宋_GB2312" w:cs="仿宋_GB2312" w:hint="eastAsia"/>
          <w:sz w:val="32"/>
          <w:szCs w:val="32"/>
        </w:rPr>
        <w:lastRenderedPageBreak/>
        <w:t>用</w:t>
      </w:r>
      <w:r>
        <w:rPr>
          <w:rFonts w:ascii="仿宋_GB2312" w:eastAsia="仿宋_GB2312" w:hAnsi="仿宋_GB2312" w:cs="仿宋_GB2312" w:hint="eastAsia"/>
          <w:sz w:val="32"/>
          <w:szCs w:val="32"/>
        </w:rPr>
        <w:t>，行业内缺乏成熟的维护经验参数。蓄电池组的健康状态评估和寿命预测，目前高度依赖供应商的建议参数，缺乏基于4号线实际运行数据的本地化退化规律分析。随着运营年限增长（4号线已运营超过5年），蓄电池的衰减管理将成为越来越突出的维修决策难题。</w:t>
      </w:r>
    </w:p>
    <w:p w14:paraId="3B842811" w14:textId="3D51487E"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7" w:name="_Toc227116201"/>
      <w:r>
        <w:rPr>
          <w:rFonts w:ascii="楷体_GB2312" w:eastAsia="楷体_GB2312" w:hAnsi="楷体_GB2312" w:cs="楷体_GB2312" w:hint="eastAsia"/>
          <w:sz w:val="32"/>
          <w:szCs w:val="32"/>
        </w:rPr>
        <w:t>（三）能耗管控停留在“事后统计”层面，缺乏异常识别和优化手段</w:t>
      </w:r>
      <w:bookmarkEnd w:id="7"/>
    </w:p>
    <w:p w14:paraId="5801E027" w14:textId="5428D3C6" w:rsidR="00C03E11" w:rsidRDefault="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4号线受益于取消轨道排热系统的创新设计，环控能耗低于同等规模的其他城市地铁线路，这是重要的结构性节能优势。但在日常运营中，能耗与水耗管控主要依靠电表、水表读数的月度统计报表开展事后核算，缺乏精细化的过程管控与主动优化能力，主要体现在以下三方面：</w:t>
      </w:r>
    </w:p>
    <w:p w14:paraId="281B0FE7" w14:textId="77777777" w:rsidR="00205075" w:rsidRP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一是缺乏站级能耗与水耗双基线管理：无法精准判断在给定客流量、气象条件下，车站各时段的能耗与水耗是否处于合理区间。通风空调系统多采用固定时段运行模式，未能充分利用昆明四季温和、昼夜温差大的气候条件开展自然通风与空调运行策略的动态优化，照明系统也存在部分时段运行模式不够灵活的情况；能耗与水耗异常（如空调系统效率下降、供水管网轻微渗漏、照明控制策略不当）往往在季度对账时才被发现，错过了及时优化的窗口。</w:t>
      </w:r>
    </w:p>
    <w:p w14:paraId="313DE703" w14:textId="77777777" w:rsidR="00205075" w:rsidRP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二是缺乏牵引能耗协同优化手段：牵引能耗占线路总能耗的40%-50%，是最大的可优化项。4号线采用DC 1500V供电并取消了车载制动电阻、配置地面能量回馈装置，在再生制动能量利用方面具备较好的技术基础，但当前运行图编制未将列车再生制动能量匹配</w:t>
      </w:r>
      <w:r w:rsidRPr="00205075">
        <w:rPr>
          <w:rFonts w:ascii="仿宋_GB2312" w:eastAsia="仿宋_GB2312" w:hAnsi="仿宋_GB2312" w:cs="仿宋_GB2312" w:hint="eastAsia"/>
          <w:sz w:val="32"/>
          <w:szCs w:val="32"/>
        </w:rPr>
        <w:lastRenderedPageBreak/>
        <w:t>纳入优化目标，未能最大化发挥既有设备的节能潜力。</w:t>
      </w:r>
    </w:p>
    <w:p w14:paraId="0B500C2C" w14:textId="2ED42C9E" w:rsidR="00C03E11"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三是昆明高原气候的综合影响未被系统量化：昆明海拔约1891米、年均温约15°C，低气压环境会对设备散热效率产生一定影响，强紫外线辐射会加速部分设备老化；同时，昆明干湿季分明、空气干燥的特点，既会改变空调系统的冷热负荷需求，也会导致车站清洁、绿化浇灌等用水的蒸发损耗相对较高，目前尚未形成完全适配本地气候特征的能耗水耗管控参数体系，部分环节仍沿用通用经验值进行管理，精细化程度有待提升。</w:t>
      </w:r>
    </w:p>
    <w:p w14:paraId="18EF98B4"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8" w:name="_Toc227116202"/>
      <w:r>
        <w:rPr>
          <w:rFonts w:ascii="楷体_GB2312" w:eastAsia="楷体_GB2312" w:hAnsi="楷体_GB2312" w:cs="楷体_GB2312" w:hint="eastAsia"/>
          <w:sz w:val="32"/>
          <w:szCs w:val="32"/>
        </w:rPr>
        <w:t>（四）安全风险评估以人工赋分为主，量化预警能力不足</w:t>
      </w:r>
      <w:bookmarkEnd w:id="8"/>
    </w:p>
    <w:p w14:paraId="3AC1E50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已建成安全风险隐患系统，实现了风险地图可视化和隐患排查闭环。但安全风险的量化评估仍以各专业人员的经验判断和人工赋分为主，缺乏基于实时运营数据自动计算的动态风险评估能力。当设备状态变化、客流异常波动、外部施工影响等多因素叠加时，人工评估难以快速准确地判断综合风险水平。</w:t>
      </w:r>
    </w:p>
    <w:p w14:paraId="3B7BAA10"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9" w:name="_Toc227116203"/>
      <w:r>
        <w:rPr>
          <w:rFonts w:ascii="楷体_GB2312" w:eastAsia="楷体_GB2312" w:hAnsi="楷体_GB2312" w:cs="楷体_GB2312" w:hint="eastAsia"/>
          <w:sz w:val="32"/>
          <w:szCs w:val="32"/>
        </w:rPr>
        <w:t>（五）各业务系统数据尚未打通，跨专业关联分析能力缺失</w:t>
      </w:r>
      <w:bookmarkEnd w:id="9"/>
    </w:p>
    <w:p w14:paraId="1237F8F7" w14:textId="7D5C368A"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虽然金龙云系统在</w:t>
      </w:r>
      <w:r w:rsidR="00205075" w:rsidRPr="00205075">
        <w:rPr>
          <w:rFonts w:ascii="仿宋_GB2312" w:eastAsia="仿宋_GB2312" w:hAnsi="仿宋_GB2312" w:cs="仿宋_GB2312" w:hint="eastAsia"/>
          <w:sz w:val="32"/>
          <w:szCs w:val="32"/>
        </w:rPr>
        <w:t>生产系统</w:t>
      </w:r>
      <w:r w:rsidRPr="00205075">
        <w:rPr>
          <w:rFonts w:ascii="仿宋_GB2312" w:eastAsia="仿宋_GB2312" w:hAnsi="仿宋_GB2312" w:cs="仿宋_GB2312" w:hint="eastAsia"/>
          <w:sz w:val="32"/>
          <w:szCs w:val="32"/>
        </w:rPr>
        <w:t>基础设施层</w:t>
      </w:r>
      <w:r>
        <w:rPr>
          <w:rFonts w:ascii="仿宋_GB2312" w:eastAsia="仿宋_GB2312" w:hAnsi="仿宋_GB2312" w:cs="仿宋_GB2312" w:hint="eastAsia"/>
          <w:sz w:val="32"/>
          <w:szCs w:val="32"/>
        </w:rPr>
        <w:t>实现了统一平台，但在数据应用层，运营管理系统、业财一体化系统、安全风险隐患系统等各业务系统之间的数据仍以各域内部使用为主。例如：设备故障对运输组织的影响缺乏量化评估；客流变化对设备磨耗加速的传导关系缺乏数据验证；能耗波动与运行图调整、客流变化之间的关联未被系统分析。“无治理、不分析”，没有高质量的数据，就不会有可信的数据分析。</w:t>
      </w:r>
    </w:p>
    <w:p w14:paraId="0856C458" w14:textId="20C323BC"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0" w:name="_Toc227116204"/>
      <w:r>
        <w:rPr>
          <w:rFonts w:ascii="楷体_GB2312" w:eastAsia="楷体_GB2312" w:hAnsi="楷体_GB2312" w:cs="楷体_GB2312" w:hint="eastAsia"/>
          <w:sz w:val="32"/>
          <w:szCs w:val="32"/>
        </w:rPr>
        <w:lastRenderedPageBreak/>
        <w:t>（六）</w:t>
      </w:r>
      <w:r w:rsidR="00205075" w:rsidRPr="00205075">
        <w:rPr>
          <w:rFonts w:ascii="楷体_GB2312" w:eastAsia="楷体_GB2312" w:hAnsi="楷体_GB2312" w:cs="楷体_GB2312" w:hint="eastAsia"/>
          <w:sz w:val="32"/>
          <w:szCs w:val="32"/>
        </w:rPr>
        <w:t>数据要素价值释放不充分，数据资产化探索尚未起步</w:t>
      </w:r>
      <w:bookmarkEnd w:id="10"/>
    </w:p>
    <w:p w14:paraId="1497CF77" w14:textId="61D41B26" w:rsidR="00C03E11" w:rsidRPr="00205075" w:rsidRDefault="00205075" w:rsidP="00205075">
      <w:pPr>
        <w:spacing w:line="560" w:lineRule="exact"/>
        <w:ind w:firstLineChars="200" w:firstLine="605"/>
        <w:rPr>
          <w:rFonts w:ascii="仿宋_GB2312" w:eastAsia="仿宋_GB2312" w:hAnsi="仿宋_GB2312" w:cs="仿宋_GB2312" w:hint="eastAsia"/>
          <w:sz w:val="32"/>
          <w:szCs w:val="32"/>
        </w:rPr>
      </w:pPr>
      <w:r w:rsidRPr="00205075">
        <w:rPr>
          <w:rFonts w:ascii="仿宋_GB2312" w:eastAsia="仿宋_GB2312" w:hAnsi="仿宋_GB2312" w:cs="仿宋_GB2312" w:hint="eastAsia"/>
          <w:sz w:val="32"/>
          <w:szCs w:val="32"/>
        </w:rPr>
        <w:t>云南京建轨道已建立起覆盖运营管理、运维生产、业财协同、客流监控等多维度的信息化系统体系，数据采集范围广、数据积累较为丰富，具备开展数据资产化的基础条件。然而，这些系统更多服务于企业内部的生产运营和管理效率提升，在数据资产化的探索方面尚未迈出实质性步伐。公司尚未开展数据资源的确权登记、价值评估、资产入表等工作，也没有形成面向市场的可流通数据产品或数据服务，大量数据仍处于“沉睡”状态，数据要素的潜在价值远未得到充分释放。</w:t>
      </w:r>
    </w:p>
    <w:p w14:paraId="1EFECFA4"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11" w:name="_Toc227116205"/>
      <w:r>
        <w:rPr>
          <w:rFonts w:ascii="黑体" w:eastAsia="黑体" w:hAnsi="黑体" w:cs="黑体" w:hint="eastAsia"/>
          <w:sz w:val="32"/>
          <w:szCs w:val="32"/>
        </w:rPr>
        <w:t>三、“三层四域一中枢”总体架构设计</w:t>
      </w:r>
      <w:bookmarkEnd w:id="11"/>
    </w:p>
    <w:p w14:paraId="30707E07"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2" w:name="_Toc227116206"/>
      <w:r>
        <w:rPr>
          <w:rFonts w:ascii="楷体_GB2312" w:eastAsia="楷体_GB2312" w:hAnsi="楷体_GB2312" w:cs="楷体_GB2312" w:hint="eastAsia"/>
          <w:sz w:val="32"/>
          <w:szCs w:val="32"/>
        </w:rPr>
        <w:t>（一）</w:t>
      </w:r>
      <w:r>
        <w:rPr>
          <w:rFonts w:ascii="楷体_GB2312" w:eastAsia="楷体_GB2312" w:hAnsi="楷体_GB2312" w:cs="楷体_GB2312"/>
          <w:sz w:val="32"/>
          <w:szCs w:val="32"/>
        </w:rPr>
        <w:t>设计理念</w:t>
      </w:r>
      <w:bookmarkEnd w:id="12"/>
    </w:p>
    <w:p w14:paraId="669F95E7" w14:textId="70F2DED1"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4号线的大数据模型建设，不是在一张白纸上从零起步，而是在已有信息化基础上的“精准叠加”。金龙云系统已在</w:t>
      </w:r>
      <w:r w:rsidR="000813D0" w:rsidRPr="000813D0">
        <w:rPr>
          <w:rFonts w:ascii="仿宋_GB2312" w:eastAsia="仿宋_GB2312" w:hAnsi="仿宋_GB2312" w:cs="仿宋_GB2312" w:hint="eastAsia"/>
          <w:sz w:val="32"/>
          <w:szCs w:val="32"/>
        </w:rPr>
        <w:t>生产系统的基础设施层</w:t>
      </w:r>
      <w:r>
        <w:rPr>
          <w:rFonts w:ascii="仿宋_GB2312" w:eastAsia="仿宋_GB2312" w:hAnsi="仿宋_GB2312" w:cs="仿宋_GB2312" w:hint="eastAsia"/>
          <w:sz w:val="32"/>
          <w:szCs w:val="32"/>
        </w:rPr>
        <w:t>实现了全线29个车站、两场一段的统一平台和标准化数据接口，TCMS系统已具备车辆状态数据实时回传能力，运营管理系统、安全风险隐患系统、业财一体化系统等核心业务系统已投入使用并积累了5年以上的运营数据。这意味着4号线不需要大规模重建底层信息化系统，而应充分利用既有平台能力，在数据应用层实现“从有数据到用数据”的跨越。</w:t>
      </w:r>
    </w:p>
    <w:p w14:paraId="1346A41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借鉴国内城轨行业已验证的数字化建设成功经验，以数字化底座为基础，融合核心运营数据，以数据驱动业务优化、组织变革和流程再造。结合4号线单线运营的规模特点和PPP模式30年运营期的</w:t>
      </w:r>
      <w:r>
        <w:rPr>
          <w:rFonts w:ascii="仿宋_GB2312" w:eastAsia="仿宋_GB2312" w:hAnsi="仿宋_GB2312" w:cs="仿宋_GB2312" w:hint="eastAsia"/>
          <w:sz w:val="32"/>
          <w:szCs w:val="32"/>
        </w:rPr>
        <w:lastRenderedPageBreak/>
        <w:t>成本约束，提出“三层四域一中枢”架构。</w:t>
      </w:r>
    </w:p>
    <w:p w14:paraId="1811289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核心设计原则可概括为以下三条：</w:t>
      </w:r>
    </w:p>
    <w:p w14:paraId="65502CA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场景驱动而非平台驱动。不追求大而泛的数据平台建设，而是以运营业务决策场景为牵引，构建“场景明确→数据到位→模型可用→决策有效”的端到端闭环。每一个模型的立项，都必须回答清楚三个问题：解决谁的什么决策问题、需要什么数据支撑、预期产生多少可量化的业务价值。</w:t>
      </w:r>
    </w:p>
    <w:p w14:paraId="4FCF160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增量叠加而非推倒重来。架构设计充分尊重4号线已有的信息化投资成果。数据汇聚治理层以金龙云系统的统一数据接口为基础进行扩展，而非另起炉灶建设独立的数据采集体系；决策应用层通过接口方式与现有运营管理系统、安全风险隐患系统对接，而非替代这些已在日常使用的业务系统。</w:t>
      </w:r>
    </w:p>
    <w:p w14:paraId="568C1BCC"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分步见效而非一步到位。单线运营的4号线不需要线网级的全量模型覆盖，应优先部署数据成熟度高、业务价值明确、见效周期短的模型（如客流预测、蓄电池健康度评估），在验证方法论可行性和积累团队能力后，再逐步扩展至更多场景。</w:t>
      </w:r>
    </w:p>
    <w:p w14:paraId="58134F7A"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3" w:name="_Toc227116207"/>
      <w:r>
        <w:rPr>
          <w:rFonts w:ascii="楷体_GB2312" w:eastAsia="楷体_GB2312" w:hAnsi="楷体_GB2312" w:cs="楷体_GB2312" w:hint="eastAsia"/>
          <w:sz w:val="32"/>
          <w:szCs w:val="32"/>
        </w:rPr>
        <w:t>（二）架构说明</w:t>
      </w:r>
      <w:bookmarkEnd w:id="13"/>
    </w:p>
    <w:p w14:paraId="77DCEA83" w14:textId="77777777" w:rsidR="00C03E11" w:rsidRDefault="00000000">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“三层”</w:t>
      </w:r>
      <w:r>
        <w:rPr>
          <w:rFonts w:ascii="仿宋_GB2312" w:eastAsia="仿宋_GB2312" w:hAnsi="仿宋_GB2312" w:cs="仿宋_GB2312" w:hint="eastAsia"/>
          <w:sz w:val="32"/>
          <w:szCs w:val="32"/>
        </w:rPr>
        <w:t>是指纵向的技术架构分层，自下而上依次为：数据汇聚治理层（负责数据的采集、清洗、标准化和特征加工）、模型引擎层（负责分析模型的开发、训练、部署和运行）、决策应用层（负责将模型分析结论转化为面向不同用户角色的决策支持界面）。三层之间的关系是：数据汇聚治理层为模型引擎层提供高质量的标准化数</w:t>
      </w:r>
      <w:r>
        <w:rPr>
          <w:rFonts w:ascii="仿宋_GB2312" w:eastAsia="仿宋_GB2312" w:hAnsi="仿宋_GB2312" w:cs="仿宋_GB2312" w:hint="eastAsia"/>
          <w:sz w:val="32"/>
          <w:szCs w:val="32"/>
        </w:rPr>
        <w:lastRenderedPageBreak/>
        <w:t>据输入，模型引擎层的分析结论通过决策应用层呈现给业务人员并嵌入日常决策流程。</w:t>
      </w:r>
    </w:p>
    <w:p w14:paraId="711D92B5" w14:textId="462A7568" w:rsidR="00C03E11" w:rsidRDefault="00000000">
      <w:pPr>
        <w:spacing w:line="560" w:lineRule="exact"/>
        <w:ind w:firstLineChars="200" w:firstLine="607"/>
      </w:pPr>
      <w:r>
        <w:rPr>
          <w:rFonts w:ascii="仿宋_GB2312" w:eastAsia="仿宋_GB2312" w:hAnsi="仿宋_GB2312" w:cs="仿宋_GB2312" w:hint="eastAsia"/>
          <w:b/>
          <w:bCs/>
          <w:sz w:val="32"/>
          <w:szCs w:val="32"/>
        </w:rPr>
        <w:t>“四域”</w:t>
      </w:r>
      <w:r>
        <w:rPr>
          <w:rFonts w:ascii="仿宋_GB2312" w:eastAsia="仿宋_GB2312" w:hAnsi="仿宋_GB2312" w:cs="仿宋_GB2312" w:hint="eastAsia"/>
          <w:sz w:val="32"/>
          <w:szCs w:val="32"/>
        </w:rPr>
        <w:t>是指横向的业务分区，分别为运输组织决策域、设备运维决策域、能耗管控决策域、安全生产决策域。四个域对应4号线日常运营管理中调度、检修、能源、安全四条主要业务线，每个域包含2个核心决策模型（共8个，详见第四部分）。四域并非完全独立，域与域之间存在数据共享和结论联动关系。例如，客流预测模型（运输组织域）的输出同时是站级能耗基线模型（能耗管控域）和大客流安全预警模型（安全生产域）的重要输入；设备健康度评估模型（设备运维域）的结论直接驱动安全风险动态评估模型（安全生产域）中设备安全板块的指标计算。</w:t>
      </w:r>
    </w:p>
    <w:p w14:paraId="169211FB" w14:textId="77777777" w:rsidR="00C03E11" w:rsidRDefault="00000000">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“一中枢”</w:t>
      </w:r>
      <w:r>
        <w:rPr>
          <w:rFonts w:ascii="仿宋_GB2312" w:eastAsia="仿宋_GB2312" w:hAnsi="仿宋_GB2312" w:cs="仿宋_GB2312" w:hint="eastAsia"/>
          <w:sz w:val="32"/>
          <w:szCs w:val="32"/>
        </w:rPr>
        <w:t>是指运营生产综合决策中枢，位于四域之上，负责将四域各自的分析结论进行跨域关联和综合研判。中枢不生产新的底层数据，而是消费四域模型的输出结论，通过跨域影响评估、运营日报智能分析、情景模拟与预案评估三大核心功能，为公司管理层提供全局视角的决策支撑。</w:t>
      </w:r>
    </w:p>
    <w:p w14:paraId="7CC89722"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4" w:name="_Toc227116208"/>
      <w:r>
        <w:rPr>
          <w:rFonts w:ascii="楷体_GB2312" w:eastAsia="楷体_GB2312" w:hAnsi="楷体_GB2312" w:cs="楷体_GB2312" w:hint="eastAsia"/>
          <w:sz w:val="32"/>
          <w:szCs w:val="32"/>
        </w:rPr>
        <w:t>（三）数据汇聚治理层</w:t>
      </w:r>
      <w:bookmarkEnd w:id="14"/>
    </w:p>
    <w:p w14:paraId="365AE219"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数据汇聚治理层是整个架构的基石，其核心任务是将分散在各业务系统中的运营生产数据汇聚、清洗、标准化，形成可供模型消费的高质量数据集。对于4号线而言，这一层的建设有着明确的起点优势和针对性的攻关重点。</w:t>
      </w:r>
    </w:p>
    <w:p w14:paraId="57A09E8A" w14:textId="77777777" w:rsidR="00C03E11" w:rsidRDefault="00000000">
      <w:pPr>
        <w:spacing w:line="560" w:lineRule="exact"/>
        <w:ind w:firstLineChars="200" w:firstLine="605"/>
        <w:outlineLvl w:val="2"/>
        <w:rPr>
          <w:rFonts w:ascii="仿宋_GB2312" w:eastAsia="仿宋_GB2312" w:hAnsi="仿宋_GB2312" w:cs="仿宋_GB2312" w:hint="eastAsia"/>
          <w:sz w:val="32"/>
          <w:szCs w:val="32"/>
        </w:rPr>
      </w:pPr>
      <w:bookmarkStart w:id="15" w:name="_Toc19738"/>
      <w:bookmarkStart w:id="16" w:name="_Toc227116209"/>
      <w:r>
        <w:rPr>
          <w:rFonts w:ascii="仿宋_GB2312" w:eastAsia="仿宋_GB2312" w:hAnsi="仿宋_GB2312" w:cs="仿宋_GB2312" w:hint="eastAsia"/>
          <w:sz w:val="32"/>
          <w:szCs w:val="32"/>
        </w:rPr>
        <w:t xml:space="preserve">1. </w:t>
      </w:r>
      <w:bookmarkEnd w:id="15"/>
      <w:r>
        <w:rPr>
          <w:rFonts w:ascii="仿宋_GB2312" w:eastAsia="仿宋_GB2312" w:hAnsi="仿宋_GB2312" w:cs="仿宋_GB2312" w:hint="eastAsia"/>
          <w:sz w:val="32"/>
          <w:szCs w:val="32"/>
        </w:rPr>
        <w:t>数据源分类与采集策略</w:t>
      </w:r>
      <w:bookmarkEnd w:id="16"/>
    </w:p>
    <w:p w14:paraId="47EEFC95"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4号线需要纳入数据汇聚治理层的数据源，按来源和性质可分为以下五大类：</w:t>
      </w:r>
    </w:p>
    <w:p w14:paraId="365CC1E9"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类是实时生产数据。来自金龙云系统/综合自动化平台，包括ATS列车追踪数据（列车位置、到站/离站时刻、运行速度、区间运行时分）、综合监控参数（环控设备运行状态、电力监控参量、给排水系统状态、火灾报警信号）、AFC客流数据（各站进出站刷卡/扫码记录、票种分布）、站台门状态数据（开关门动作记录、故障告警）、PIS乘客信息系统数据等。这类数据基础较为成熟，汇聚工作的重点在于按模型需求定义提取规则和时间粒度。</w:t>
      </w:r>
    </w:p>
    <w:p w14:paraId="1F87E30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类是车辆状态数据。通过TCMS系统实时回传至车辆段，包括牵引系统工况（电机电流、电压、温度）、制动系统参数（制动力、闸片磨耗状态）、蓄电池组状态（SOC荷电状态、充放电电流、电池温度、内阻变化）、空调系统参数、走行部振动数据等。4号线TCMS具备实时回传能力是构建车辆健康度模型的关键前提。需要特别关注的是蓄电池组的数据采集：作为4号线首创的蓄电池牵引系统，电池组的充放电循环数据、内阻趋势数据和温度分布数据是建立电池衰减预测模型的核心输入，应在数据采集策略中给予最高优先级，确保数据的完整性和连续性。</w:t>
      </w:r>
    </w:p>
    <w:p w14:paraId="3B1E8101"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类是业务管理数据。来自运营管理系统和业财一体化系统，包括设备台账（设备编号、型号、安装位置、投用日期、供应商信息）、维修工单（含故障描述、故障现象分类、处置措施、耗时、用料、处置人员）、检修计划与执行记录（计划检修项目、实际执行时</w:t>
      </w:r>
      <w:r>
        <w:rPr>
          <w:rFonts w:ascii="仿宋_GB2312" w:eastAsia="仿宋_GB2312" w:hAnsi="仿宋_GB2312" w:cs="仿宋_GB2312" w:hint="eastAsia"/>
          <w:sz w:val="32"/>
          <w:szCs w:val="32"/>
        </w:rPr>
        <w:lastRenderedPageBreak/>
        <w:t>间、检修结论）、备件库存与消耗记录、人员排班与工时记录、财务成本归集数据等。这类数据的挑战在于：维修工单中的故障描述和处置措施多为自由文本格式，结构化程度较低，需要在数据治理环节进行文本规范化和结构化标注，为后续故障知识库建设（模型4）奠定基础。</w:t>
      </w:r>
    </w:p>
    <w:p w14:paraId="1C47D2F1"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第四类是安全管理数据。来自安全风险隐患系统，包括风险源台账、隐患排查记录（含排查时间、隐患描述、整改状态、责任单位）、安全事件记录、保护区在建项目监测数据、结构健康监测数据等。</w:t>
      </w:r>
    </w:p>
    <w:p w14:paraId="0A741749"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五类是外部环境数据。这是4号线当前数据体系中缺失的关键板块，需要新建数据接入通道。具体包括：昆明气象数据（温度、湿度、气压、太阳辐射强度、降雨量等，需达到小时级更新频率），这类数据对4号线尤为关键，昆明地处海拔约1891米的高原，大气压力仅约81kPa，年均温约15°C，5—10月雨季降水显著，这些气象因子对能耗模型和客流模型的预测精度有直接影响，不能简单沿用平原城市的经验参数；昆明南站高铁到发时刻表和实际到发数据，4号线南端连接昆明南火车站，高铁到站后的换乘客流具有脉冲式到达特征，高铁到发时刻是客流预测模型不可或缺的特征输入；节假日和大型活动日历信息（含昆明本地特色事件，如斗南花卉市场大型交易日、沿线高校开学/放假日期、重大展会/赛事等）。</w:t>
      </w:r>
    </w:p>
    <w:p w14:paraId="22ADF3AF" w14:textId="77777777" w:rsidR="00C03E11" w:rsidRDefault="00000000">
      <w:pPr>
        <w:spacing w:line="560" w:lineRule="exact"/>
        <w:ind w:firstLineChars="200" w:firstLine="605"/>
        <w:outlineLvl w:val="2"/>
        <w:rPr>
          <w:rFonts w:ascii="仿宋_GB2312" w:eastAsia="仿宋_GB2312" w:hAnsi="仿宋_GB2312" w:cs="仿宋_GB2312" w:hint="eastAsia"/>
          <w:sz w:val="32"/>
          <w:szCs w:val="32"/>
        </w:rPr>
      </w:pPr>
      <w:bookmarkStart w:id="17" w:name="_Toc227116210"/>
      <w:r>
        <w:rPr>
          <w:rFonts w:ascii="仿宋_GB2312" w:eastAsia="仿宋_GB2312" w:hAnsi="仿宋_GB2312" w:cs="仿宋_GB2312" w:hint="eastAsia"/>
          <w:sz w:val="32"/>
          <w:szCs w:val="32"/>
        </w:rPr>
        <w:t>2. 模型数据准备的关键工作</w:t>
      </w:r>
      <w:bookmarkEnd w:id="17"/>
    </w:p>
    <w:p w14:paraId="066A41D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从原始数据源到模型可用的高质量数据集，需要经过“采集→</w:t>
      </w:r>
      <w:r>
        <w:rPr>
          <w:rFonts w:ascii="仿宋_GB2312" w:eastAsia="仿宋_GB2312" w:hAnsi="仿宋_GB2312" w:cs="仿宋_GB2312" w:hint="eastAsia"/>
          <w:sz w:val="32"/>
          <w:szCs w:val="32"/>
        </w:rPr>
        <w:lastRenderedPageBreak/>
        <w:t>汇聚→清洗→标准化→特征加工”的完整链路。为确保这一链路顺畅运转，需要完成以下三项关键工作：</w:t>
      </w:r>
    </w:p>
    <w:p w14:paraId="356C9099"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一是编制模型数据需求清单。这是连接“模型需要什么”和“数据能给什么”的桥梁文档。应以第四部分定义的8个决策模型为起点，逐一明确每个模型所需的数据字段、数据来源系统、质量标准（完整率、准确率、时效性要求）和更新频率，形成结构化的需求清单。该清单应作为优先项纳入4号线正在推进的全量数据盘点和数据治理工作中，确保数据治理的方向与模型建设的需求精准对齐。</w:t>
      </w:r>
    </w:p>
    <w:p w14:paraId="20F41FF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二是建设模型特征数据库。原始数据往往不能直接供模型使用，需要经过特征工程加工为标准化的模型输入。例如：将AFC原始刷卡/扫码记录加工为“各站每15分钟进站客流量”“各站每日进站客流的周同比变化率”“火车北站换乘客流占比”等标准化指标；将TCMS回传的蓄电池原始充放电记录加工为“各电池组单次充放电循环容量”“内阻周均变化率”“充电截止电压趋势”等健康状态特征；将气象原始数据与AFC客流数据进行时间对齐，加工为“降雨时段客流变化系数”等关联特征。特征数据库的核心价值在于“一次加工、多模型复用”。例如，站级客流特征同时被客流预测模型（模型1）、站级能耗基线模型（模型5）和大客流安全预警模型（模型8）共同使用，避免各模型团队重复加工相同数据。</w:t>
      </w:r>
    </w:p>
    <w:p w14:paraId="507B0D2A"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三是建立数据质量监控机制。为关键数据链路设置自动化的质量监控规则，包括完整率监控（如AFC数据每日缺失率是否超过1%）、时效性监控（如TCMS数据回传延迟是否超过设定阈值）、异常值检</w:t>
      </w:r>
      <w:r>
        <w:rPr>
          <w:rFonts w:ascii="仿宋_GB2312" w:eastAsia="仿宋_GB2312" w:hAnsi="仿宋_GB2312" w:cs="仿宋_GB2312" w:hint="eastAsia"/>
          <w:sz w:val="32"/>
          <w:szCs w:val="32"/>
        </w:rPr>
        <w:lastRenderedPageBreak/>
        <w:t>测（如某站某时段客流出现统计学上的极端异常值，需判断是真实波动还是数据错误）、一致性校验（如ATS记录的列车到站时刻与AFC记录的该站进站客流高峰时刻是否逻辑吻合）。数据质量问题一旦被检测到，应自动触发告警并通知数据治理责任人处理，避免“脏数据”进入模型训练环节导致模型偏差。</w:t>
      </w:r>
    </w:p>
    <w:p w14:paraId="1BB4D435"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8" w:name="_Toc227116211"/>
      <w:r>
        <w:rPr>
          <w:rFonts w:ascii="楷体_GB2312" w:eastAsia="楷体_GB2312" w:hAnsi="楷体_GB2312" w:cs="楷体_GB2312" w:hint="eastAsia"/>
          <w:sz w:val="32"/>
          <w:szCs w:val="32"/>
        </w:rPr>
        <w:t>（四）模型引擎层</w:t>
      </w:r>
      <w:bookmarkEnd w:id="18"/>
    </w:p>
    <w:p w14:paraId="033DC7D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模型引擎层是整个架构的“大脑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承载各决策域的分析与预测模型。这一层的核心职责包括：模型的开发训练、部署运行、效果监控和迭代更新。对于4号线而言，模型引擎层的设计需要同时满足两个约束：技术上能够支撑8个决策模型的可靠运行，成本上符合PPP模式下“小投入</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的总体原则。</w:t>
      </w:r>
    </w:p>
    <w:p w14:paraId="7427C9EF" w14:textId="77777777" w:rsidR="00C03E11" w:rsidRDefault="00000000">
      <w:pPr>
        <w:spacing w:line="560" w:lineRule="exact"/>
        <w:ind w:firstLineChars="200" w:firstLine="605"/>
        <w:outlineLvl w:val="2"/>
        <w:rPr>
          <w:rFonts w:ascii="仿宋_GB2312" w:eastAsia="仿宋_GB2312" w:hAnsi="仿宋_GB2312" w:cs="仿宋_GB2312" w:hint="eastAsia"/>
          <w:sz w:val="32"/>
          <w:szCs w:val="32"/>
        </w:rPr>
      </w:pPr>
      <w:bookmarkStart w:id="19" w:name="_Toc227116212"/>
      <w:r>
        <w:rPr>
          <w:rFonts w:ascii="仿宋_GB2312" w:eastAsia="仿宋_GB2312" w:hAnsi="仿宋_GB2312" w:cs="仿宋_GB2312" w:hint="eastAsia"/>
          <w:sz w:val="32"/>
          <w:szCs w:val="32"/>
        </w:rPr>
        <w:t>1. 模型分类与技术选型</w:t>
      </w:r>
      <w:bookmarkEnd w:id="19"/>
    </w:p>
    <w:p w14:paraId="357ABF5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8个核心决策模型按技术特征可分为三类，不同类型对应不同的技术路线和算力需求。</w:t>
      </w:r>
    </w:p>
    <w:p w14:paraId="410ABA7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类是时间序列预测模型，包括客流预测模型（模型1）和站级能耗基线模型（模型5）。这类模型的核心任务是基于历史数据学习时间规律并预测未来值，属于经典的统计学习和机器学习范畴。4号线已积累5年以上的AFC数据和能耗记录，数据量充足。技术选型上，建议采用分层组合策略——底层用时间序列分解方法（如STL分解）剥离趋势和周期成分，中层用梯度提升树（如LightGBM）或类似集成学习方法融合外部特征（气象、高铁到发、事件日历等），上层针对短时段精细化预测可引入轻量化的深度神经网络方法。这</w:t>
      </w:r>
      <w:r>
        <w:rPr>
          <w:rFonts w:ascii="仿宋_GB2312" w:eastAsia="仿宋_GB2312" w:hAnsi="仿宋_GB2312" w:cs="仿宋_GB2312" w:hint="eastAsia"/>
          <w:sz w:val="32"/>
          <w:szCs w:val="32"/>
        </w:rPr>
        <w:lastRenderedPageBreak/>
        <w:t>一技术路线对算力要求适中，普通服务器即可满足训练需求，适合4号线的成本约束。需要特别强调的是，昆明高原气象因子（气压、太阳辐射、雨季降水等）和昆明南站高铁到发数据是4号线客流预测模型区别于其他城市的关键特征输入，模型训练时应给予充分的特征权重。</w:t>
      </w:r>
    </w:p>
    <w:p w14:paraId="53A0C6AA"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类是设备状态评估与异常检测模型，包括关键设备健康度评估与剩余寿命预测模型（模型3）、故障智能诊断与根因定位模型（模型4）、牵引能耗优化模型（模型6）和安全风险动态评估模型（模型7）。这类模型的核心任务是从设备运行参数的时序变化中识别退化趋势和异常模式。技术选型上，对于道岔转换电流曲线、屏蔽门动作数据等具有明确物理波形特征的场景，基于信号处理和统计过程控制的方法（如动态时间规整、控制图）往往比复杂的深度学习方法更可解释、更易被检修工程师理解和信任。对于蓄电池衰减预测，由于4号线蓄电池牵引系统在行业内属首创，缺乏其他线路的参照数据，建议将机理模型（基于电化学退化理论的电池容量衰减公式）与数据驱动模型相结合：用机理模型提供衰减趋势的物理约束，用实际运行数据修正机理模型中的经验参数，逐步建立4号线特有环境条件下（高原低气压、昼夜温差大）的电池退化基准曲线。安全风险动态评估模型（模型7）则主要采用加权指标合成方法，技术复杂度不高，但对指标数据的实时性和完整性要求严格。</w:t>
      </w:r>
    </w:p>
    <w:p w14:paraId="59F25A9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第三类是优化决策模型，包括运力优化与运行图编制辅助模型（模型2）和大客流安全预警模型（模型8）。运力优化模型的核心</w:t>
      </w:r>
      <w:r>
        <w:rPr>
          <w:rFonts w:ascii="仿宋_GB2312" w:eastAsia="仿宋_GB2312" w:hAnsi="仿宋_GB2312" w:cs="仿宋_GB2312" w:hint="eastAsia"/>
          <w:sz w:val="32"/>
          <w:szCs w:val="32"/>
        </w:rPr>
        <w:lastRenderedPageBreak/>
        <w:t>是在满足运营约束（信号系统最小追踪间隔、满载率阈值、司机排班合规性等）的前提下，求解车公里成本最低的运行图方案，属于带约束的组合优化问题。技术选型上，对于4号线单线运营、无越行条件的相对简洁场景，基于混合整数规划或启发式搜索的方法即可满足需求，不需要引入大规模深度强化学习等重型技术。大客流安全预警模型（模型8）本质上是客流预测模型（模型1）的下游应用，其核心是基于客流预测输出实时计算各站客流密度并与安全阈值比对，技术实现相对轻量。</w:t>
      </w:r>
    </w:p>
    <w:p w14:paraId="418B710F" w14:textId="77777777" w:rsidR="00C03E11" w:rsidRDefault="00000000">
      <w:pPr>
        <w:spacing w:line="560" w:lineRule="exact"/>
        <w:ind w:firstLineChars="200" w:firstLine="605"/>
        <w:outlineLvl w:val="2"/>
        <w:rPr>
          <w:rFonts w:ascii="仿宋_GB2312" w:eastAsia="仿宋_GB2312" w:hAnsi="仿宋_GB2312" w:cs="仿宋_GB2312" w:hint="eastAsia"/>
          <w:sz w:val="32"/>
          <w:szCs w:val="32"/>
        </w:rPr>
      </w:pPr>
      <w:bookmarkStart w:id="20" w:name="_Toc227116213"/>
      <w:r>
        <w:rPr>
          <w:rFonts w:ascii="仿宋_GB2312" w:eastAsia="仿宋_GB2312" w:hAnsi="仿宋_GB2312" w:cs="仿宋_GB2312" w:hint="eastAsia"/>
          <w:sz w:val="32"/>
          <w:szCs w:val="32"/>
        </w:rPr>
        <w:t>2. 技术部署架构：公有云训练+本地部署推理</w:t>
      </w:r>
      <w:bookmarkEnd w:id="20"/>
    </w:p>
    <w:p w14:paraId="1D7D2A7D"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考虑4号线PPP模式的成本约束和城轨行业对数据安全的严格要求，建议采用“公有云训练+本地部署推理</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的混合部署模式。</w:t>
      </w:r>
    </w:p>
    <w:p w14:paraId="65D3AF4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在模型训练阶段，利用公有云平台的弹性计算资源完成模型开发、参数调优和效果验证工作。公有云的优势在于按需使用、按量付费，避免一次性投入大量GPU/高性能计算硬件。4号线的8个决策模型以经典机器学习和轻量化深度学习为主，单次训练任务的算力需求可控，公有云的成本效益优势突出。训练所用数据需经过脱敏处理，去除涉及个人隐私的原始乘车记录中的可识别信息，将设备编号等敏感标识替换为匿名化标签，以此确保上云数据的安全合规。</w:t>
      </w:r>
    </w:p>
    <w:p w14:paraId="04F968D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在模型推理阶段，训练完成并通过效果验证的成熟模型打包部署至4号线本地服务器环境中运行。本地推理的优势在于：生产实时数据不出本地网络边界，保障数据安全；推理延迟可控，满足客流预测、设备预警等场景对时效性的要求（秒级到分钟级响应）。4号</w:t>
      </w:r>
      <w:r>
        <w:rPr>
          <w:rFonts w:ascii="仿宋_GB2312" w:eastAsia="仿宋_GB2312" w:hAnsi="仿宋_GB2312" w:cs="仿宋_GB2312" w:hint="eastAsia"/>
          <w:sz w:val="32"/>
          <w:szCs w:val="32"/>
        </w:rPr>
        <w:lastRenderedPageBreak/>
        <w:t>线金龙云系统已有本地服务器集群，模型推理服务可作为新的应用模块部署在既有硬件资源上，或根据需要适度扩容，避免独立建设全新的计算基础设施。</w:t>
      </w:r>
    </w:p>
    <w:p w14:paraId="6F385666"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21" w:name="_Toc227116214"/>
      <w:r>
        <w:rPr>
          <w:rFonts w:ascii="楷体_GB2312" w:eastAsia="楷体_GB2312" w:hAnsi="楷体_GB2312" w:cs="楷体_GB2312" w:hint="eastAsia"/>
          <w:sz w:val="32"/>
          <w:szCs w:val="32"/>
        </w:rPr>
        <w:t>（五）决策应用层</w:t>
      </w:r>
      <w:bookmarkEnd w:id="21"/>
    </w:p>
    <w:p w14:paraId="5F5773C6" w14:textId="0A4A90FA" w:rsidR="00C03E11" w:rsidRDefault="00953230" w:rsidP="00953230">
      <w:pPr>
        <w:spacing w:line="560" w:lineRule="exact"/>
        <w:ind w:firstLineChars="200" w:firstLine="605"/>
        <w:rPr>
          <w:rFonts w:ascii="仿宋_GB2312" w:eastAsia="仿宋_GB2312" w:hAnsi="仿宋_GB2312" w:cs="仿宋_GB2312" w:hint="eastAsia"/>
          <w:sz w:val="32"/>
          <w:szCs w:val="32"/>
        </w:rPr>
      </w:pPr>
      <w:r w:rsidRPr="00953230">
        <w:rPr>
          <w:rFonts w:ascii="仿宋_GB2312" w:eastAsia="仿宋_GB2312" w:hAnsi="仿宋_GB2312" w:cs="仿宋_GB2312"/>
          <w:sz w:val="32"/>
          <w:szCs w:val="32"/>
        </w:rPr>
        <w:t>决策应用层是整个架构中直接与业务人员交互的</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最后一公里</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其设计质量直接决定了数据模型能否真正融入4号线的日常运营决策流程。这一层的核心原则是：面向不同角色、不同场景，提供差异化的信息呈现和交互方式，确保模型产出的分析结论能够被正确理解、有效采纳。</w:t>
      </w:r>
    </w:p>
    <w:p w14:paraId="39016259" w14:textId="0668DA7F" w:rsidR="00C03E11" w:rsidRDefault="00000000" w:rsidP="00953230">
      <w:pPr>
        <w:spacing w:line="560" w:lineRule="exact"/>
        <w:ind w:firstLineChars="200" w:firstLine="605"/>
        <w:outlineLvl w:val="2"/>
        <w:rPr>
          <w:rFonts w:ascii="仿宋_GB2312" w:eastAsia="仿宋_GB2312" w:hAnsi="仿宋_GB2312" w:cs="仿宋_GB2312" w:hint="eastAsia"/>
          <w:sz w:val="32"/>
          <w:szCs w:val="32"/>
        </w:rPr>
      </w:pPr>
      <w:bookmarkStart w:id="22" w:name="_Toc15004"/>
      <w:bookmarkStart w:id="23" w:name="_Toc227116215"/>
      <w:r>
        <w:rPr>
          <w:rFonts w:ascii="仿宋_GB2312" w:eastAsia="仿宋_GB2312" w:hAnsi="仿宋_GB2312" w:cs="仿宋_GB2312" w:hint="eastAsia"/>
          <w:sz w:val="32"/>
          <w:szCs w:val="32"/>
        </w:rPr>
        <w:t>1.</w:t>
      </w:r>
      <w:r w:rsidR="0056745E">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面向公司管理层</w:t>
      </w:r>
      <w:bookmarkEnd w:id="22"/>
      <w:bookmarkEnd w:id="23"/>
    </w:p>
    <w:p w14:paraId="490CCDC2" w14:textId="77777777"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sidRPr="00953230">
        <w:rPr>
          <w:rFonts w:ascii="仿宋_GB2312" w:eastAsia="仿宋_GB2312" w:hAnsi="仿宋_GB2312" w:cs="仿宋_GB2312"/>
          <w:sz w:val="32"/>
          <w:szCs w:val="32"/>
        </w:rPr>
        <w:t>构建全线级的运营生产决策驾驶舱，以仪表盘形式展示</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全线→区段→车站</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三级维度的关键指标。驾驶舱应涵盖四域核心指标的综合视图：</w:t>
      </w:r>
    </w:p>
    <w:p w14:paraId="22C474A0" w14:textId="77777777"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sidRPr="00953230">
        <w:rPr>
          <w:rFonts w:ascii="仿宋_GB2312" w:eastAsia="仿宋_GB2312" w:hAnsi="仿宋_GB2312" w:cs="仿宋_GB2312"/>
          <w:sz w:val="32"/>
          <w:szCs w:val="32"/>
        </w:rPr>
        <w:t>运输组织域</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显示当日/本周客流预测与实际偏差、全线满载率分布、运力利用率；</w:t>
      </w:r>
    </w:p>
    <w:p w14:paraId="335D7022" w14:textId="77777777"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sidRPr="00953230">
        <w:rPr>
          <w:rFonts w:ascii="仿宋_GB2312" w:eastAsia="仿宋_GB2312" w:hAnsi="仿宋_GB2312" w:cs="仿宋_GB2312"/>
          <w:sz w:val="32"/>
          <w:szCs w:val="32"/>
        </w:rPr>
        <w:t>设备运维域</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显示关键设备健康度概览（以蓄电池组、道岔、屏蔽门为重点）、逾期未处理的高优先级预警数量；</w:t>
      </w:r>
    </w:p>
    <w:p w14:paraId="49E142F1" w14:textId="77777777"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sidRPr="00953230">
        <w:rPr>
          <w:rFonts w:ascii="仿宋_GB2312" w:eastAsia="仿宋_GB2312" w:hAnsi="仿宋_GB2312" w:cs="仿宋_GB2312"/>
          <w:sz w:val="32"/>
          <w:szCs w:val="32"/>
        </w:rPr>
        <w:t>能耗管控域</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显示各站能耗基线达标率、全线牵引能耗周趋势；</w:t>
      </w:r>
    </w:p>
    <w:p w14:paraId="0C5232FD" w14:textId="77777777"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sidRPr="00953230">
        <w:rPr>
          <w:rFonts w:ascii="仿宋_GB2312" w:eastAsia="仿宋_GB2312" w:hAnsi="仿宋_GB2312" w:cs="仿宋_GB2312"/>
          <w:sz w:val="32"/>
          <w:szCs w:val="32"/>
        </w:rPr>
        <w:t>安全生产域</w:t>
      </w:r>
      <w:r>
        <w:rPr>
          <w:rFonts w:ascii="仿宋_GB2312" w:eastAsia="仿宋_GB2312" w:hAnsi="仿宋_GB2312" w:cs="仿宋_GB2312" w:hint="eastAsia"/>
          <w:sz w:val="32"/>
          <w:szCs w:val="32"/>
        </w:rPr>
        <w:t>：</w:t>
      </w:r>
      <w:r w:rsidRPr="00953230">
        <w:rPr>
          <w:rFonts w:ascii="仿宋_GB2312" w:eastAsia="仿宋_GB2312" w:hAnsi="仿宋_GB2312" w:cs="仿宋_GB2312"/>
          <w:sz w:val="32"/>
          <w:szCs w:val="32"/>
        </w:rPr>
        <w:t xml:space="preserve">显示4号线综合安全指数的实时值和近期趋势曲线。 </w:t>
      </w:r>
    </w:p>
    <w:p w14:paraId="50CB895A" w14:textId="58F6BA34" w:rsidR="00953230" w:rsidRDefault="00953230" w:rsidP="00953230">
      <w:pPr>
        <w:pStyle w:val="TOAHeading"/>
        <w:spacing w:before="0" w:line="560" w:lineRule="exact"/>
        <w:ind w:firstLineChars="200" w:firstLine="605"/>
        <w:rPr>
          <w:rFonts w:ascii="仿宋_GB2312" w:eastAsia="仿宋_GB2312" w:hAnsi="仿宋_GB2312" w:cs="仿宋_GB2312" w:hint="eastAsia"/>
          <w:sz w:val="32"/>
          <w:szCs w:val="32"/>
        </w:rPr>
      </w:pPr>
      <w:r w:rsidRPr="00953230">
        <w:rPr>
          <w:rFonts w:ascii="仿宋_GB2312" w:eastAsia="仿宋_GB2312" w:hAnsi="仿宋_GB2312" w:cs="仿宋_GB2312"/>
          <w:sz w:val="32"/>
          <w:szCs w:val="32"/>
        </w:rPr>
        <w:t>驾驶舱不应仅是数据的被动展示，还应具备主动提示能力：当</w:t>
      </w:r>
      <w:r w:rsidRPr="00953230">
        <w:rPr>
          <w:rFonts w:ascii="仿宋_GB2312" w:eastAsia="仿宋_GB2312" w:hAnsi="仿宋_GB2312" w:cs="仿宋_GB2312"/>
          <w:sz w:val="32"/>
          <w:szCs w:val="32"/>
        </w:rPr>
        <w:lastRenderedPageBreak/>
        <w:t>任一域出现需要管理层关注的重大异常时（如综合安全指数触达橙色预警阈值、某关键设备健康度急剧下降、大客流预警触发等），以醒目方式在驾驶舱顶部推送摘要信息，支持管理层一键下钻查看详情。</w:t>
      </w:r>
    </w:p>
    <w:p w14:paraId="3CB96510" w14:textId="25019E62" w:rsidR="00C03E11" w:rsidRDefault="00000000" w:rsidP="003536CD">
      <w:pPr>
        <w:spacing w:line="560" w:lineRule="exact"/>
        <w:ind w:firstLineChars="200" w:firstLine="605"/>
        <w:outlineLvl w:val="2"/>
        <w:rPr>
          <w:rFonts w:ascii="仿宋_GB2312" w:eastAsia="仿宋_GB2312" w:hAnsi="仿宋_GB2312" w:cs="仿宋_GB2312" w:hint="eastAsia"/>
          <w:sz w:val="32"/>
          <w:szCs w:val="32"/>
        </w:rPr>
      </w:pPr>
      <w:bookmarkStart w:id="24" w:name="_Toc10627"/>
      <w:bookmarkStart w:id="25" w:name="_Toc227116216"/>
      <w:r>
        <w:rPr>
          <w:rFonts w:ascii="仿宋_GB2312" w:eastAsia="仿宋_GB2312" w:hAnsi="仿宋_GB2312" w:cs="仿宋_GB2312" w:hint="eastAsia"/>
          <w:sz w:val="32"/>
          <w:szCs w:val="32"/>
        </w:rPr>
        <w:t>2.</w:t>
      </w:r>
      <w:r w:rsidR="003536CD">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面向各专业管理岗位</w:t>
      </w:r>
      <w:bookmarkEnd w:id="24"/>
      <w:bookmarkEnd w:id="25"/>
    </w:p>
    <w:p w14:paraId="6B73562B" w14:textId="77777777"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sidRPr="003536CD">
        <w:rPr>
          <w:rFonts w:ascii="仿宋_GB2312" w:eastAsia="仿宋_GB2312" w:hAnsi="仿宋_GB2312" w:cs="仿宋_GB2312"/>
          <w:sz w:val="32"/>
          <w:szCs w:val="32"/>
        </w:rPr>
        <w:t xml:space="preserve">为调度员、设备工程师、能源管理员、安全管理员等分别构建专业域决策工作台，这是模型分析结论直接转化为操作决策的关键环节。 </w:t>
      </w:r>
    </w:p>
    <w:p w14:paraId="5C175C91" w14:textId="77777777"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sidRPr="003536CD">
        <w:rPr>
          <w:rFonts w:ascii="仿宋_GB2312" w:eastAsia="仿宋_GB2312" w:hAnsi="仿宋_GB2312" w:cs="仿宋_GB2312"/>
          <w:sz w:val="32"/>
          <w:szCs w:val="32"/>
        </w:rPr>
        <w:t>调度员工作台</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 xml:space="preserve">集成客流预测模型和运力优化模型的输出，展示未来数小时至数日的分站分时段客流预测曲线、推荐的发车间隔调整方案，以及当15分钟级客流出现显著偏离时的实时加减车建议。工作台应清晰展示模型推荐方案与当前运行图的差异对比，以及推荐方案在满载率、车公里成本等维度的预期效果，供调度员审核判断。 </w:t>
      </w:r>
    </w:p>
    <w:p w14:paraId="6DA83905" w14:textId="77777777"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sidRPr="003536CD">
        <w:rPr>
          <w:rFonts w:ascii="仿宋_GB2312" w:eastAsia="仿宋_GB2312" w:hAnsi="仿宋_GB2312" w:cs="仿宋_GB2312"/>
          <w:sz w:val="32"/>
          <w:szCs w:val="32"/>
        </w:rPr>
        <w:t>设备工程师工作台</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集成设备健康度评估模型和故障诊断模型的输出，以</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设备健康度排名</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视图展示当前需要重点关注的设备清单</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特别是蓄电池组的健康度趋势和各列车电池组的横向对比，以及道岔、屏蔽门的异常预警信息。当设备健康度评分降至预警阈值时，工作台应自动展示模型生成的预防性维修工单建议（含推荐检修内容、所需备件、建议安排的天窗时段），并支持工程师确认后一键推送至运营管理系统的工单模块。当故障发生时，工作台展示故障知识库的匹配结果和多源数据关联诊断的分析结论，辅助工程</w:t>
      </w:r>
      <w:r w:rsidRPr="003536CD">
        <w:rPr>
          <w:rFonts w:ascii="仿宋_GB2312" w:eastAsia="仿宋_GB2312" w:hAnsi="仿宋_GB2312" w:cs="仿宋_GB2312"/>
          <w:sz w:val="32"/>
          <w:szCs w:val="32"/>
        </w:rPr>
        <w:lastRenderedPageBreak/>
        <w:t xml:space="preserve">师快速定位根因。 </w:t>
      </w:r>
    </w:p>
    <w:p w14:paraId="0A9CB66A" w14:textId="77777777"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sidRPr="003536CD">
        <w:rPr>
          <w:rFonts w:ascii="仿宋_GB2312" w:eastAsia="仿宋_GB2312" w:hAnsi="仿宋_GB2312" w:cs="仿宋_GB2312"/>
          <w:sz w:val="32"/>
          <w:szCs w:val="32"/>
        </w:rPr>
        <w:t xml:space="preserve">能源管理员工作台集成站级能耗基线模型和牵引能耗优化模型的输出，以29座车站的能耗基线达标率热力图为核心视图，当某站实际能耗偏离基线超过阈值时自动标红并展示偏差归因分析报告（是客流异常、设备效率下降还是运行策略问题）。 </w:t>
      </w:r>
    </w:p>
    <w:p w14:paraId="40D06133" w14:textId="77777777"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sidRPr="003536CD">
        <w:rPr>
          <w:rFonts w:ascii="仿宋_GB2312" w:eastAsia="仿宋_GB2312" w:hAnsi="仿宋_GB2312" w:cs="仿宋_GB2312"/>
          <w:sz w:val="32"/>
          <w:szCs w:val="32"/>
        </w:rPr>
        <w:t xml:space="preserve">安全管理员工作台集成安全风险动态评估模型和大客流预警模型的输出，以4号线综合安全指数的实时值和趋势曲线为核心视图，同时展示行车安全、设备安全、客运安全、外部环境安全四个板块的分项评分和驱动指标明细，支持安全管理员快速识别风险上升的具体来源。 </w:t>
      </w:r>
    </w:p>
    <w:p w14:paraId="35CAF5B4" w14:textId="5C1520D5" w:rsidR="003536CD" w:rsidRDefault="003536CD" w:rsidP="003536CD">
      <w:pPr>
        <w:pStyle w:val="TOAHeading"/>
        <w:spacing w:before="0" w:line="560" w:lineRule="exact"/>
        <w:ind w:firstLineChars="200" w:firstLine="605"/>
        <w:rPr>
          <w:rFonts w:ascii="仿宋_GB2312" w:eastAsia="仿宋_GB2312" w:hAnsi="仿宋_GB2312" w:cs="仿宋_GB2312" w:hint="eastAsia"/>
          <w:sz w:val="32"/>
          <w:szCs w:val="32"/>
        </w:rPr>
      </w:pPr>
      <w:r w:rsidRPr="003536CD">
        <w:rPr>
          <w:rFonts w:ascii="仿宋_GB2312" w:eastAsia="仿宋_GB2312" w:hAnsi="仿宋_GB2312" w:cs="仿宋_GB2312"/>
          <w:sz w:val="32"/>
          <w:szCs w:val="32"/>
        </w:rPr>
        <w:t>所有专业域工作台均应遵循人机协同原则：模型提供量化分析结论和推荐方案，但最终决策权归属专业人员。工作台界面应明确区分</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模型建议</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待人工确认</w:t>
      </w:r>
      <w:r>
        <w:rPr>
          <w:rFonts w:ascii="仿宋_GB2312" w:eastAsia="仿宋_GB2312" w:hAnsi="仿宋_GB2312" w:cs="仿宋_GB2312" w:hint="eastAsia"/>
          <w:sz w:val="32"/>
          <w:szCs w:val="32"/>
        </w:rPr>
        <w:t>”</w:t>
      </w:r>
      <w:r w:rsidRPr="003536CD">
        <w:rPr>
          <w:rFonts w:ascii="仿宋_GB2312" w:eastAsia="仿宋_GB2312" w:hAnsi="仿宋_GB2312" w:cs="仿宋_GB2312"/>
          <w:sz w:val="32"/>
          <w:szCs w:val="32"/>
        </w:rPr>
        <w:t>的状态标识，确保模型输出不被误解为自动执行指令。</w:t>
      </w:r>
    </w:p>
    <w:p w14:paraId="185988CE" w14:textId="18069B8D" w:rsidR="00C03E11" w:rsidRDefault="00000000" w:rsidP="003536CD">
      <w:pPr>
        <w:spacing w:line="560" w:lineRule="exact"/>
        <w:ind w:firstLineChars="200" w:firstLine="605"/>
        <w:outlineLvl w:val="2"/>
        <w:rPr>
          <w:rFonts w:ascii="仿宋_GB2312" w:eastAsia="仿宋_GB2312" w:hAnsi="仿宋_GB2312" w:cs="仿宋_GB2312" w:hint="eastAsia"/>
          <w:sz w:val="32"/>
          <w:szCs w:val="32"/>
        </w:rPr>
      </w:pPr>
      <w:bookmarkStart w:id="26" w:name="_Toc3479"/>
      <w:bookmarkStart w:id="27" w:name="_Toc227116217"/>
      <w:r>
        <w:rPr>
          <w:rFonts w:ascii="仿宋_GB2312" w:eastAsia="仿宋_GB2312" w:hAnsi="仿宋_GB2312" w:cs="仿宋_GB2312" w:hint="eastAsia"/>
          <w:sz w:val="32"/>
          <w:szCs w:val="32"/>
        </w:rPr>
        <w:t>3.</w:t>
      </w:r>
      <w:r w:rsidR="003536CD">
        <w:rPr>
          <w:rFonts w:ascii="仿宋_GB2312" w:eastAsia="仿宋_GB2312" w:hAnsi="仿宋_GB2312" w:cs="仿宋_GB2312" w:hint="eastAsia"/>
          <w:sz w:val="32"/>
          <w:szCs w:val="32"/>
        </w:rPr>
        <w:t xml:space="preserve"> </w:t>
      </w:r>
      <w:r>
        <w:rPr>
          <w:rFonts w:ascii="仿宋_GB2312" w:eastAsia="仿宋_GB2312" w:hAnsi="仿宋_GB2312" w:cs="仿宋_GB2312" w:hint="eastAsia"/>
          <w:sz w:val="32"/>
          <w:szCs w:val="32"/>
        </w:rPr>
        <w:t>面向一线作业人员</w:t>
      </w:r>
      <w:bookmarkEnd w:id="26"/>
      <w:bookmarkEnd w:id="27"/>
    </w:p>
    <w:p w14:paraId="141640CB" w14:textId="77777777" w:rsidR="00682C09" w:rsidRPr="00682C09" w:rsidRDefault="00682C09" w:rsidP="00682C09">
      <w:pPr>
        <w:pStyle w:val="TOAHeading"/>
        <w:spacing w:before="0" w:line="560" w:lineRule="exact"/>
        <w:ind w:firstLineChars="200" w:firstLine="605"/>
        <w:rPr>
          <w:rFonts w:ascii="仿宋_GB2312" w:eastAsia="仿宋_GB2312" w:hAnsi="仿宋_GB2312" w:cs="仿宋_GB2312" w:hint="eastAsia"/>
          <w:sz w:val="32"/>
          <w:szCs w:val="32"/>
        </w:rPr>
      </w:pPr>
      <w:r w:rsidRPr="00682C09">
        <w:rPr>
          <w:rFonts w:ascii="仿宋_GB2312" w:eastAsia="仿宋_GB2312" w:hAnsi="仿宋_GB2312" w:cs="仿宋_GB2312"/>
          <w:sz w:val="32"/>
          <w:szCs w:val="32"/>
        </w:rPr>
        <w:t>4号线2000多名运营人员中，一线作业人员（司机、站务员、检修工）占多数，且团队整体年轻化。面向这一群体，决策应用层通过企业微信移动端实现轻量化的信息推送，不要求一线人员登录复杂的PC端系统，而是将与其岗位直接相关的关键信息主动送达。</w:t>
      </w:r>
    </w:p>
    <w:p w14:paraId="56F192C3" w14:textId="30084C1B" w:rsidR="00682C09" w:rsidRPr="00682C09" w:rsidRDefault="00682C09" w:rsidP="00682C09">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sidRPr="00682C09">
        <w:rPr>
          <w:rFonts w:ascii="仿宋_GB2312" w:eastAsia="仿宋_GB2312" w:hAnsi="仿宋_GB2312" w:cs="仿宋_GB2312"/>
          <w:sz w:val="32"/>
          <w:szCs w:val="32"/>
        </w:rPr>
        <w:t>面向司机：推送当日所值交路的客流重点变化提示（如</w:t>
      </w:r>
      <w:r>
        <w:rPr>
          <w:rFonts w:ascii="仿宋_GB2312" w:eastAsia="仿宋_GB2312" w:hAnsi="仿宋_GB2312" w:cs="仿宋_GB2312" w:hint="eastAsia"/>
          <w:sz w:val="32"/>
          <w:szCs w:val="32"/>
        </w:rPr>
        <w:t>“</w:t>
      </w:r>
      <w:r w:rsidRPr="00682C09">
        <w:rPr>
          <w:rFonts w:ascii="仿宋_GB2312" w:eastAsia="仿宋_GB2312" w:hAnsi="仿宋_GB2312" w:cs="仿宋_GB2312"/>
          <w:sz w:val="32"/>
          <w:szCs w:val="32"/>
        </w:rPr>
        <w:t>14:30昆明南站预计到达高铁旅客换乘高峰，注意站台客流</w:t>
      </w:r>
      <w:r>
        <w:rPr>
          <w:rFonts w:ascii="仿宋_GB2312" w:eastAsia="仿宋_GB2312" w:hAnsi="仿宋_GB2312" w:cs="仿宋_GB2312" w:hint="eastAsia"/>
          <w:sz w:val="32"/>
          <w:szCs w:val="32"/>
        </w:rPr>
        <w:t>”</w:t>
      </w:r>
      <w:r w:rsidRPr="00682C09">
        <w:rPr>
          <w:rFonts w:ascii="仿宋_GB2312" w:eastAsia="仿宋_GB2312" w:hAnsi="仿宋_GB2312" w:cs="仿宋_GB2312"/>
          <w:sz w:val="32"/>
          <w:szCs w:val="32"/>
        </w:rPr>
        <w:t>）、运行注意事项。</w:t>
      </w:r>
    </w:p>
    <w:p w14:paraId="4226B5AB" w14:textId="7E316F07" w:rsidR="00682C09" w:rsidRPr="00682C09" w:rsidRDefault="00682C09" w:rsidP="00682C09">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（2）</w:t>
      </w:r>
      <w:r w:rsidRPr="00682C09">
        <w:rPr>
          <w:rFonts w:ascii="仿宋_GB2312" w:eastAsia="仿宋_GB2312" w:hAnsi="仿宋_GB2312" w:cs="仿宋_GB2312"/>
          <w:sz w:val="32"/>
          <w:szCs w:val="32"/>
        </w:rPr>
        <w:t>面向</w:t>
      </w:r>
      <w:r w:rsidR="00EC4ED9">
        <w:rPr>
          <w:rFonts w:ascii="仿宋_GB2312" w:eastAsia="仿宋_GB2312" w:hAnsi="仿宋_GB2312" w:cs="仿宋_GB2312" w:hint="eastAsia"/>
          <w:sz w:val="32"/>
          <w:szCs w:val="32"/>
        </w:rPr>
        <w:t>车站服务人员</w:t>
      </w:r>
      <w:r w:rsidRPr="00682C09">
        <w:rPr>
          <w:rFonts w:ascii="仿宋_GB2312" w:eastAsia="仿宋_GB2312" w:hAnsi="仿宋_GB2312" w:cs="仿宋_GB2312"/>
          <w:sz w:val="32"/>
          <w:szCs w:val="32"/>
        </w:rPr>
        <w:t>：推送本站未来30分钟的客流预警（如大客流到达预警）、客流控制措施启动建议。</w:t>
      </w:r>
    </w:p>
    <w:p w14:paraId="3CF0237F" w14:textId="66FA94B9" w:rsidR="00682C09" w:rsidRPr="00682C09" w:rsidRDefault="00682C09" w:rsidP="00682C09">
      <w:pPr>
        <w:pStyle w:val="TOAHeading"/>
        <w:spacing w:before="0"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sidRPr="00682C09">
        <w:rPr>
          <w:rFonts w:ascii="仿宋_GB2312" w:eastAsia="仿宋_GB2312" w:hAnsi="仿宋_GB2312" w:cs="仿宋_GB2312"/>
          <w:sz w:val="32"/>
          <w:szCs w:val="32"/>
        </w:rPr>
        <w:t>面向检修</w:t>
      </w:r>
      <w:r w:rsidR="00EC4ED9">
        <w:rPr>
          <w:rFonts w:ascii="仿宋_GB2312" w:eastAsia="仿宋_GB2312" w:hAnsi="仿宋_GB2312" w:cs="仿宋_GB2312" w:hint="eastAsia"/>
          <w:sz w:val="32"/>
          <w:szCs w:val="32"/>
        </w:rPr>
        <w:t>人员</w:t>
      </w:r>
      <w:r w:rsidRPr="00682C09">
        <w:rPr>
          <w:rFonts w:ascii="仿宋_GB2312" w:eastAsia="仿宋_GB2312" w:hAnsi="仿宋_GB2312" w:cs="仿宋_GB2312"/>
          <w:sz w:val="32"/>
          <w:szCs w:val="32"/>
        </w:rPr>
        <w:t>：推送其负责设备的健康度变化提示、维修工单任务及故障处置参考方案。</w:t>
      </w:r>
    </w:p>
    <w:p w14:paraId="3DE1F870" w14:textId="2BC7AD1B" w:rsidR="00C03E11" w:rsidRPr="00682C09" w:rsidRDefault="00682C09" w:rsidP="00682C09">
      <w:pPr>
        <w:pStyle w:val="TOAHeading"/>
        <w:spacing w:before="0" w:line="560" w:lineRule="exact"/>
        <w:ind w:firstLineChars="200" w:firstLine="605"/>
        <w:rPr>
          <w:rFonts w:ascii="仿宋_GB2312" w:eastAsia="仿宋_GB2312" w:hAnsi="仿宋_GB2312" w:cs="仿宋_GB2312" w:hint="eastAsia"/>
          <w:sz w:val="32"/>
          <w:szCs w:val="32"/>
        </w:rPr>
      </w:pPr>
      <w:r w:rsidRPr="00682C09">
        <w:rPr>
          <w:rFonts w:ascii="仿宋_GB2312" w:eastAsia="仿宋_GB2312" w:hAnsi="仿宋_GB2312" w:cs="仿宋_GB2312"/>
          <w:sz w:val="32"/>
          <w:szCs w:val="32"/>
        </w:rPr>
        <w:t>移动端推送的信息应精简、直观、可操作，避免信息过载。推送内容由专业域决策工作台的模型结论自动生成，经由对应专业管理岗位确认后下发，确保信息的准确性和权威性。</w:t>
      </w:r>
    </w:p>
    <w:p w14:paraId="2104C3F8"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28" w:name="_Toc227116218"/>
      <w:r>
        <w:rPr>
          <w:rFonts w:ascii="黑体" w:eastAsia="黑体" w:hAnsi="黑体" w:cs="黑体" w:hint="eastAsia"/>
          <w:sz w:val="32"/>
          <w:szCs w:val="32"/>
        </w:rPr>
        <w:t>四、核心决策模型详细方案</w:t>
      </w:r>
      <w:bookmarkEnd w:id="28"/>
    </w:p>
    <w:p w14:paraId="4EDECE6B"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29" w:name="_Toc227116219"/>
      <w:r>
        <w:rPr>
          <w:rFonts w:ascii="楷体_GB2312" w:eastAsia="楷体_GB2312" w:hAnsi="楷体_GB2312" w:cs="楷体_GB2312" w:hint="eastAsia"/>
          <w:sz w:val="32"/>
          <w:szCs w:val="32"/>
        </w:rPr>
        <w:t>（一）运输组织决策域</w:t>
      </w:r>
      <w:bookmarkEnd w:id="29"/>
    </w:p>
    <w:p w14:paraId="54A1CA18" w14:textId="77777777" w:rsidR="00C03E11" w:rsidRPr="00132400" w:rsidRDefault="00000000" w:rsidP="00132400">
      <w:pPr>
        <w:spacing w:line="560" w:lineRule="exact"/>
        <w:ind w:firstLineChars="200" w:firstLine="607"/>
        <w:outlineLvl w:val="2"/>
        <w:rPr>
          <w:rFonts w:ascii="仿宋_GB2312" w:eastAsia="仿宋_GB2312" w:hAnsi="仿宋_GB2312" w:cs="仿宋_GB2312" w:hint="eastAsia"/>
          <w:b/>
          <w:bCs/>
          <w:sz w:val="32"/>
          <w:szCs w:val="32"/>
        </w:rPr>
      </w:pPr>
      <w:bookmarkStart w:id="30" w:name="_Toc227116220"/>
      <w:r w:rsidRPr="00132400">
        <w:rPr>
          <w:rFonts w:ascii="仿宋_GB2312" w:eastAsia="仿宋_GB2312" w:hAnsi="仿宋_GB2312" w:cs="仿宋_GB2312" w:hint="eastAsia"/>
          <w:b/>
          <w:bCs/>
          <w:sz w:val="32"/>
          <w:szCs w:val="32"/>
        </w:rPr>
        <w:t>模型1：多粒度客流预测模型</w:t>
      </w:r>
      <w:bookmarkEnd w:id="30"/>
    </w:p>
    <w:p w14:paraId="52DF9DF5" w14:textId="77777777" w:rsidR="00132400" w:rsidRPr="00132400" w:rsidRDefault="00132400" w:rsidP="006F793E">
      <w:pPr>
        <w:pStyle w:val="4"/>
        <w:ind w:firstLine="607"/>
      </w:pPr>
      <w:bookmarkStart w:id="31" w:name="_Toc227116221"/>
      <w:r w:rsidRPr="00132400">
        <w:t>1. 业务目标</w:t>
      </w:r>
      <w:bookmarkEnd w:id="31"/>
    </w:p>
    <w:p w14:paraId="25B8C63C" w14:textId="5190B1C2" w:rsidR="00132400" w:rsidRDefault="00132400">
      <w:pPr>
        <w:spacing w:line="560" w:lineRule="exact"/>
        <w:ind w:firstLineChars="200" w:firstLine="605"/>
        <w:rPr>
          <w:rFonts w:ascii="仿宋_GB2312" w:eastAsia="仿宋_GB2312" w:hAnsi="仿宋_GB2312" w:cs="仿宋_GB2312" w:hint="eastAsia"/>
          <w:sz w:val="32"/>
          <w:szCs w:val="32"/>
        </w:rPr>
      </w:pPr>
      <w:r w:rsidRPr="00132400">
        <w:rPr>
          <w:rFonts w:ascii="仿宋_GB2312" w:eastAsia="仿宋_GB2312" w:hAnsi="仿宋_GB2312" w:cs="仿宋_GB2312"/>
          <w:sz w:val="32"/>
          <w:szCs w:val="32"/>
        </w:rPr>
        <w:t>为运营保障部调度部门提供日级、时段级（1小时）和15分钟级三种时间粒度的分站客流预测能力，以实现运行图编制从</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经验驱动</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向</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数据量化驱动</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的转型，降低因客流误判导致的运力浪费或运力不足。</w:t>
      </w:r>
    </w:p>
    <w:p w14:paraId="735D9DD9" w14:textId="6A0C9FB8" w:rsidR="00132400" w:rsidRPr="006F793E" w:rsidRDefault="00132400" w:rsidP="006F793E">
      <w:pPr>
        <w:pStyle w:val="4"/>
        <w:ind w:firstLine="607"/>
      </w:pPr>
      <w:bookmarkStart w:id="32" w:name="_Toc227116222"/>
      <w:r w:rsidRPr="006F793E">
        <w:t>2. 决策场景</w:t>
      </w:r>
      <w:bookmarkEnd w:id="32"/>
    </w:p>
    <w:p w14:paraId="7B17A8E7" w14:textId="77777777" w:rsidR="00C30410" w:rsidRDefault="00132400" w:rsidP="00132400">
      <w:pPr>
        <w:spacing w:line="560" w:lineRule="exact"/>
        <w:ind w:firstLineChars="200" w:firstLine="607"/>
        <w:rPr>
          <w:rFonts w:ascii="仿宋_GB2312" w:eastAsia="仿宋_GB2312" w:hAnsi="仿宋_GB2312" w:cs="仿宋_GB2312" w:hint="eastAsia"/>
          <w:b/>
          <w:bCs/>
          <w:sz w:val="32"/>
          <w:szCs w:val="32"/>
        </w:rPr>
      </w:pPr>
      <w:r w:rsidRPr="00132400">
        <w:rPr>
          <w:rFonts w:ascii="仿宋_GB2312" w:eastAsia="仿宋_GB2312" w:hAnsi="仿宋_GB2312" w:cs="仿宋_GB2312"/>
          <w:b/>
          <w:bCs/>
          <w:sz w:val="32"/>
          <w:szCs w:val="32"/>
        </w:rPr>
        <w:t>场景一：运行图修订（周度/季度决策）。</w:t>
      </w:r>
    </w:p>
    <w:p w14:paraId="2473C014" w14:textId="4FAEAC5F" w:rsidR="00132400" w:rsidRPr="00132400" w:rsidRDefault="00132400" w:rsidP="00132400">
      <w:pPr>
        <w:spacing w:line="560" w:lineRule="exact"/>
        <w:ind w:firstLineChars="200" w:firstLine="605"/>
        <w:rPr>
          <w:rFonts w:ascii="仿宋_GB2312" w:eastAsia="仿宋_GB2312" w:hAnsi="仿宋_GB2312" w:cs="仿宋_GB2312" w:hint="eastAsia"/>
          <w:sz w:val="32"/>
          <w:szCs w:val="32"/>
        </w:rPr>
      </w:pPr>
      <w:r w:rsidRPr="00132400">
        <w:rPr>
          <w:rFonts w:ascii="仿宋_GB2312" w:eastAsia="仿宋_GB2312" w:hAnsi="仿宋_GB2312" w:cs="仿宋_GB2312"/>
          <w:sz w:val="32"/>
          <w:szCs w:val="32"/>
        </w:rPr>
        <w:t>决策主体为调度部门运行图编制人员。当前4号线实行两套固定运行图模板</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工作日图和双休日/节假日图</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高峰时段发车间隔6分钟、非高峰时段8分钟。每逢重大节假日或季节性客流变化时，由编图人员根据历史同期经验判断是否需要调整。当前方式的核心局限在于：固定模板无法匹配客流的连续变化，只能在</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高峰图</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和</w:t>
      </w:r>
      <w:r>
        <w:rPr>
          <w:rFonts w:ascii="仿宋_GB2312" w:eastAsia="仿宋_GB2312" w:hAnsi="仿宋_GB2312" w:cs="仿宋_GB2312" w:hint="eastAsia"/>
          <w:sz w:val="32"/>
          <w:szCs w:val="32"/>
        </w:rPr>
        <w:lastRenderedPageBreak/>
        <w:t>“</w:t>
      </w:r>
      <w:r w:rsidRPr="00132400">
        <w:rPr>
          <w:rFonts w:ascii="仿宋_GB2312" w:eastAsia="仿宋_GB2312" w:hAnsi="仿宋_GB2312" w:cs="仿宋_GB2312"/>
          <w:sz w:val="32"/>
          <w:szCs w:val="32"/>
        </w:rPr>
        <w:t>平峰图</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之间做粗颗粒度切换；对于非常规日期（如春运、旅游旺季首日、沿线高校开学日等），编图人员的经验判断缺乏量化数据支撑，预判准确性高度依赖个人经验。</w:t>
      </w:r>
    </w:p>
    <w:p w14:paraId="7E5368B3" w14:textId="77777777" w:rsidR="00C30410" w:rsidRDefault="00132400" w:rsidP="00132400">
      <w:pPr>
        <w:spacing w:line="560" w:lineRule="exact"/>
        <w:ind w:firstLineChars="200" w:firstLine="607"/>
        <w:rPr>
          <w:rFonts w:ascii="仿宋_GB2312" w:eastAsia="仿宋_GB2312" w:hAnsi="仿宋_GB2312" w:cs="仿宋_GB2312" w:hint="eastAsia"/>
          <w:sz w:val="32"/>
          <w:szCs w:val="32"/>
        </w:rPr>
      </w:pPr>
      <w:r w:rsidRPr="00132400">
        <w:rPr>
          <w:rFonts w:ascii="仿宋_GB2312" w:eastAsia="仿宋_GB2312" w:hAnsi="仿宋_GB2312" w:cs="仿宋_GB2312"/>
          <w:b/>
          <w:bCs/>
          <w:sz w:val="32"/>
          <w:szCs w:val="32"/>
        </w:rPr>
        <w:t>场景二：次日运力安排（日度决策）。</w:t>
      </w:r>
      <w:r w:rsidRPr="00132400">
        <w:rPr>
          <w:rFonts w:ascii="仿宋_GB2312" w:eastAsia="仿宋_GB2312" w:hAnsi="仿宋_GB2312" w:cs="仿宋_GB2312"/>
          <w:sz w:val="32"/>
          <w:szCs w:val="32"/>
        </w:rPr>
        <w:t xml:space="preserve"> </w:t>
      </w:r>
    </w:p>
    <w:p w14:paraId="079C79B7" w14:textId="55B79170" w:rsidR="00132400" w:rsidRPr="00132400" w:rsidRDefault="00132400" w:rsidP="00132400">
      <w:pPr>
        <w:spacing w:line="560" w:lineRule="exact"/>
        <w:ind w:firstLineChars="200" w:firstLine="605"/>
        <w:rPr>
          <w:rFonts w:ascii="仿宋_GB2312" w:eastAsia="仿宋_GB2312" w:hAnsi="仿宋_GB2312" w:cs="仿宋_GB2312" w:hint="eastAsia"/>
          <w:sz w:val="32"/>
          <w:szCs w:val="32"/>
        </w:rPr>
      </w:pPr>
      <w:r w:rsidRPr="00132400">
        <w:rPr>
          <w:rFonts w:ascii="仿宋_GB2312" w:eastAsia="仿宋_GB2312" w:hAnsi="仿宋_GB2312" w:cs="仿宋_GB2312"/>
          <w:sz w:val="32"/>
          <w:szCs w:val="32"/>
        </w:rPr>
        <w:t>决策主体为调度值班主任。每日下午需确定次日的上线列车数和备用车安排。当前依据主要是</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参考今日实际客流+经验判断明日变化趋势</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。核心局限在于：无法提前预判次日是否存在异常客流事件（如临时增开的高铁车次带来的换乘客流增量、突发天气变化对出行的影响等），导致备用车调配的前瞻性不足。</w:t>
      </w:r>
    </w:p>
    <w:p w14:paraId="3C18A448" w14:textId="77777777" w:rsidR="00C30410" w:rsidRDefault="00132400" w:rsidP="00132400">
      <w:pPr>
        <w:spacing w:line="560" w:lineRule="exact"/>
        <w:ind w:firstLineChars="200" w:firstLine="607"/>
        <w:rPr>
          <w:rFonts w:ascii="仿宋_GB2312" w:eastAsia="仿宋_GB2312" w:hAnsi="仿宋_GB2312" w:cs="仿宋_GB2312" w:hint="eastAsia"/>
          <w:sz w:val="32"/>
          <w:szCs w:val="32"/>
        </w:rPr>
      </w:pPr>
      <w:r w:rsidRPr="00132400">
        <w:rPr>
          <w:rFonts w:ascii="仿宋_GB2312" w:eastAsia="仿宋_GB2312" w:hAnsi="仿宋_GB2312" w:cs="仿宋_GB2312"/>
          <w:b/>
          <w:bCs/>
          <w:sz w:val="32"/>
          <w:szCs w:val="32"/>
        </w:rPr>
        <w:t>场景三：实时运力调整（实时决策）。</w:t>
      </w:r>
      <w:r w:rsidRPr="00132400">
        <w:rPr>
          <w:rFonts w:ascii="仿宋_GB2312" w:eastAsia="仿宋_GB2312" w:hAnsi="仿宋_GB2312" w:cs="仿宋_GB2312"/>
          <w:sz w:val="32"/>
          <w:szCs w:val="32"/>
        </w:rPr>
        <w:t xml:space="preserve"> </w:t>
      </w:r>
    </w:p>
    <w:p w14:paraId="18F608AC" w14:textId="60E49442" w:rsidR="00132400" w:rsidRPr="00132400" w:rsidRDefault="00132400" w:rsidP="00132400">
      <w:pPr>
        <w:spacing w:line="560" w:lineRule="exact"/>
        <w:ind w:firstLineChars="200" w:firstLine="605"/>
        <w:rPr>
          <w:rFonts w:ascii="仿宋_GB2312" w:eastAsia="仿宋_GB2312" w:hAnsi="仿宋_GB2312" w:cs="仿宋_GB2312" w:hint="eastAsia"/>
          <w:sz w:val="32"/>
          <w:szCs w:val="32"/>
        </w:rPr>
      </w:pPr>
      <w:r w:rsidRPr="00132400">
        <w:rPr>
          <w:rFonts w:ascii="仿宋_GB2312" w:eastAsia="仿宋_GB2312" w:hAnsi="仿宋_GB2312" w:cs="仿宋_GB2312"/>
          <w:sz w:val="32"/>
          <w:szCs w:val="32"/>
        </w:rPr>
        <w:t>决策主体为当班调度员。在运营时段内，当实际客流出现显著波动时，调度员需决定是否加开或减少列车。当前主要依据是各站站务员的现场客流目视观察报告和AFC实时数据的人工监看。核心局限在于：信息传递有滞后（站务员发现拥挤→报告调度→调度判断→下达调令，链条较长），且缺乏对未来15—30分钟客流走势的预判能力，调度员只能</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看到拥挤再加车</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，而非</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预见拥挤提前加车</w:t>
      </w:r>
      <w:r>
        <w:rPr>
          <w:rFonts w:ascii="仿宋_GB2312" w:eastAsia="仿宋_GB2312" w:hAnsi="仿宋_GB2312" w:cs="仿宋_GB2312" w:hint="eastAsia"/>
          <w:sz w:val="32"/>
          <w:szCs w:val="32"/>
        </w:rPr>
        <w:t>”</w:t>
      </w:r>
      <w:r w:rsidRPr="00132400">
        <w:rPr>
          <w:rFonts w:ascii="仿宋_GB2312" w:eastAsia="仿宋_GB2312" w:hAnsi="仿宋_GB2312" w:cs="仿宋_GB2312"/>
          <w:sz w:val="32"/>
          <w:szCs w:val="32"/>
        </w:rPr>
        <w:t>。</w:t>
      </w:r>
    </w:p>
    <w:p w14:paraId="0BF14F30" w14:textId="77777777" w:rsidR="00132400" w:rsidRPr="006F793E" w:rsidRDefault="00132400" w:rsidP="006F793E">
      <w:pPr>
        <w:pStyle w:val="4"/>
        <w:ind w:firstLine="607"/>
      </w:pPr>
      <w:bookmarkStart w:id="33" w:name="_Toc227116223"/>
      <w:r w:rsidRPr="006F793E">
        <w:t>3. 核心数据输入</w:t>
      </w:r>
      <w:bookmarkEnd w:id="33"/>
    </w:p>
    <w:tbl>
      <w:tblPr>
        <w:tblStyle w:val="a8"/>
        <w:tblW w:w="0" w:type="auto"/>
        <w:tblLook w:val="04A0" w:firstRow="1" w:lastRow="0" w:firstColumn="1" w:lastColumn="0" w:noHBand="0" w:noVBand="1"/>
      </w:tblPr>
      <w:tblGrid>
        <w:gridCol w:w="562"/>
        <w:gridCol w:w="1560"/>
        <w:gridCol w:w="1417"/>
        <w:gridCol w:w="1418"/>
        <w:gridCol w:w="1275"/>
        <w:gridCol w:w="2602"/>
      </w:tblGrid>
      <w:tr w:rsidR="004D0E73" w:rsidRPr="0008690E" w14:paraId="45F45DB5" w14:textId="77777777" w:rsidTr="004D0E73">
        <w:tc>
          <w:tcPr>
            <w:tcW w:w="562" w:type="dxa"/>
            <w:shd w:val="clear" w:color="auto" w:fill="D9D9D9" w:themeFill="background1" w:themeFillShade="D9"/>
            <w:vAlign w:val="center"/>
          </w:tcPr>
          <w:p w14:paraId="56F78B4A" w14:textId="7C9326CB" w:rsidR="004D0E73" w:rsidRPr="0008690E" w:rsidRDefault="004D0E73" w:rsidP="004D0E7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6C439D42" w14:textId="2AD20ADD"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78F4E588" w14:textId="090AA41B"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6C14C4CC" w14:textId="77777777"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66169CA6" w14:textId="6EAC891B"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59E37320" w14:textId="77777777"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0C846B18" w14:textId="73CEA6D7"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4F0D2294" w14:textId="0C068573" w:rsidR="004D0E73" w:rsidRPr="0008690E" w:rsidRDefault="004D0E73" w:rsidP="0008690E">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4D0E73" w:rsidRPr="0008690E" w14:paraId="494E785A" w14:textId="77777777" w:rsidTr="004D0E73">
        <w:tc>
          <w:tcPr>
            <w:tcW w:w="562" w:type="dxa"/>
            <w:vAlign w:val="center"/>
          </w:tcPr>
          <w:p w14:paraId="3E7049A6" w14:textId="6218D5AF" w:rsidR="004D0E73" w:rsidRPr="0008690E" w:rsidRDefault="004D0E73" w:rsidP="004D0E73">
            <w:pPr>
              <w:snapToGrid w:val="0"/>
              <w:jc w:val="center"/>
              <w:rPr>
                <w:sz w:val="28"/>
                <w:szCs w:val="28"/>
              </w:rPr>
            </w:pPr>
            <w:r>
              <w:rPr>
                <w:rFonts w:hint="eastAsia"/>
                <w:sz w:val="28"/>
                <w:szCs w:val="28"/>
              </w:rPr>
              <w:t>1</w:t>
            </w:r>
          </w:p>
        </w:tc>
        <w:tc>
          <w:tcPr>
            <w:tcW w:w="1560" w:type="dxa"/>
            <w:vAlign w:val="center"/>
          </w:tcPr>
          <w:p w14:paraId="4ABBCFB4" w14:textId="71A768E7" w:rsidR="004D0E73" w:rsidRPr="0008690E" w:rsidRDefault="004D0E73" w:rsidP="0008690E">
            <w:pPr>
              <w:snapToGrid w:val="0"/>
              <w:rPr>
                <w:rFonts w:ascii="宋体" w:hAnsi="宋体" w:cs="仿宋_GB2312" w:hint="eastAsia"/>
                <w:sz w:val="28"/>
                <w:szCs w:val="28"/>
              </w:rPr>
            </w:pPr>
            <w:r w:rsidRPr="0008690E">
              <w:rPr>
                <w:rFonts w:hint="eastAsia"/>
                <w:sz w:val="28"/>
                <w:szCs w:val="28"/>
              </w:rPr>
              <w:t>历史</w:t>
            </w:r>
            <w:r w:rsidRPr="0008690E">
              <w:rPr>
                <w:rFonts w:hint="eastAsia"/>
                <w:sz w:val="28"/>
                <w:szCs w:val="28"/>
              </w:rPr>
              <w:t>AFC</w:t>
            </w:r>
            <w:r w:rsidRPr="0008690E">
              <w:rPr>
                <w:rFonts w:hint="eastAsia"/>
                <w:sz w:val="28"/>
                <w:szCs w:val="28"/>
              </w:rPr>
              <w:t>进出站记录</w:t>
            </w:r>
          </w:p>
        </w:tc>
        <w:tc>
          <w:tcPr>
            <w:tcW w:w="1417" w:type="dxa"/>
            <w:vAlign w:val="center"/>
          </w:tcPr>
          <w:p w14:paraId="221C1C43" w14:textId="73C7CF2D" w:rsidR="004D0E73" w:rsidRPr="0008690E" w:rsidRDefault="004D0E73" w:rsidP="0008690E">
            <w:pPr>
              <w:snapToGrid w:val="0"/>
              <w:rPr>
                <w:rFonts w:ascii="宋体" w:hAnsi="宋体" w:cs="仿宋_GB2312" w:hint="eastAsia"/>
                <w:sz w:val="28"/>
                <w:szCs w:val="28"/>
              </w:rPr>
            </w:pPr>
            <w:r w:rsidRPr="0008690E">
              <w:rPr>
                <w:rFonts w:hint="eastAsia"/>
                <w:sz w:val="28"/>
                <w:szCs w:val="28"/>
              </w:rPr>
              <w:t>AFC</w:t>
            </w:r>
            <w:r w:rsidRPr="0008690E">
              <w:rPr>
                <w:rFonts w:hint="eastAsia"/>
                <w:sz w:val="28"/>
                <w:szCs w:val="28"/>
              </w:rPr>
              <w:t>系统</w:t>
            </w:r>
            <w:r w:rsidRPr="0008690E">
              <w:rPr>
                <w:rFonts w:hint="eastAsia"/>
                <w:sz w:val="28"/>
                <w:szCs w:val="28"/>
              </w:rPr>
              <w:t>/</w:t>
            </w:r>
            <w:r w:rsidRPr="0008690E">
              <w:rPr>
                <w:rFonts w:hint="eastAsia"/>
                <w:sz w:val="28"/>
                <w:szCs w:val="28"/>
              </w:rPr>
              <w:t>金龙云平台</w:t>
            </w:r>
          </w:p>
        </w:tc>
        <w:tc>
          <w:tcPr>
            <w:tcW w:w="1418" w:type="dxa"/>
            <w:vAlign w:val="center"/>
          </w:tcPr>
          <w:p w14:paraId="2B74F116" w14:textId="638FB6D0" w:rsidR="004D0E73" w:rsidRPr="0008690E" w:rsidRDefault="004D0E73" w:rsidP="0008690E">
            <w:pPr>
              <w:snapToGrid w:val="0"/>
              <w:rPr>
                <w:rFonts w:ascii="宋体" w:hAnsi="宋体" w:cs="仿宋_GB2312" w:hint="eastAsia"/>
                <w:sz w:val="28"/>
                <w:szCs w:val="28"/>
              </w:rPr>
            </w:pPr>
            <w:r w:rsidRPr="0008690E">
              <w:rPr>
                <w:rFonts w:hint="eastAsia"/>
                <w:sz w:val="28"/>
                <w:szCs w:val="28"/>
              </w:rPr>
              <w:t>日批量</w:t>
            </w:r>
            <w:r w:rsidRPr="0008690E">
              <w:rPr>
                <w:rFonts w:hint="eastAsia"/>
                <w:sz w:val="28"/>
                <w:szCs w:val="28"/>
              </w:rPr>
              <w:t>+</w:t>
            </w:r>
            <w:r w:rsidRPr="0008690E">
              <w:rPr>
                <w:rFonts w:hint="eastAsia"/>
                <w:sz w:val="28"/>
                <w:szCs w:val="28"/>
              </w:rPr>
              <w:t>实时流</w:t>
            </w:r>
          </w:p>
        </w:tc>
        <w:tc>
          <w:tcPr>
            <w:tcW w:w="1275" w:type="dxa"/>
            <w:vAlign w:val="center"/>
          </w:tcPr>
          <w:p w14:paraId="40519C0E" w14:textId="1AA9F6F5" w:rsidR="004D0E73" w:rsidRPr="0008690E" w:rsidRDefault="004D0E73" w:rsidP="0008690E">
            <w:pPr>
              <w:snapToGrid w:val="0"/>
              <w:rPr>
                <w:rFonts w:ascii="宋体" w:hAnsi="宋体" w:cs="仿宋_GB2312" w:hint="eastAsia"/>
                <w:sz w:val="28"/>
                <w:szCs w:val="28"/>
              </w:rPr>
            </w:pPr>
            <w:r w:rsidRPr="0008690E">
              <w:rPr>
                <w:rFonts w:hint="eastAsia"/>
                <w:sz w:val="28"/>
                <w:szCs w:val="28"/>
              </w:rPr>
              <w:t>已有，</w:t>
            </w:r>
            <w:r w:rsidRPr="0008690E">
              <w:rPr>
                <w:rFonts w:hint="eastAsia"/>
                <w:sz w:val="28"/>
                <w:szCs w:val="28"/>
              </w:rPr>
              <w:t>5</w:t>
            </w:r>
            <w:r w:rsidRPr="0008690E">
              <w:rPr>
                <w:rFonts w:hint="eastAsia"/>
                <w:sz w:val="28"/>
                <w:szCs w:val="28"/>
              </w:rPr>
              <w:t>年以上积累</w:t>
            </w:r>
          </w:p>
        </w:tc>
        <w:tc>
          <w:tcPr>
            <w:tcW w:w="2602" w:type="dxa"/>
            <w:vAlign w:val="center"/>
          </w:tcPr>
          <w:p w14:paraId="15DC8E5E" w14:textId="74E18678" w:rsidR="004D0E73" w:rsidRPr="0008690E" w:rsidRDefault="004D0E73" w:rsidP="0008690E">
            <w:pPr>
              <w:snapToGrid w:val="0"/>
              <w:rPr>
                <w:rFonts w:ascii="宋体" w:hAnsi="宋体" w:cs="仿宋_GB2312" w:hint="eastAsia"/>
                <w:sz w:val="28"/>
                <w:szCs w:val="28"/>
              </w:rPr>
            </w:pPr>
            <w:r w:rsidRPr="0008690E">
              <w:rPr>
                <w:rFonts w:hint="eastAsia"/>
                <w:sz w:val="28"/>
                <w:szCs w:val="28"/>
              </w:rPr>
              <w:t>模型最核心的输入，覆盖多个完整年度周期</w:t>
            </w:r>
          </w:p>
        </w:tc>
      </w:tr>
      <w:tr w:rsidR="004D0E73" w:rsidRPr="0008690E" w14:paraId="590C11D7" w14:textId="77777777" w:rsidTr="004D0E73">
        <w:tc>
          <w:tcPr>
            <w:tcW w:w="562" w:type="dxa"/>
            <w:vAlign w:val="center"/>
          </w:tcPr>
          <w:p w14:paraId="73184FA1" w14:textId="6DCA7935" w:rsidR="004D0E73" w:rsidRPr="0008690E" w:rsidRDefault="004D0E73" w:rsidP="004D0E73">
            <w:pPr>
              <w:snapToGrid w:val="0"/>
              <w:jc w:val="center"/>
              <w:rPr>
                <w:sz w:val="28"/>
                <w:szCs w:val="28"/>
              </w:rPr>
            </w:pPr>
            <w:r>
              <w:rPr>
                <w:rFonts w:hint="eastAsia"/>
                <w:sz w:val="28"/>
                <w:szCs w:val="28"/>
              </w:rPr>
              <w:t>2</w:t>
            </w:r>
          </w:p>
        </w:tc>
        <w:tc>
          <w:tcPr>
            <w:tcW w:w="1560" w:type="dxa"/>
            <w:vAlign w:val="center"/>
          </w:tcPr>
          <w:p w14:paraId="626BE41E" w14:textId="74C63626" w:rsidR="004D0E73" w:rsidRPr="0008690E" w:rsidRDefault="004D0E73" w:rsidP="0008690E">
            <w:pPr>
              <w:snapToGrid w:val="0"/>
              <w:rPr>
                <w:rFonts w:ascii="宋体" w:hAnsi="宋体" w:cs="仿宋_GB2312" w:hint="eastAsia"/>
                <w:sz w:val="28"/>
                <w:szCs w:val="28"/>
              </w:rPr>
            </w:pPr>
            <w:r w:rsidRPr="0008690E">
              <w:rPr>
                <w:rFonts w:hint="eastAsia"/>
                <w:sz w:val="28"/>
                <w:szCs w:val="28"/>
              </w:rPr>
              <w:t>ATS</w:t>
            </w:r>
            <w:r w:rsidRPr="0008690E">
              <w:rPr>
                <w:rFonts w:hint="eastAsia"/>
                <w:sz w:val="28"/>
                <w:szCs w:val="28"/>
              </w:rPr>
              <w:t>列车运</w:t>
            </w:r>
            <w:r w:rsidRPr="0008690E">
              <w:rPr>
                <w:rFonts w:hint="eastAsia"/>
                <w:sz w:val="28"/>
                <w:szCs w:val="28"/>
              </w:rPr>
              <w:lastRenderedPageBreak/>
              <w:t>行实绩数据</w:t>
            </w:r>
          </w:p>
        </w:tc>
        <w:tc>
          <w:tcPr>
            <w:tcW w:w="1417" w:type="dxa"/>
            <w:vAlign w:val="center"/>
          </w:tcPr>
          <w:p w14:paraId="601B416B" w14:textId="5363EE41" w:rsidR="004D0E73" w:rsidRPr="0008690E" w:rsidRDefault="004D0E73" w:rsidP="0008690E">
            <w:pPr>
              <w:snapToGrid w:val="0"/>
              <w:rPr>
                <w:rFonts w:ascii="宋体" w:hAnsi="宋体" w:cs="仿宋_GB2312" w:hint="eastAsia"/>
                <w:sz w:val="28"/>
                <w:szCs w:val="28"/>
              </w:rPr>
            </w:pPr>
            <w:r w:rsidRPr="0008690E">
              <w:rPr>
                <w:rFonts w:hint="eastAsia"/>
                <w:sz w:val="28"/>
                <w:szCs w:val="28"/>
              </w:rPr>
              <w:lastRenderedPageBreak/>
              <w:t>ATS</w:t>
            </w:r>
            <w:r w:rsidRPr="0008690E">
              <w:rPr>
                <w:rFonts w:hint="eastAsia"/>
                <w:sz w:val="28"/>
                <w:szCs w:val="28"/>
              </w:rPr>
              <w:t>系统</w:t>
            </w:r>
            <w:r w:rsidRPr="0008690E">
              <w:rPr>
                <w:rFonts w:hint="eastAsia"/>
                <w:sz w:val="28"/>
                <w:szCs w:val="28"/>
              </w:rPr>
              <w:t>/</w:t>
            </w:r>
            <w:r w:rsidRPr="0008690E">
              <w:rPr>
                <w:rFonts w:hint="eastAsia"/>
                <w:sz w:val="28"/>
                <w:szCs w:val="28"/>
              </w:rPr>
              <w:lastRenderedPageBreak/>
              <w:t>金龙云平台</w:t>
            </w:r>
          </w:p>
        </w:tc>
        <w:tc>
          <w:tcPr>
            <w:tcW w:w="1418" w:type="dxa"/>
            <w:vAlign w:val="center"/>
          </w:tcPr>
          <w:p w14:paraId="10A97CA4" w14:textId="1B653217" w:rsidR="004D0E73" w:rsidRPr="0008690E" w:rsidRDefault="004D0E73" w:rsidP="0008690E">
            <w:pPr>
              <w:snapToGrid w:val="0"/>
              <w:rPr>
                <w:rFonts w:ascii="宋体" w:hAnsi="宋体" w:cs="仿宋_GB2312" w:hint="eastAsia"/>
                <w:sz w:val="28"/>
                <w:szCs w:val="28"/>
              </w:rPr>
            </w:pPr>
            <w:r w:rsidRPr="0008690E">
              <w:rPr>
                <w:rFonts w:hint="eastAsia"/>
                <w:sz w:val="28"/>
                <w:szCs w:val="28"/>
              </w:rPr>
              <w:lastRenderedPageBreak/>
              <w:t>实时</w:t>
            </w:r>
          </w:p>
        </w:tc>
        <w:tc>
          <w:tcPr>
            <w:tcW w:w="1275" w:type="dxa"/>
            <w:vAlign w:val="center"/>
          </w:tcPr>
          <w:p w14:paraId="511F6017" w14:textId="0573D7D8" w:rsidR="004D0E73" w:rsidRPr="0008690E" w:rsidRDefault="004D0E73" w:rsidP="0008690E">
            <w:pPr>
              <w:snapToGrid w:val="0"/>
              <w:rPr>
                <w:rFonts w:ascii="宋体" w:hAnsi="宋体" w:cs="仿宋_GB2312" w:hint="eastAsia"/>
                <w:sz w:val="28"/>
                <w:szCs w:val="28"/>
              </w:rPr>
            </w:pPr>
            <w:r w:rsidRPr="0008690E">
              <w:rPr>
                <w:rFonts w:hint="eastAsia"/>
                <w:sz w:val="28"/>
                <w:szCs w:val="28"/>
              </w:rPr>
              <w:t>已有</w:t>
            </w:r>
          </w:p>
        </w:tc>
        <w:tc>
          <w:tcPr>
            <w:tcW w:w="2602" w:type="dxa"/>
            <w:vAlign w:val="center"/>
          </w:tcPr>
          <w:p w14:paraId="3BB63B41" w14:textId="4C5018A2" w:rsidR="004D0E73" w:rsidRPr="0008690E" w:rsidRDefault="004D0E73" w:rsidP="0008690E">
            <w:pPr>
              <w:snapToGrid w:val="0"/>
              <w:rPr>
                <w:rFonts w:ascii="宋体" w:hAnsi="宋体" w:cs="仿宋_GB2312" w:hint="eastAsia"/>
                <w:sz w:val="28"/>
                <w:szCs w:val="28"/>
              </w:rPr>
            </w:pPr>
            <w:r w:rsidRPr="0008690E">
              <w:rPr>
                <w:rFonts w:hint="eastAsia"/>
                <w:sz w:val="28"/>
                <w:szCs w:val="28"/>
              </w:rPr>
              <w:t>含列车到站</w:t>
            </w:r>
            <w:r w:rsidRPr="0008690E">
              <w:rPr>
                <w:rFonts w:hint="eastAsia"/>
                <w:sz w:val="28"/>
                <w:szCs w:val="28"/>
              </w:rPr>
              <w:t>/</w:t>
            </w:r>
            <w:r w:rsidRPr="0008690E">
              <w:rPr>
                <w:rFonts w:hint="eastAsia"/>
                <w:sz w:val="28"/>
                <w:szCs w:val="28"/>
              </w:rPr>
              <w:t>离站时</w:t>
            </w:r>
            <w:r w:rsidRPr="0008690E">
              <w:rPr>
                <w:rFonts w:hint="eastAsia"/>
                <w:sz w:val="28"/>
                <w:szCs w:val="28"/>
              </w:rPr>
              <w:lastRenderedPageBreak/>
              <w:t>刻，用于校验客流与运力的时空匹配</w:t>
            </w:r>
          </w:p>
        </w:tc>
      </w:tr>
      <w:tr w:rsidR="004D0E73" w:rsidRPr="0008690E" w14:paraId="01D4010F" w14:textId="77777777" w:rsidTr="004D0E73">
        <w:tc>
          <w:tcPr>
            <w:tcW w:w="562" w:type="dxa"/>
            <w:vAlign w:val="center"/>
          </w:tcPr>
          <w:p w14:paraId="3B2086CF" w14:textId="0B98CFE8" w:rsidR="004D0E73" w:rsidRPr="0008690E" w:rsidRDefault="004D0E73" w:rsidP="004D0E73">
            <w:pPr>
              <w:snapToGrid w:val="0"/>
              <w:jc w:val="center"/>
              <w:rPr>
                <w:sz w:val="28"/>
                <w:szCs w:val="28"/>
              </w:rPr>
            </w:pPr>
            <w:r>
              <w:rPr>
                <w:rFonts w:hint="eastAsia"/>
                <w:sz w:val="28"/>
                <w:szCs w:val="28"/>
              </w:rPr>
              <w:lastRenderedPageBreak/>
              <w:t>3</w:t>
            </w:r>
          </w:p>
        </w:tc>
        <w:tc>
          <w:tcPr>
            <w:tcW w:w="1560" w:type="dxa"/>
            <w:vAlign w:val="center"/>
          </w:tcPr>
          <w:p w14:paraId="3F154E28" w14:textId="06B3CF33" w:rsidR="004D0E73" w:rsidRPr="0008690E" w:rsidRDefault="004D0E73" w:rsidP="0008690E">
            <w:pPr>
              <w:snapToGrid w:val="0"/>
              <w:rPr>
                <w:rFonts w:ascii="宋体" w:hAnsi="宋体" w:cs="仿宋_GB2312" w:hint="eastAsia"/>
                <w:sz w:val="28"/>
                <w:szCs w:val="28"/>
              </w:rPr>
            </w:pPr>
            <w:r w:rsidRPr="0008690E">
              <w:rPr>
                <w:rFonts w:hint="eastAsia"/>
                <w:sz w:val="28"/>
                <w:szCs w:val="28"/>
              </w:rPr>
              <w:t>昆明气象数据（温度、湿度、气压、降雨量、太阳辐射强度）</w:t>
            </w:r>
          </w:p>
        </w:tc>
        <w:tc>
          <w:tcPr>
            <w:tcW w:w="1417" w:type="dxa"/>
            <w:vAlign w:val="center"/>
          </w:tcPr>
          <w:p w14:paraId="2F642156" w14:textId="3BB805A9" w:rsidR="004D0E73" w:rsidRPr="0008690E" w:rsidRDefault="004D0E73" w:rsidP="0008690E">
            <w:pPr>
              <w:snapToGrid w:val="0"/>
              <w:rPr>
                <w:rFonts w:ascii="宋体" w:hAnsi="宋体" w:cs="仿宋_GB2312" w:hint="eastAsia"/>
                <w:sz w:val="28"/>
                <w:szCs w:val="28"/>
              </w:rPr>
            </w:pPr>
            <w:r w:rsidRPr="0008690E">
              <w:rPr>
                <w:rFonts w:hint="eastAsia"/>
                <w:sz w:val="28"/>
                <w:szCs w:val="28"/>
              </w:rPr>
              <w:t>外部气象数据接口</w:t>
            </w:r>
          </w:p>
        </w:tc>
        <w:tc>
          <w:tcPr>
            <w:tcW w:w="1418" w:type="dxa"/>
            <w:vAlign w:val="center"/>
          </w:tcPr>
          <w:p w14:paraId="2F5F9AB0" w14:textId="143F5EBF" w:rsidR="004D0E73" w:rsidRPr="0008690E" w:rsidRDefault="004D0E73" w:rsidP="0008690E">
            <w:pPr>
              <w:snapToGrid w:val="0"/>
              <w:rPr>
                <w:rFonts w:ascii="宋体" w:hAnsi="宋体" w:cs="仿宋_GB2312" w:hint="eastAsia"/>
                <w:sz w:val="28"/>
                <w:szCs w:val="28"/>
              </w:rPr>
            </w:pPr>
            <w:r w:rsidRPr="0008690E">
              <w:rPr>
                <w:rFonts w:hint="eastAsia"/>
                <w:sz w:val="28"/>
                <w:szCs w:val="28"/>
              </w:rPr>
              <w:t>小时级</w:t>
            </w:r>
          </w:p>
        </w:tc>
        <w:tc>
          <w:tcPr>
            <w:tcW w:w="1275" w:type="dxa"/>
            <w:vAlign w:val="center"/>
          </w:tcPr>
          <w:p w14:paraId="01BE1F7E" w14:textId="482C2DD8" w:rsidR="004D0E73" w:rsidRPr="0008690E" w:rsidRDefault="004D0E73" w:rsidP="0008690E">
            <w:pPr>
              <w:snapToGrid w:val="0"/>
              <w:rPr>
                <w:rFonts w:ascii="宋体" w:hAnsi="宋体" w:cs="仿宋_GB2312" w:hint="eastAsia"/>
                <w:sz w:val="28"/>
                <w:szCs w:val="28"/>
              </w:rPr>
            </w:pPr>
            <w:r w:rsidRPr="0008690E">
              <w:rPr>
                <w:rFonts w:hint="eastAsia"/>
                <w:sz w:val="28"/>
                <w:szCs w:val="28"/>
              </w:rPr>
              <w:t>需新建接入</w:t>
            </w:r>
          </w:p>
        </w:tc>
        <w:tc>
          <w:tcPr>
            <w:tcW w:w="2602" w:type="dxa"/>
            <w:vAlign w:val="center"/>
          </w:tcPr>
          <w:p w14:paraId="75CAD82C" w14:textId="70941DBC" w:rsidR="004D0E73" w:rsidRPr="0008690E" w:rsidRDefault="004D0E73" w:rsidP="0008690E">
            <w:pPr>
              <w:snapToGrid w:val="0"/>
              <w:rPr>
                <w:rFonts w:ascii="宋体" w:hAnsi="宋体" w:cs="仿宋_GB2312" w:hint="eastAsia"/>
                <w:sz w:val="28"/>
                <w:szCs w:val="28"/>
              </w:rPr>
            </w:pPr>
            <w:r w:rsidRPr="0008690E">
              <w:rPr>
                <w:rFonts w:hint="eastAsia"/>
                <w:sz w:val="28"/>
                <w:szCs w:val="28"/>
              </w:rPr>
              <w:t>需对接气象数据服务商或昆明气象局开放数据接口</w:t>
            </w:r>
          </w:p>
        </w:tc>
      </w:tr>
      <w:tr w:rsidR="004D0E73" w:rsidRPr="0008690E" w14:paraId="78666842" w14:textId="77777777" w:rsidTr="004D0E73">
        <w:tc>
          <w:tcPr>
            <w:tcW w:w="562" w:type="dxa"/>
            <w:vAlign w:val="center"/>
          </w:tcPr>
          <w:p w14:paraId="645943C8" w14:textId="006CAF42" w:rsidR="004D0E73" w:rsidRPr="0008690E" w:rsidRDefault="004D0E73" w:rsidP="004D0E73">
            <w:pPr>
              <w:snapToGrid w:val="0"/>
              <w:jc w:val="center"/>
              <w:rPr>
                <w:sz w:val="28"/>
                <w:szCs w:val="28"/>
              </w:rPr>
            </w:pPr>
            <w:r>
              <w:rPr>
                <w:rFonts w:hint="eastAsia"/>
                <w:sz w:val="28"/>
                <w:szCs w:val="28"/>
              </w:rPr>
              <w:t>4</w:t>
            </w:r>
          </w:p>
        </w:tc>
        <w:tc>
          <w:tcPr>
            <w:tcW w:w="1560" w:type="dxa"/>
            <w:vAlign w:val="center"/>
          </w:tcPr>
          <w:p w14:paraId="3D39443D" w14:textId="69E07E46" w:rsidR="004D0E73" w:rsidRPr="0008690E" w:rsidRDefault="004D0E73" w:rsidP="0008690E">
            <w:pPr>
              <w:snapToGrid w:val="0"/>
              <w:rPr>
                <w:rFonts w:ascii="宋体" w:hAnsi="宋体" w:cs="仿宋_GB2312" w:hint="eastAsia"/>
                <w:sz w:val="28"/>
                <w:szCs w:val="28"/>
              </w:rPr>
            </w:pPr>
            <w:r w:rsidRPr="0008690E">
              <w:rPr>
                <w:rFonts w:hint="eastAsia"/>
                <w:sz w:val="28"/>
                <w:szCs w:val="28"/>
              </w:rPr>
              <w:t>昆明南站高铁到发时刻表及实际到发数据</w:t>
            </w:r>
          </w:p>
        </w:tc>
        <w:tc>
          <w:tcPr>
            <w:tcW w:w="1417" w:type="dxa"/>
            <w:vAlign w:val="center"/>
          </w:tcPr>
          <w:p w14:paraId="58FB9CF2" w14:textId="1DBDFA44" w:rsidR="004D0E73" w:rsidRPr="0008690E" w:rsidRDefault="004D0E73" w:rsidP="0008690E">
            <w:pPr>
              <w:snapToGrid w:val="0"/>
              <w:rPr>
                <w:rFonts w:ascii="宋体" w:hAnsi="宋体" w:cs="仿宋_GB2312" w:hint="eastAsia"/>
                <w:sz w:val="28"/>
                <w:szCs w:val="28"/>
              </w:rPr>
            </w:pPr>
            <w:r w:rsidRPr="0008690E">
              <w:rPr>
                <w:rFonts w:hint="eastAsia"/>
                <w:sz w:val="28"/>
                <w:szCs w:val="28"/>
              </w:rPr>
              <w:t>铁路数据接口</w:t>
            </w:r>
            <w:r w:rsidRPr="0008690E">
              <w:rPr>
                <w:rFonts w:hint="eastAsia"/>
                <w:sz w:val="28"/>
                <w:szCs w:val="28"/>
              </w:rPr>
              <w:t>/</w:t>
            </w:r>
            <w:r w:rsidRPr="0008690E">
              <w:rPr>
                <w:rFonts w:hint="eastAsia"/>
                <w:sz w:val="28"/>
                <w:szCs w:val="28"/>
              </w:rPr>
              <w:t>人工维护</w:t>
            </w:r>
          </w:p>
        </w:tc>
        <w:tc>
          <w:tcPr>
            <w:tcW w:w="1418" w:type="dxa"/>
            <w:vAlign w:val="center"/>
          </w:tcPr>
          <w:p w14:paraId="47C0D704" w14:textId="39E02B73" w:rsidR="004D0E73" w:rsidRPr="0008690E" w:rsidRDefault="004D0E73" w:rsidP="0008690E">
            <w:pPr>
              <w:snapToGrid w:val="0"/>
              <w:rPr>
                <w:rFonts w:ascii="宋体" w:hAnsi="宋体" w:cs="仿宋_GB2312" w:hint="eastAsia"/>
                <w:sz w:val="28"/>
                <w:szCs w:val="28"/>
              </w:rPr>
            </w:pPr>
            <w:r w:rsidRPr="0008690E">
              <w:rPr>
                <w:rFonts w:hint="eastAsia"/>
                <w:sz w:val="28"/>
                <w:szCs w:val="28"/>
              </w:rPr>
              <w:t>日度更新（时刻表）</w:t>
            </w:r>
            <w:r w:rsidRPr="0008690E">
              <w:rPr>
                <w:rFonts w:hint="eastAsia"/>
                <w:sz w:val="28"/>
                <w:szCs w:val="28"/>
              </w:rPr>
              <w:t>+</w:t>
            </w:r>
            <w:r w:rsidRPr="0008690E">
              <w:rPr>
                <w:rFonts w:hint="eastAsia"/>
                <w:sz w:val="28"/>
                <w:szCs w:val="28"/>
              </w:rPr>
              <w:t>实时（实际到发）</w:t>
            </w:r>
          </w:p>
        </w:tc>
        <w:tc>
          <w:tcPr>
            <w:tcW w:w="1275" w:type="dxa"/>
            <w:vAlign w:val="center"/>
          </w:tcPr>
          <w:p w14:paraId="4C058BE5" w14:textId="61E79008" w:rsidR="004D0E73" w:rsidRPr="0008690E" w:rsidRDefault="004D0E73" w:rsidP="0008690E">
            <w:pPr>
              <w:snapToGrid w:val="0"/>
              <w:rPr>
                <w:rFonts w:ascii="宋体" w:hAnsi="宋体" w:cs="仿宋_GB2312" w:hint="eastAsia"/>
                <w:sz w:val="28"/>
                <w:szCs w:val="28"/>
              </w:rPr>
            </w:pPr>
            <w:r w:rsidRPr="0008690E">
              <w:rPr>
                <w:rFonts w:hint="eastAsia"/>
                <w:sz w:val="28"/>
                <w:szCs w:val="28"/>
              </w:rPr>
              <w:t>需新建接入</w:t>
            </w:r>
          </w:p>
        </w:tc>
        <w:tc>
          <w:tcPr>
            <w:tcW w:w="2602" w:type="dxa"/>
            <w:vAlign w:val="center"/>
          </w:tcPr>
          <w:p w14:paraId="0BD4A90F" w14:textId="7567EBCB" w:rsidR="004D0E73" w:rsidRPr="0008690E" w:rsidRDefault="004D0E73" w:rsidP="0008690E">
            <w:pPr>
              <w:snapToGrid w:val="0"/>
              <w:rPr>
                <w:rFonts w:ascii="宋体" w:hAnsi="宋体" w:cs="仿宋_GB2312" w:hint="eastAsia"/>
                <w:sz w:val="28"/>
                <w:szCs w:val="28"/>
              </w:rPr>
            </w:pPr>
            <w:r w:rsidRPr="0008690E">
              <w:rPr>
                <w:rFonts w:hint="eastAsia"/>
                <w:sz w:val="28"/>
                <w:szCs w:val="28"/>
              </w:rPr>
              <w:t>实时到发数据接入难度较高，可先以计划时刻表为基础，逐步争取实时数据</w:t>
            </w:r>
          </w:p>
        </w:tc>
      </w:tr>
      <w:tr w:rsidR="004D0E73" w:rsidRPr="0008690E" w14:paraId="6F0ED00F" w14:textId="77777777" w:rsidTr="004D0E73">
        <w:tc>
          <w:tcPr>
            <w:tcW w:w="562" w:type="dxa"/>
            <w:vAlign w:val="center"/>
          </w:tcPr>
          <w:p w14:paraId="034414DB" w14:textId="648C1E63" w:rsidR="004D0E73" w:rsidRPr="0008690E" w:rsidRDefault="004D0E73" w:rsidP="004D0E73">
            <w:pPr>
              <w:snapToGrid w:val="0"/>
              <w:jc w:val="center"/>
              <w:rPr>
                <w:sz w:val="28"/>
                <w:szCs w:val="28"/>
              </w:rPr>
            </w:pPr>
            <w:r>
              <w:rPr>
                <w:rFonts w:hint="eastAsia"/>
                <w:sz w:val="28"/>
                <w:szCs w:val="28"/>
              </w:rPr>
              <w:t>5</w:t>
            </w:r>
          </w:p>
        </w:tc>
        <w:tc>
          <w:tcPr>
            <w:tcW w:w="1560" w:type="dxa"/>
            <w:vAlign w:val="center"/>
          </w:tcPr>
          <w:p w14:paraId="0BBA9494" w14:textId="4F8A2F44" w:rsidR="004D0E73" w:rsidRPr="0008690E" w:rsidRDefault="004D0E73" w:rsidP="0008690E">
            <w:pPr>
              <w:snapToGrid w:val="0"/>
              <w:rPr>
                <w:rFonts w:ascii="宋体" w:hAnsi="宋体" w:cs="仿宋_GB2312" w:hint="eastAsia"/>
                <w:sz w:val="28"/>
                <w:szCs w:val="28"/>
              </w:rPr>
            </w:pPr>
            <w:r w:rsidRPr="0008690E">
              <w:rPr>
                <w:rFonts w:hint="eastAsia"/>
                <w:sz w:val="28"/>
                <w:szCs w:val="28"/>
              </w:rPr>
              <w:t>日历与事件特征数据</w:t>
            </w:r>
          </w:p>
        </w:tc>
        <w:tc>
          <w:tcPr>
            <w:tcW w:w="1417" w:type="dxa"/>
            <w:vAlign w:val="center"/>
          </w:tcPr>
          <w:p w14:paraId="0FE2BB20" w14:textId="1C36BC53" w:rsidR="004D0E73" w:rsidRPr="0008690E" w:rsidRDefault="004D0E73" w:rsidP="0008690E">
            <w:pPr>
              <w:snapToGrid w:val="0"/>
              <w:rPr>
                <w:rFonts w:ascii="宋体" w:hAnsi="宋体" w:cs="仿宋_GB2312" w:hint="eastAsia"/>
                <w:sz w:val="28"/>
                <w:szCs w:val="28"/>
              </w:rPr>
            </w:pPr>
            <w:r w:rsidRPr="0008690E">
              <w:rPr>
                <w:rFonts w:hint="eastAsia"/>
                <w:sz w:val="28"/>
                <w:szCs w:val="28"/>
              </w:rPr>
              <w:t>人工维护</w:t>
            </w:r>
            <w:r w:rsidRPr="0008690E">
              <w:rPr>
                <w:rFonts w:hint="eastAsia"/>
                <w:sz w:val="28"/>
                <w:szCs w:val="28"/>
              </w:rPr>
              <w:t>+</w:t>
            </w:r>
            <w:r w:rsidRPr="0008690E">
              <w:rPr>
                <w:rFonts w:hint="eastAsia"/>
                <w:sz w:val="28"/>
                <w:szCs w:val="28"/>
              </w:rPr>
              <w:t>外部日历</w:t>
            </w:r>
          </w:p>
        </w:tc>
        <w:tc>
          <w:tcPr>
            <w:tcW w:w="1418" w:type="dxa"/>
            <w:vAlign w:val="center"/>
          </w:tcPr>
          <w:p w14:paraId="08316770" w14:textId="6B21CC5A" w:rsidR="004D0E73" w:rsidRPr="0008690E" w:rsidRDefault="004D0E73" w:rsidP="0008690E">
            <w:pPr>
              <w:snapToGrid w:val="0"/>
              <w:rPr>
                <w:rFonts w:ascii="宋体" w:hAnsi="宋体" w:cs="仿宋_GB2312" w:hint="eastAsia"/>
                <w:sz w:val="28"/>
                <w:szCs w:val="28"/>
              </w:rPr>
            </w:pPr>
            <w:r w:rsidRPr="0008690E">
              <w:rPr>
                <w:rFonts w:hint="eastAsia"/>
                <w:sz w:val="28"/>
                <w:szCs w:val="28"/>
              </w:rPr>
              <w:t>月度维护</w:t>
            </w:r>
          </w:p>
        </w:tc>
        <w:tc>
          <w:tcPr>
            <w:tcW w:w="1275" w:type="dxa"/>
            <w:vAlign w:val="center"/>
          </w:tcPr>
          <w:p w14:paraId="6A59D8A0" w14:textId="0B8D7793" w:rsidR="004D0E73" w:rsidRPr="0008690E" w:rsidRDefault="004D0E73" w:rsidP="0008690E">
            <w:pPr>
              <w:snapToGrid w:val="0"/>
              <w:rPr>
                <w:rFonts w:ascii="宋体" w:hAnsi="宋体" w:cs="仿宋_GB2312" w:hint="eastAsia"/>
                <w:sz w:val="28"/>
                <w:szCs w:val="28"/>
              </w:rPr>
            </w:pPr>
            <w:r w:rsidRPr="0008690E">
              <w:rPr>
                <w:rFonts w:hint="eastAsia"/>
                <w:sz w:val="28"/>
                <w:szCs w:val="28"/>
              </w:rPr>
              <w:t>需新建</w:t>
            </w:r>
          </w:p>
        </w:tc>
        <w:tc>
          <w:tcPr>
            <w:tcW w:w="2602" w:type="dxa"/>
            <w:vAlign w:val="center"/>
          </w:tcPr>
          <w:p w14:paraId="13D86106" w14:textId="28401A68" w:rsidR="004D0E73" w:rsidRPr="0008690E" w:rsidRDefault="004D0E73" w:rsidP="0008690E">
            <w:pPr>
              <w:snapToGrid w:val="0"/>
              <w:rPr>
                <w:rFonts w:ascii="宋体" w:hAnsi="宋体" w:cs="仿宋_GB2312" w:hint="eastAsia"/>
                <w:sz w:val="28"/>
                <w:szCs w:val="28"/>
              </w:rPr>
            </w:pPr>
            <w:r w:rsidRPr="0008690E">
              <w:rPr>
                <w:rFonts w:hint="eastAsia"/>
                <w:sz w:val="28"/>
                <w:szCs w:val="28"/>
              </w:rPr>
              <w:t>含法定节假日、学校校历、大型展会</w:t>
            </w:r>
            <w:r w:rsidRPr="0008690E">
              <w:rPr>
                <w:rFonts w:hint="eastAsia"/>
                <w:sz w:val="28"/>
                <w:szCs w:val="28"/>
              </w:rPr>
              <w:t>/</w:t>
            </w:r>
            <w:r w:rsidRPr="0008690E">
              <w:rPr>
                <w:rFonts w:hint="eastAsia"/>
                <w:sz w:val="28"/>
                <w:szCs w:val="28"/>
              </w:rPr>
              <w:t>赛事日程、花卉市场大型交易日等</w:t>
            </w:r>
          </w:p>
        </w:tc>
      </w:tr>
      <w:tr w:rsidR="004D0E73" w:rsidRPr="0008690E" w14:paraId="36161FCC" w14:textId="77777777" w:rsidTr="004D0E73">
        <w:tc>
          <w:tcPr>
            <w:tcW w:w="562" w:type="dxa"/>
            <w:vAlign w:val="center"/>
          </w:tcPr>
          <w:p w14:paraId="79EC62B1" w14:textId="6E76AAA2" w:rsidR="004D0E73" w:rsidRPr="0008690E" w:rsidRDefault="004D0E73" w:rsidP="004D0E73">
            <w:pPr>
              <w:snapToGrid w:val="0"/>
              <w:jc w:val="center"/>
              <w:rPr>
                <w:sz w:val="28"/>
                <w:szCs w:val="28"/>
              </w:rPr>
            </w:pPr>
            <w:r>
              <w:rPr>
                <w:rFonts w:hint="eastAsia"/>
                <w:sz w:val="28"/>
                <w:szCs w:val="28"/>
              </w:rPr>
              <w:t>6</w:t>
            </w:r>
          </w:p>
        </w:tc>
        <w:tc>
          <w:tcPr>
            <w:tcW w:w="1560" w:type="dxa"/>
            <w:vAlign w:val="center"/>
          </w:tcPr>
          <w:p w14:paraId="2650C816" w14:textId="65E0BE2B" w:rsidR="004D0E73" w:rsidRPr="0008690E" w:rsidRDefault="004D0E73" w:rsidP="0008690E">
            <w:pPr>
              <w:snapToGrid w:val="0"/>
              <w:rPr>
                <w:rFonts w:ascii="宋体" w:hAnsi="宋体" w:cs="仿宋_GB2312" w:hint="eastAsia"/>
                <w:sz w:val="28"/>
                <w:szCs w:val="28"/>
              </w:rPr>
            </w:pPr>
            <w:r w:rsidRPr="0008690E">
              <w:rPr>
                <w:rFonts w:hint="eastAsia"/>
                <w:sz w:val="28"/>
                <w:szCs w:val="28"/>
              </w:rPr>
              <w:t>换乘线路运营状态数据</w:t>
            </w:r>
          </w:p>
        </w:tc>
        <w:tc>
          <w:tcPr>
            <w:tcW w:w="1417" w:type="dxa"/>
            <w:vAlign w:val="center"/>
          </w:tcPr>
          <w:p w14:paraId="0418B88E" w14:textId="7AE389C6" w:rsidR="004D0E73" w:rsidRPr="0008690E" w:rsidRDefault="004D0E73" w:rsidP="0008690E">
            <w:pPr>
              <w:snapToGrid w:val="0"/>
              <w:rPr>
                <w:rFonts w:ascii="宋体" w:hAnsi="宋体" w:cs="仿宋_GB2312" w:hint="eastAsia"/>
                <w:sz w:val="28"/>
                <w:szCs w:val="28"/>
              </w:rPr>
            </w:pPr>
            <w:r w:rsidRPr="0008690E">
              <w:rPr>
                <w:rFonts w:hint="eastAsia"/>
                <w:sz w:val="28"/>
                <w:szCs w:val="28"/>
              </w:rPr>
              <w:t>昆明地铁线网数据共享</w:t>
            </w:r>
          </w:p>
        </w:tc>
        <w:tc>
          <w:tcPr>
            <w:tcW w:w="1418" w:type="dxa"/>
            <w:vAlign w:val="center"/>
          </w:tcPr>
          <w:p w14:paraId="436CDAC8" w14:textId="0AA98B1D" w:rsidR="004D0E73" w:rsidRPr="0008690E" w:rsidRDefault="004D0E73" w:rsidP="0008690E">
            <w:pPr>
              <w:snapToGrid w:val="0"/>
              <w:rPr>
                <w:rFonts w:ascii="宋体" w:hAnsi="宋体" w:cs="仿宋_GB2312" w:hint="eastAsia"/>
                <w:sz w:val="28"/>
                <w:szCs w:val="28"/>
              </w:rPr>
            </w:pPr>
            <w:r w:rsidRPr="0008690E">
              <w:rPr>
                <w:rFonts w:hint="eastAsia"/>
                <w:sz w:val="28"/>
                <w:szCs w:val="28"/>
              </w:rPr>
              <w:t>实时</w:t>
            </w:r>
          </w:p>
        </w:tc>
        <w:tc>
          <w:tcPr>
            <w:tcW w:w="1275" w:type="dxa"/>
            <w:vAlign w:val="center"/>
          </w:tcPr>
          <w:p w14:paraId="4211F12A" w14:textId="4D30EEC2" w:rsidR="004D0E73" w:rsidRPr="0008690E" w:rsidRDefault="004D0E73" w:rsidP="0008690E">
            <w:pPr>
              <w:snapToGrid w:val="0"/>
              <w:rPr>
                <w:rFonts w:ascii="宋体" w:hAnsi="宋体" w:cs="仿宋_GB2312" w:hint="eastAsia"/>
                <w:sz w:val="28"/>
                <w:szCs w:val="28"/>
              </w:rPr>
            </w:pPr>
            <w:r w:rsidRPr="0008690E">
              <w:rPr>
                <w:rFonts w:hint="eastAsia"/>
                <w:sz w:val="28"/>
                <w:szCs w:val="28"/>
              </w:rPr>
              <w:t>需协调接入</w:t>
            </w:r>
          </w:p>
        </w:tc>
        <w:tc>
          <w:tcPr>
            <w:tcW w:w="2602" w:type="dxa"/>
            <w:vAlign w:val="center"/>
          </w:tcPr>
          <w:p w14:paraId="455DAF2D" w14:textId="7BA839E9" w:rsidR="004D0E73" w:rsidRPr="0008690E" w:rsidRDefault="004D0E73" w:rsidP="0008690E">
            <w:pPr>
              <w:snapToGrid w:val="0"/>
              <w:rPr>
                <w:rFonts w:ascii="宋体" w:hAnsi="宋体" w:cs="仿宋_GB2312" w:hint="eastAsia"/>
                <w:sz w:val="28"/>
                <w:szCs w:val="28"/>
              </w:rPr>
            </w:pPr>
            <w:r w:rsidRPr="0008690E">
              <w:rPr>
                <w:rFonts w:hint="eastAsia"/>
                <w:sz w:val="28"/>
                <w:szCs w:val="28"/>
              </w:rPr>
              <w:t>火车北站（</w:t>
            </w:r>
            <w:r w:rsidRPr="0008690E">
              <w:rPr>
                <w:rFonts w:hint="eastAsia"/>
                <w:sz w:val="28"/>
                <w:szCs w:val="28"/>
              </w:rPr>
              <w:t>2/5</w:t>
            </w:r>
            <w:r w:rsidRPr="0008690E">
              <w:rPr>
                <w:rFonts w:hint="eastAsia"/>
                <w:sz w:val="28"/>
                <w:szCs w:val="28"/>
              </w:rPr>
              <w:t>号线）、菊华站（</w:t>
            </w:r>
            <w:r w:rsidRPr="0008690E">
              <w:rPr>
                <w:rFonts w:hint="eastAsia"/>
                <w:sz w:val="28"/>
                <w:szCs w:val="28"/>
              </w:rPr>
              <w:t>6</w:t>
            </w:r>
            <w:r w:rsidRPr="0008690E">
              <w:rPr>
                <w:rFonts w:hint="eastAsia"/>
                <w:sz w:val="28"/>
                <w:szCs w:val="28"/>
              </w:rPr>
              <w:t>号线）的换乘客流受其他线路运营状态影响</w:t>
            </w:r>
          </w:p>
        </w:tc>
      </w:tr>
    </w:tbl>
    <w:p w14:paraId="5DD52023" w14:textId="09EE7968" w:rsidR="00132400"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模型最核心的AFC历史数据和ATS数据已具备良好基础，模型的MVP版本可基于已有数据启动。外部气象数据和高铁到发数据是提升预测精度的关键增量数据源，应作为第一批需要新建接入的数据通道，在MVP验证期间并行推进接入工作。日历与事件特征数据需建立人工维护机制，由运营保障部指定专人按月更新。</w:t>
      </w:r>
    </w:p>
    <w:p w14:paraId="0B2B5002" w14:textId="0598E2D4" w:rsidR="00F035EF" w:rsidRPr="006F793E" w:rsidRDefault="00F035EF" w:rsidP="006F793E">
      <w:pPr>
        <w:pStyle w:val="4"/>
        <w:ind w:firstLine="607"/>
      </w:pPr>
      <w:bookmarkStart w:id="34" w:name="_Toc227116224"/>
      <w:r w:rsidRPr="006F793E">
        <w:t>4. 模型技术方案</w:t>
      </w:r>
      <w:bookmarkEnd w:id="34"/>
    </w:p>
    <w:p w14:paraId="05660F52" w14:textId="683DE42A" w:rsidR="00132400" w:rsidRPr="00F035EF" w:rsidRDefault="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hint="eastAsia"/>
          <w:sz w:val="32"/>
          <w:szCs w:val="32"/>
        </w:rPr>
        <w:t>多粒度客流预测模型</w:t>
      </w:r>
      <w:r w:rsidRPr="00F035EF">
        <w:rPr>
          <w:rFonts w:ascii="仿宋_GB2312" w:eastAsia="仿宋_GB2312" w:hAnsi="仿宋_GB2312" w:cs="仿宋_GB2312"/>
          <w:sz w:val="32"/>
          <w:szCs w:val="32"/>
        </w:rPr>
        <w:t>属于模型引擎层三类模型中的</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时间序列预测模型</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，对算力要求适中，普通服务器即可满足训练需求。</w:t>
      </w:r>
    </w:p>
    <w:p w14:paraId="1330A0C1" w14:textId="77777777" w:rsidR="00AB0CBA" w:rsidRPr="00AB0CBA" w:rsidRDefault="00AB0CBA" w:rsidP="00F035EF">
      <w:pPr>
        <w:spacing w:line="560" w:lineRule="exact"/>
        <w:ind w:firstLineChars="200" w:firstLine="607"/>
        <w:rPr>
          <w:rFonts w:ascii="仿宋_GB2312" w:eastAsia="仿宋_GB2312" w:hAnsi="仿宋_GB2312" w:cs="仿宋_GB2312" w:hint="eastAsia"/>
          <w:b/>
          <w:bCs/>
          <w:sz w:val="32"/>
          <w:szCs w:val="32"/>
        </w:rPr>
      </w:pPr>
      <w:r w:rsidRPr="00AB0CBA">
        <w:rPr>
          <w:rFonts w:ascii="仿宋_GB2312" w:eastAsia="仿宋_GB2312" w:hAnsi="仿宋_GB2312" w:cs="仿宋_GB2312" w:hint="eastAsia"/>
          <w:b/>
          <w:bCs/>
          <w:sz w:val="32"/>
          <w:szCs w:val="32"/>
        </w:rPr>
        <w:t>（1）</w:t>
      </w:r>
      <w:r w:rsidR="00F035EF" w:rsidRPr="00AB0CBA">
        <w:rPr>
          <w:rFonts w:ascii="仿宋_GB2312" w:eastAsia="仿宋_GB2312" w:hAnsi="仿宋_GB2312" w:cs="仿宋_GB2312"/>
          <w:b/>
          <w:bCs/>
          <w:sz w:val="32"/>
          <w:szCs w:val="32"/>
        </w:rPr>
        <w:t>算法选型与架构</w:t>
      </w:r>
    </w:p>
    <w:p w14:paraId="7F53F768" w14:textId="743AEA04"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lastRenderedPageBreak/>
        <w:t>采用</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分层组合</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策略，将客流预测分解为三个层次，每层解决不同性质的预测任务。</w:t>
      </w:r>
    </w:p>
    <w:p w14:paraId="53475794" w14:textId="631B927E"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第一层为趋势与周期分解层。采用STL（Seasonal and Trend decomposition using Loess）或类似时间序列分解方法，从历史AFC数据中剥离三个成分：长期趋势成分（反映4号线客流的总体增长或下降趋势，与城市发展、线网扩张等长周期因素相关）、周周期成分（工作日与双休日的规律性波动）、年周期/季节成分（寒暑假、旅游旺季/淡季的季节性模式）。分解后的残差序列传入下一层进行进一步建模。这一层的核心价值在于将稳定的、可解释的周期性规律显式剥离，使模型的预测结果可以向调度人员清晰解释</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这个预测值中，多少来自周期规律、多少来自外部因素影响</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w:t>
      </w:r>
    </w:p>
    <w:p w14:paraId="72F799E9" w14:textId="1CC5E8AC"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第二层为多因子校正层。以第一层分解出的残差序列为目标变量，以外部特征作为解释变量，采用梯度提升树（如LightGBM）或类似集成学习方法进行回归建模。外部特征包括：气象因子（温度、降雨量、气压等）、高铁到发因子（当日/次日昆明南站到达车次数和预计到达旅客量）、事件日历因子（节假日类型、大型活动标记等）、换乘线路因子。选择梯度提升树而非深度神经网络的</w:t>
      </w:r>
      <w:r>
        <w:rPr>
          <w:rFonts w:ascii="仿宋_GB2312" w:eastAsia="仿宋_GB2312" w:hAnsi="仿宋_GB2312" w:cs="仿宋_GB2312" w:hint="eastAsia"/>
          <w:sz w:val="32"/>
          <w:szCs w:val="32"/>
        </w:rPr>
        <w:t>原因是</w:t>
      </w:r>
      <w:r w:rsidRPr="00F035EF">
        <w:rPr>
          <w:rFonts w:ascii="仿宋_GB2312" w:eastAsia="仿宋_GB2312" w:hAnsi="仿宋_GB2312" w:cs="仿宋_GB2312"/>
          <w:sz w:val="32"/>
          <w:szCs w:val="32"/>
        </w:rPr>
        <w:t>：一是4号线单线29站的数据规模下，梯度提升树的训练效率和预测精度均有保障；二是树模型具备天然的特征重要性可解释能力，可以向调度人员展示</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今天的客流预测高于常规值，主要是因为昆明南站有X趟高铁加开</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这类业务化的解释；三是训练成本低，完全适配4号线的成本约束。</w:t>
      </w:r>
    </w:p>
    <w:p w14:paraId="1FD874FC" w14:textId="77777777"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lastRenderedPageBreak/>
        <w:t>第三层为短时精细化预测层。针对15分钟级的实时客流预测，在前两层输出的时段级基础预测之上，引入轻量化的序列模型（如LSTM或Transformer的小参数量变体）捕捉短时客流的快速波动模式，特别是高铁到站后10—15分钟内的脉冲式换乘客流。这一层仅在实时预测场景（场景三）中启用，日级和时段级预测由前两层即可完成。</w:t>
      </w:r>
    </w:p>
    <w:p w14:paraId="09A8EC6B" w14:textId="77777777" w:rsidR="00AB0CBA" w:rsidRDefault="00AB0CBA" w:rsidP="00F035E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00F035EF" w:rsidRPr="00F035EF">
        <w:rPr>
          <w:rFonts w:ascii="仿宋_GB2312" w:eastAsia="仿宋_GB2312" w:hAnsi="仿宋_GB2312" w:cs="仿宋_GB2312"/>
          <w:b/>
          <w:bCs/>
          <w:sz w:val="32"/>
          <w:szCs w:val="32"/>
        </w:rPr>
        <w:t>多粒度输出机制</w:t>
      </w:r>
    </w:p>
    <w:p w14:paraId="4E0CAC68" w14:textId="28A9803A"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模型不是独立训练三个粒度的模型，而是采用</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自上而下逐级细化</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的策略：先生成日级预测，再在日级预测约束下分解为时段级预测，最后在时段级预测框架内进一步细化为15分钟级预测，确保各粒度预测值的数值一致性（即15分钟值加总等于时段值，时段值加总等于日值）。</w:t>
      </w:r>
    </w:p>
    <w:p w14:paraId="49899FA8" w14:textId="1366E03E" w:rsidR="00F035EF" w:rsidRPr="006F793E" w:rsidRDefault="00F035EF" w:rsidP="006F793E">
      <w:pPr>
        <w:pStyle w:val="4"/>
        <w:ind w:firstLine="607"/>
      </w:pPr>
      <w:bookmarkStart w:id="35" w:name="_Toc227116225"/>
      <w:r w:rsidRPr="006F793E">
        <w:t>5. 模型输出定义与业务规则</w:t>
      </w:r>
      <w:bookmarkEnd w:id="35"/>
    </w:p>
    <w:p w14:paraId="3FBECFA4" w14:textId="727341F6" w:rsidR="00F035EF" w:rsidRPr="00A2673F" w:rsidRDefault="00AB0CBA" w:rsidP="00F035EF">
      <w:pPr>
        <w:spacing w:line="560" w:lineRule="exact"/>
        <w:ind w:firstLineChars="200" w:firstLine="607"/>
        <w:rPr>
          <w:rFonts w:ascii="仿宋_GB2312" w:eastAsia="仿宋_GB2312" w:hAnsi="仿宋_GB2312" w:cs="仿宋_GB2312" w:hint="eastAsia"/>
          <w:b/>
          <w:bCs/>
          <w:sz w:val="32"/>
          <w:szCs w:val="32"/>
        </w:rPr>
      </w:pPr>
      <w:r w:rsidRPr="00A2673F">
        <w:rPr>
          <w:rFonts w:ascii="仿宋_GB2312" w:eastAsia="仿宋_GB2312" w:hAnsi="仿宋_GB2312" w:cs="仿宋_GB2312" w:hint="eastAsia"/>
          <w:b/>
          <w:bCs/>
          <w:sz w:val="32"/>
          <w:szCs w:val="32"/>
        </w:rPr>
        <w:t>（1）</w:t>
      </w:r>
      <w:r w:rsidR="00F035EF" w:rsidRPr="00A2673F">
        <w:rPr>
          <w:rFonts w:ascii="仿宋_GB2312" w:eastAsia="仿宋_GB2312" w:hAnsi="仿宋_GB2312" w:cs="仿宋_GB2312"/>
          <w:b/>
          <w:bCs/>
          <w:sz w:val="32"/>
          <w:szCs w:val="32"/>
        </w:rPr>
        <w:t>模型直接输出物</w:t>
      </w:r>
    </w:p>
    <w:p w14:paraId="163097BA" w14:textId="60CC59C9" w:rsidR="00F035EF" w:rsidRPr="00F035EF" w:rsidRDefault="00AB0CBA"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①</w:t>
      </w:r>
      <w:r w:rsidR="00134CF1">
        <w:rPr>
          <w:rFonts w:ascii="仿宋_GB2312" w:eastAsia="仿宋_GB2312" w:hAnsi="仿宋_GB2312" w:cs="仿宋_GB2312" w:hint="eastAsia"/>
          <w:sz w:val="32"/>
          <w:szCs w:val="32"/>
        </w:rPr>
        <w:t xml:space="preserve"> </w:t>
      </w:r>
      <w:r w:rsidR="00F035EF" w:rsidRPr="00F035EF">
        <w:rPr>
          <w:rFonts w:ascii="仿宋_GB2312" w:eastAsia="仿宋_GB2312" w:hAnsi="仿宋_GB2312" w:cs="仿宋_GB2312"/>
          <w:sz w:val="32"/>
          <w:szCs w:val="32"/>
        </w:rPr>
        <w:t>日级输出：各站次日/未来7日的预测进站客流量，附带预测置信区间（80%置信度上下界），输出粒度为</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站×日</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w:t>
      </w:r>
    </w:p>
    <w:p w14:paraId="6139898B" w14:textId="1DF19339"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F035EF" w:rsidRPr="00F035EF">
        <w:rPr>
          <w:rFonts w:ascii="仿宋_GB2312" w:eastAsia="仿宋_GB2312" w:hAnsi="仿宋_GB2312" w:cs="仿宋_GB2312"/>
          <w:sz w:val="32"/>
          <w:szCs w:val="32"/>
        </w:rPr>
        <w:t>时段级输出：各站各运营小时（如6:00—7:00、7:00—8:00、……）的预测进站客流量及置信区间，输出粒度为</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站×小时</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w:t>
      </w:r>
    </w:p>
    <w:p w14:paraId="775E8491" w14:textId="5B8A81FF"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F035EF" w:rsidRPr="00F035EF">
        <w:rPr>
          <w:rFonts w:ascii="仿宋_GB2312" w:eastAsia="仿宋_GB2312" w:hAnsi="仿宋_GB2312" w:cs="仿宋_GB2312"/>
          <w:sz w:val="32"/>
          <w:szCs w:val="32"/>
        </w:rPr>
        <w:t>15分钟级输出：各站未来4个时段（即未来1小时）的预测进站客流量，每15分钟滚动更新一次，输出粒度为</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站×15分钟</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w:t>
      </w:r>
    </w:p>
    <w:p w14:paraId="00109E2C" w14:textId="34E8C4A2"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00F035EF" w:rsidRPr="00F035EF">
        <w:rPr>
          <w:rFonts w:ascii="仿宋_GB2312" w:eastAsia="仿宋_GB2312" w:hAnsi="仿宋_GB2312" w:cs="仿宋_GB2312"/>
          <w:sz w:val="32"/>
          <w:szCs w:val="32"/>
        </w:rPr>
        <w:t>附属输出：每次预测同步输出影响因子贡献度排序（如</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本</w:t>
      </w:r>
      <w:r w:rsidR="00F035EF" w:rsidRPr="00F035EF">
        <w:rPr>
          <w:rFonts w:ascii="仿宋_GB2312" w:eastAsia="仿宋_GB2312" w:hAnsi="仿宋_GB2312" w:cs="仿宋_GB2312"/>
          <w:sz w:val="32"/>
          <w:szCs w:val="32"/>
        </w:rPr>
        <w:lastRenderedPageBreak/>
        <w:t>次预测较历史同期偏高12%，主要贡献因子：昆明南站加开高铁3列（+8%）、周末效应（+4%）</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），供调度人员理解预测结论的业务成因。</w:t>
      </w:r>
    </w:p>
    <w:p w14:paraId="1890BC41" w14:textId="3C95C760" w:rsidR="00F035EF" w:rsidRPr="00A2673F" w:rsidRDefault="00AB0CBA" w:rsidP="00F035EF">
      <w:pPr>
        <w:spacing w:line="560" w:lineRule="exact"/>
        <w:ind w:firstLineChars="200" w:firstLine="607"/>
        <w:rPr>
          <w:rFonts w:ascii="仿宋_GB2312" w:eastAsia="仿宋_GB2312" w:hAnsi="仿宋_GB2312" w:cs="仿宋_GB2312" w:hint="eastAsia"/>
          <w:b/>
          <w:bCs/>
          <w:sz w:val="32"/>
          <w:szCs w:val="32"/>
        </w:rPr>
      </w:pPr>
      <w:r w:rsidRPr="00A2673F">
        <w:rPr>
          <w:rFonts w:ascii="仿宋_GB2312" w:eastAsia="仿宋_GB2312" w:hAnsi="仿宋_GB2312" w:cs="仿宋_GB2312" w:hint="eastAsia"/>
          <w:b/>
          <w:bCs/>
          <w:sz w:val="32"/>
          <w:szCs w:val="32"/>
        </w:rPr>
        <w:t>（2）</w:t>
      </w:r>
      <w:r w:rsidR="00F035EF" w:rsidRPr="00A2673F">
        <w:rPr>
          <w:rFonts w:ascii="仿宋_GB2312" w:eastAsia="仿宋_GB2312" w:hAnsi="仿宋_GB2312" w:cs="仿宋_GB2312"/>
          <w:b/>
          <w:bCs/>
          <w:sz w:val="32"/>
          <w:szCs w:val="32"/>
        </w:rPr>
        <w:t>业务触发规则</w:t>
      </w:r>
    </w:p>
    <w:p w14:paraId="0392BAEC" w14:textId="57EA260C"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F035EF" w:rsidRPr="00F035EF">
        <w:rPr>
          <w:rFonts w:ascii="仿宋_GB2312" w:eastAsia="仿宋_GB2312" w:hAnsi="仿宋_GB2312" w:cs="仿宋_GB2312"/>
          <w:sz w:val="32"/>
          <w:szCs w:val="32"/>
        </w:rPr>
        <w:t>日级预测偏差触发：当次日预测全线客流较本周同类型日均值偏差超过±20%时，自动向调度值班主任推送客流异常预警，建议重新审视次日上线列车数安排。</w:t>
      </w:r>
    </w:p>
    <w:p w14:paraId="2F199E6F" w14:textId="5B3AADEB"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F035EF" w:rsidRPr="00F035EF">
        <w:rPr>
          <w:rFonts w:ascii="仿宋_GB2312" w:eastAsia="仿宋_GB2312" w:hAnsi="仿宋_GB2312" w:cs="仿宋_GB2312"/>
          <w:sz w:val="32"/>
          <w:szCs w:val="32"/>
        </w:rPr>
        <w:t>时段级预测触发：当某时段预测客流超过该时段现行运行图运力承载能力的90%（以满载率120%为上限计算）时，向调度员推送</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运力紧张预警</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，附带加车建议。</w:t>
      </w:r>
    </w:p>
    <w:p w14:paraId="04DFE08A" w14:textId="16A9F13D" w:rsidR="00F035EF" w:rsidRPr="00F035EF" w:rsidRDefault="00134CF1" w:rsidP="00F035E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F035EF" w:rsidRPr="00F035EF">
        <w:rPr>
          <w:rFonts w:ascii="仿宋_GB2312" w:eastAsia="仿宋_GB2312" w:hAnsi="仿宋_GB2312" w:cs="仿宋_GB2312"/>
          <w:sz w:val="32"/>
          <w:szCs w:val="32"/>
        </w:rPr>
        <w:t>15分钟级实时触发：当实际客流偏离15分钟级预测值超过±30%时，自动标记为</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客流异常波动</w:t>
      </w:r>
      <w:r w:rsidR="00F035EF">
        <w:rPr>
          <w:rFonts w:ascii="仿宋_GB2312" w:eastAsia="仿宋_GB2312" w:hAnsi="仿宋_GB2312" w:cs="仿宋_GB2312" w:hint="eastAsia"/>
          <w:sz w:val="32"/>
          <w:szCs w:val="32"/>
        </w:rPr>
        <w:t>”</w:t>
      </w:r>
      <w:r w:rsidR="00F035EF" w:rsidRPr="00F035EF">
        <w:rPr>
          <w:rFonts w:ascii="仿宋_GB2312" w:eastAsia="仿宋_GB2312" w:hAnsi="仿宋_GB2312" w:cs="仿宋_GB2312"/>
          <w:sz w:val="32"/>
          <w:szCs w:val="32"/>
        </w:rPr>
        <w:t>，供调度员判断是否需要实时调整运力。同时，当模型预测未来30分钟内某站将出现客流密度超限时，联动触发模型8（大客流安全预警）的预警计算。</w:t>
      </w:r>
    </w:p>
    <w:p w14:paraId="2E4E2C9D" w14:textId="16AC34FD" w:rsidR="00F035EF" w:rsidRPr="006F793E" w:rsidRDefault="00F035EF" w:rsidP="006F793E">
      <w:pPr>
        <w:pStyle w:val="4"/>
        <w:ind w:firstLine="607"/>
      </w:pPr>
      <w:bookmarkStart w:id="36" w:name="_Toc227116226"/>
      <w:r w:rsidRPr="006F793E">
        <w:t>6. 4号线特色适配要点</w:t>
      </w:r>
      <w:bookmarkEnd w:id="36"/>
    </w:p>
    <w:p w14:paraId="6AD8476D" w14:textId="77777777" w:rsidR="00F51DC6" w:rsidRPr="0067226B" w:rsidRDefault="00F51DC6" w:rsidP="00F035EF">
      <w:pPr>
        <w:spacing w:line="560" w:lineRule="exact"/>
        <w:ind w:firstLineChars="200" w:firstLine="607"/>
        <w:rPr>
          <w:rFonts w:ascii="仿宋_GB2312" w:eastAsia="仿宋_GB2312" w:hAnsi="仿宋_GB2312" w:cs="仿宋_GB2312" w:hint="eastAsia"/>
          <w:b/>
          <w:bCs/>
          <w:sz w:val="32"/>
          <w:szCs w:val="32"/>
        </w:rPr>
      </w:pPr>
      <w:r w:rsidRPr="0067226B">
        <w:rPr>
          <w:rFonts w:ascii="仿宋_GB2312" w:eastAsia="仿宋_GB2312" w:hAnsi="仿宋_GB2312" w:cs="仿宋_GB2312" w:hint="eastAsia"/>
          <w:b/>
          <w:bCs/>
          <w:sz w:val="32"/>
          <w:szCs w:val="32"/>
        </w:rPr>
        <w:t>（1）</w:t>
      </w:r>
      <w:r w:rsidR="00F035EF" w:rsidRPr="0067226B">
        <w:rPr>
          <w:rFonts w:ascii="仿宋_GB2312" w:eastAsia="仿宋_GB2312" w:hAnsi="仿宋_GB2312" w:cs="仿宋_GB2312"/>
          <w:b/>
          <w:bCs/>
          <w:sz w:val="32"/>
          <w:szCs w:val="32"/>
        </w:rPr>
        <w:t>气候环境特殊性</w:t>
      </w:r>
    </w:p>
    <w:p w14:paraId="081244AD" w14:textId="5E07C332"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昆明</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四季如春</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的气候使其客流的气象敏感模式与绝大多数城市显著不同。多数城市的客流模型中，极端高温和极端寒冷是影响出行的核心气象因子；而昆明全年无极端寒暑，气象对客流的影响主要体现在三个方面：5—10月雨季的降水事件对出行的短期抑制效应、高原强紫外线辐射对午间户外出行意愿的影响、昼夜温差大导致早晚时段与日间时段的出行模式差异。模型训练时不能简单沿</w:t>
      </w:r>
      <w:r w:rsidRPr="00F035EF">
        <w:rPr>
          <w:rFonts w:ascii="仿宋_GB2312" w:eastAsia="仿宋_GB2312" w:hAnsi="仿宋_GB2312" w:cs="仿宋_GB2312"/>
          <w:sz w:val="32"/>
          <w:szCs w:val="32"/>
        </w:rPr>
        <w:lastRenderedPageBreak/>
        <w:t>用平原城市常用的</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温度-客流</w:t>
      </w:r>
      <w:r>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线性关系假设，需要针对昆明气候特点重新进行特征工程设计。此外，昆明大气压力仅约81kPa，虽然气压对客流的直接影响不大，但气压数据作为气象综合特征的组成部分应纳入模型。</w:t>
      </w:r>
    </w:p>
    <w:p w14:paraId="6FEB686D" w14:textId="77777777" w:rsidR="00F51DC6" w:rsidRDefault="00F51DC6" w:rsidP="00F035E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00F035EF" w:rsidRPr="00F035EF">
        <w:rPr>
          <w:rFonts w:ascii="仿宋_GB2312" w:eastAsia="仿宋_GB2312" w:hAnsi="仿宋_GB2312" w:cs="仿宋_GB2312"/>
          <w:b/>
          <w:bCs/>
          <w:sz w:val="32"/>
          <w:szCs w:val="32"/>
        </w:rPr>
        <w:t>技术方案特殊性</w:t>
      </w:r>
    </w:p>
    <w:p w14:paraId="3FE158D2" w14:textId="13A38C7F"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4号线南端连接昆明南火车站，高铁换乘客流具有脉冲式到达的独特模式</w:t>
      </w:r>
      <w:r w:rsidR="00F51DC6">
        <w:rPr>
          <w:rFonts w:ascii="仿宋_GB2312" w:eastAsia="仿宋_GB2312" w:hAnsi="仿宋_GB2312" w:cs="仿宋_GB2312" w:hint="eastAsia"/>
          <w:sz w:val="32"/>
          <w:szCs w:val="32"/>
        </w:rPr>
        <w:t>：</w:t>
      </w:r>
      <w:r w:rsidRPr="00F035EF">
        <w:rPr>
          <w:rFonts w:ascii="仿宋_GB2312" w:eastAsia="仿宋_GB2312" w:hAnsi="仿宋_GB2312" w:cs="仿宋_GB2312"/>
          <w:sz w:val="32"/>
          <w:szCs w:val="32"/>
        </w:rPr>
        <w:t>一趟高铁到站可在10—15分钟内为昆明南火车站站注入数百名换乘乘客，这种客流波形与通勤客流的平滑渐变模式完全不同。模型必须将高铁到发时刻表作为独立的特征维度纳入，并在15分钟级预测层中对脉冲到达的时间延迟（从高铁到站到完成换乘进入地铁站台的平均滞后时间）进行专门建模。建议通过历史AFC数据反推这一换乘滞后时间的统计分布，作为模型的先验参数。</w:t>
      </w:r>
    </w:p>
    <w:p w14:paraId="32ECCC48" w14:textId="77777777" w:rsidR="00F51DC6" w:rsidRDefault="00F51DC6" w:rsidP="00F035E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00F035EF" w:rsidRPr="00F035EF">
        <w:rPr>
          <w:rFonts w:ascii="仿宋_GB2312" w:eastAsia="仿宋_GB2312" w:hAnsi="仿宋_GB2312" w:cs="仿宋_GB2312"/>
          <w:b/>
          <w:bCs/>
          <w:sz w:val="32"/>
          <w:szCs w:val="32"/>
        </w:rPr>
        <w:t>运营模式特殊性</w:t>
      </w:r>
    </w:p>
    <w:p w14:paraId="43193E11" w14:textId="56C0864B" w:rsidR="00F035EF" w:rsidRPr="00F035EF" w:rsidRDefault="00F035EF" w:rsidP="00F035EF">
      <w:pPr>
        <w:spacing w:line="560" w:lineRule="exact"/>
        <w:ind w:firstLineChars="200" w:firstLine="605"/>
        <w:rPr>
          <w:rFonts w:ascii="仿宋_GB2312" w:eastAsia="仿宋_GB2312" w:hAnsi="仿宋_GB2312" w:cs="仿宋_GB2312" w:hint="eastAsia"/>
          <w:sz w:val="32"/>
          <w:szCs w:val="32"/>
        </w:rPr>
      </w:pPr>
      <w:r w:rsidRPr="00F035EF">
        <w:rPr>
          <w:rFonts w:ascii="仿宋_GB2312" w:eastAsia="仿宋_GB2312" w:hAnsi="仿宋_GB2312" w:cs="仿宋_GB2312"/>
          <w:sz w:val="32"/>
          <w:szCs w:val="32"/>
        </w:rPr>
        <w:t>4号线作为PPP模式独立运营线路，其客流特征不仅受自身沿线用地性质驱动，还受线网换乘关系影响。火车北站（2/5号线换乘）和菊华站（6号线换乘）的客流中，相当比例来自其他线路的转乘，当其他线路出现运营中断或大面积晚点时，4号线的换乘站客流会出现非常规波动。但4号线作为独立运营主体，获取其他线路实时运营状态数据的渠道可能受限，模型设计应考虑在无法获取实时换乘数据情况下的降级预测策略。</w:t>
      </w:r>
    </w:p>
    <w:p w14:paraId="7218796A" w14:textId="7CFBE074" w:rsidR="00132400" w:rsidRPr="006F793E" w:rsidRDefault="00B53FD0" w:rsidP="006F793E">
      <w:pPr>
        <w:pStyle w:val="4"/>
        <w:ind w:firstLine="607"/>
      </w:pPr>
      <w:bookmarkStart w:id="37" w:name="_Toc227116227"/>
      <w:r w:rsidRPr="006F793E">
        <w:t>7. 效果评估机制</w:t>
      </w:r>
      <w:bookmarkEnd w:id="37"/>
    </w:p>
    <w:p w14:paraId="2E1A5869" w14:textId="7026F1FE" w:rsidR="00B53FD0" w:rsidRPr="00B408C1" w:rsidRDefault="005A02F6">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w:t>
      </w:r>
      <w:r w:rsidR="00BC5267" w:rsidRPr="00B408C1">
        <w:rPr>
          <w:rFonts w:ascii="仿宋_GB2312" w:eastAsia="仿宋_GB2312" w:hAnsi="仿宋_GB2312" w:cs="仿宋_GB2312" w:hint="eastAsia"/>
          <w:b/>
          <w:bCs/>
          <w:sz w:val="32"/>
          <w:szCs w:val="32"/>
        </w:rPr>
        <w:t>技术评估指标</w:t>
      </w:r>
    </w:p>
    <w:tbl>
      <w:tblPr>
        <w:tblStyle w:val="a8"/>
        <w:tblW w:w="0" w:type="auto"/>
        <w:tblLook w:val="04A0" w:firstRow="1" w:lastRow="0" w:firstColumn="1" w:lastColumn="0" w:noHBand="0" w:noVBand="1"/>
      </w:tblPr>
      <w:tblGrid>
        <w:gridCol w:w="1555"/>
        <w:gridCol w:w="2409"/>
        <w:gridCol w:w="1560"/>
        <w:gridCol w:w="3260"/>
      </w:tblGrid>
      <w:tr w:rsidR="00F51DC6" w:rsidRPr="00F51DC6" w14:paraId="5118542E" w14:textId="77777777" w:rsidTr="00F51DC6">
        <w:trPr>
          <w:trHeight w:val="592"/>
        </w:trPr>
        <w:tc>
          <w:tcPr>
            <w:tcW w:w="1555" w:type="dxa"/>
            <w:shd w:val="clear" w:color="auto" w:fill="D9D9D9" w:themeFill="background1" w:themeFillShade="D9"/>
            <w:vAlign w:val="center"/>
          </w:tcPr>
          <w:p w14:paraId="093E63C8" w14:textId="4128CCD6" w:rsidR="00F51DC6" w:rsidRPr="00B902D0" w:rsidRDefault="00F51DC6" w:rsidP="00F51DC6">
            <w:pPr>
              <w:snapToGrid w:val="0"/>
              <w:jc w:val="center"/>
              <w:rPr>
                <w:rFonts w:ascii="宋体" w:hAnsi="宋体" w:cs="仿宋_GB2312" w:hint="eastAsia"/>
                <w:b/>
                <w:bCs/>
                <w:sz w:val="28"/>
                <w:szCs w:val="28"/>
              </w:rPr>
            </w:pPr>
            <w:r w:rsidRPr="00B902D0">
              <w:rPr>
                <w:rFonts w:hint="eastAsia"/>
                <w:b/>
                <w:bCs/>
                <w:sz w:val="28"/>
                <w:szCs w:val="28"/>
              </w:rPr>
              <w:lastRenderedPageBreak/>
              <w:t>预测粒度</w:t>
            </w:r>
          </w:p>
        </w:tc>
        <w:tc>
          <w:tcPr>
            <w:tcW w:w="2409" w:type="dxa"/>
            <w:shd w:val="clear" w:color="auto" w:fill="D9D9D9" w:themeFill="background1" w:themeFillShade="D9"/>
            <w:vAlign w:val="center"/>
          </w:tcPr>
          <w:p w14:paraId="40E3E4A1" w14:textId="31942667" w:rsidR="00F51DC6" w:rsidRPr="00B902D0" w:rsidRDefault="00F51DC6" w:rsidP="00F51DC6">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560" w:type="dxa"/>
            <w:shd w:val="clear" w:color="auto" w:fill="D9D9D9" w:themeFill="background1" w:themeFillShade="D9"/>
            <w:vAlign w:val="center"/>
          </w:tcPr>
          <w:p w14:paraId="437317DA" w14:textId="1316C5E8" w:rsidR="00F51DC6" w:rsidRPr="00B902D0" w:rsidRDefault="00F51DC6" w:rsidP="00F51DC6">
            <w:pPr>
              <w:snapToGrid w:val="0"/>
              <w:jc w:val="center"/>
              <w:rPr>
                <w:rFonts w:ascii="宋体" w:hAnsi="宋体" w:cs="仿宋_GB2312" w:hint="eastAsia"/>
                <w:b/>
                <w:bCs/>
                <w:sz w:val="28"/>
                <w:szCs w:val="28"/>
              </w:rPr>
            </w:pPr>
            <w:r w:rsidRPr="00B902D0">
              <w:rPr>
                <w:rFonts w:hint="eastAsia"/>
                <w:b/>
                <w:bCs/>
                <w:sz w:val="28"/>
                <w:szCs w:val="28"/>
              </w:rPr>
              <w:t>目标值</w:t>
            </w:r>
          </w:p>
        </w:tc>
        <w:tc>
          <w:tcPr>
            <w:tcW w:w="3260" w:type="dxa"/>
            <w:shd w:val="clear" w:color="auto" w:fill="D9D9D9" w:themeFill="background1" w:themeFillShade="D9"/>
            <w:vAlign w:val="center"/>
          </w:tcPr>
          <w:p w14:paraId="3166D579" w14:textId="3F6EA83E" w:rsidR="00F51DC6" w:rsidRPr="00B902D0" w:rsidRDefault="00F51DC6" w:rsidP="00F51DC6">
            <w:pPr>
              <w:snapToGrid w:val="0"/>
              <w:jc w:val="center"/>
              <w:rPr>
                <w:rFonts w:ascii="宋体" w:hAnsi="宋体" w:cs="仿宋_GB2312" w:hint="eastAsia"/>
                <w:b/>
                <w:bCs/>
                <w:sz w:val="28"/>
                <w:szCs w:val="28"/>
              </w:rPr>
            </w:pPr>
            <w:r w:rsidRPr="00B902D0">
              <w:rPr>
                <w:rFonts w:hint="eastAsia"/>
                <w:b/>
                <w:bCs/>
                <w:sz w:val="28"/>
                <w:szCs w:val="28"/>
              </w:rPr>
              <w:t>基线对照</w:t>
            </w:r>
          </w:p>
        </w:tc>
      </w:tr>
      <w:tr w:rsidR="00F51DC6" w:rsidRPr="00F51DC6" w14:paraId="5F880FFB" w14:textId="77777777" w:rsidTr="00F51DC6">
        <w:tc>
          <w:tcPr>
            <w:tcW w:w="1555" w:type="dxa"/>
            <w:vAlign w:val="center"/>
          </w:tcPr>
          <w:p w14:paraId="2D623EA8" w14:textId="5547070E" w:rsidR="00F51DC6" w:rsidRPr="00F51DC6" w:rsidRDefault="00F51DC6" w:rsidP="00F51DC6">
            <w:pPr>
              <w:snapToGrid w:val="0"/>
              <w:jc w:val="center"/>
              <w:rPr>
                <w:sz w:val="28"/>
                <w:szCs w:val="28"/>
              </w:rPr>
            </w:pPr>
            <w:r w:rsidRPr="00F51DC6">
              <w:rPr>
                <w:rFonts w:hint="eastAsia"/>
                <w:sz w:val="28"/>
                <w:szCs w:val="28"/>
              </w:rPr>
              <w:t>日级预测</w:t>
            </w:r>
          </w:p>
        </w:tc>
        <w:tc>
          <w:tcPr>
            <w:tcW w:w="2409" w:type="dxa"/>
            <w:vAlign w:val="center"/>
          </w:tcPr>
          <w:p w14:paraId="47CD65CF" w14:textId="0E7EDC67" w:rsidR="00F51DC6" w:rsidRPr="00F51DC6" w:rsidRDefault="00F51DC6" w:rsidP="00F51DC6">
            <w:pPr>
              <w:snapToGrid w:val="0"/>
              <w:rPr>
                <w:rFonts w:ascii="宋体" w:hAnsi="宋体" w:cs="仿宋_GB2312" w:hint="eastAsia"/>
                <w:sz w:val="28"/>
                <w:szCs w:val="28"/>
              </w:rPr>
            </w:pPr>
            <w:r w:rsidRPr="00F51DC6">
              <w:rPr>
                <w:rFonts w:hint="eastAsia"/>
                <w:sz w:val="28"/>
                <w:szCs w:val="28"/>
              </w:rPr>
              <w:t>全线日客流</w:t>
            </w:r>
            <w:r w:rsidRPr="00F51DC6">
              <w:rPr>
                <w:rFonts w:hint="eastAsia"/>
                <w:sz w:val="28"/>
                <w:szCs w:val="28"/>
              </w:rPr>
              <w:t>MAPE</w:t>
            </w:r>
            <w:r w:rsidRPr="00F51DC6">
              <w:rPr>
                <w:rFonts w:hint="eastAsia"/>
                <w:sz w:val="28"/>
                <w:szCs w:val="28"/>
              </w:rPr>
              <w:t>（平均绝对百分比误差）</w:t>
            </w:r>
          </w:p>
        </w:tc>
        <w:tc>
          <w:tcPr>
            <w:tcW w:w="1560" w:type="dxa"/>
            <w:vAlign w:val="center"/>
          </w:tcPr>
          <w:p w14:paraId="2DC79FA0" w14:textId="6BB313B2" w:rsidR="00F51DC6" w:rsidRPr="00F51DC6" w:rsidRDefault="00F51DC6" w:rsidP="00F51DC6">
            <w:pPr>
              <w:snapToGrid w:val="0"/>
              <w:jc w:val="center"/>
              <w:rPr>
                <w:rFonts w:ascii="宋体" w:hAnsi="宋体" w:cs="仿宋_GB2312" w:hint="eastAsia"/>
                <w:sz w:val="28"/>
                <w:szCs w:val="28"/>
              </w:rPr>
            </w:pPr>
            <w:r w:rsidRPr="00F51DC6">
              <w:rPr>
                <w:rFonts w:hint="eastAsia"/>
                <w:sz w:val="28"/>
                <w:szCs w:val="28"/>
              </w:rPr>
              <w:t>≤</w:t>
            </w:r>
            <w:r w:rsidRPr="00F51DC6">
              <w:rPr>
                <w:rFonts w:hint="eastAsia"/>
                <w:sz w:val="28"/>
                <w:szCs w:val="28"/>
              </w:rPr>
              <w:t>8%</w:t>
            </w:r>
          </w:p>
        </w:tc>
        <w:tc>
          <w:tcPr>
            <w:tcW w:w="3260" w:type="dxa"/>
            <w:vAlign w:val="center"/>
          </w:tcPr>
          <w:p w14:paraId="5E438667" w14:textId="404FBFC5" w:rsidR="00F51DC6" w:rsidRPr="00F51DC6" w:rsidRDefault="00F51DC6" w:rsidP="00F51DC6">
            <w:pPr>
              <w:snapToGrid w:val="0"/>
              <w:rPr>
                <w:rFonts w:ascii="宋体" w:hAnsi="宋体" w:cs="仿宋_GB2312" w:hint="eastAsia"/>
                <w:sz w:val="28"/>
                <w:szCs w:val="28"/>
              </w:rPr>
            </w:pPr>
            <w:r w:rsidRPr="00F51DC6">
              <w:rPr>
                <w:rFonts w:hint="eastAsia"/>
                <w:sz w:val="28"/>
                <w:szCs w:val="28"/>
              </w:rPr>
              <w:t>调度员人工预判的</w:t>
            </w:r>
            <w:r w:rsidRPr="00F51DC6">
              <w:rPr>
                <w:rFonts w:hint="eastAsia"/>
                <w:sz w:val="28"/>
                <w:szCs w:val="28"/>
              </w:rPr>
              <w:t>MAPE</w:t>
            </w:r>
            <w:r w:rsidRPr="00F51DC6">
              <w:rPr>
                <w:rFonts w:hint="eastAsia"/>
                <w:sz w:val="28"/>
                <w:szCs w:val="28"/>
              </w:rPr>
              <w:t>（</w:t>
            </w:r>
            <w:r w:rsidRPr="00F51DC6">
              <w:rPr>
                <w:rFonts w:hint="eastAsia"/>
                <w:sz w:val="28"/>
                <w:szCs w:val="28"/>
              </w:rPr>
              <w:t>MVP</w:t>
            </w:r>
            <w:r w:rsidRPr="00F51DC6">
              <w:rPr>
                <w:rFonts w:hint="eastAsia"/>
                <w:sz w:val="28"/>
                <w:szCs w:val="28"/>
              </w:rPr>
              <w:t>阶段实测采集）</w:t>
            </w:r>
          </w:p>
        </w:tc>
      </w:tr>
      <w:tr w:rsidR="00F51DC6" w:rsidRPr="00F51DC6" w14:paraId="0F1DEAB2" w14:textId="77777777" w:rsidTr="00F51DC6">
        <w:tc>
          <w:tcPr>
            <w:tcW w:w="1555" w:type="dxa"/>
            <w:vAlign w:val="center"/>
          </w:tcPr>
          <w:p w14:paraId="01DA05FA" w14:textId="20E691B5" w:rsidR="00F51DC6" w:rsidRPr="00F51DC6" w:rsidRDefault="00F51DC6" w:rsidP="00F51DC6">
            <w:pPr>
              <w:snapToGrid w:val="0"/>
              <w:jc w:val="center"/>
              <w:rPr>
                <w:sz w:val="28"/>
                <w:szCs w:val="28"/>
              </w:rPr>
            </w:pPr>
            <w:r w:rsidRPr="00F51DC6">
              <w:rPr>
                <w:rFonts w:hint="eastAsia"/>
                <w:sz w:val="28"/>
                <w:szCs w:val="28"/>
              </w:rPr>
              <w:t>时段级预测</w:t>
            </w:r>
          </w:p>
        </w:tc>
        <w:tc>
          <w:tcPr>
            <w:tcW w:w="2409" w:type="dxa"/>
            <w:vAlign w:val="center"/>
          </w:tcPr>
          <w:p w14:paraId="1766705B" w14:textId="4DE69868" w:rsidR="00F51DC6" w:rsidRPr="00F51DC6" w:rsidRDefault="00F51DC6" w:rsidP="00F51DC6">
            <w:pPr>
              <w:snapToGrid w:val="0"/>
              <w:rPr>
                <w:rFonts w:ascii="宋体" w:hAnsi="宋体" w:cs="仿宋_GB2312" w:hint="eastAsia"/>
                <w:sz w:val="28"/>
                <w:szCs w:val="28"/>
              </w:rPr>
            </w:pPr>
            <w:r w:rsidRPr="00F51DC6">
              <w:rPr>
                <w:rFonts w:hint="eastAsia"/>
                <w:sz w:val="28"/>
                <w:szCs w:val="28"/>
              </w:rPr>
              <w:t>各站各时段</w:t>
            </w:r>
            <w:r w:rsidRPr="00F51DC6">
              <w:rPr>
                <w:rFonts w:hint="eastAsia"/>
                <w:sz w:val="28"/>
                <w:szCs w:val="28"/>
              </w:rPr>
              <w:t>MAPE</w:t>
            </w:r>
          </w:p>
        </w:tc>
        <w:tc>
          <w:tcPr>
            <w:tcW w:w="1560" w:type="dxa"/>
            <w:vAlign w:val="center"/>
          </w:tcPr>
          <w:p w14:paraId="4FF10C87" w14:textId="50077944" w:rsidR="00F51DC6" w:rsidRPr="00F51DC6" w:rsidRDefault="00F51DC6" w:rsidP="00F51DC6">
            <w:pPr>
              <w:snapToGrid w:val="0"/>
              <w:jc w:val="center"/>
              <w:rPr>
                <w:rFonts w:ascii="宋体" w:hAnsi="宋体" w:cs="仿宋_GB2312" w:hint="eastAsia"/>
                <w:sz w:val="28"/>
                <w:szCs w:val="28"/>
              </w:rPr>
            </w:pPr>
            <w:r w:rsidRPr="00F51DC6">
              <w:rPr>
                <w:rFonts w:hint="eastAsia"/>
                <w:sz w:val="28"/>
                <w:szCs w:val="28"/>
              </w:rPr>
              <w:t>≤</w:t>
            </w:r>
            <w:r w:rsidRPr="00F51DC6">
              <w:rPr>
                <w:rFonts w:hint="eastAsia"/>
                <w:sz w:val="28"/>
                <w:szCs w:val="28"/>
              </w:rPr>
              <w:t>12%</w:t>
            </w:r>
          </w:p>
        </w:tc>
        <w:tc>
          <w:tcPr>
            <w:tcW w:w="3260" w:type="dxa"/>
            <w:vAlign w:val="center"/>
          </w:tcPr>
          <w:p w14:paraId="6D7A7D18" w14:textId="237FDE5A" w:rsidR="00F51DC6" w:rsidRPr="00F51DC6" w:rsidRDefault="00F51DC6" w:rsidP="00F51DC6">
            <w:pPr>
              <w:snapToGrid w:val="0"/>
              <w:rPr>
                <w:rFonts w:ascii="宋体" w:hAnsi="宋体" w:cs="仿宋_GB2312" w:hint="eastAsia"/>
                <w:sz w:val="28"/>
                <w:szCs w:val="28"/>
              </w:rPr>
            </w:pPr>
            <w:r w:rsidRPr="00F51DC6">
              <w:rPr>
                <w:rFonts w:hint="eastAsia"/>
                <w:sz w:val="28"/>
                <w:szCs w:val="28"/>
              </w:rPr>
              <w:t>固定运行图隐含的客流假设与实际客流的偏差</w:t>
            </w:r>
          </w:p>
        </w:tc>
      </w:tr>
      <w:tr w:rsidR="00F51DC6" w:rsidRPr="00F51DC6" w14:paraId="321783C2" w14:textId="77777777" w:rsidTr="00F51DC6">
        <w:tc>
          <w:tcPr>
            <w:tcW w:w="1555" w:type="dxa"/>
            <w:vAlign w:val="center"/>
          </w:tcPr>
          <w:p w14:paraId="09C17493" w14:textId="48709CA1" w:rsidR="00F51DC6" w:rsidRPr="00F51DC6" w:rsidRDefault="00F51DC6" w:rsidP="00F51DC6">
            <w:pPr>
              <w:snapToGrid w:val="0"/>
              <w:jc w:val="center"/>
              <w:rPr>
                <w:sz w:val="28"/>
                <w:szCs w:val="28"/>
              </w:rPr>
            </w:pPr>
            <w:r w:rsidRPr="00F51DC6">
              <w:rPr>
                <w:rFonts w:hint="eastAsia"/>
                <w:sz w:val="28"/>
                <w:szCs w:val="28"/>
              </w:rPr>
              <w:t>15</w:t>
            </w:r>
            <w:r w:rsidRPr="00F51DC6">
              <w:rPr>
                <w:rFonts w:hint="eastAsia"/>
                <w:sz w:val="28"/>
                <w:szCs w:val="28"/>
              </w:rPr>
              <w:t>分钟级预测</w:t>
            </w:r>
          </w:p>
        </w:tc>
        <w:tc>
          <w:tcPr>
            <w:tcW w:w="2409" w:type="dxa"/>
            <w:vAlign w:val="center"/>
          </w:tcPr>
          <w:p w14:paraId="5AA1582F" w14:textId="2271B842" w:rsidR="00F51DC6" w:rsidRPr="00F51DC6" w:rsidRDefault="00F51DC6" w:rsidP="00F51DC6">
            <w:pPr>
              <w:snapToGrid w:val="0"/>
              <w:rPr>
                <w:rFonts w:ascii="宋体" w:hAnsi="宋体" w:cs="仿宋_GB2312" w:hint="eastAsia"/>
                <w:sz w:val="28"/>
                <w:szCs w:val="28"/>
              </w:rPr>
            </w:pPr>
            <w:r w:rsidRPr="00F51DC6">
              <w:rPr>
                <w:rFonts w:hint="eastAsia"/>
                <w:sz w:val="28"/>
                <w:szCs w:val="28"/>
              </w:rPr>
              <w:t>各站</w:t>
            </w:r>
            <w:r w:rsidRPr="00F51DC6">
              <w:rPr>
                <w:rFonts w:hint="eastAsia"/>
                <w:sz w:val="28"/>
                <w:szCs w:val="28"/>
              </w:rPr>
              <w:t>15</w:t>
            </w:r>
            <w:r w:rsidRPr="00F51DC6">
              <w:rPr>
                <w:rFonts w:hint="eastAsia"/>
                <w:sz w:val="28"/>
                <w:szCs w:val="28"/>
              </w:rPr>
              <w:t>分钟</w:t>
            </w:r>
            <w:r w:rsidRPr="00F51DC6">
              <w:rPr>
                <w:rFonts w:hint="eastAsia"/>
                <w:sz w:val="28"/>
                <w:szCs w:val="28"/>
              </w:rPr>
              <w:t>MAPE</w:t>
            </w:r>
          </w:p>
        </w:tc>
        <w:tc>
          <w:tcPr>
            <w:tcW w:w="1560" w:type="dxa"/>
            <w:vAlign w:val="center"/>
          </w:tcPr>
          <w:p w14:paraId="7AC0DEDC" w14:textId="49C40B3B" w:rsidR="00F51DC6" w:rsidRPr="00F51DC6" w:rsidRDefault="00F51DC6" w:rsidP="00F51DC6">
            <w:pPr>
              <w:snapToGrid w:val="0"/>
              <w:jc w:val="center"/>
              <w:rPr>
                <w:rFonts w:ascii="宋体" w:hAnsi="宋体" w:cs="仿宋_GB2312" w:hint="eastAsia"/>
                <w:sz w:val="28"/>
                <w:szCs w:val="28"/>
              </w:rPr>
            </w:pPr>
            <w:r w:rsidRPr="00F51DC6">
              <w:rPr>
                <w:rFonts w:hint="eastAsia"/>
                <w:sz w:val="28"/>
                <w:szCs w:val="28"/>
              </w:rPr>
              <w:t>≤</w:t>
            </w:r>
            <w:r w:rsidRPr="00F51DC6">
              <w:rPr>
                <w:rFonts w:hint="eastAsia"/>
                <w:sz w:val="28"/>
                <w:szCs w:val="28"/>
              </w:rPr>
              <w:t>18%</w:t>
            </w:r>
          </w:p>
        </w:tc>
        <w:tc>
          <w:tcPr>
            <w:tcW w:w="3260" w:type="dxa"/>
            <w:vAlign w:val="center"/>
          </w:tcPr>
          <w:p w14:paraId="54328B51" w14:textId="703467D7" w:rsidR="00F51DC6" w:rsidRPr="00F51DC6" w:rsidRDefault="00F51DC6" w:rsidP="00F51DC6">
            <w:pPr>
              <w:snapToGrid w:val="0"/>
              <w:rPr>
                <w:rFonts w:ascii="宋体" w:hAnsi="宋体" w:cs="仿宋_GB2312" w:hint="eastAsia"/>
                <w:sz w:val="28"/>
                <w:szCs w:val="28"/>
              </w:rPr>
            </w:pPr>
            <w:r w:rsidRPr="00F51DC6">
              <w:rPr>
                <w:rFonts w:hint="eastAsia"/>
                <w:sz w:val="28"/>
                <w:szCs w:val="28"/>
              </w:rPr>
              <w:t>无人工预判基线，以随机游走模型（即“未来</w:t>
            </w:r>
            <w:r w:rsidRPr="00F51DC6">
              <w:rPr>
                <w:rFonts w:hint="eastAsia"/>
                <w:sz w:val="28"/>
                <w:szCs w:val="28"/>
              </w:rPr>
              <w:t>=</w:t>
            </w:r>
            <w:r w:rsidRPr="00F51DC6">
              <w:rPr>
                <w:rFonts w:hint="eastAsia"/>
                <w:sz w:val="28"/>
                <w:szCs w:val="28"/>
              </w:rPr>
              <w:t>当前”）作为统计基线</w:t>
            </w:r>
          </w:p>
        </w:tc>
      </w:tr>
    </w:tbl>
    <w:p w14:paraId="6DFA44A6" w14:textId="426BE477" w:rsidR="00F51DC6" w:rsidRPr="00B408C1" w:rsidRDefault="005A02F6" w:rsidP="00F51DC6">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00F51DC6" w:rsidRPr="00B408C1">
        <w:rPr>
          <w:rFonts w:ascii="仿宋_GB2312" w:eastAsia="仿宋_GB2312" w:hAnsi="仿宋_GB2312" w:cs="仿宋_GB2312"/>
          <w:b/>
          <w:bCs/>
          <w:sz w:val="32"/>
          <w:szCs w:val="32"/>
        </w:rPr>
        <w:t>业务效果</w:t>
      </w:r>
      <w:r w:rsidR="00F51DC6" w:rsidRPr="00B408C1">
        <w:rPr>
          <w:rFonts w:ascii="仿宋_GB2312" w:eastAsia="仿宋_GB2312" w:hAnsi="仿宋_GB2312" w:cs="仿宋_GB2312" w:hint="eastAsia"/>
          <w:b/>
          <w:bCs/>
          <w:sz w:val="32"/>
          <w:szCs w:val="32"/>
        </w:rPr>
        <w:t>指标</w:t>
      </w:r>
    </w:p>
    <w:p w14:paraId="72C9127A" w14:textId="54ECAD70" w:rsidR="00F51DC6" w:rsidRPr="00F51DC6" w:rsidRDefault="005A02F6" w:rsidP="00F51DC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F51DC6" w:rsidRPr="00F51DC6">
        <w:rPr>
          <w:rFonts w:ascii="仿宋_GB2312" w:eastAsia="仿宋_GB2312" w:hAnsi="仿宋_GB2312" w:cs="仿宋_GB2312"/>
          <w:sz w:val="32"/>
          <w:szCs w:val="32"/>
        </w:rPr>
        <w:t>运行图与实际客流的匹配度：以</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各时段实际满载率与目标满载率的偏差均方根</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衡量，模型上线后目标降低20%以上。</w:t>
      </w:r>
    </w:p>
    <w:p w14:paraId="3B621901" w14:textId="2B55B4E6" w:rsidR="00C03E11" w:rsidRDefault="005A02F6" w:rsidP="00DB649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F51DC6" w:rsidRPr="00F51DC6">
        <w:rPr>
          <w:rFonts w:ascii="仿宋_GB2312" w:eastAsia="仿宋_GB2312" w:hAnsi="仿宋_GB2312" w:cs="仿宋_GB2312"/>
          <w:sz w:val="32"/>
          <w:szCs w:val="32"/>
        </w:rPr>
        <w:t>客流预警的有效性：以</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预警后实际发生客流超限事件的比例（命中率）</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和</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未预警但实际发生超限事件的比例（漏报率）</w:t>
      </w:r>
      <w:r w:rsidR="00F51DC6">
        <w:rPr>
          <w:rFonts w:ascii="仿宋_GB2312" w:eastAsia="仿宋_GB2312" w:hAnsi="仿宋_GB2312" w:cs="仿宋_GB2312" w:hint="eastAsia"/>
          <w:sz w:val="32"/>
          <w:szCs w:val="32"/>
        </w:rPr>
        <w:t>”</w:t>
      </w:r>
      <w:r w:rsidR="00F51DC6" w:rsidRPr="00F51DC6">
        <w:rPr>
          <w:rFonts w:ascii="仿宋_GB2312" w:eastAsia="仿宋_GB2312" w:hAnsi="仿宋_GB2312" w:cs="仿宋_GB2312"/>
          <w:sz w:val="32"/>
          <w:szCs w:val="32"/>
        </w:rPr>
        <w:t>综合衡量，目标命中率≥80%、漏报率≤10%。</w:t>
      </w:r>
    </w:p>
    <w:p w14:paraId="3D660C10" w14:textId="77777777" w:rsidR="00C03E11" w:rsidRDefault="00000000" w:rsidP="00DB649F">
      <w:pPr>
        <w:spacing w:line="560" w:lineRule="exact"/>
        <w:ind w:firstLineChars="200" w:firstLine="607"/>
        <w:outlineLvl w:val="2"/>
        <w:rPr>
          <w:rFonts w:ascii="仿宋_GB2312" w:eastAsia="仿宋_GB2312" w:hAnsi="仿宋_GB2312" w:cs="仿宋_GB2312" w:hint="eastAsia"/>
          <w:b/>
          <w:bCs/>
          <w:sz w:val="32"/>
          <w:szCs w:val="32"/>
        </w:rPr>
      </w:pPr>
      <w:bookmarkStart w:id="38" w:name="_Toc227116228"/>
      <w:r>
        <w:rPr>
          <w:rFonts w:ascii="仿宋_GB2312" w:eastAsia="仿宋_GB2312" w:hAnsi="仿宋_GB2312" w:cs="仿宋_GB2312" w:hint="eastAsia"/>
          <w:b/>
          <w:bCs/>
          <w:sz w:val="32"/>
          <w:szCs w:val="32"/>
        </w:rPr>
        <w:t>模型2：运力优化与运行图编制辅助模型</w:t>
      </w:r>
      <w:bookmarkEnd w:id="38"/>
    </w:p>
    <w:p w14:paraId="3FC30B3C" w14:textId="77777777" w:rsidR="00DB649F" w:rsidRPr="006F793E" w:rsidRDefault="00DB649F" w:rsidP="006F793E">
      <w:pPr>
        <w:pStyle w:val="4"/>
        <w:ind w:firstLine="607"/>
      </w:pPr>
      <w:bookmarkStart w:id="39" w:name="_Toc227116229"/>
      <w:r w:rsidRPr="006F793E">
        <w:t>1. 业务目标</w:t>
      </w:r>
      <w:bookmarkEnd w:id="39"/>
    </w:p>
    <w:p w14:paraId="71A05B25" w14:textId="5074F263" w:rsidR="00DB649F" w:rsidRDefault="00DB649F">
      <w:pPr>
        <w:spacing w:line="560" w:lineRule="exact"/>
        <w:ind w:firstLineChars="200" w:firstLine="605"/>
        <w:rPr>
          <w:rFonts w:ascii="仿宋_GB2312" w:eastAsia="仿宋_GB2312" w:hAnsi="仿宋_GB2312" w:cs="仿宋_GB2312" w:hint="eastAsia"/>
          <w:sz w:val="32"/>
          <w:szCs w:val="32"/>
        </w:rPr>
      </w:pPr>
      <w:r w:rsidRPr="00DB649F">
        <w:rPr>
          <w:rFonts w:ascii="仿宋_GB2312" w:eastAsia="仿宋_GB2312" w:hAnsi="仿宋_GB2312" w:cs="仿宋_GB2312"/>
          <w:sz w:val="32"/>
          <w:szCs w:val="32"/>
        </w:rPr>
        <w:t>为运营保障部调度部门提供基于客流预测的量化运力配置优化方案，在保障服务水平（满载率不超标、最小服务频率不低于规范要求）的前提下，寻找总车公里成本最低的运力配置方案，实现运行图编制从</w:t>
      </w:r>
      <w:r>
        <w:rPr>
          <w:rFonts w:ascii="仿宋_GB2312" w:eastAsia="仿宋_GB2312" w:hAnsi="仿宋_GB2312" w:cs="仿宋_GB2312" w:hint="eastAsia"/>
          <w:sz w:val="32"/>
          <w:szCs w:val="32"/>
        </w:rPr>
        <w:t>“</w:t>
      </w:r>
      <w:r w:rsidRPr="00DB649F">
        <w:rPr>
          <w:rFonts w:ascii="仿宋_GB2312" w:eastAsia="仿宋_GB2312" w:hAnsi="仿宋_GB2312" w:cs="仿宋_GB2312"/>
          <w:sz w:val="32"/>
          <w:szCs w:val="32"/>
        </w:rPr>
        <w:t>固定模板微调</w:t>
      </w:r>
      <w:r>
        <w:rPr>
          <w:rFonts w:ascii="仿宋_GB2312" w:eastAsia="仿宋_GB2312" w:hAnsi="仿宋_GB2312" w:cs="仿宋_GB2312" w:hint="eastAsia"/>
          <w:sz w:val="32"/>
          <w:szCs w:val="32"/>
        </w:rPr>
        <w:t>”</w:t>
      </w:r>
      <w:r w:rsidRPr="00DB649F">
        <w:rPr>
          <w:rFonts w:ascii="仿宋_GB2312" w:eastAsia="仿宋_GB2312" w:hAnsi="仿宋_GB2312" w:cs="仿宋_GB2312"/>
          <w:sz w:val="32"/>
          <w:szCs w:val="32"/>
        </w:rPr>
        <w:t>向</w:t>
      </w:r>
      <w:r>
        <w:rPr>
          <w:rFonts w:ascii="仿宋_GB2312" w:eastAsia="仿宋_GB2312" w:hAnsi="仿宋_GB2312" w:cs="仿宋_GB2312" w:hint="eastAsia"/>
          <w:sz w:val="32"/>
          <w:szCs w:val="32"/>
        </w:rPr>
        <w:t>“</w:t>
      </w:r>
      <w:r w:rsidRPr="00DB649F">
        <w:rPr>
          <w:rFonts w:ascii="仿宋_GB2312" w:eastAsia="仿宋_GB2312" w:hAnsi="仿宋_GB2312" w:cs="仿宋_GB2312"/>
          <w:sz w:val="32"/>
          <w:szCs w:val="32"/>
        </w:rPr>
        <w:t>数据驱动优化</w:t>
      </w:r>
      <w:r>
        <w:rPr>
          <w:rFonts w:ascii="仿宋_GB2312" w:eastAsia="仿宋_GB2312" w:hAnsi="仿宋_GB2312" w:cs="仿宋_GB2312" w:hint="eastAsia"/>
          <w:sz w:val="32"/>
          <w:szCs w:val="32"/>
        </w:rPr>
        <w:t>”</w:t>
      </w:r>
      <w:r w:rsidRPr="00DB649F">
        <w:rPr>
          <w:rFonts w:ascii="仿宋_GB2312" w:eastAsia="仿宋_GB2312" w:hAnsi="仿宋_GB2312" w:cs="仿宋_GB2312"/>
          <w:sz w:val="32"/>
          <w:szCs w:val="32"/>
        </w:rPr>
        <w:t>的转型。</w:t>
      </w:r>
    </w:p>
    <w:p w14:paraId="78338ADC" w14:textId="77777777" w:rsidR="00DB649F" w:rsidRPr="006F793E" w:rsidRDefault="00DB649F" w:rsidP="006F793E">
      <w:pPr>
        <w:pStyle w:val="4"/>
        <w:ind w:firstLine="607"/>
      </w:pPr>
      <w:bookmarkStart w:id="40" w:name="_Toc227116230"/>
      <w:r w:rsidRPr="006F793E">
        <w:t>2. 决策场景</w:t>
      </w:r>
      <w:bookmarkEnd w:id="40"/>
    </w:p>
    <w:p w14:paraId="55EC64F2" w14:textId="77777777" w:rsidR="00C30410" w:rsidRDefault="006F793E" w:rsidP="006F793E">
      <w:pPr>
        <w:spacing w:line="560" w:lineRule="exact"/>
        <w:ind w:firstLineChars="200" w:firstLine="607"/>
        <w:rPr>
          <w:rFonts w:ascii="仿宋_GB2312" w:eastAsia="仿宋_GB2312" w:hAnsi="仿宋_GB2312" w:cs="仿宋_GB2312" w:hint="eastAsia"/>
          <w:b/>
          <w:bCs/>
          <w:sz w:val="32"/>
          <w:szCs w:val="32"/>
        </w:rPr>
      </w:pPr>
      <w:r w:rsidRPr="006F793E">
        <w:rPr>
          <w:rFonts w:ascii="仿宋_GB2312" w:eastAsia="仿宋_GB2312" w:hAnsi="仿宋_GB2312" w:cs="仿宋_GB2312"/>
          <w:b/>
          <w:bCs/>
          <w:sz w:val="32"/>
          <w:szCs w:val="32"/>
        </w:rPr>
        <w:t>场景一：季度/月度运行图修订（低频、高影响决策）。</w:t>
      </w:r>
    </w:p>
    <w:p w14:paraId="40F59618" w14:textId="68BDD6F5" w:rsidR="006F793E" w:rsidRPr="006F793E" w:rsidRDefault="006F793E" w:rsidP="006F793E">
      <w:pPr>
        <w:spacing w:line="560" w:lineRule="exact"/>
        <w:ind w:firstLineChars="200" w:firstLine="605"/>
        <w:rPr>
          <w:rFonts w:ascii="仿宋_GB2312" w:eastAsia="仿宋_GB2312" w:hAnsi="仿宋_GB2312" w:cs="仿宋_GB2312" w:hint="eastAsia"/>
          <w:sz w:val="32"/>
          <w:szCs w:val="32"/>
        </w:rPr>
      </w:pPr>
      <w:r w:rsidRPr="006F793E">
        <w:rPr>
          <w:rFonts w:ascii="仿宋_GB2312" w:eastAsia="仿宋_GB2312" w:hAnsi="仿宋_GB2312" w:cs="仿宋_GB2312"/>
          <w:sz w:val="32"/>
          <w:szCs w:val="32"/>
        </w:rPr>
        <w:t>决策主体为运行图编制团队。当前4号线采用两套固定运行图</w:t>
      </w:r>
      <w:r w:rsidRPr="006F793E">
        <w:rPr>
          <w:rFonts w:ascii="仿宋_GB2312" w:eastAsia="仿宋_GB2312" w:hAnsi="仿宋_GB2312" w:cs="仿宋_GB2312"/>
          <w:sz w:val="32"/>
          <w:szCs w:val="32"/>
        </w:rPr>
        <w:lastRenderedPageBreak/>
        <w:t>模板，季度或月度根据客流趋势变化进行修订。编图过程主要依据调度部门的经验判断和既往运行图模板的调整惯例。当前方式的核心局限在于：固定模板只有</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高峰</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平峰</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两档粒度，无法实现更精细的分时段运力配置（如早高峰前段与后段的运力差异化）；编图过程缺乏量化优化工具，无法系统性地评估不同运力方案在满载率和车公里成本之间的权衡关系；当客流模式发生渐变（如沿线新楼盘入住带来的通勤客流增长）时，运行图的调整往往滞后于客流变化数周甚至数月。</w:t>
      </w:r>
    </w:p>
    <w:p w14:paraId="60DFF236" w14:textId="77777777" w:rsidR="00C30410" w:rsidRDefault="006F793E" w:rsidP="006F793E">
      <w:pPr>
        <w:spacing w:line="560" w:lineRule="exact"/>
        <w:ind w:firstLineChars="200" w:firstLine="607"/>
        <w:rPr>
          <w:rFonts w:ascii="仿宋_GB2312" w:eastAsia="仿宋_GB2312" w:hAnsi="仿宋_GB2312" w:cs="仿宋_GB2312" w:hint="eastAsia"/>
          <w:b/>
          <w:bCs/>
          <w:sz w:val="32"/>
          <w:szCs w:val="32"/>
        </w:rPr>
      </w:pPr>
      <w:r w:rsidRPr="006F793E">
        <w:rPr>
          <w:rFonts w:ascii="仿宋_GB2312" w:eastAsia="仿宋_GB2312" w:hAnsi="仿宋_GB2312" w:cs="仿宋_GB2312"/>
          <w:b/>
          <w:bCs/>
          <w:sz w:val="32"/>
          <w:szCs w:val="32"/>
        </w:rPr>
        <w:t>场景二：周运行图微调（中频决策）。</w:t>
      </w:r>
    </w:p>
    <w:p w14:paraId="288BDDFA" w14:textId="68E97FFD" w:rsidR="006F793E" w:rsidRPr="006F793E" w:rsidRDefault="006F793E" w:rsidP="006F793E">
      <w:pPr>
        <w:spacing w:line="560" w:lineRule="exact"/>
        <w:ind w:firstLineChars="200" w:firstLine="605"/>
        <w:rPr>
          <w:rFonts w:ascii="仿宋_GB2312" w:eastAsia="仿宋_GB2312" w:hAnsi="仿宋_GB2312" w:cs="仿宋_GB2312" w:hint="eastAsia"/>
          <w:sz w:val="32"/>
          <w:szCs w:val="32"/>
        </w:rPr>
      </w:pPr>
      <w:r w:rsidRPr="006F793E">
        <w:rPr>
          <w:rFonts w:ascii="仿宋_GB2312" w:eastAsia="仿宋_GB2312" w:hAnsi="仿宋_GB2312" w:cs="仿宋_GB2312"/>
          <w:sz w:val="32"/>
          <w:szCs w:val="32"/>
        </w:rPr>
        <w:t>决策主体为调度值班主任。每周需确认下周是否需要对运行图进行微调（如下周有大型活动，是否需要加密某时段发车间隔）。当前主要依靠调度值班主任的经验判断和上级部门的临时通知。核心局限在于缺乏</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下周客流预测→运力需求计算→方案比选</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的系统化流程，调整决策的科学性不足。</w:t>
      </w:r>
    </w:p>
    <w:p w14:paraId="0451C2E6" w14:textId="77777777" w:rsidR="00C30410" w:rsidRDefault="006F793E" w:rsidP="006F793E">
      <w:pPr>
        <w:spacing w:line="560" w:lineRule="exact"/>
        <w:ind w:firstLineChars="200" w:firstLine="607"/>
        <w:rPr>
          <w:rFonts w:ascii="仿宋_GB2312" w:eastAsia="仿宋_GB2312" w:hAnsi="仿宋_GB2312" w:cs="仿宋_GB2312" w:hint="eastAsia"/>
          <w:b/>
          <w:bCs/>
          <w:sz w:val="32"/>
          <w:szCs w:val="32"/>
        </w:rPr>
      </w:pPr>
      <w:r w:rsidRPr="006F793E">
        <w:rPr>
          <w:rFonts w:ascii="仿宋_GB2312" w:eastAsia="仿宋_GB2312" w:hAnsi="仿宋_GB2312" w:cs="仿宋_GB2312"/>
          <w:b/>
          <w:bCs/>
          <w:sz w:val="32"/>
          <w:szCs w:val="32"/>
        </w:rPr>
        <w:t>场景三：实时加减车决策（高频、高时效决策）。</w:t>
      </w:r>
    </w:p>
    <w:p w14:paraId="18CF8FB2" w14:textId="0A5BF1A3" w:rsidR="006F793E" w:rsidRPr="006F793E" w:rsidRDefault="006F793E" w:rsidP="006F793E">
      <w:pPr>
        <w:spacing w:line="560" w:lineRule="exact"/>
        <w:ind w:firstLineChars="200" w:firstLine="605"/>
        <w:rPr>
          <w:rFonts w:ascii="仿宋_GB2312" w:eastAsia="仿宋_GB2312" w:hAnsi="仿宋_GB2312" w:cs="仿宋_GB2312" w:hint="eastAsia"/>
          <w:sz w:val="32"/>
          <w:szCs w:val="32"/>
        </w:rPr>
      </w:pPr>
      <w:r w:rsidRPr="006F793E">
        <w:rPr>
          <w:rFonts w:ascii="仿宋_GB2312" w:eastAsia="仿宋_GB2312" w:hAnsi="仿宋_GB2312" w:cs="仿宋_GB2312"/>
          <w:sz w:val="32"/>
          <w:szCs w:val="32"/>
        </w:rPr>
        <w:t>决策主体为当班调度员。当运营过程中实际客流显著偏离运行图预期时，调度员需决定是否加开备用车或安排列车退出运营。当前调度员在做出这一决策时，缺乏对</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加开一列车/减少一列车</w:t>
      </w:r>
      <w:r>
        <w:rPr>
          <w:rFonts w:ascii="仿宋_GB2312" w:eastAsia="仿宋_GB2312" w:hAnsi="仿宋_GB2312" w:cs="仿宋_GB2312" w:hint="eastAsia"/>
          <w:sz w:val="32"/>
          <w:szCs w:val="32"/>
        </w:rPr>
        <w:t>”</w:t>
      </w:r>
      <w:r w:rsidRPr="006F793E">
        <w:rPr>
          <w:rFonts w:ascii="仿宋_GB2312" w:eastAsia="仿宋_GB2312" w:hAnsi="仿宋_GB2312" w:cs="仿宋_GB2312"/>
          <w:sz w:val="32"/>
          <w:szCs w:val="32"/>
        </w:rPr>
        <w:t>在满载率改善和成本增加两个维度上的量化评估工具，决策更多凭经验和直觉。</w:t>
      </w:r>
    </w:p>
    <w:p w14:paraId="68653FEE" w14:textId="77777777" w:rsidR="006F793E" w:rsidRPr="006F793E" w:rsidRDefault="006F793E" w:rsidP="006F793E">
      <w:pPr>
        <w:pStyle w:val="4"/>
        <w:ind w:firstLine="607"/>
      </w:pPr>
      <w:bookmarkStart w:id="41" w:name="_Toc227116231"/>
      <w:r w:rsidRPr="006F793E">
        <w:t>3. 核心数据输入</w:t>
      </w:r>
      <w:bookmarkEnd w:id="41"/>
    </w:p>
    <w:tbl>
      <w:tblPr>
        <w:tblStyle w:val="a8"/>
        <w:tblW w:w="0" w:type="auto"/>
        <w:tblLook w:val="04A0" w:firstRow="1" w:lastRow="0" w:firstColumn="1" w:lastColumn="0" w:noHBand="0" w:noVBand="1"/>
      </w:tblPr>
      <w:tblGrid>
        <w:gridCol w:w="562"/>
        <w:gridCol w:w="1560"/>
        <w:gridCol w:w="1417"/>
        <w:gridCol w:w="1418"/>
        <w:gridCol w:w="1275"/>
        <w:gridCol w:w="2602"/>
      </w:tblGrid>
      <w:tr w:rsidR="00606FB6" w:rsidRPr="0008690E" w14:paraId="4588AEAF" w14:textId="77777777" w:rsidTr="00DE36F3">
        <w:tc>
          <w:tcPr>
            <w:tcW w:w="562" w:type="dxa"/>
            <w:shd w:val="clear" w:color="auto" w:fill="D9D9D9" w:themeFill="background1" w:themeFillShade="D9"/>
            <w:vAlign w:val="center"/>
          </w:tcPr>
          <w:p w14:paraId="4D8700D4" w14:textId="77777777" w:rsidR="00606FB6" w:rsidRPr="0008690E" w:rsidRDefault="00606FB6"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w:t>
            </w:r>
            <w:r>
              <w:rPr>
                <w:rFonts w:ascii="宋体" w:hAnsi="宋体" w:cs="仿宋_GB2312" w:hint="eastAsia"/>
                <w:b/>
                <w:bCs/>
                <w:sz w:val="28"/>
                <w:szCs w:val="28"/>
              </w:rPr>
              <w:lastRenderedPageBreak/>
              <w:t>号</w:t>
            </w:r>
          </w:p>
        </w:tc>
        <w:tc>
          <w:tcPr>
            <w:tcW w:w="1560" w:type="dxa"/>
            <w:shd w:val="clear" w:color="auto" w:fill="D9D9D9" w:themeFill="background1" w:themeFillShade="D9"/>
            <w:vAlign w:val="center"/>
          </w:tcPr>
          <w:p w14:paraId="4F37A945"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lastRenderedPageBreak/>
              <w:t>数据项</w:t>
            </w:r>
          </w:p>
        </w:tc>
        <w:tc>
          <w:tcPr>
            <w:tcW w:w="1417" w:type="dxa"/>
            <w:shd w:val="clear" w:color="auto" w:fill="D9D9D9" w:themeFill="background1" w:themeFillShade="D9"/>
            <w:vAlign w:val="center"/>
          </w:tcPr>
          <w:p w14:paraId="25659742"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456874A0"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534EFA10"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lastRenderedPageBreak/>
              <w:t>要求</w:t>
            </w:r>
          </w:p>
        </w:tc>
        <w:tc>
          <w:tcPr>
            <w:tcW w:w="1275" w:type="dxa"/>
            <w:shd w:val="clear" w:color="auto" w:fill="D9D9D9" w:themeFill="background1" w:themeFillShade="D9"/>
            <w:vAlign w:val="center"/>
          </w:tcPr>
          <w:p w14:paraId="17DC0CC9"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lastRenderedPageBreak/>
              <w:t>当前</w:t>
            </w:r>
          </w:p>
          <w:p w14:paraId="6FE32DBE"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lastRenderedPageBreak/>
              <w:t>就绪度</w:t>
            </w:r>
          </w:p>
        </w:tc>
        <w:tc>
          <w:tcPr>
            <w:tcW w:w="2602" w:type="dxa"/>
            <w:shd w:val="clear" w:color="auto" w:fill="D9D9D9" w:themeFill="background1" w:themeFillShade="D9"/>
            <w:vAlign w:val="center"/>
          </w:tcPr>
          <w:p w14:paraId="795ED119" w14:textId="77777777" w:rsidR="00606FB6" w:rsidRPr="0008690E" w:rsidRDefault="00606FB6"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lastRenderedPageBreak/>
              <w:t>说明</w:t>
            </w:r>
          </w:p>
        </w:tc>
      </w:tr>
      <w:tr w:rsidR="00606FB6" w:rsidRPr="0008690E" w14:paraId="6DDB3416" w14:textId="77777777" w:rsidTr="00606FB6">
        <w:tc>
          <w:tcPr>
            <w:tcW w:w="562" w:type="dxa"/>
            <w:vAlign w:val="center"/>
          </w:tcPr>
          <w:p w14:paraId="27A23A21" w14:textId="77777777" w:rsidR="00606FB6" w:rsidRPr="0008690E" w:rsidRDefault="00606FB6" w:rsidP="00606FB6">
            <w:pPr>
              <w:snapToGrid w:val="0"/>
              <w:jc w:val="center"/>
              <w:rPr>
                <w:sz w:val="28"/>
                <w:szCs w:val="28"/>
              </w:rPr>
            </w:pPr>
            <w:r>
              <w:rPr>
                <w:rFonts w:hint="eastAsia"/>
                <w:sz w:val="28"/>
                <w:szCs w:val="28"/>
              </w:rPr>
              <w:t>1</w:t>
            </w:r>
          </w:p>
        </w:tc>
        <w:tc>
          <w:tcPr>
            <w:tcW w:w="1560" w:type="dxa"/>
            <w:vAlign w:val="center"/>
          </w:tcPr>
          <w:p w14:paraId="159CD391" w14:textId="64694E45" w:rsidR="00606FB6" w:rsidRPr="00606FB6" w:rsidRDefault="00606FB6" w:rsidP="00606FB6">
            <w:pPr>
              <w:snapToGrid w:val="0"/>
              <w:rPr>
                <w:sz w:val="28"/>
                <w:szCs w:val="28"/>
              </w:rPr>
            </w:pPr>
            <w:r w:rsidRPr="00606FB6">
              <w:rPr>
                <w:rFonts w:hint="eastAsia"/>
                <w:sz w:val="28"/>
                <w:szCs w:val="28"/>
              </w:rPr>
              <w:t>模型</w:t>
            </w:r>
            <w:r w:rsidRPr="00606FB6">
              <w:rPr>
                <w:rFonts w:hint="eastAsia"/>
                <w:sz w:val="28"/>
                <w:szCs w:val="28"/>
              </w:rPr>
              <w:t>1</w:t>
            </w:r>
            <w:r w:rsidRPr="00606FB6">
              <w:rPr>
                <w:rFonts w:hint="eastAsia"/>
                <w:sz w:val="28"/>
                <w:szCs w:val="28"/>
              </w:rPr>
              <w:t>客流预测输出</w:t>
            </w:r>
          </w:p>
        </w:tc>
        <w:tc>
          <w:tcPr>
            <w:tcW w:w="1417" w:type="dxa"/>
            <w:vAlign w:val="center"/>
          </w:tcPr>
          <w:p w14:paraId="3C6D1168" w14:textId="6148770A" w:rsidR="00606FB6" w:rsidRPr="00606FB6" w:rsidRDefault="00606FB6" w:rsidP="00606FB6">
            <w:pPr>
              <w:snapToGrid w:val="0"/>
              <w:rPr>
                <w:sz w:val="28"/>
                <w:szCs w:val="28"/>
              </w:rPr>
            </w:pPr>
            <w:r w:rsidRPr="00606FB6">
              <w:rPr>
                <w:rFonts w:hint="eastAsia"/>
                <w:sz w:val="28"/>
                <w:szCs w:val="28"/>
              </w:rPr>
              <w:t>模型</w:t>
            </w:r>
            <w:r w:rsidRPr="00606FB6">
              <w:rPr>
                <w:rFonts w:hint="eastAsia"/>
                <w:sz w:val="28"/>
                <w:szCs w:val="28"/>
              </w:rPr>
              <w:t>1</w:t>
            </w:r>
            <w:r w:rsidRPr="00606FB6">
              <w:rPr>
                <w:rFonts w:hint="eastAsia"/>
                <w:sz w:val="28"/>
                <w:szCs w:val="28"/>
              </w:rPr>
              <w:t>（多粒度客流预测）</w:t>
            </w:r>
          </w:p>
        </w:tc>
        <w:tc>
          <w:tcPr>
            <w:tcW w:w="1418" w:type="dxa"/>
            <w:vAlign w:val="center"/>
          </w:tcPr>
          <w:p w14:paraId="3F41914E" w14:textId="2893B4D6" w:rsidR="00606FB6" w:rsidRPr="00606FB6" w:rsidRDefault="00606FB6" w:rsidP="00606FB6">
            <w:pPr>
              <w:snapToGrid w:val="0"/>
              <w:rPr>
                <w:sz w:val="28"/>
                <w:szCs w:val="28"/>
              </w:rPr>
            </w:pPr>
            <w:r w:rsidRPr="00606FB6">
              <w:rPr>
                <w:rFonts w:hint="eastAsia"/>
                <w:sz w:val="28"/>
                <w:szCs w:val="28"/>
              </w:rPr>
              <w:t>日级</w:t>
            </w:r>
            <w:r w:rsidRPr="00606FB6">
              <w:rPr>
                <w:rFonts w:hint="eastAsia"/>
                <w:sz w:val="28"/>
                <w:szCs w:val="28"/>
              </w:rPr>
              <w:t>/</w:t>
            </w:r>
            <w:r w:rsidRPr="00606FB6">
              <w:rPr>
                <w:rFonts w:hint="eastAsia"/>
                <w:sz w:val="28"/>
                <w:szCs w:val="28"/>
              </w:rPr>
              <w:t>时段级</w:t>
            </w:r>
            <w:r w:rsidRPr="00606FB6">
              <w:rPr>
                <w:rFonts w:hint="eastAsia"/>
                <w:sz w:val="28"/>
                <w:szCs w:val="28"/>
              </w:rPr>
              <w:t>/15</w:t>
            </w:r>
            <w:r w:rsidRPr="00606FB6">
              <w:rPr>
                <w:rFonts w:hint="eastAsia"/>
                <w:sz w:val="28"/>
                <w:szCs w:val="28"/>
              </w:rPr>
              <w:t>分钟级</w:t>
            </w:r>
          </w:p>
        </w:tc>
        <w:tc>
          <w:tcPr>
            <w:tcW w:w="1275" w:type="dxa"/>
            <w:vAlign w:val="center"/>
          </w:tcPr>
          <w:p w14:paraId="517044F6" w14:textId="5F0DE9FD" w:rsidR="00606FB6" w:rsidRPr="00606FB6" w:rsidRDefault="00606FB6" w:rsidP="00606FB6">
            <w:pPr>
              <w:snapToGrid w:val="0"/>
              <w:rPr>
                <w:sz w:val="28"/>
                <w:szCs w:val="28"/>
              </w:rPr>
            </w:pPr>
            <w:r w:rsidRPr="00606FB6">
              <w:rPr>
                <w:rFonts w:hint="eastAsia"/>
                <w:sz w:val="28"/>
                <w:szCs w:val="28"/>
              </w:rPr>
              <w:t>依赖模型</w:t>
            </w:r>
            <w:r w:rsidRPr="00606FB6">
              <w:rPr>
                <w:rFonts w:hint="eastAsia"/>
                <w:sz w:val="28"/>
                <w:szCs w:val="28"/>
              </w:rPr>
              <w:t>1</w:t>
            </w:r>
            <w:r w:rsidRPr="00606FB6">
              <w:rPr>
                <w:rFonts w:hint="eastAsia"/>
                <w:sz w:val="28"/>
                <w:szCs w:val="28"/>
              </w:rPr>
              <w:t>上线</w:t>
            </w:r>
          </w:p>
        </w:tc>
        <w:tc>
          <w:tcPr>
            <w:tcW w:w="2602" w:type="dxa"/>
            <w:vAlign w:val="center"/>
          </w:tcPr>
          <w:p w14:paraId="5B127339" w14:textId="09A39AD1" w:rsidR="00606FB6" w:rsidRPr="00606FB6" w:rsidRDefault="00606FB6" w:rsidP="00606FB6">
            <w:pPr>
              <w:snapToGrid w:val="0"/>
              <w:rPr>
                <w:sz w:val="28"/>
                <w:szCs w:val="28"/>
              </w:rPr>
            </w:pPr>
            <w:r w:rsidRPr="00606FB6">
              <w:rPr>
                <w:rFonts w:hint="eastAsia"/>
                <w:sz w:val="28"/>
                <w:szCs w:val="28"/>
              </w:rPr>
              <w:t>本模型最核心的需求输入，模型</w:t>
            </w:r>
            <w:r w:rsidRPr="00606FB6">
              <w:rPr>
                <w:rFonts w:hint="eastAsia"/>
                <w:sz w:val="28"/>
                <w:szCs w:val="28"/>
              </w:rPr>
              <w:t>2</w:t>
            </w:r>
            <w:r w:rsidRPr="00606FB6">
              <w:rPr>
                <w:rFonts w:hint="eastAsia"/>
                <w:sz w:val="28"/>
                <w:szCs w:val="28"/>
              </w:rPr>
              <w:t>的优化质量直接受模型</w:t>
            </w:r>
            <w:r w:rsidRPr="00606FB6">
              <w:rPr>
                <w:rFonts w:hint="eastAsia"/>
                <w:sz w:val="28"/>
                <w:szCs w:val="28"/>
              </w:rPr>
              <w:t>1</w:t>
            </w:r>
            <w:r w:rsidRPr="00606FB6">
              <w:rPr>
                <w:rFonts w:hint="eastAsia"/>
                <w:sz w:val="28"/>
                <w:szCs w:val="28"/>
              </w:rPr>
              <w:t>预测精度制约</w:t>
            </w:r>
          </w:p>
        </w:tc>
      </w:tr>
      <w:tr w:rsidR="00606FB6" w:rsidRPr="0008690E" w14:paraId="1E55F520" w14:textId="77777777" w:rsidTr="00606FB6">
        <w:tc>
          <w:tcPr>
            <w:tcW w:w="562" w:type="dxa"/>
            <w:vAlign w:val="center"/>
          </w:tcPr>
          <w:p w14:paraId="0D6A1CCB" w14:textId="77777777" w:rsidR="00606FB6" w:rsidRPr="0008690E" w:rsidRDefault="00606FB6" w:rsidP="00606FB6">
            <w:pPr>
              <w:snapToGrid w:val="0"/>
              <w:jc w:val="center"/>
              <w:rPr>
                <w:sz w:val="28"/>
                <w:szCs w:val="28"/>
              </w:rPr>
            </w:pPr>
            <w:r>
              <w:rPr>
                <w:rFonts w:hint="eastAsia"/>
                <w:sz w:val="28"/>
                <w:szCs w:val="28"/>
              </w:rPr>
              <w:t>2</w:t>
            </w:r>
          </w:p>
        </w:tc>
        <w:tc>
          <w:tcPr>
            <w:tcW w:w="1560" w:type="dxa"/>
            <w:vAlign w:val="center"/>
          </w:tcPr>
          <w:p w14:paraId="3ADF4155" w14:textId="36EC8662" w:rsidR="00606FB6" w:rsidRPr="00606FB6" w:rsidRDefault="00606FB6" w:rsidP="00606FB6">
            <w:pPr>
              <w:snapToGrid w:val="0"/>
              <w:rPr>
                <w:sz w:val="28"/>
                <w:szCs w:val="28"/>
              </w:rPr>
            </w:pPr>
            <w:r w:rsidRPr="00606FB6">
              <w:rPr>
                <w:rFonts w:hint="eastAsia"/>
                <w:sz w:val="28"/>
                <w:szCs w:val="28"/>
              </w:rPr>
              <w:t>现行运行图参数</w:t>
            </w:r>
          </w:p>
        </w:tc>
        <w:tc>
          <w:tcPr>
            <w:tcW w:w="1417" w:type="dxa"/>
            <w:vAlign w:val="center"/>
          </w:tcPr>
          <w:p w14:paraId="21DA2C74" w14:textId="340BA1BC" w:rsidR="00606FB6" w:rsidRPr="00606FB6" w:rsidRDefault="00606FB6" w:rsidP="00606FB6">
            <w:pPr>
              <w:snapToGrid w:val="0"/>
              <w:rPr>
                <w:sz w:val="28"/>
                <w:szCs w:val="28"/>
              </w:rPr>
            </w:pPr>
            <w:r w:rsidRPr="00606FB6">
              <w:rPr>
                <w:rFonts w:hint="eastAsia"/>
                <w:sz w:val="28"/>
                <w:szCs w:val="28"/>
              </w:rPr>
              <w:t>调度系统</w:t>
            </w:r>
            <w:r w:rsidRPr="00606FB6">
              <w:rPr>
                <w:rFonts w:hint="eastAsia"/>
                <w:sz w:val="28"/>
                <w:szCs w:val="28"/>
              </w:rPr>
              <w:t>/</w:t>
            </w:r>
            <w:r w:rsidRPr="00606FB6">
              <w:rPr>
                <w:rFonts w:hint="eastAsia"/>
                <w:sz w:val="28"/>
                <w:szCs w:val="28"/>
              </w:rPr>
              <w:t>人工维护</w:t>
            </w:r>
          </w:p>
        </w:tc>
        <w:tc>
          <w:tcPr>
            <w:tcW w:w="1418" w:type="dxa"/>
            <w:vAlign w:val="center"/>
          </w:tcPr>
          <w:p w14:paraId="49E8180F" w14:textId="458D464A" w:rsidR="00606FB6" w:rsidRPr="00606FB6" w:rsidRDefault="00606FB6" w:rsidP="00606FB6">
            <w:pPr>
              <w:snapToGrid w:val="0"/>
              <w:rPr>
                <w:sz w:val="28"/>
                <w:szCs w:val="28"/>
              </w:rPr>
            </w:pPr>
            <w:r w:rsidRPr="00606FB6">
              <w:rPr>
                <w:rFonts w:hint="eastAsia"/>
                <w:sz w:val="28"/>
                <w:szCs w:val="28"/>
              </w:rPr>
              <w:t>每次运行图修订时更新</w:t>
            </w:r>
          </w:p>
        </w:tc>
        <w:tc>
          <w:tcPr>
            <w:tcW w:w="1275" w:type="dxa"/>
            <w:vAlign w:val="center"/>
          </w:tcPr>
          <w:p w14:paraId="67EFE0F2" w14:textId="33D68B11" w:rsidR="00606FB6" w:rsidRPr="00606FB6" w:rsidRDefault="00606FB6" w:rsidP="00606FB6">
            <w:pPr>
              <w:snapToGrid w:val="0"/>
              <w:rPr>
                <w:sz w:val="28"/>
                <w:szCs w:val="28"/>
              </w:rPr>
            </w:pPr>
            <w:r w:rsidRPr="00606FB6">
              <w:rPr>
                <w:rFonts w:hint="eastAsia"/>
                <w:sz w:val="28"/>
                <w:szCs w:val="28"/>
              </w:rPr>
              <w:t>已有</w:t>
            </w:r>
          </w:p>
        </w:tc>
        <w:tc>
          <w:tcPr>
            <w:tcW w:w="2602" w:type="dxa"/>
            <w:vAlign w:val="center"/>
          </w:tcPr>
          <w:p w14:paraId="78959A86" w14:textId="6476FD18" w:rsidR="00606FB6" w:rsidRPr="00606FB6" w:rsidRDefault="00606FB6" w:rsidP="00606FB6">
            <w:pPr>
              <w:snapToGrid w:val="0"/>
              <w:rPr>
                <w:sz w:val="28"/>
                <w:szCs w:val="28"/>
              </w:rPr>
            </w:pPr>
            <w:r w:rsidRPr="00606FB6">
              <w:rPr>
                <w:rFonts w:hint="eastAsia"/>
                <w:sz w:val="28"/>
                <w:szCs w:val="28"/>
              </w:rPr>
              <w:t>含各时段发车间隔、上线列车数、交路方案、折返站设置等</w:t>
            </w:r>
          </w:p>
        </w:tc>
      </w:tr>
      <w:tr w:rsidR="00606FB6" w:rsidRPr="0008690E" w14:paraId="7EC4E57A" w14:textId="77777777" w:rsidTr="00606FB6">
        <w:tc>
          <w:tcPr>
            <w:tcW w:w="562" w:type="dxa"/>
            <w:vAlign w:val="center"/>
          </w:tcPr>
          <w:p w14:paraId="62A99C92" w14:textId="77777777" w:rsidR="00606FB6" w:rsidRPr="0008690E" w:rsidRDefault="00606FB6" w:rsidP="00606FB6">
            <w:pPr>
              <w:snapToGrid w:val="0"/>
              <w:jc w:val="center"/>
              <w:rPr>
                <w:sz w:val="28"/>
                <w:szCs w:val="28"/>
              </w:rPr>
            </w:pPr>
            <w:r>
              <w:rPr>
                <w:rFonts w:hint="eastAsia"/>
                <w:sz w:val="28"/>
                <w:szCs w:val="28"/>
              </w:rPr>
              <w:t>3</w:t>
            </w:r>
          </w:p>
        </w:tc>
        <w:tc>
          <w:tcPr>
            <w:tcW w:w="1560" w:type="dxa"/>
            <w:vAlign w:val="center"/>
          </w:tcPr>
          <w:p w14:paraId="1FE885FA" w14:textId="2AEC24DC" w:rsidR="00606FB6" w:rsidRPr="00606FB6" w:rsidRDefault="00606FB6" w:rsidP="00606FB6">
            <w:pPr>
              <w:snapToGrid w:val="0"/>
              <w:rPr>
                <w:sz w:val="28"/>
                <w:szCs w:val="28"/>
              </w:rPr>
            </w:pPr>
            <w:r w:rsidRPr="00606FB6">
              <w:rPr>
                <w:rFonts w:hint="eastAsia"/>
                <w:sz w:val="28"/>
                <w:szCs w:val="28"/>
              </w:rPr>
              <w:t>线路技术参数</w:t>
            </w:r>
          </w:p>
        </w:tc>
        <w:tc>
          <w:tcPr>
            <w:tcW w:w="1417" w:type="dxa"/>
            <w:vAlign w:val="center"/>
          </w:tcPr>
          <w:p w14:paraId="366881BE" w14:textId="3D4880BD" w:rsidR="00606FB6" w:rsidRPr="00606FB6" w:rsidRDefault="00606FB6" w:rsidP="00606FB6">
            <w:pPr>
              <w:snapToGrid w:val="0"/>
              <w:rPr>
                <w:sz w:val="28"/>
                <w:szCs w:val="28"/>
              </w:rPr>
            </w:pPr>
            <w:r w:rsidRPr="00606FB6">
              <w:rPr>
                <w:rFonts w:hint="eastAsia"/>
                <w:sz w:val="28"/>
                <w:szCs w:val="28"/>
              </w:rPr>
              <w:t>设备台账</w:t>
            </w:r>
            <w:r w:rsidRPr="00606FB6">
              <w:rPr>
                <w:rFonts w:hint="eastAsia"/>
                <w:sz w:val="28"/>
                <w:szCs w:val="28"/>
              </w:rPr>
              <w:t>/</w:t>
            </w:r>
            <w:r w:rsidRPr="00606FB6">
              <w:rPr>
                <w:rFonts w:hint="eastAsia"/>
                <w:sz w:val="28"/>
                <w:szCs w:val="28"/>
              </w:rPr>
              <w:t>设计资料</w:t>
            </w:r>
          </w:p>
        </w:tc>
        <w:tc>
          <w:tcPr>
            <w:tcW w:w="1418" w:type="dxa"/>
            <w:vAlign w:val="center"/>
          </w:tcPr>
          <w:p w14:paraId="62461928" w14:textId="57CE68D6" w:rsidR="00606FB6" w:rsidRPr="00606FB6" w:rsidRDefault="00606FB6" w:rsidP="00606FB6">
            <w:pPr>
              <w:snapToGrid w:val="0"/>
              <w:rPr>
                <w:sz w:val="28"/>
                <w:szCs w:val="28"/>
              </w:rPr>
            </w:pPr>
            <w:r w:rsidRPr="00606FB6">
              <w:rPr>
                <w:rFonts w:hint="eastAsia"/>
                <w:sz w:val="28"/>
                <w:szCs w:val="28"/>
              </w:rPr>
              <w:t>静态数据，变更时更新</w:t>
            </w:r>
          </w:p>
        </w:tc>
        <w:tc>
          <w:tcPr>
            <w:tcW w:w="1275" w:type="dxa"/>
            <w:vAlign w:val="center"/>
          </w:tcPr>
          <w:p w14:paraId="36400A25" w14:textId="48A1E431" w:rsidR="00606FB6" w:rsidRPr="00606FB6" w:rsidRDefault="00606FB6" w:rsidP="00606FB6">
            <w:pPr>
              <w:snapToGrid w:val="0"/>
              <w:rPr>
                <w:sz w:val="28"/>
                <w:szCs w:val="28"/>
              </w:rPr>
            </w:pPr>
            <w:r w:rsidRPr="00606FB6">
              <w:rPr>
                <w:rFonts w:hint="eastAsia"/>
                <w:sz w:val="28"/>
                <w:szCs w:val="28"/>
              </w:rPr>
              <w:t>已有</w:t>
            </w:r>
          </w:p>
        </w:tc>
        <w:tc>
          <w:tcPr>
            <w:tcW w:w="2602" w:type="dxa"/>
            <w:vAlign w:val="center"/>
          </w:tcPr>
          <w:p w14:paraId="51D1F586" w14:textId="43D87243" w:rsidR="00606FB6" w:rsidRPr="00606FB6" w:rsidRDefault="00606FB6" w:rsidP="00606FB6">
            <w:pPr>
              <w:snapToGrid w:val="0"/>
              <w:rPr>
                <w:sz w:val="28"/>
                <w:szCs w:val="28"/>
              </w:rPr>
            </w:pPr>
            <w:r w:rsidRPr="00606FB6">
              <w:rPr>
                <w:rFonts w:hint="eastAsia"/>
                <w:sz w:val="28"/>
                <w:szCs w:val="28"/>
              </w:rPr>
              <w:t>含各区间运行时分、限速、坡度纵断面、折返线位置和折返能力、信号系统最小追踪间隔</w:t>
            </w:r>
          </w:p>
        </w:tc>
      </w:tr>
      <w:tr w:rsidR="00606FB6" w:rsidRPr="0008690E" w14:paraId="4B4D5A9F" w14:textId="77777777" w:rsidTr="00606FB6">
        <w:tc>
          <w:tcPr>
            <w:tcW w:w="562" w:type="dxa"/>
            <w:vAlign w:val="center"/>
          </w:tcPr>
          <w:p w14:paraId="62A46451" w14:textId="77777777" w:rsidR="00606FB6" w:rsidRPr="0008690E" w:rsidRDefault="00606FB6" w:rsidP="00606FB6">
            <w:pPr>
              <w:snapToGrid w:val="0"/>
              <w:jc w:val="center"/>
              <w:rPr>
                <w:sz w:val="28"/>
                <w:szCs w:val="28"/>
              </w:rPr>
            </w:pPr>
            <w:r>
              <w:rPr>
                <w:rFonts w:hint="eastAsia"/>
                <w:sz w:val="28"/>
                <w:szCs w:val="28"/>
              </w:rPr>
              <w:t>4</w:t>
            </w:r>
          </w:p>
        </w:tc>
        <w:tc>
          <w:tcPr>
            <w:tcW w:w="1560" w:type="dxa"/>
            <w:vAlign w:val="center"/>
          </w:tcPr>
          <w:p w14:paraId="57A95FF3" w14:textId="404EDBCC" w:rsidR="00606FB6" w:rsidRPr="00606FB6" w:rsidRDefault="00606FB6" w:rsidP="00606FB6">
            <w:pPr>
              <w:snapToGrid w:val="0"/>
              <w:rPr>
                <w:sz w:val="28"/>
                <w:szCs w:val="28"/>
              </w:rPr>
            </w:pPr>
            <w:r w:rsidRPr="00606FB6">
              <w:rPr>
                <w:rFonts w:hint="eastAsia"/>
                <w:sz w:val="28"/>
                <w:szCs w:val="28"/>
              </w:rPr>
              <w:t>列车可用性数据</w:t>
            </w:r>
          </w:p>
        </w:tc>
        <w:tc>
          <w:tcPr>
            <w:tcW w:w="1417" w:type="dxa"/>
            <w:vAlign w:val="center"/>
          </w:tcPr>
          <w:p w14:paraId="17D2D608" w14:textId="217FAB87" w:rsidR="00606FB6" w:rsidRPr="00606FB6" w:rsidRDefault="00606FB6" w:rsidP="00606FB6">
            <w:pPr>
              <w:snapToGrid w:val="0"/>
              <w:rPr>
                <w:sz w:val="28"/>
                <w:szCs w:val="28"/>
              </w:rPr>
            </w:pPr>
            <w:r w:rsidRPr="00606FB6">
              <w:rPr>
                <w:rFonts w:hint="eastAsia"/>
                <w:sz w:val="28"/>
                <w:szCs w:val="28"/>
              </w:rPr>
              <w:t>车辆段管理系统</w:t>
            </w:r>
          </w:p>
        </w:tc>
        <w:tc>
          <w:tcPr>
            <w:tcW w:w="1418" w:type="dxa"/>
            <w:vAlign w:val="center"/>
          </w:tcPr>
          <w:p w14:paraId="0E69A1D6" w14:textId="2498BF6C" w:rsidR="00606FB6" w:rsidRPr="00606FB6" w:rsidRDefault="00606FB6" w:rsidP="00606FB6">
            <w:pPr>
              <w:snapToGrid w:val="0"/>
              <w:rPr>
                <w:sz w:val="28"/>
                <w:szCs w:val="28"/>
              </w:rPr>
            </w:pPr>
            <w:r w:rsidRPr="00606FB6">
              <w:rPr>
                <w:rFonts w:hint="eastAsia"/>
                <w:sz w:val="28"/>
                <w:szCs w:val="28"/>
              </w:rPr>
              <w:t>日度</w:t>
            </w:r>
          </w:p>
        </w:tc>
        <w:tc>
          <w:tcPr>
            <w:tcW w:w="1275" w:type="dxa"/>
            <w:vAlign w:val="center"/>
          </w:tcPr>
          <w:p w14:paraId="057259AD" w14:textId="05BBFD8D" w:rsidR="00606FB6" w:rsidRPr="00606FB6" w:rsidRDefault="00606FB6" w:rsidP="00606FB6">
            <w:pPr>
              <w:snapToGrid w:val="0"/>
              <w:rPr>
                <w:sz w:val="28"/>
                <w:szCs w:val="28"/>
              </w:rPr>
            </w:pPr>
            <w:r w:rsidRPr="00606FB6">
              <w:rPr>
                <w:rFonts w:hint="eastAsia"/>
                <w:sz w:val="28"/>
                <w:szCs w:val="28"/>
              </w:rPr>
              <w:t>已有，需确认接口</w:t>
            </w:r>
          </w:p>
        </w:tc>
        <w:tc>
          <w:tcPr>
            <w:tcW w:w="2602" w:type="dxa"/>
            <w:vAlign w:val="center"/>
          </w:tcPr>
          <w:p w14:paraId="0EE6E78A" w14:textId="61A4476F" w:rsidR="00606FB6" w:rsidRPr="00606FB6" w:rsidRDefault="00606FB6" w:rsidP="00606FB6">
            <w:pPr>
              <w:snapToGrid w:val="0"/>
              <w:rPr>
                <w:sz w:val="28"/>
                <w:szCs w:val="28"/>
              </w:rPr>
            </w:pPr>
            <w:r w:rsidRPr="00606FB6">
              <w:rPr>
                <w:rFonts w:hint="eastAsia"/>
                <w:sz w:val="28"/>
                <w:szCs w:val="28"/>
              </w:rPr>
              <w:t>含</w:t>
            </w:r>
            <w:r w:rsidRPr="00606FB6">
              <w:rPr>
                <w:rFonts w:hint="eastAsia"/>
                <w:sz w:val="28"/>
                <w:szCs w:val="28"/>
              </w:rPr>
              <w:t>48</w:t>
            </w:r>
            <w:r w:rsidRPr="00606FB6">
              <w:rPr>
                <w:rFonts w:hint="eastAsia"/>
                <w:sz w:val="28"/>
                <w:szCs w:val="28"/>
              </w:rPr>
              <w:t>列配属列车的当日可用状态（扣除在修列车），直接决定上线列车数的上限约束</w:t>
            </w:r>
          </w:p>
        </w:tc>
      </w:tr>
      <w:tr w:rsidR="00606FB6" w:rsidRPr="0008690E" w14:paraId="005EEAD4" w14:textId="77777777" w:rsidTr="00606FB6">
        <w:tc>
          <w:tcPr>
            <w:tcW w:w="562" w:type="dxa"/>
            <w:vAlign w:val="center"/>
          </w:tcPr>
          <w:p w14:paraId="719A5628" w14:textId="77777777" w:rsidR="00606FB6" w:rsidRPr="0008690E" w:rsidRDefault="00606FB6" w:rsidP="00606FB6">
            <w:pPr>
              <w:snapToGrid w:val="0"/>
              <w:jc w:val="center"/>
              <w:rPr>
                <w:sz w:val="28"/>
                <w:szCs w:val="28"/>
              </w:rPr>
            </w:pPr>
            <w:r>
              <w:rPr>
                <w:rFonts w:hint="eastAsia"/>
                <w:sz w:val="28"/>
                <w:szCs w:val="28"/>
              </w:rPr>
              <w:t>5</w:t>
            </w:r>
          </w:p>
        </w:tc>
        <w:tc>
          <w:tcPr>
            <w:tcW w:w="1560" w:type="dxa"/>
            <w:vAlign w:val="center"/>
          </w:tcPr>
          <w:p w14:paraId="48E838E9" w14:textId="2C52ECB7" w:rsidR="00606FB6" w:rsidRPr="00606FB6" w:rsidRDefault="00606FB6" w:rsidP="00606FB6">
            <w:pPr>
              <w:snapToGrid w:val="0"/>
              <w:rPr>
                <w:sz w:val="28"/>
                <w:szCs w:val="28"/>
              </w:rPr>
            </w:pPr>
            <w:r w:rsidRPr="00606FB6">
              <w:rPr>
                <w:rFonts w:hint="eastAsia"/>
                <w:sz w:val="28"/>
                <w:szCs w:val="28"/>
              </w:rPr>
              <w:t>司机排班与工时数据</w:t>
            </w:r>
          </w:p>
        </w:tc>
        <w:tc>
          <w:tcPr>
            <w:tcW w:w="1417" w:type="dxa"/>
            <w:vAlign w:val="center"/>
          </w:tcPr>
          <w:p w14:paraId="0FDC3091" w14:textId="39E41DDB" w:rsidR="00606FB6" w:rsidRPr="00606FB6" w:rsidRDefault="00606FB6" w:rsidP="00606FB6">
            <w:pPr>
              <w:snapToGrid w:val="0"/>
              <w:rPr>
                <w:sz w:val="28"/>
                <w:szCs w:val="28"/>
              </w:rPr>
            </w:pPr>
            <w:r w:rsidRPr="00606FB6">
              <w:rPr>
                <w:rFonts w:hint="eastAsia"/>
                <w:sz w:val="28"/>
                <w:szCs w:val="28"/>
              </w:rPr>
              <w:t>人力资源</w:t>
            </w:r>
            <w:r w:rsidRPr="00606FB6">
              <w:rPr>
                <w:rFonts w:hint="eastAsia"/>
                <w:sz w:val="28"/>
                <w:szCs w:val="28"/>
              </w:rPr>
              <w:t>/</w:t>
            </w:r>
            <w:r w:rsidRPr="00606FB6">
              <w:rPr>
                <w:rFonts w:hint="eastAsia"/>
                <w:sz w:val="28"/>
                <w:szCs w:val="28"/>
              </w:rPr>
              <w:t>排班系统</w:t>
            </w:r>
          </w:p>
        </w:tc>
        <w:tc>
          <w:tcPr>
            <w:tcW w:w="1418" w:type="dxa"/>
            <w:vAlign w:val="center"/>
          </w:tcPr>
          <w:p w14:paraId="0D3FF010" w14:textId="12F4585F" w:rsidR="00606FB6" w:rsidRPr="00606FB6" w:rsidRDefault="00606FB6" w:rsidP="00606FB6">
            <w:pPr>
              <w:snapToGrid w:val="0"/>
              <w:rPr>
                <w:sz w:val="28"/>
                <w:szCs w:val="28"/>
              </w:rPr>
            </w:pPr>
            <w:r w:rsidRPr="00606FB6">
              <w:rPr>
                <w:rFonts w:hint="eastAsia"/>
                <w:sz w:val="28"/>
                <w:szCs w:val="28"/>
              </w:rPr>
              <w:t>日度</w:t>
            </w:r>
          </w:p>
        </w:tc>
        <w:tc>
          <w:tcPr>
            <w:tcW w:w="1275" w:type="dxa"/>
            <w:vAlign w:val="center"/>
          </w:tcPr>
          <w:p w14:paraId="68E950EE" w14:textId="17FAC438" w:rsidR="00606FB6" w:rsidRPr="00606FB6" w:rsidRDefault="00606FB6" w:rsidP="00606FB6">
            <w:pPr>
              <w:snapToGrid w:val="0"/>
              <w:rPr>
                <w:sz w:val="28"/>
                <w:szCs w:val="28"/>
              </w:rPr>
            </w:pPr>
            <w:r w:rsidRPr="00606FB6">
              <w:rPr>
                <w:rFonts w:hint="eastAsia"/>
                <w:sz w:val="28"/>
                <w:szCs w:val="28"/>
              </w:rPr>
              <w:t>已有，需确认接口</w:t>
            </w:r>
          </w:p>
        </w:tc>
        <w:tc>
          <w:tcPr>
            <w:tcW w:w="2602" w:type="dxa"/>
            <w:vAlign w:val="center"/>
          </w:tcPr>
          <w:p w14:paraId="59D2A05D" w14:textId="76555805" w:rsidR="00606FB6" w:rsidRPr="00606FB6" w:rsidRDefault="00606FB6" w:rsidP="00606FB6">
            <w:pPr>
              <w:snapToGrid w:val="0"/>
              <w:rPr>
                <w:sz w:val="28"/>
                <w:szCs w:val="28"/>
              </w:rPr>
            </w:pPr>
            <w:r w:rsidRPr="00606FB6">
              <w:rPr>
                <w:rFonts w:hint="eastAsia"/>
                <w:sz w:val="28"/>
                <w:szCs w:val="28"/>
              </w:rPr>
              <w:t>含司机可用数量、连续工作时长限制等劳动合规约束</w:t>
            </w:r>
          </w:p>
        </w:tc>
      </w:tr>
      <w:tr w:rsidR="00606FB6" w:rsidRPr="0008690E" w14:paraId="456E0D26" w14:textId="77777777" w:rsidTr="00606FB6">
        <w:tc>
          <w:tcPr>
            <w:tcW w:w="562" w:type="dxa"/>
            <w:vAlign w:val="center"/>
          </w:tcPr>
          <w:p w14:paraId="54636EBA" w14:textId="77777777" w:rsidR="00606FB6" w:rsidRPr="0008690E" w:rsidRDefault="00606FB6" w:rsidP="00606FB6">
            <w:pPr>
              <w:snapToGrid w:val="0"/>
              <w:jc w:val="center"/>
              <w:rPr>
                <w:sz w:val="28"/>
                <w:szCs w:val="28"/>
              </w:rPr>
            </w:pPr>
            <w:r>
              <w:rPr>
                <w:rFonts w:hint="eastAsia"/>
                <w:sz w:val="28"/>
                <w:szCs w:val="28"/>
              </w:rPr>
              <w:t>6</w:t>
            </w:r>
          </w:p>
        </w:tc>
        <w:tc>
          <w:tcPr>
            <w:tcW w:w="1560" w:type="dxa"/>
            <w:vAlign w:val="center"/>
          </w:tcPr>
          <w:p w14:paraId="059BB9C1" w14:textId="044FE686" w:rsidR="00606FB6" w:rsidRPr="00606FB6" w:rsidRDefault="00606FB6" w:rsidP="00606FB6">
            <w:pPr>
              <w:snapToGrid w:val="0"/>
              <w:rPr>
                <w:sz w:val="28"/>
                <w:szCs w:val="28"/>
              </w:rPr>
            </w:pPr>
            <w:r w:rsidRPr="00606FB6">
              <w:rPr>
                <w:rFonts w:hint="eastAsia"/>
                <w:sz w:val="28"/>
                <w:szCs w:val="28"/>
              </w:rPr>
              <w:t>列车运行实绩数据</w:t>
            </w:r>
          </w:p>
        </w:tc>
        <w:tc>
          <w:tcPr>
            <w:tcW w:w="1417" w:type="dxa"/>
            <w:vAlign w:val="center"/>
          </w:tcPr>
          <w:p w14:paraId="4231DD5B" w14:textId="7F5A1CCB" w:rsidR="00606FB6" w:rsidRPr="00606FB6" w:rsidRDefault="00606FB6" w:rsidP="00606FB6">
            <w:pPr>
              <w:snapToGrid w:val="0"/>
              <w:rPr>
                <w:sz w:val="28"/>
                <w:szCs w:val="28"/>
              </w:rPr>
            </w:pPr>
            <w:r w:rsidRPr="00606FB6">
              <w:rPr>
                <w:rFonts w:hint="eastAsia"/>
                <w:sz w:val="28"/>
                <w:szCs w:val="28"/>
              </w:rPr>
              <w:t>ATS</w:t>
            </w:r>
            <w:r w:rsidRPr="00606FB6">
              <w:rPr>
                <w:rFonts w:hint="eastAsia"/>
                <w:sz w:val="28"/>
                <w:szCs w:val="28"/>
              </w:rPr>
              <w:t>系统</w:t>
            </w:r>
            <w:r w:rsidRPr="00606FB6">
              <w:rPr>
                <w:rFonts w:hint="eastAsia"/>
                <w:sz w:val="28"/>
                <w:szCs w:val="28"/>
              </w:rPr>
              <w:t>/</w:t>
            </w:r>
            <w:r w:rsidRPr="00606FB6">
              <w:rPr>
                <w:rFonts w:hint="eastAsia"/>
                <w:sz w:val="28"/>
                <w:szCs w:val="28"/>
              </w:rPr>
              <w:t>金龙云平台</w:t>
            </w:r>
          </w:p>
        </w:tc>
        <w:tc>
          <w:tcPr>
            <w:tcW w:w="1418" w:type="dxa"/>
            <w:vAlign w:val="center"/>
          </w:tcPr>
          <w:p w14:paraId="0E05C766" w14:textId="42EEE896" w:rsidR="00606FB6" w:rsidRPr="00606FB6" w:rsidRDefault="00606FB6" w:rsidP="00606FB6">
            <w:pPr>
              <w:snapToGrid w:val="0"/>
              <w:rPr>
                <w:sz w:val="28"/>
                <w:szCs w:val="28"/>
              </w:rPr>
            </w:pPr>
            <w:r w:rsidRPr="00606FB6">
              <w:rPr>
                <w:rFonts w:hint="eastAsia"/>
                <w:sz w:val="28"/>
                <w:szCs w:val="28"/>
              </w:rPr>
              <w:t>实时</w:t>
            </w:r>
          </w:p>
        </w:tc>
        <w:tc>
          <w:tcPr>
            <w:tcW w:w="1275" w:type="dxa"/>
            <w:vAlign w:val="center"/>
          </w:tcPr>
          <w:p w14:paraId="0EBF57A5" w14:textId="0A466274" w:rsidR="00606FB6" w:rsidRPr="00606FB6" w:rsidRDefault="00606FB6" w:rsidP="00606FB6">
            <w:pPr>
              <w:snapToGrid w:val="0"/>
              <w:rPr>
                <w:sz w:val="28"/>
                <w:szCs w:val="28"/>
              </w:rPr>
            </w:pPr>
            <w:r w:rsidRPr="00606FB6">
              <w:rPr>
                <w:rFonts w:hint="eastAsia"/>
                <w:sz w:val="28"/>
                <w:szCs w:val="28"/>
              </w:rPr>
              <w:t>已有</w:t>
            </w:r>
          </w:p>
        </w:tc>
        <w:tc>
          <w:tcPr>
            <w:tcW w:w="2602" w:type="dxa"/>
            <w:vAlign w:val="center"/>
          </w:tcPr>
          <w:p w14:paraId="5D920246" w14:textId="431EAAD5" w:rsidR="00606FB6" w:rsidRPr="00606FB6" w:rsidRDefault="00606FB6" w:rsidP="00606FB6">
            <w:pPr>
              <w:snapToGrid w:val="0"/>
              <w:rPr>
                <w:sz w:val="28"/>
                <w:szCs w:val="28"/>
              </w:rPr>
            </w:pPr>
            <w:r w:rsidRPr="00606FB6">
              <w:rPr>
                <w:rFonts w:hint="eastAsia"/>
                <w:sz w:val="28"/>
                <w:szCs w:val="28"/>
              </w:rPr>
              <w:t>含实际到站</w:t>
            </w:r>
            <w:r w:rsidRPr="00606FB6">
              <w:rPr>
                <w:rFonts w:hint="eastAsia"/>
                <w:sz w:val="28"/>
                <w:szCs w:val="28"/>
              </w:rPr>
              <w:t>/</w:t>
            </w:r>
            <w:r w:rsidRPr="00606FB6">
              <w:rPr>
                <w:rFonts w:hint="eastAsia"/>
                <w:sz w:val="28"/>
                <w:szCs w:val="28"/>
              </w:rPr>
              <w:t>离站时刻、区间运行时分，用于验证优化方案与实际执行的偏差</w:t>
            </w:r>
          </w:p>
        </w:tc>
      </w:tr>
      <w:tr w:rsidR="00606FB6" w:rsidRPr="0008690E" w14:paraId="2C7608E6" w14:textId="77777777" w:rsidTr="00606FB6">
        <w:tc>
          <w:tcPr>
            <w:tcW w:w="562" w:type="dxa"/>
            <w:vAlign w:val="center"/>
          </w:tcPr>
          <w:p w14:paraId="1BD26001" w14:textId="47401F78" w:rsidR="00606FB6" w:rsidRDefault="00606FB6" w:rsidP="00606FB6">
            <w:pPr>
              <w:snapToGrid w:val="0"/>
              <w:jc w:val="center"/>
              <w:rPr>
                <w:sz w:val="28"/>
                <w:szCs w:val="28"/>
              </w:rPr>
            </w:pPr>
            <w:r>
              <w:rPr>
                <w:rFonts w:hint="eastAsia"/>
                <w:sz w:val="28"/>
                <w:szCs w:val="28"/>
              </w:rPr>
              <w:t>7</w:t>
            </w:r>
          </w:p>
        </w:tc>
        <w:tc>
          <w:tcPr>
            <w:tcW w:w="1560" w:type="dxa"/>
            <w:vAlign w:val="center"/>
          </w:tcPr>
          <w:p w14:paraId="70B9CE24" w14:textId="084B6572" w:rsidR="00606FB6" w:rsidRPr="00606FB6" w:rsidRDefault="00606FB6" w:rsidP="00606FB6">
            <w:pPr>
              <w:snapToGrid w:val="0"/>
              <w:rPr>
                <w:sz w:val="28"/>
                <w:szCs w:val="28"/>
              </w:rPr>
            </w:pPr>
            <w:r w:rsidRPr="00606FB6">
              <w:rPr>
                <w:rFonts w:hint="eastAsia"/>
                <w:sz w:val="28"/>
                <w:szCs w:val="28"/>
              </w:rPr>
              <w:t>车公里单位成本参数</w:t>
            </w:r>
          </w:p>
        </w:tc>
        <w:tc>
          <w:tcPr>
            <w:tcW w:w="1417" w:type="dxa"/>
            <w:vAlign w:val="center"/>
          </w:tcPr>
          <w:p w14:paraId="23263BBB" w14:textId="3F0F8777" w:rsidR="00606FB6" w:rsidRPr="00606FB6" w:rsidRDefault="00606FB6" w:rsidP="00606FB6">
            <w:pPr>
              <w:snapToGrid w:val="0"/>
              <w:rPr>
                <w:sz w:val="28"/>
                <w:szCs w:val="28"/>
              </w:rPr>
            </w:pPr>
            <w:r w:rsidRPr="00606FB6">
              <w:rPr>
                <w:rFonts w:hint="eastAsia"/>
                <w:sz w:val="28"/>
                <w:szCs w:val="28"/>
              </w:rPr>
              <w:t>业财一体化系统</w:t>
            </w:r>
          </w:p>
        </w:tc>
        <w:tc>
          <w:tcPr>
            <w:tcW w:w="1418" w:type="dxa"/>
            <w:vAlign w:val="center"/>
          </w:tcPr>
          <w:p w14:paraId="0CCE4A21" w14:textId="625DA58C" w:rsidR="00606FB6" w:rsidRPr="00606FB6" w:rsidRDefault="00606FB6" w:rsidP="00606FB6">
            <w:pPr>
              <w:snapToGrid w:val="0"/>
              <w:rPr>
                <w:sz w:val="28"/>
                <w:szCs w:val="28"/>
              </w:rPr>
            </w:pPr>
            <w:r w:rsidRPr="00606FB6">
              <w:rPr>
                <w:rFonts w:hint="eastAsia"/>
                <w:sz w:val="28"/>
                <w:szCs w:val="28"/>
              </w:rPr>
              <w:t>季度</w:t>
            </w:r>
            <w:r w:rsidRPr="00606FB6">
              <w:rPr>
                <w:rFonts w:hint="eastAsia"/>
                <w:sz w:val="28"/>
                <w:szCs w:val="28"/>
              </w:rPr>
              <w:t>/</w:t>
            </w:r>
            <w:r w:rsidRPr="00606FB6">
              <w:rPr>
                <w:rFonts w:hint="eastAsia"/>
                <w:sz w:val="28"/>
                <w:szCs w:val="28"/>
              </w:rPr>
              <w:t>年度更新</w:t>
            </w:r>
          </w:p>
        </w:tc>
        <w:tc>
          <w:tcPr>
            <w:tcW w:w="1275" w:type="dxa"/>
            <w:vAlign w:val="center"/>
          </w:tcPr>
          <w:p w14:paraId="60FE9B9E" w14:textId="493BA1E7" w:rsidR="00606FB6" w:rsidRPr="00606FB6" w:rsidRDefault="00606FB6" w:rsidP="00606FB6">
            <w:pPr>
              <w:snapToGrid w:val="0"/>
              <w:rPr>
                <w:sz w:val="28"/>
                <w:szCs w:val="28"/>
              </w:rPr>
            </w:pPr>
            <w:r w:rsidRPr="00606FB6">
              <w:rPr>
                <w:rFonts w:hint="eastAsia"/>
                <w:sz w:val="28"/>
                <w:szCs w:val="28"/>
              </w:rPr>
              <w:t>已有，需业财部门提供</w:t>
            </w:r>
          </w:p>
        </w:tc>
        <w:tc>
          <w:tcPr>
            <w:tcW w:w="2602" w:type="dxa"/>
            <w:vAlign w:val="center"/>
          </w:tcPr>
          <w:p w14:paraId="22A4EF1E" w14:textId="0A8C8054" w:rsidR="00606FB6" w:rsidRPr="00606FB6" w:rsidRDefault="00606FB6" w:rsidP="00606FB6">
            <w:pPr>
              <w:snapToGrid w:val="0"/>
              <w:rPr>
                <w:sz w:val="28"/>
                <w:szCs w:val="28"/>
              </w:rPr>
            </w:pPr>
            <w:r w:rsidRPr="00606FB6">
              <w:rPr>
                <w:rFonts w:hint="eastAsia"/>
                <w:sz w:val="28"/>
                <w:szCs w:val="28"/>
              </w:rPr>
              <w:t>含车公里对应的牵引能耗成本、车辆磨耗分摊成本、司机人工成本等</w:t>
            </w:r>
          </w:p>
        </w:tc>
      </w:tr>
    </w:tbl>
    <w:p w14:paraId="3152756A" w14:textId="16C3CC3B" w:rsidR="00DB649F" w:rsidRPr="00606FB6" w:rsidRDefault="00606FB6">
      <w:pPr>
        <w:spacing w:line="560" w:lineRule="exact"/>
        <w:ind w:firstLineChars="200" w:firstLine="605"/>
        <w:rPr>
          <w:rFonts w:ascii="仿宋_GB2312" w:eastAsia="仿宋_GB2312" w:hAnsi="仿宋_GB2312" w:cs="仿宋_GB2312" w:hint="eastAsia"/>
          <w:sz w:val="32"/>
          <w:szCs w:val="32"/>
        </w:rPr>
      </w:pPr>
      <w:r w:rsidRPr="00606FB6">
        <w:rPr>
          <w:rFonts w:ascii="仿宋_GB2312" w:eastAsia="仿宋_GB2312" w:hAnsi="仿宋_GB2312" w:cs="仿宋_GB2312"/>
          <w:sz w:val="32"/>
          <w:szCs w:val="32"/>
        </w:rPr>
        <w:t>本模型的数据输入以4号线内部数据为主，多数数据已有积累，数据就绪度较好。最关键的依赖是模型1的客流预测输出</w:t>
      </w:r>
      <w:r>
        <w:rPr>
          <w:rFonts w:ascii="仿宋_GB2312" w:eastAsia="仿宋_GB2312" w:hAnsi="仿宋_GB2312" w:cs="仿宋_GB2312" w:hint="eastAsia"/>
          <w:sz w:val="32"/>
          <w:szCs w:val="32"/>
        </w:rPr>
        <w:t>，</w:t>
      </w:r>
      <w:r w:rsidRPr="00606FB6">
        <w:rPr>
          <w:rFonts w:ascii="仿宋_GB2312" w:eastAsia="仿宋_GB2312" w:hAnsi="仿宋_GB2312" w:cs="仿宋_GB2312"/>
          <w:sz w:val="32"/>
          <w:szCs w:val="32"/>
        </w:rPr>
        <w:t>模型2的优化计算以模型1的预测结果为输入，因此模型2的建设必须在</w:t>
      </w:r>
      <w:r w:rsidRPr="00606FB6">
        <w:rPr>
          <w:rFonts w:ascii="仿宋_GB2312" w:eastAsia="仿宋_GB2312" w:hAnsi="仿宋_GB2312" w:cs="仿宋_GB2312"/>
          <w:sz w:val="32"/>
          <w:szCs w:val="32"/>
        </w:rPr>
        <w:lastRenderedPageBreak/>
        <w:t>模型1达到可用精度之后启动。车公里单位成本参数需要与业财部门协同确定核算口径，这是将优化结果转化为财务语言的关键参数。</w:t>
      </w:r>
    </w:p>
    <w:p w14:paraId="7E3760E1" w14:textId="77777777" w:rsidR="006F793E" w:rsidRPr="006F793E" w:rsidRDefault="006F793E" w:rsidP="006F793E">
      <w:pPr>
        <w:pStyle w:val="4"/>
        <w:ind w:firstLine="607"/>
      </w:pPr>
      <w:bookmarkStart w:id="42" w:name="_Toc227116232"/>
      <w:r w:rsidRPr="006F793E">
        <w:t>4. 模型技术方案</w:t>
      </w:r>
      <w:bookmarkEnd w:id="42"/>
    </w:p>
    <w:p w14:paraId="6BA7CBCA" w14:textId="77777777" w:rsidR="00AB0CBA" w:rsidRDefault="00AB0CBA" w:rsidP="00AB0CBA">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AB0CBA">
        <w:rPr>
          <w:rFonts w:ascii="仿宋_GB2312" w:eastAsia="仿宋_GB2312" w:hAnsi="仿宋_GB2312" w:cs="仿宋_GB2312"/>
          <w:b/>
          <w:bCs/>
          <w:sz w:val="32"/>
          <w:szCs w:val="32"/>
        </w:rPr>
        <w:t>模型类型定位</w:t>
      </w:r>
    </w:p>
    <w:p w14:paraId="4BFE63C3" w14:textId="68E4A0FB"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hint="eastAsia"/>
          <w:sz w:val="32"/>
          <w:szCs w:val="32"/>
        </w:rPr>
        <w:t>本模型</w:t>
      </w:r>
      <w:r w:rsidRPr="00AB0CBA">
        <w:rPr>
          <w:rFonts w:ascii="仿宋_GB2312" w:eastAsia="仿宋_GB2312" w:hAnsi="仿宋_GB2312" w:cs="仿宋_GB2312"/>
          <w:sz w:val="32"/>
          <w:szCs w:val="32"/>
        </w:rPr>
        <w:t>属于模型引擎层三类模型中的优化决策模型，核心是在满足多重运营约束条件下求解成本最优的运力配置方案，属于带约束的组合优化问题。</w:t>
      </w:r>
    </w:p>
    <w:p w14:paraId="1050E62B" w14:textId="77777777" w:rsidR="00AB0CBA" w:rsidRDefault="00AB0CBA" w:rsidP="00AB0CBA">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AB0CBA">
        <w:rPr>
          <w:rFonts w:ascii="仿宋_GB2312" w:eastAsia="仿宋_GB2312" w:hAnsi="仿宋_GB2312" w:cs="仿宋_GB2312"/>
          <w:b/>
          <w:bCs/>
          <w:sz w:val="32"/>
          <w:szCs w:val="32"/>
        </w:rPr>
        <w:t>算法选型与架构</w:t>
      </w:r>
    </w:p>
    <w:p w14:paraId="794619DC" w14:textId="7CA7077B"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sz w:val="32"/>
          <w:szCs w:val="32"/>
        </w:rPr>
        <w:t>考虑到4号线的线路拓扑特征</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单线运营、无越行线、两端折返为主（部分中间折返线可用）</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运行图优化的解空间相对有限，不需要引入大规模深度强化学习等重型技术。建议采用两阶段优化架构。</w:t>
      </w:r>
    </w:p>
    <w:p w14:paraId="115B0DF4" w14:textId="22D4DB6D"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sz w:val="32"/>
          <w:szCs w:val="32"/>
        </w:rPr>
        <w:t>第一阶段：时段-运力匹配优化（整数规划求解）。将运营时段离散化为若干时段区间（建议以30分钟为最小时段单元），每个时段区间的决策变量为</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上线列车数</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发车间隔</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。目标函数为全日总车公里成本最小化（车公里数×单位车公里成本）。约束条件为一组严格的运营边界：</w:t>
      </w:r>
    </w:p>
    <w:p w14:paraId="6D32F506" w14:textId="46C6C3D3"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AB0CBA">
        <w:rPr>
          <w:rFonts w:ascii="仿宋_GB2312" w:eastAsia="仿宋_GB2312" w:hAnsi="仿宋_GB2312" w:cs="仿宋_GB2312"/>
          <w:sz w:val="32"/>
          <w:szCs w:val="32"/>
        </w:rPr>
        <w:t>服务水平约束：各时段各区段的最大断面满载率不超过阈值（高峰≤120%、平峰≤80%、低谷≤50%），最低发车频率满足《昆明市城市轨道交通运营服务规范》的要求。</w:t>
      </w:r>
    </w:p>
    <w:p w14:paraId="56EEC789" w14:textId="606DAB8E"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AB0CBA">
        <w:rPr>
          <w:rFonts w:ascii="仿宋_GB2312" w:eastAsia="仿宋_GB2312" w:hAnsi="仿宋_GB2312" w:cs="仿宋_GB2312"/>
          <w:sz w:val="32"/>
          <w:szCs w:val="32"/>
        </w:rPr>
        <w:t>系统能力约束：发车间隔不低于CBTC信号系统的最小安全追踪间隔；折返站的折返能力约束（折返时间决定了单方向最小发</w:t>
      </w:r>
      <w:r w:rsidRPr="00AB0CBA">
        <w:rPr>
          <w:rFonts w:ascii="仿宋_GB2312" w:eastAsia="仿宋_GB2312" w:hAnsi="仿宋_GB2312" w:cs="仿宋_GB2312"/>
          <w:sz w:val="32"/>
          <w:szCs w:val="32"/>
        </w:rPr>
        <w:lastRenderedPageBreak/>
        <w:t>车间隔的物理下限）。</w:t>
      </w:r>
    </w:p>
    <w:p w14:paraId="2169C364" w14:textId="4CAEE4E5"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AB0CBA">
        <w:rPr>
          <w:rFonts w:ascii="仿宋_GB2312" w:eastAsia="仿宋_GB2312" w:hAnsi="仿宋_GB2312" w:cs="仿宋_GB2312"/>
          <w:sz w:val="32"/>
          <w:szCs w:val="32"/>
        </w:rPr>
        <w:t>车辆资源约束：任意时段上线列车总数不超过当日可用列车数（48列扣除在修列车数）；列车上线和退出的调度过程需要衔接时间，相邻时段的上线列车数变化不能超过合理上限。</w:t>
      </w:r>
    </w:p>
    <w:p w14:paraId="71798707" w14:textId="5B42B815"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AB0CBA">
        <w:rPr>
          <w:rFonts w:ascii="仿宋_GB2312" w:eastAsia="仿宋_GB2312" w:hAnsi="仿宋_GB2312" w:cs="仿宋_GB2312"/>
          <w:sz w:val="32"/>
          <w:szCs w:val="32"/>
        </w:rPr>
        <w:t>人员合规约束：司机连续驾驶时长、交路轮换间隔等劳动法规和企业内部规定的约束。</w:t>
      </w:r>
    </w:p>
    <w:p w14:paraId="5E3DFE1E" w14:textId="742170FF"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sz w:val="32"/>
          <w:szCs w:val="32"/>
        </w:rPr>
        <w:t>这一阶段的问题规模适中（决策变量数量约为：时段数×2），采用混合整数线性规划（MILP）求解器即可在分钟级时间内获得精确最优解或近似最优解。</w:t>
      </w:r>
    </w:p>
    <w:p w14:paraId="0B4AB85E" w14:textId="4492DE98"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sz w:val="32"/>
          <w:szCs w:val="32"/>
        </w:rPr>
        <w:t>第二阶段：区段折返方案评估（方案枚举+模拟评价）。4号线虽无越行条件，但设有中间折返线，理论上可以实施</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部分列车仅运行高客流区段、在中间站折返</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的短交路方案，以减少低客流区段的无效车公里。第二阶段的任务是评估短交路方案的可行性和收益：针对候选的折返站点和折返比例，通过离散事件模拟计算短交路列车与全程列车的运行冲突、对乘客换乘等候时间的影响、以及对全线满载率分布的改变，最终输出各候选方案的</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车公里节约量 vs. 乘客体验影响</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对比评价。这一阶段的输出定位为</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方案评估参考</w:t>
      </w:r>
      <w:r>
        <w:rPr>
          <w:rFonts w:ascii="仿宋_GB2312" w:eastAsia="仿宋_GB2312" w:hAnsi="仿宋_GB2312" w:cs="仿宋_GB2312" w:hint="eastAsia"/>
          <w:sz w:val="32"/>
          <w:szCs w:val="32"/>
        </w:rPr>
        <w:t>”</w:t>
      </w:r>
      <w:r w:rsidRPr="00AB0CBA">
        <w:rPr>
          <w:rFonts w:ascii="仿宋_GB2312" w:eastAsia="仿宋_GB2312" w:hAnsi="仿宋_GB2312" w:cs="仿宋_GB2312"/>
          <w:sz w:val="32"/>
          <w:szCs w:val="32"/>
        </w:rPr>
        <w:t>而非直接生成可执行方案，因为短交路运营涉及较多现场操作复杂性，最终决策应由调度部门综合判断。</w:t>
      </w:r>
    </w:p>
    <w:p w14:paraId="4C8F9E1A" w14:textId="51724569" w:rsidR="00AB0CBA" w:rsidRPr="00AB0CBA" w:rsidRDefault="00AB0CBA" w:rsidP="00AB0CBA">
      <w:pPr>
        <w:spacing w:line="560" w:lineRule="exact"/>
        <w:ind w:firstLineChars="200" w:firstLine="605"/>
        <w:rPr>
          <w:rFonts w:ascii="仿宋_GB2312" w:eastAsia="仿宋_GB2312" w:hAnsi="仿宋_GB2312" w:cs="仿宋_GB2312" w:hint="eastAsia"/>
          <w:sz w:val="32"/>
          <w:szCs w:val="32"/>
        </w:rPr>
      </w:pPr>
      <w:r w:rsidRPr="00AB0CBA">
        <w:rPr>
          <w:rFonts w:ascii="仿宋_GB2312" w:eastAsia="仿宋_GB2312" w:hAnsi="仿宋_GB2312" w:cs="仿宋_GB2312"/>
          <w:sz w:val="32"/>
          <w:szCs w:val="32"/>
        </w:rPr>
        <w:t>第一阶段在每次运行图修订时必做，输出分时段上线列车数和发车间隔的推荐方案。第二阶段仅在客流分布严重不均衡时启动评估（如早高峰通勤客流集中在高新区至主城区段，呈贡区段客流稀</w:t>
      </w:r>
      <w:r w:rsidRPr="00AB0CBA">
        <w:rPr>
          <w:rFonts w:ascii="仿宋_GB2312" w:eastAsia="仿宋_GB2312" w:hAnsi="仿宋_GB2312" w:cs="仿宋_GB2312"/>
          <w:sz w:val="32"/>
          <w:szCs w:val="32"/>
        </w:rPr>
        <w:lastRenderedPageBreak/>
        <w:t>少），为是否实施短交路方案提供决策依据。</w:t>
      </w:r>
    </w:p>
    <w:p w14:paraId="04B3B57A" w14:textId="77777777" w:rsidR="006F793E" w:rsidRPr="006F793E" w:rsidRDefault="006F793E" w:rsidP="006F793E">
      <w:pPr>
        <w:pStyle w:val="4"/>
        <w:ind w:firstLine="607"/>
      </w:pPr>
      <w:bookmarkStart w:id="43" w:name="_Toc227116233"/>
      <w:r w:rsidRPr="006F793E">
        <w:t>5. 模型输出定义与业务规则</w:t>
      </w:r>
      <w:bookmarkEnd w:id="43"/>
    </w:p>
    <w:p w14:paraId="559000A2" w14:textId="567D78D8" w:rsidR="00AB0CBA" w:rsidRPr="00AB0CBA" w:rsidRDefault="00134CF1" w:rsidP="00AB0CBA">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00AB0CBA" w:rsidRPr="00AB0CBA">
        <w:rPr>
          <w:rFonts w:ascii="仿宋_GB2312" w:eastAsia="仿宋_GB2312" w:hAnsi="仿宋_GB2312" w:cs="仿宋_GB2312"/>
          <w:b/>
          <w:bCs/>
          <w:sz w:val="32"/>
          <w:szCs w:val="32"/>
        </w:rPr>
        <w:t>模型直接输出物</w:t>
      </w:r>
    </w:p>
    <w:p w14:paraId="10751E09" w14:textId="211B2361" w:rsidR="00AB0CBA" w:rsidRPr="00AB0CBA" w:rsidRDefault="00134CF1"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AB0CBA" w:rsidRPr="00AB0CBA">
        <w:rPr>
          <w:rFonts w:ascii="仿宋_GB2312" w:eastAsia="仿宋_GB2312" w:hAnsi="仿宋_GB2312" w:cs="仿宋_GB2312"/>
          <w:sz w:val="32"/>
          <w:szCs w:val="32"/>
        </w:rPr>
        <w:t>离线优化方案输出（服务于场景一和场景二）：以运行图参数表的形式输出，包含各时段区间的推荐发车间隔（秒）、上线列车数（列）、运行交路方案，以及该方案下的预测满载率分布、总车公里数和估算总运营成本。同时输出与现行运行图的对比分析</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在满载率、车公里数、估算成本三个维度上的差异对比表，使调度部门可以直观看到优化方案相对于现行方案的改进幅度和改进点。</w:t>
      </w:r>
    </w:p>
    <w:p w14:paraId="780DEC86" w14:textId="25B84705" w:rsidR="00AB0CBA" w:rsidRPr="00AB0CBA" w:rsidRDefault="00134CF1"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AB0CBA" w:rsidRPr="00AB0CBA">
        <w:rPr>
          <w:rFonts w:ascii="仿宋_GB2312" w:eastAsia="仿宋_GB2312" w:hAnsi="仿宋_GB2312" w:cs="仿宋_GB2312"/>
          <w:sz w:val="32"/>
          <w:szCs w:val="32"/>
        </w:rPr>
        <w:t>实时加减车建议输出（服务于场景三）：当15分钟级客流预测（来自模型1）显示未来1小时内某区段满载率将超过预警阈值或某时段客流骤降时，模型实时计算并输出加车/减车建议，包含建议加开/退出的列车数量、建议执行时点、执行后预期的满载率改善效果和对应的车公里增量成本。</w:t>
      </w:r>
    </w:p>
    <w:p w14:paraId="4937C5CB" w14:textId="3795ED14" w:rsidR="00AB0CBA" w:rsidRPr="00AB0CBA" w:rsidRDefault="00134CF1" w:rsidP="00AB0CBA">
      <w:pPr>
        <w:spacing w:line="560" w:lineRule="exact"/>
        <w:ind w:firstLineChars="200" w:firstLine="605"/>
        <w:rPr>
          <w:rFonts w:ascii="仿宋_GB2312" w:eastAsia="仿宋_GB2312" w:hAnsi="仿宋_GB2312" w:cs="仿宋_GB2312" w:hint="eastAsia"/>
          <w:sz w:val="32"/>
          <w:szCs w:val="32"/>
        </w:rPr>
      </w:pPr>
      <w:r w:rsidRPr="00246D1F">
        <w:rPr>
          <w:rFonts w:ascii="仿宋_GB2312" w:eastAsia="仿宋_GB2312" w:hAnsi="仿宋_GB2312" w:cs="仿宋_GB2312" w:hint="eastAsia"/>
          <w:sz w:val="32"/>
          <w:szCs w:val="32"/>
        </w:rPr>
        <w:t>（2）</w:t>
      </w:r>
      <w:r w:rsidR="00AB0CBA" w:rsidRPr="00AB0CBA">
        <w:rPr>
          <w:rFonts w:ascii="仿宋_GB2312" w:eastAsia="仿宋_GB2312" w:hAnsi="仿宋_GB2312" w:cs="仿宋_GB2312"/>
          <w:sz w:val="32"/>
          <w:szCs w:val="32"/>
        </w:rPr>
        <w:t>业务触发规则</w:t>
      </w:r>
    </w:p>
    <w:p w14:paraId="7BABD2FC" w14:textId="57E2DFDB" w:rsidR="00AB0CBA" w:rsidRPr="00AB0CBA" w:rsidRDefault="00246D1F" w:rsidP="00246D1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AB0CBA" w:rsidRPr="00AB0CBA">
        <w:rPr>
          <w:rFonts w:ascii="仿宋_GB2312" w:eastAsia="仿宋_GB2312" w:hAnsi="仿宋_GB2312" w:cs="仿宋_GB2312"/>
          <w:sz w:val="32"/>
          <w:szCs w:val="32"/>
        </w:rPr>
        <w:t>离线优化方案推送规则：每次运行图修订周期前5个工作日，模型自动基于模型1的最新周度/月度客流预测输出运行图优化方案，推送至调度部门编图负责人工作台，启动人工审核流程。</w:t>
      </w:r>
    </w:p>
    <w:p w14:paraId="09CA1060" w14:textId="129A9597" w:rsidR="00AB0CBA" w:rsidRPr="00AB0CBA" w:rsidRDefault="00246D1F"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AB0CBA" w:rsidRPr="00AB0CBA">
        <w:rPr>
          <w:rFonts w:ascii="仿宋_GB2312" w:eastAsia="仿宋_GB2312" w:hAnsi="仿宋_GB2312" w:cs="仿宋_GB2312"/>
          <w:sz w:val="32"/>
          <w:szCs w:val="32"/>
        </w:rPr>
        <w:t>实时加车建议触发规则：当模型1预测未来1小时内任一区段最大断面满载率将超过100%时，触发</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建议加车</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提示并展示加车方案；当预测满载率将超过110%时，触发</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强烈建议加车</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提示并升级推送至调度值班主任。</w:t>
      </w:r>
    </w:p>
    <w:p w14:paraId="27E2EC0C" w14:textId="687B4FFE" w:rsidR="00AB0CBA" w:rsidRPr="00AB0CBA" w:rsidRDefault="00246D1F"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 xml:space="preserve">③ </w:t>
      </w:r>
      <w:r w:rsidR="00AB0CBA" w:rsidRPr="00AB0CBA">
        <w:rPr>
          <w:rFonts w:ascii="仿宋_GB2312" w:eastAsia="仿宋_GB2312" w:hAnsi="仿宋_GB2312" w:cs="仿宋_GB2312"/>
          <w:sz w:val="32"/>
          <w:szCs w:val="32"/>
        </w:rPr>
        <w:t>实时减车建议触发规则：当预测未来1小时内全线最大断面满载率将持续低于30%（低谷期）时，触发</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可评估减车</w:t>
      </w:r>
      <w:r>
        <w:rPr>
          <w:rFonts w:ascii="仿宋_GB2312" w:eastAsia="仿宋_GB2312" w:hAnsi="仿宋_GB2312" w:cs="仿宋_GB2312" w:hint="eastAsia"/>
          <w:sz w:val="32"/>
          <w:szCs w:val="32"/>
        </w:rPr>
        <w:t>”</w:t>
      </w:r>
      <w:r w:rsidR="00AB0CBA" w:rsidRPr="00AB0CBA">
        <w:rPr>
          <w:rFonts w:ascii="仿宋_GB2312" w:eastAsia="仿宋_GB2312" w:hAnsi="仿宋_GB2312" w:cs="仿宋_GB2312"/>
          <w:sz w:val="32"/>
          <w:szCs w:val="32"/>
        </w:rPr>
        <w:t>提示，展示减车后的预期满载率和可节约的车公里成本。</w:t>
      </w:r>
    </w:p>
    <w:p w14:paraId="4786528A" w14:textId="132A5CC4" w:rsidR="00AB0CBA" w:rsidRPr="00AB0CBA" w:rsidRDefault="00246D1F" w:rsidP="00AB0C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00AB0CBA" w:rsidRPr="00AB0CBA">
        <w:rPr>
          <w:rFonts w:ascii="仿宋_GB2312" w:eastAsia="仿宋_GB2312" w:hAnsi="仿宋_GB2312" w:cs="仿宋_GB2312"/>
          <w:sz w:val="32"/>
          <w:szCs w:val="32"/>
        </w:rPr>
        <w:t>方案采纳反馈机制：调度员对每次模型推荐方案的采纳或拒绝及其理由应记录在案，积累为模型迭代优化的反馈数据。</w:t>
      </w:r>
    </w:p>
    <w:p w14:paraId="795439AA" w14:textId="77777777" w:rsidR="006F793E" w:rsidRPr="006F793E" w:rsidRDefault="006F793E" w:rsidP="006F793E">
      <w:pPr>
        <w:pStyle w:val="4"/>
        <w:ind w:firstLine="607"/>
      </w:pPr>
      <w:bookmarkStart w:id="44" w:name="_Toc227116234"/>
      <w:r w:rsidRPr="006F793E">
        <w:t>6. 4号线特色适配要点</w:t>
      </w:r>
      <w:bookmarkEnd w:id="44"/>
    </w:p>
    <w:p w14:paraId="38BDEE92" w14:textId="77777777" w:rsidR="0067226B" w:rsidRDefault="0067226B" w:rsidP="0067226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67226B">
        <w:rPr>
          <w:rFonts w:ascii="仿宋_GB2312" w:eastAsia="仿宋_GB2312" w:hAnsi="仿宋_GB2312" w:cs="仿宋_GB2312"/>
          <w:b/>
          <w:bCs/>
          <w:sz w:val="32"/>
          <w:szCs w:val="32"/>
        </w:rPr>
        <w:t>线路拓扑特殊性</w:t>
      </w:r>
    </w:p>
    <w:p w14:paraId="75DC61CE" w14:textId="69763239" w:rsidR="0067226B" w:rsidRPr="0067226B" w:rsidRDefault="0067226B" w:rsidP="0067226B">
      <w:pPr>
        <w:spacing w:line="560" w:lineRule="exact"/>
        <w:ind w:firstLineChars="200" w:firstLine="605"/>
        <w:rPr>
          <w:rFonts w:ascii="仿宋_GB2312" w:eastAsia="仿宋_GB2312" w:hAnsi="仿宋_GB2312" w:cs="仿宋_GB2312" w:hint="eastAsia"/>
          <w:sz w:val="32"/>
          <w:szCs w:val="32"/>
        </w:rPr>
      </w:pPr>
      <w:r w:rsidRPr="0067226B">
        <w:rPr>
          <w:rFonts w:ascii="仿宋_GB2312" w:eastAsia="仿宋_GB2312" w:hAnsi="仿宋_GB2312" w:cs="仿宋_GB2312"/>
          <w:sz w:val="32"/>
          <w:szCs w:val="32"/>
        </w:rPr>
        <w:t>4号线全长43.422公里，全程旅行时间约75分钟，属于中长距离线路。线路呈西北-东南走向横跨6个行政区，沿线功能分区差异显著——西北段为西北新城（通勤属性强），中段为主城中心区（商业和居住混合），东南段为呈贡新区（大学城和高铁站，学生和高铁换乘客流为主）。这意味着全线客流分布高度不均衡，高峰时段的最大客流断面与最小客流断面之间可能存在数倍差异。模型在优化运力配置时，应重点评估这种断面不均衡性对短交路方案价值的影响：如果不均衡性足够显著，短交路方案（在高客流区段加密发车、低客流区段维持低频）可能带来可观的车公里节约。</w:t>
      </w:r>
    </w:p>
    <w:p w14:paraId="36C4C532" w14:textId="77777777" w:rsidR="0067226B" w:rsidRDefault="0067226B" w:rsidP="0067226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67226B">
        <w:rPr>
          <w:rFonts w:ascii="仿宋_GB2312" w:eastAsia="仿宋_GB2312" w:hAnsi="仿宋_GB2312" w:cs="仿宋_GB2312"/>
          <w:b/>
          <w:bCs/>
          <w:sz w:val="32"/>
          <w:szCs w:val="32"/>
        </w:rPr>
        <w:t>运营约束特殊性</w:t>
      </w:r>
    </w:p>
    <w:p w14:paraId="22A109D5" w14:textId="40F29ED9" w:rsidR="0067226B" w:rsidRPr="0067226B" w:rsidRDefault="0067226B" w:rsidP="0067226B">
      <w:pPr>
        <w:spacing w:line="560" w:lineRule="exact"/>
        <w:ind w:firstLineChars="200" w:firstLine="605"/>
        <w:rPr>
          <w:rFonts w:ascii="仿宋_GB2312" w:eastAsia="仿宋_GB2312" w:hAnsi="仿宋_GB2312" w:cs="仿宋_GB2312" w:hint="eastAsia"/>
          <w:sz w:val="32"/>
          <w:szCs w:val="32"/>
        </w:rPr>
      </w:pPr>
      <w:r w:rsidRPr="0067226B">
        <w:rPr>
          <w:rFonts w:ascii="仿宋_GB2312" w:eastAsia="仿宋_GB2312" w:hAnsi="仿宋_GB2312" w:cs="仿宋_GB2312"/>
          <w:sz w:val="32"/>
          <w:szCs w:val="32"/>
        </w:rPr>
        <w:t>4号线配属48列B型车，在运力优化中应充分考虑检修排程对可用列车数的影响。特别是蓄电池系统的检修周期可能与传统动力列车不同（蓄电池充放电循环次数限制可能要求更频繁的状态检查），模型的车辆可用性约束需要与车辆段的检修计划系统动态联动，而非简单假设固定比例的列车在修。</w:t>
      </w:r>
    </w:p>
    <w:p w14:paraId="65A82C95" w14:textId="77777777" w:rsidR="0067226B" w:rsidRDefault="0067226B" w:rsidP="0067226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lastRenderedPageBreak/>
        <w:t>（3）</w:t>
      </w:r>
      <w:r w:rsidRPr="0067226B">
        <w:rPr>
          <w:rFonts w:ascii="仿宋_GB2312" w:eastAsia="仿宋_GB2312" w:hAnsi="仿宋_GB2312" w:cs="仿宋_GB2312"/>
          <w:b/>
          <w:bCs/>
          <w:sz w:val="32"/>
          <w:szCs w:val="32"/>
        </w:rPr>
        <w:t>PPP成本约束特殊性</w:t>
      </w:r>
    </w:p>
    <w:p w14:paraId="77228A47" w14:textId="23097837" w:rsidR="006F793E" w:rsidRPr="0067226B" w:rsidRDefault="0067226B" w:rsidP="0067226B">
      <w:pPr>
        <w:spacing w:line="560" w:lineRule="exact"/>
        <w:ind w:firstLineChars="200" w:firstLine="605"/>
        <w:rPr>
          <w:rFonts w:ascii="仿宋_GB2312" w:eastAsia="仿宋_GB2312" w:hAnsi="仿宋_GB2312" w:cs="仿宋_GB2312" w:hint="eastAsia"/>
          <w:sz w:val="32"/>
          <w:szCs w:val="32"/>
        </w:rPr>
      </w:pPr>
      <w:r w:rsidRPr="0067226B">
        <w:rPr>
          <w:rFonts w:ascii="仿宋_GB2312" w:eastAsia="仿宋_GB2312" w:hAnsi="仿宋_GB2312" w:cs="仿宋_GB2312"/>
          <w:sz w:val="32"/>
          <w:szCs w:val="32"/>
        </w:rPr>
        <w:t>作为PPP项目，4号线的运营成本直接影响项目的财务可持续性。模型的目标函数设定应充分体现成本敏感性</w:t>
      </w:r>
      <w:r>
        <w:rPr>
          <w:rFonts w:ascii="仿宋_GB2312" w:eastAsia="仿宋_GB2312" w:hAnsi="仿宋_GB2312" w:cs="仿宋_GB2312" w:hint="eastAsia"/>
          <w:sz w:val="32"/>
          <w:szCs w:val="32"/>
        </w:rPr>
        <w:t>：</w:t>
      </w:r>
      <w:r w:rsidRPr="0067226B">
        <w:rPr>
          <w:rFonts w:ascii="仿宋_GB2312" w:eastAsia="仿宋_GB2312" w:hAnsi="仿宋_GB2312" w:cs="仿宋_GB2312"/>
          <w:sz w:val="32"/>
          <w:szCs w:val="32"/>
        </w:rPr>
        <w:t>不仅优化车公里总量，还应将车公里结构进行细化（区分高峰加车的边际成本与低谷减车的边际节约），为管理层提供</w:t>
      </w:r>
      <w:r>
        <w:rPr>
          <w:rFonts w:ascii="仿宋_GB2312" w:eastAsia="仿宋_GB2312" w:hAnsi="仿宋_GB2312" w:cs="仿宋_GB2312" w:hint="eastAsia"/>
          <w:sz w:val="32"/>
          <w:szCs w:val="32"/>
        </w:rPr>
        <w:t>“</w:t>
      </w:r>
      <w:r w:rsidRPr="0067226B">
        <w:rPr>
          <w:rFonts w:ascii="仿宋_GB2312" w:eastAsia="仿宋_GB2312" w:hAnsi="仿宋_GB2312" w:cs="仿宋_GB2312"/>
          <w:sz w:val="32"/>
          <w:szCs w:val="32"/>
        </w:rPr>
        <w:t>多花X万元可以将高峰满载率降低Y个百分点</w:t>
      </w:r>
      <w:r>
        <w:rPr>
          <w:rFonts w:ascii="仿宋_GB2312" w:eastAsia="仿宋_GB2312" w:hAnsi="仿宋_GB2312" w:cs="仿宋_GB2312" w:hint="eastAsia"/>
          <w:sz w:val="32"/>
          <w:szCs w:val="32"/>
        </w:rPr>
        <w:t>”</w:t>
      </w:r>
      <w:r w:rsidRPr="0067226B">
        <w:rPr>
          <w:rFonts w:ascii="仿宋_GB2312" w:eastAsia="仿宋_GB2312" w:hAnsi="仿宋_GB2312" w:cs="仿宋_GB2312"/>
          <w:sz w:val="32"/>
          <w:szCs w:val="32"/>
        </w:rPr>
        <w:t>的成本-效果权衡分析，支持更精细的成本控制决策。</w:t>
      </w:r>
    </w:p>
    <w:p w14:paraId="2429BE35" w14:textId="77777777" w:rsidR="006F793E" w:rsidRDefault="006F793E" w:rsidP="006F793E">
      <w:pPr>
        <w:pStyle w:val="4"/>
        <w:ind w:firstLine="607"/>
      </w:pPr>
      <w:bookmarkStart w:id="45" w:name="_Toc227116235"/>
      <w:r w:rsidRPr="006F793E">
        <w:t>7. 效果评估机制</w:t>
      </w:r>
      <w:bookmarkEnd w:id="45"/>
    </w:p>
    <w:p w14:paraId="211CD5C8" w14:textId="77777777" w:rsidR="005A02F6" w:rsidRPr="00B408C1" w:rsidRDefault="005A02F6" w:rsidP="005A02F6">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1555"/>
        <w:gridCol w:w="2409"/>
        <w:gridCol w:w="1560"/>
        <w:gridCol w:w="3260"/>
      </w:tblGrid>
      <w:tr w:rsidR="005A02F6" w:rsidRPr="00F51DC6" w14:paraId="7FC8CC5F" w14:textId="77777777" w:rsidTr="00DE36F3">
        <w:trPr>
          <w:trHeight w:val="592"/>
        </w:trPr>
        <w:tc>
          <w:tcPr>
            <w:tcW w:w="1555" w:type="dxa"/>
            <w:shd w:val="clear" w:color="auto" w:fill="D9D9D9" w:themeFill="background1" w:themeFillShade="D9"/>
            <w:vAlign w:val="center"/>
          </w:tcPr>
          <w:p w14:paraId="6E3EE3CC" w14:textId="77777777" w:rsidR="005A02F6" w:rsidRPr="00B902D0" w:rsidRDefault="005A02F6" w:rsidP="00DE36F3">
            <w:pPr>
              <w:snapToGrid w:val="0"/>
              <w:jc w:val="center"/>
              <w:rPr>
                <w:rFonts w:ascii="宋体" w:hAnsi="宋体" w:cs="仿宋_GB2312" w:hint="eastAsia"/>
                <w:b/>
                <w:bCs/>
                <w:sz w:val="28"/>
                <w:szCs w:val="28"/>
              </w:rPr>
            </w:pPr>
            <w:r w:rsidRPr="00B902D0">
              <w:rPr>
                <w:rFonts w:hint="eastAsia"/>
                <w:b/>
                <w:bCs/>
                <w:sz w:val="28"/>
                <w:szCs w:val="28"/>
              </w:rPr>
              <w:t>预测粒度</w:t>
            </w:r>
          </w:p>
        </w:tc>
        <w:tc>
          <w:tcPr>
            <w:tcW w:w="2409" w:type="dxa"/>
            <w:shd w:val="clear" w:color="auto" w:fill="D9D9D9" w:themeFill="background1" w:themeFillShade="D9"/>
            <w:vAlign w:val="center"/>
          </w:tcPr>
          <w:p w14:paraId="7DB5EC9C" w14:textId="77777777" w:rsidR="005A02F6" w:rsidRPr="00B902D0" w:rsidRDefault="005A02F6"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560" w:type="dxa"/>
            <w:shd w:val="clear" w:color="auto" w:fill="D9D9D9" w:themeFill="background1" w:themeFillShade="D9"/>
            <w:vAlign w:val="center"/>
          </w:tcPr>
          <w:p w14:paraId="47432544" w14:textId="77777777" w:rsidR="005A02F6" w:rsidRPr="00B902D0" w:rsidRDefault="005A02F6" w:rsidP="00DE36F3">
            <w:pPr>
              <w:snapToGrid w:val="0"/>
              <w:jc w:val="center"/>
              <w:rPr>
                <w:rFonts w:ascii="宋体" w:hAnsi="宋体" w:cs="仿宋_GB2312" w:hint="eastAsia"/>
                <w:b/>
                <w:bCs/>
                <w:sz w:val="28"/>
                <w:szCs w:val="28"/>
              </w:rPr>
            </w:pPr>
            <w:r w:rsidRPr="00B902D0">
              <w:rPr>
                <w:rFonts w:hint="eastAsia"/>
                <w:b/>
                <w:bCs/>
                <w:sz w:val="28"/>
                <w:szCs w:val="28"/>
              </w:rPr>
              <w:t>目标值</w:t>
            </w:r>
          </w:p>
        </w:tc>
        <w:tc>
          <w:tcPr>
            <w:tcW w:w="3260" w:type="dxa"/>
            <w:shd w:val="clear" w:color="auto" w:fill="D9D9D9" w:themeFill="background1" w:themeFillShade="D9"/>
            <w:vAlign w:val="center"/>
          </w:tcPr>
          <w:p w14:paraId="75F980A2" w14:textId="77777777" w:rsidR="005A02F6" w:rsidRPr="00B902D0" w:rsidRDefault="005A02F6" w:rsidP="00DE36F3">
            <w:pPr>
              <w:snapToGrid w:val="0"/>
              <w:jc w:val="center"/>
              <w:rPr>
                <w:rFonts w:ascii="宋体" w:hAnsi="宋体" w:cs="仿宋_GB2312" w:hint="eastAsia"/>
                <w:b/>
                <w:bCs/>
                <w:sz w:val="28"/>
                <w:szCs w:val="28"/>
              </w:rPr>
            </w:pPr>
            <w:r w:rsidRPr="00B902D0">
              <w:rPr>
                <w:rFonts w:hint="eastAsia"/>
                <w:b/>
                <w:bCs/>
                <w:sz w:val="28"/>
                <w:szCs w:val="28"/>
              </w:rPr>
              <w:t>基线对照</w:t>
            </w:r>
          </w:p>
        </w:tc>
      </w:tr>
      <w:tr w:rsidR="005A02F6" w:rsidRPr="00F51DC6" w14:paraId="4C9167C3" w14:textId="77777777" w:rsidTr="005A02F6">
        <w:tc>
          <w:tcPr>
            <w:tcW w:w="1555" w:type="dxa"/>
            <w:vAlign w:val="center"/>
          </w:tcPr>
          <w:p w14:paraId="149E80C4" w14:textId="12F6198C" w:rsidR="005A02F6" w:rsidRPr="00F51DC6" w:rsidRDefault="005A02F6" w:rsidP="005A02F6">
            <w:pPr>
              <w:snapToGrid w:val="0"/>
              <w:jc w:val="center"/>
              <w:rPr>
                <w:sz w:val="28"/>
                <w:szCs w:val="28"/>
              </w:rPr>
            </w:pPr>
            <w:r w:rsidRPr="005A02F6">
              <w:rPr>
                <w:rFonts w:hint="eastAsia"/>
                <w:sz w:val="28"/>
                <w:szCs w:val="28"/>
              </w:rPr>
              <w:t>车公里优化效果</w:t>
            </w:r>
          </w:p>
        </w:tc>
        <w:tc>
          <w:tcPr>
            <w:tcW w:w="2409" w:type="dxa"/>
            <w:vAlign w:val="center"/>
          </w:tcPr>
          <w:p w14:paraId="1FBE8C50" w14:textId="7FB1E6AC" w:rsidR="005A02F6" w:rsidRPr="005A02F6" w:rsidRDefault="005A02F6" w:rsidP="005A02F6">
            <w:pPr>
              <w:snapToGrid w:val="0"/>
              <w:rPr>
                <w:sz w:val="28"/>
                <w:szCs w:val="28"/>
              </w:rPr>
            </w:pPr>
            <w:r w:rsidRPr="005A02F6">
              <w:rPr>
                <w:rFonts w:hint="eastAsia"/>
                <w:sz w:val="28"/>
                <w:szCs w:val="28"/>
              </w:rPr>
              <w:t>优化方案相对现行运行图的车公里节约比例</w:t>
            </w:r>
          </w:p>
        </w:tc>
        <w:tc>
          <w:tcPr>
            <w:tcW w:w="1560" w:type="dxa"/>
            <w:vAlign w:val="center"/>
          </w:tcPr>
          <w:p w14:paraId="6C1999E0" w14:textId="5DFA6249" w:rsidR="005A02F6" w:rsidRPr="005A02F6" w:rsidRDefault="005A02F6" w:rsidP="005A02F6">
            <w:pPr>
              <w:snapToGrid w:val="0"/>
              <w:jc w:val="center"/>
              <w:rPr>
                <w:sz w:val="28"/>
                <w:szCs w:val="28"/>
              </w:rPr>
            </w:pPr>
            <w:r w:rsidRPr="005A02F6">
              <w:rPr>
                <w:rFonts w:hint="eastAsia"/>
                <w:sz w:val="28"/>
                <w:szCs w:val="28"/>
              </w:rPr>
              <w:t>≥</w:t>
            </w:r>
            <w:r w:rsidRPr="005A02F6">
              <w:rPr>
                <w:rFonts w:hint="eastAsia"/>
                <w:sz w:val="28"/>
                <w:szCs w:val="28"/>
              </w:rPr>
              <w:t>3%</w:t>
            </w:r>
          </w:p>
        </w:tc>
        <w:tc>
          <w:tcPr>
            <w:tcW w:w="3260" w:type="dxa"/>
            <w:vAlign w:val="center"/>
          </w:tcPr>
          <w:p w14:paraId="2D3104C9" w14:textId="71B4FC61" w:rsidR="005A02F6" w:rsidRPr="005A02F6" w:rsidRDefault="005A02F6" w:rsidP="005A02F6">
            <w:pPr>
              <w:snapToGrid w:val="0"/>
              <w:rPr>
                <w:sz w:val="28"/>
                <w:szCs w:val="28"/>
              </w:rPr>
            </w:pPr>
            <w:r w:rsidRPr="005A02F6">
              <w:rPr>
                <w:rFonts w:hint="eastAsia"/>
                <w:sz w:val="28"/>
                <w:szCs w:val="28"/>
              </w:rPr>
              <w:t>现行运行图的实际车公里数</w:t>
            </w:r>
          </w:p>
        </w:tc>
      </w:tr>
      <w:tr w:rsidR="005A02F6" w:rsidRPr="00F51DC6" w14:paraId="2C06C330" w14:textId="77777777" w:rsidTr="005A02F6">
        <w:tc>
          <w:tcPr>
            <w:tcW w:w="1555" w:type="dxa"/>
            <w:vAlign w:val="center"/>
          </w:tcPr>
          <w:p w14:paraId="01468E64" w14:textId="30A7AE1D" w:rsidR="005A02F6" w:rsidRPr="00F51DC6" w:rsidRDefault="005A02F6" w:rsidP="005A02F6">
            <w:pPr>
              <w:snapToGrid w:val="0"/>
              <w:jc w:val="center"/>
              <w:rPr>
                <w:sz w:val="28"/>
                <w:szCs w:val="28"/>
              </w:rPr>
            </w:pPr>
            <w:r w:rsidRPr="005A02F6">
              <w:rPr>
                <w:rFonts w:hint="eastAsia"/>
                <w:sz w:val="28"/>
                <w:szCs w:val="28"/>
              </w:rPr>
              <w:t>满载率改善</w:t>
            </w:r>
          </w:p>
        </w:tc>
        <w:tc>
          <w:tcPr>
            <w:tcW w:w="2409" w:type="dxa"/>
            <w:vAlign w:val="center"/>
          </w:tcPr>
          <w:p w14:paraId="0AD1510C" w14:textId="409CE247" w:rsidR="005A02F6" w:rsidRPr="005A02F6" w:rsidRDefault="005A02F6" w:rsidP="005A02F6">
            <w:pPr>
              <w:snapToGrid w:val="0"/>
              <w:rPr>
                <w:sz w:val="28"/>
                <w:szCs w:val="28"/>
              </w:rPr>
            </w:pPr>
            <w:r w:rsidRPr="005A02F6">
              <w:rPr>
                <w:rFonts w:hint="eastAsia"/>
                <w:sz w:val="28"/>
                <w:szCs w:val="28"/>
              </w:rPr>
              <w:t>优化方案下各时段最大断面满载率偏离目标区间的程度（以均方根偏差衡量）</w:t>
            </w:r>
          </w:p>
        </w:tc>
        <w:tc>
          <w:tcPr>
            <w:tcW w:w="1560" w:type="dxa"/>
            <w:vAlign w:val="center"/>
          </w:tcPr>
          <w:p w14:paraId="1B1EEE1D" w14:textId="3E4CBC58" w:rsidR="005A02F6" w:rsidRPr="005A02F6" w:rsidRDefault="005A02F6" w:rsidP="005A02F6">
            <w:pPr>
              <w:snapToGrid w:val="0"/>
              <w:jc w:val="center"/>
              <w:rPr>
                <w:sz w:val="28"/>
                <w:szCs w:val="28"/>
              </w:rPr>
            </w:pPr>
            <w:r w:rsidRPr="005A02F6">
              <w:rPr>
                <w:rFonts w:hint="eastAsia"/>
                <w:sz w:val="28"/>
                <w:szCs w:val="28"/>
              </w:rPr>
              <w:t>较现行图改善≥</w:t>
            </w:r>
            <w:r w:rsidRPr="005A02F6">
              <w:rPr>
                <w:rFonts w:hint="eastAsia"/>
                <w:sz w:val="28"/>
                <w:szCs w:val="28"/>
              </w:rPr>
              <w:t>15%</w:t>
            </w:r>
          </w:p>
        </w:tc>
        <w:tc>
          <w:tcPr>
            <w:tcW w:w="3260" w:type="dxa"/>
            <w:vAlign w:val="center"/>
          </w:tcPr>
          <w:p w14:paraId="0CA188B8" w14:textId="47430CAD" w:rsidR="005A02F6" w:rsidRPr="005A02F6" w:rsidRDefault="005A02F6" w:rsidP="005A02F6">
            <w:pPr>
              <w:snapToGrid w:val="0"/>
              <w:rPr>
                <w:sz w:val="28"/>
                <w:szCs w:val="28"/>
              </w:rPr>
            </w:pPr>
            <w:r w:rsidRPr="005A02F6">
              <w:rPr>
                <w:rFonts w:hint="eastAsia"/>
                <w:sz w:val="28"/>
                <w:szCs w:val="28"/>
              </w:rPr>
              <w:t>现行运行图的实际满载率分布</w:t>
            </w:r>
          </w:p>
        </w:tc>
      </w:tr>
    </w:tbl>
    <w:p w14:paraId="7457C0D4" w14:textId="080CB6B7" w:rsidR="006F793E" w:rsidRPr="00B408C1" w:rsidRDefault="005A02F6">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51CE645F" w14:textId="7C1D1D41" w:rsidR="006F793E" w:rsidRPr="006F793E" w:rsidRDefault="005A02F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5A02F6">
        <w:rPr>
          <w:rFonts w:ascii="仿宋_GB2312" w:eastAsia="仿宋_GB2312" w:hAnsi="仿宋_GB2312" w:cs="仿宋_GB2312"/>
          <w:sz w:val="32"/>
          <w:szCs w:val="32"/>
        </w:rPr>
        <w:t>年度车公里成本节约：以全年总车公里数×单位车公里成本计算，优化上线后较上线前同期（剔除客流自然增长因素后）节约3%—5%。对于4号线年运营成本规模，这一优化预估每年可产生数百万元的直接成本节约。</w:t>
      </w:r>
    </w:p>
    <w:p w14:paraId="19839FB1" w14:textId="7367BB26" w:rsidR="00DB649F" w:rsidRDefault="005A02F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5A02F6">
        <w:rPr>
          <w:rFonts w:ascii="仿宋_GB2312" w:eastAsia="仿宋_GB2312" w:hAnsi="仿宋_GB2312" w:cs="仿宋_GB2312"/>
          <w:sz w:val="32"/>
          <w:szCs w:val="32"/>
        </w:rPr>
        <w:t>客流-运力匹配度：以</w:t>
      </w:r>
      <w:r>
        <w:rPr>
          <w:rFonts w:ascii="仿宋_GB2312" w:eastAsia="仿宋_GB2312" w:hAnsi="仿宋_GB2312" w:cs="仿宋_GB2312" w:hint="eastAsia"/>
          <w:sz w:val="32"/>
          <w:szCs w:val="32"/>
        </w:rPr>
        <w:t>“</w:t>
      </w:r>
      <w:r w:rsidRPr="005A02F6">
        <w:rPr>
          <w:rFonts w:ascii="仿宋_GB2312" w:eastAsia="仿宋_GB2312" w:hAnsi="仿宋_GB2312" w:cs="仿宋_GB2312"/>
          <w:sz w:val="32"/>
          <w:szCs w:val="32"/>
        </w:rPr>
        <w:t>全日各时段满载率与目标满载率的</w:t>
      </w:r>
      <w:r w:rsidRPr="005A02F6">
        <w:rPr>
          <w:rFonts w:ascii="仿宋_GB2312" w:eastAsia="仿宋_GB2312" w:hAnsi="仿宋_GB2312" w:cs="仿宋_GB2312"/>
          <w:sz w:val="32"/>
          <w:szCs w:val="32"/>
        </w:rPr>
        <w:lastRenderedPageBreak/>
        <w:t>加权偏差</w:t>
      </w:r>
      <w:r>
        <w:rPr>
          <w:rFonts w:ascii="仿宋_GB2312" w:eastAsia="仿宋_GB2312" w:hAnsi="仿宋_GB2312" w:cs="仿宋_GB2312" w:hint="eastAsia"/>
          <w:sz w:val="32"/>
          <w:szCs w:val="32"/>
        </w:rPr>
        <w:t>”</w:t>
      </w:r>
      <w:r w:rsidRPr="005A02F6">
        <w:rPr>
          <w:rFonts w:ascii="仿宋_GB2312" w:eastAsia="仿宋_GB2312" w:hAnsi="仿宋_GB2312" w:cs="仿宋_GB2312"/>
          <w:sz w:val="32"/>
          <w:szCs w:val="32"/>
        </w:rPr>
        <w:t>衡量，上线后较上线前改善20%以上。</w:t>
      </w:r>
    </w:p>
    <w:p w14:paraId="3504BA12" w14:textId="38CAD442" w:rsidR="005A02F6" w:rsidRPr="005A02F6" w:rsidRDefault="005A02F6" w:rsidP="005A02F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5A02F6">
        <w:rPr>
          <w:rFonts w:ascii="仿宋_GB2312" w:eastAsia="仿宋_GB2312" w:hAnsi="仿宋_GB2312" w:cs="仿宋_GB2312"/>
          <w:sz w:val="32"/>
          <w:szCs w:val="32"/>
        </w:rPr>
        <w:t>调度决策效率：运行图修订周期从当前的人工经验编制耗时缩短至</w:t>
      </w:r>
      <w:r>
        <w:rPr>
          <w:rFonts w:ascii="仿宋_GB2312" w:eastAsia="仿宋_GB2312" w:hAnsi="仿宋_GB2312" w:cs="仿宋_GB2312" w:hint="eastAsia"/>
          <w:sz w:val="32"/>
          <w:szCs w:val="32"/>
        </w:rPr>
        <w:t>“</w:t>
      </w:r>
      <w:r w:rsidRPr="005A02F6">
        <w:rPr>
          <w:rFonts w:ascii="仿宋_GB2312" w:eastAsia="仿宋_GB2312" w:hAnsi="仿宋_GB2312" w:cs="仿宋_GB2312"/>
          <w:sz w:val="32"/>
          <w:szCs w:val="32"/>
        </w:rPr>
        <w:t>模型推荐方案+人工审核确认</w:t>
      </w:r>
      <w:r>
        <w:rPr>
          <w:rFonts w:ascii="仿宋_GB2312" w:eastAsia="仿宋_GB2312" w:hAnsi="仿宋_GB2312" w:cs="仿宋_GB2312" w:hint="eastAsia"/>
          <w:sz w:val="32"/>
          <w:szCs w:val="32"/>
        </w:rPr>
        <w:t>”</w:t>
      </w:r>
      <w:r w:rsidRPr="005A02F6">
        <w:rPr>
          <w:rFonts w:ascii="仿宋_GB2312" w:eastAsia="仿宋_GB2312" w:hAnsi="仿宋_GB2312" w:cs="仿宋_GB2312"/>
          <w:sz w:val="32"/>
          <w:szCs w:val="32"/>
        </w:rPr>
        <w:t>的模式，编图工作量降低50%以上。</w:t>
      </w:r>
    </w:p>
    <w:p w14:paraId="460C3F29" w14:textId="578B9C99" w:rsidR="00C03E11" w:rsidRDefault="005A02F6" w:rsidP="005A02F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5A02F6">
        <w:rPr>
          <w:rFonts w:ascii="仿宋_GB2312" w:eastAsia="仿宋_GB2312" w:hAnsi="仿宋_GB2312" w:cs="仿宋_GB2312"/>
          <w:sz w:val="32"/>
          <w:szCs w:val="32"/>
        </w:rPr>
        <w:t>方案采纳率：调度部门对模型推荐方案的采纳率（含采纳后微调的情况）达到70%以上，作为模型被业务信任的重要标志。</w:t>
      </w:r>
    </w:p>
    <w:p w14:paraId="5EDFDBE3"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46" w:name="_Toc227116236"/>
      <w:r>
        <w:rPr>
          <w:rFonts w:ascii="楷体_GB2312" w:eastAsia="楷体_GB2312" w:hAnsi="楷体_GB2312" w:cs="楷体_GB2312" w:hint="eastAsia"/>
          <w:sz w:val="32"/>
          <w:szCs w:val="32"/>
        </w:rPr>
        <w:t>（二）</w:t>
      </w:r>
      <w:r>
        <w:rPr>
          <w:rFonts w:ascii="楷体_GB2312" w:eastAsia="楷体_GB2312" w:hAnsi="楷体_GB2312" w:cs="楷体_GB2312"/>
          <w:sz w:val="32"/>
          <w:szCs w:val="32"/>
        </w:rPr>
        <w:t>设备运维决策域</w:t>
      </w:r>
      <w:bookmarkEnd w:id="46"/>
    </w:p>
    <w:p w14:paraId="4D03850E" w14:textId="77777777" w:rsidR="00C03E11" w:rsidRDefault="00000000" w:rsidP="00B408C1">
      <w:pPr>
        <w:spacing w:line="560" w:lineRule="exact"/>
        <w:ind w:firstLineChars="200" w:firstLine="607"/>
        <w:outlineLvl w:val="2"/>
        <w:rPr>
          <w:rFonts w:ascii="仿宋_GB2312" w:eastAsia="仿宋_GB2312" w:hAnsi="仿宋_GB2312" w:cs="仿宋_GB2312" w:hint="eastAsia"/>
          <w:b/>
          <w:bCs/>
          <w:sz w:val="32"/>
          <w:szCs w:val="32"/>
        </w:rPr>
      </w:pPr>
      <w:bookmarkStart w:id="47" w:name="_Toc227116237"/>
      <w:r>
        <w:rPr>
          <w:rFonts w:ascii="仿宋_GB2312" w:eastAsia="仿宋_GB2312" w:hAnsi="仿宋_GB2312" w:cs="仿宋_GB2312" w:hint="eastAsia"/>
          <w:b/>
          <w:bCs/>
          <w:sz w:val="32"/>
          <w:szCs w:val="32"/>
        </w:rPr>
        <w:t>模型3：关键设备健康度评估与剩余寿命预测模型</w:t>
      </w:r>
      <w:bookmarkEnd w:id="47"/>
    </w:p>
    <w:p w14:paraId="6678F7E2" w14:textId="77777777" w:rsidR="006F793E" w:rsidRPr="00132400" w:rsidRDefault="006F793E" w:rsidP="006F793E">
      <w:pPr>
        <w:pStyle w:val="4"/>
        <w:ind w:firstLine="607"/>
      </w:pPr>
      <w:bookmarkStart w:id="48" w:name="_Toc227116238"/>
      <w:r w:rsidRPr="00132400">
        <w:t>1. 业务目标</w:t>
      </w:r>
      <w:bookmarkEnd w:id="48"/>
    </w:p>
    <w:p w14:paraId="10C7855F" w14:textId="32A2B1D3" w:rsidR="006F793E" w:rsidRDefault="00B8398C">
      <w:pPr>
        <w:spacing w:line="560" w:lineRule="exact"/>
        <w:ind w:firstLineChars="200" w:firstLine="605"/>
        <w:rPr>
          <w:rFonts w:ascii="仿宋_GB2312" w:eastAsia="仿宋_GB2312" w:hAnsi="仿宋_GB2312" w:cs="仿宋_GB2312" w:hint="eastAsia"/>
          <w:sz w:val="32"/>
          <w:szCs w:val="32"/>
        </w:rPr>
      </w:pPr>
      <w:r w:rsidRPr="00B8398C">
        <w:rPr>
          <w:rFonts w:ascii="仿宋_GB2312" w:eastAsia="仿宋_GB2312" w:hAnsi="仿宋_GB2312" w:cs="仿宋_GB2312"/>
          <w:sz w:val="32"/>
          <w:szCs w:val="32"/>
        </w:rPr>
        <w:t>为设备管理部门建立关键设备的量化健康度评分体系和剩余使用寿命（RUL）预测能力，支撑设备维修策略从</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固定周期计划修</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向</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基于设备实际状态的状态修</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逐步转型。核心业务价值体现在两个方向的同时改善：一是减少过度检修</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当前计划修模式下，大量设备</w:t>
      </w:r>
      <w:r>
        <w:rPr>
          <w:rFonts w:ascii="仿宋_GB2312" w:eastAsia="仿宋_GB2312" w:hAnsi="仿宋_GB2312" w:cs="仿宋_GB2312" w:hint="eastAsia"/>
          <w:sz w:val="32"/>
          <w:szCs w:val="32"/>
        </w:rPr>
        <w:t>可能</w:t>
      </w:r>
      <w:r w:rsidRPr="00B8398C">
        <w:rPr>
          <w:rFonts w:ascii="仿宋_GB2312" w:eastAsia="仿宋_GB2312" w:hAnsi="仿宋_GB2312" w:cs="仿宋_GB2312"/>
          <w:sz w:val="32"/>
          <w:szCs w:val="32"/>
        </w:rPr>
        <w:t>在远未达到劣化阈值时即被安排检修，产生了不必要的人工成本、备件消耗和停运窗口占用；二是降低非计划故障停机风险</w:t>
      </w:r>
      <w:r>
        <w:rPr>
          <w:rFonts w:ascii="仿宋_GB2312" w:eastAsia="仿宋_GB2312" w:hAnsi="仿宋_GB2312" w:cs="仿宋_GB2312" w:hint="eastAsia"/>
          <w:sz w:val="32"/>
          <w:szCs w:val="32"/>
        </w:rPr>
        <w:t>，</w:t>
      </w:r>
      <w:r w:rsidRPr="00B8398C">
        <w:rPr>
          <w:rFonts w:ascii="仿宋_GB2312" w:eastAsia="仿宋_GB2312" w:hAnsi="仿宋_GB2312" w:cs="仿宋_GB2312"/>
          <w:sz w:val="32"/>
          <w:szCs w:val="32"/>
        </w:rPr>
        <w:t>部分设备在两次计划检修之间的窗口期内</w:t>
      </w:r>
      <w:r>
        <w:rPr>
          <w:rFonts w:ascii="仿宋_GB2312" w:eastAsia="仿宋_GB2312" w:hAnsi="仿宋_GB2312" w:cs="仿宋_GB2312" w:hint="eastAsia"/>
          <w:sz w:val="32"/>
          <w:szCs w:val="32"/>
        </w:rPr>
        <w:t>可能</w:t>
      </w:r>
      <w:r w:rsidRPr="00B8398C">
        <w:rPr>
          <w:rFonts w:ascii="仿宋_GB2312" w:eastAsia="仿宋_GB2312" w:hAnsi="仿宋_GB2312" w:cs="仿宋_GB2312"/>
          <w:sz w:val="32"/>
          <w:szCs w:val="32"/>
        </w:rPr>
        <w:t>出现加速劣化，现有体制无法及时感知，导致非计划故障停机影响正线运营。</w:t>
      </w:r>
    </w:p>
    <w:p w14:paraId="5EEDFC94" w14:textId="51BC9F93"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4号线设备种类繁多，不可能同时为所有设备建立健康度模型。按照对运营安全影响大、已有传感器数据基础好、维修成本占比高</w:t>
      </w:r>
      <w:r>
        <w:rPr>
          <w:rFonts w:ascii="仿宋_GB2312" w:eastAsia="仿宋_GB2312" w:hAnsi="仿宋_GB2312" w:cs="仿宋_GB2312" w:hint="eastAsia"/>
          <w:sz w:val="32"/>
          <w:szCs w:val="32"/>
        </w:rPr>
        <w:t>等</w:t>
      </w:r>
      <w:r w:rsidRPr="00EC437C">
        <w:rPr>
          <w:rFonts w:ascii="仿宋_GB2312" w:eastAsia="仿宋_GB2312" w:hAnsi="仿宋_GB2312" w:cs="仿宋_GB2312"/>
          <w:sz w:val="32"/>
          <w:szCs w:val="32"/>
        </w:rPr>
        <w:t>三个维度综合评估，将设备分为三批推进。</w:t>
      </w:r>
    </w:p>
    <w:p w14:paraId="6AFF9494" w14:textId="05089DD9"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第一批（高优先级，近期上线）：蓄电池牵引系统、道岔转换设备、屏蔽门系统。这三类设备分别代表</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4号线独有核心系统</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行</w:t>
      </w:r>
      <w:r w:rsidRPr="00EC437C">
        <w:rPr>
          <w:rFonts w:ascii="仿宋_GB2312" w:eastAsia="仿宋_GB2312" w:hAnsi="仿宋_GB2312" w:cs="仿宋_GB2312"/>
          <w:sz w:val="32"/>
          <w:szCs w:val="32"/>
        </w:rPr>
        <w:lastRenderedPageBreak/>
        <w:t>车安全关键设备</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高频故障影响设备</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三种优先建模的典型理由。</w:t>
      </w:r>
    </w:p>
    <w:p w14:paraId="69F3D14C" w14:textId="77777777"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第二批（中优先级，中期推进）：制动系统（闸片磨耗和制动力监测）、车站环控核心部件（冷水机组、变频风机）、供电系统（变压器温升、开关柜状态）。</w:t>
      </w:r>
    </w:p>
    <w:p w14:paraId="49B1413A" w14:textId="77777777"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第三批（后续扩展）：扶梯/电梯、AFC闸机、照明系统等。</w:t>
      </w:r>
    </w:p>
    <w:p w14:paraId="30202823" w14:textId="77777777"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本模型设计文档聚焦第一批三类设备的建模方案，第二、三批设备的建模将在第一批上线验证后参照同一框架推进。</w:t>
      </w:r>
    </w:p>
    <w:p w14:paraId="7B936093" w14:textId="77777777" w:rsidR="006F793E" w:rsidRPr="006F793E" w:rsidRDefault="006F793E" w:rsidP="006F793E">
      <w:pPr>
        <w:pStyle w:val="4"/>
        <w:ind w:firstLine="607"/>
      </w:pPr>
      <w:bookmarkStart w:id="49" w:name="_Toc227116239"/>
      <w:r w:rsidRPr="006F793E">
        <w:t>2. 决策场景</w:t>
      </w:r>
      <w:bookmarkEnd w:id="49"/>
    </w:p>
    <w:p w14:paraId="225A041A" w14:textId="77777777" w:rsidR="00C30410" w:rsidRDefault="00EC437C" w:rsidP="00EC437C">
      <w:pPr>
        <w:spacing w:line="560" w:lineRule="exact"/>
        <w:ind w:firstLineChars="200" w:firstLine="607"/>
        <w:rPr>
          <w:rFonts w:ascii="仿宋_GB2312" w:eastAsia="仿宋_GB2312" w:hAnsi="仿宋_GB2312" w:cs="仿宋_GB2312" w:hint="eastAsia"/>
          <w:b/>
          <w:bCs/>
          <w:sz w:val="32"/>
          <w:szCs w:val="32"/>
        </w:rPr>
      </w:pPr>
      <w:r w:rsidRPr="00EC437C">
        <w:rPr>
          <w:rFonts w:ascii="仿宋_GB2312" w:eastAsia="仿宋_GB2312" w:hAnsi="仿宋_GB2312" w:cs="仿宋_GB2312"/>
          <w:b/>
          <w:bCs/>
          <w:sz w:val="32"/>
          <w:szCs w:val="32"/>
        </w:rPr>
        <w:t>场景一：中长期检修计划编制（月度/季度决策）。</w:t>
      </w:r>
    </w:p>
    <w:p w14:paraId="13243A56" w14:textId="6D02E00B"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决策主体为设备管理部门检修计划编制人员。每月/季度需制定下一周期的检修计划，包括各设备的检修项目安排、检修天窗分配、备件采购计划和检修人员排班。当前模式下，检修计划严格按照设备厂家给定的检修规程和固定周期编制（如</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每运行X万公里进行一次架修</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），不区分设备个体的实际劣化状态。这一模式的核心局限是</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一刀切</w:t>
      </w:r>
      <w:r>
        <w:rPr>
          <w:rFonts w:ascii="仿宋_GB2312" w:eastAsia="仿宋_GB2312" w:hAnsi="仿宋_GB2312" w:cs="仿宋_GB2312" w:hint="eastAsia"/>
          <w:sz w:val="32"/>
          <w:szCs w:val="32"/>
        </w:rPr>
        <w:t>”，即</w:t>
      </w:r>
      <w:r w:rsidRPr="00EC437C">
        <w:rPr>
          <w:rFonts w:ascii="仿宋_GB2312" w:eastAsia="仿宋_GB2312" w:hAnsi="仿宋_GB2312" w:cs="仿宋_GB2312"/>
          <w:sz w:val="32"/>
          <w:szCs w:val="32"/>
        </w:rPr>
        <w:t>同一型号的列车中，实际劣化速度因运用工况差异而参差不齐，部分列车被过度检修，部分列车检修不足。对于蓄电池系统而言，这一问题尤其突出：电池组的衰减速度受充放电深度、温度历史、单体一致性等多种因素影响，个体差异显著，固定周期检修无法匹配每组电池的真实衰减状态。</w:t>
      </w:r>
    </w:p>
    <w:p w14:paraId="6FDEBB13" w14:textId="6DBDDA4F"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模型在此场景下应回答：</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未来一个季度内，哪些设备的健康度可能降至需要检修的阈值？应在哪个天窗期安排检修最为经济合理（既不过早检修浪费设备剩余寿命，也不过晚导致运营风险）？</w:t>
      </w:r>
      <w:r>
        <w:rPr>
          <w:rFonts w:ascii="仿宋_GB2312" w:eastAsia="仿宋_GB2312" w:hAnsi="仿宋_GB2312" w:cs="仿宋_GB2312" w:hint="eastAsia"/>
          <w:sz w:val="32"/>
          <w:szCs w:val="32"/>
        </w:rPr>
        <w:t>”</w:t>
      </w:r>
    </w:p>
    <w:p w14:paraId="54735CD9" w14:textId="77777777" w:rsidR="00C30410" w:rsidRDefault="00EC437C" w:rsidP="00EC437C">
      <w:pPr>
        <w:spacing w:line="560" w:lineRule="exact"/>
        <w:ind w:firstLineChars="200" w:firstLine="607"/>
        <w:rPr>
          <w:rFonts w:ascii="仿宋_GB2312" w:eastAsia="仿宋_GB2312" w:hAnsi="仿宋_GB2312" w:cs="仿宋_GB2312" w:hint="eastAsia"/>
          <w:b/>
          <w:bCs/>
          <w:sz w:val="32"/>
          <w:szCs w:val="32"/>
        </w:rPr>
      </w:pPr>
      <w:r w:rsidRPr="00EC437C">
        <w:rPr>
          <w:rFonts w:ascii="仿宋_GB2312" w:eastAsia="仿宋_GB2312" w:hAnsi="仿宋_GB2312" w:cs="仿宋_GB2312"/>
          <w:b/>
          <w:bCs/>
          <w:sz w:val="32"/>
          <w:szCs w:val="32"/>
        </w:rPr>
        <w:lastRenderedPageBreak/>
        <w:t>场景二：周度检修优先级排序（周度决策）。</w:t>
      </w:r>
    </w:p>
    <w:p w14:paraId="4EBBACD5" w14:textId="725C27E4" w:rsidR="00EC437C" w:rsidRPr="00EC437C" w:rsidRDefault="00EC437C" w:rsidP="00EC437C">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决策主体为检修班组长和调度部门。每周需在有限的维修天窗时间内确定优先检修哪些设备。当前依据主要是固定计划加上检修人员的现场巡检判断，当多台设备同时需要检修而天窗时间有限时，优先级排序缺乏量化依据。模型在此场景下应输出当前所有被监测设备的健康度排名和趋势预判，使检修班组长可以将有限的天窗资源优先分配给劣化速度最快、距离故障阈值最近的设备。</w:t>
      </w:r>
    </w:p>
    <w:p w14:paraId="7C871D38" w14:textId="3FD508E0" w:rsidR="006F793E" w:rsidRPr="00EC437C" w:rsidRDefault="00EC437C" w:rsidP="00EC437C">
      <w:pPr>
        <w:spacing w:line="560" w:lineRule="exact"/>
        <w:ind w:firstLineChars="200" w:firstLine="607"/>
        <w:rPr>
          <w:rFonts w:ascii="仿宋_GB2312" w:eastAsia="仿宋_GB2312" w:hAnsi="仿宋_GB2312" w:cs="仿宋_GB2312" w:hint="eastAsia"/>
          <w:sz w:val="32"/>
          <w:szCs w:val="32"/>
        </w:rPr>
      </w:pPr>
      <w:r w:rsidRPr="00EC437C">
        <w:rPr>
          <w:rFonts w:ascii="仿宋_GB2312" w:eastAsia="仿宋_GB2312" w:hAnsi="仿宋_GB2312" w:cs="仿宋_GB2312"/>
          <w:b/>
          <w:bCs/>
          <w:sz w:val="32"/>
          <w:szCs w:val="32"/>
        </w:rPr>
        <w:t>场景三：实时健康度预警（实时/日度决策）。</w:t>
      </w:r>
      <w:r w:rsidRPr="00EC437C">
        <w:rPr>
          <w:rFonts w:ascii="仿宋_GB2312" w:eastAsia="仿宋_GB2312" w:hAnsi="仿宋_GB2312" w:cs="仿宋_GB2312"/>
          <w:sz w:val="32"/>
          <w:szCs w:val="32"/>
        </w:rPr>
        <w:t>决策主体为设备监控值班人员和当班调度员。当设备运行过程中健康度评分出现异常下降或关键指标突破预警阈值时，值班人员需快速判断是否需要安排临时停机检查或限制设备使用。当前模式主要依赖各子系统独立设置的硬阈值报警（如温度超过设定值即报警），这些硬阈值报警存在两个问题：一是报警时往往劣化已较为严重，前瞻预判能力不足；二是各子系统报警独立运作、不能综合研判，频繁的单指标越限报警容易造成</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报警疲劳</w:t>
      </w:r>
      <w:r>
        <w:rPr>
          <w:rFonts w:ascii="仿宋_GB2312" w:eastAsia="仿宋_GB2312" w:hAnsi="仿宋_GB2312" w:cs="仿宋_GB2312" w:hint="eastAsia"/>
          <w:sz w:val="32"/>
          <w:szCs w:val="32"/>
        </w:rPr>
        <w:t>”</w:t>
      </w:r>
      <w:r w:rsidRPr="00EC437C">
        <w:rPr>
          <w:rFonts w:ascii="仿宋_GB2312" w:eastAsia="仿宋_GB2312" w:hAnsi="仿宋_GB2312" w:cs="仿宋_GB2312"/>
          <w:sz w:val="32"/>
          <w:szCs w:val="32"/>
        </w:rPr>
        <w:t>。模型在此场景下应提供基于多维指标综合研判的健康度评分，在设备尚处于早期劣化阶段时给出提前预警。</w:t>
      </w:r>
    </w:p>
    <w:p w14:paraId="674B5581" w14:textId="77777777" w:rsidR="006F793E" w:rsidRPr="006F793E" w:rsidRDefault="006F793E" w:rsidP="006F793E">
      <w:pPr>
        <w:pStyle w:val="4"/>
        <w:ind w:firstLine="607"/>
      </w:pPr>
      <w:bookmarkStart w:id="50" w:name="_Toc227116240"/>
      <w:r w:rsidRPr="006F793E">
        <w:t>3. 核心数据输入</w:t>
      </w:r>
      <w:bookmarkEnd w:id="50"/>
    </w:p>
    <w:p w14:paraId="501C30F8" w14:textId="7485BF91" w:rsidR="006F793E" w:rsidRDefault="00EC437C" w:rsidP="006F793E">
      <w:pPr>
        <w:spacing w:line="560" w:lineRule="exact"/>
        <w:ind w:firstLineChars="200" w:firstLine="605"/>
        <w:rPr>
          <w:rFonts w:ascii="仿宋_GB2312" w:eastAsia="仿宋_GB2312" w:hAnsi="仿宋_GB2312" w:cs="仿宋_GB2312" w:hint="eastAsia"/>
          <w:sz w:val="32"/>
          <w:szCs w:val="32"/>
        </w:rPr>
      </w:pPr>
      <w:r w:rsidRPr="00EC437C">
        <w:rPr>
          <w:rFonts w:ascii="仿宋_GB2312" w:eastAsia="仿宋_GB2312" w:hAnsi="仿宋_GB2312" w:cs="仿宋_GB2312"/>
          <w:sz w:val="32"/>
          <w:szCs w:val="32"/>
        </w:rPr>
        <w:t>以下按第一批三类设备分别梳理数据输入需求。</w:t>
      </w:r>
    </w:p>
    <w:p w14:paraId="08DE4D08" w14:textId="08F07DA5" w:rsidR="00EC437C" w:rsidRDefault="00EC437C" w:rsidP="006F793E">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sidRPr="00EC437C">
        <w:rPr>
          <w:rFonts w:ascii="仿宋_GB2312" w:eastAsia="仿宋_GB2312" w:hAnsi="仿宋_GB2312" w:cs="仿宋_GB2312"/>
          <w:sz w:val="32"/>
          <w:szCs w:val="32"/>
        </w:rPr>
        <w:t>蓄电池牵引系统数据</w:t>
      </w:r>
    </w:p>
    <w:tbl>
      <w:tblPr>
        <w:tblStyle w:val="a8"/>
        <w:tblW w:w="0" w:type="auto"/>
        <w:tblLook w:val="04A0" w:firstRow="1" w:lastRow="0" w:firstColumn="1" w:lastColumn="0" w:noHBand="0" w:noVBand="1"/>
      </w:tblPr>
      <w:tblGrid>
        <w:gridCol w:w="562"/>
        <w:gridCol w:w="1546"/>
        <w:gridCol w:w="1484"/>
        <w:gridCol w:w="1402"/>
        <w:gridCol w:w="1269"/>
        <w:gridCol w:w="2571"/>
      </w:tblGrid>
      <w:tr w:rsidR="00DD199F" w:rsidRPr="0008690E" w14:paraId="61144097" w14:textId="77777777" w:rsidTr="00DE36F3">
        <w:tc>
          <w:tcPr>
            <w:tcW w:w="562" w:type="dxa"/>
            <w:shd w:val="clear" w:color="auto" w:fill="D9D9D9" w:themeFill="background1" w:themeFillShade="D9"/>
            <w:vAlign w:val="center"/>
          </w:tcPr>
          <w:p w14:paraId="5E2498F6" w14:textId="77777777" w:rsidR="00DD199F" w:rsidRPr="0008690E" w:rsidRDefault="00DD199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3D0CFF3E"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36A8BA40"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01FE0318"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08C95B08"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2FB5F4F0"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72825A0A"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0DC531CD"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DD199F" w:rsidRPr="0008690E" w14:paraId="5AEABC7F" w14:textId="77777777" w:rsidTr="00DD199F">
        <w:tc>
          <w:tcPr>
            <w:tcW w:w="562" w:type="dxa"/>
            <w:vAlign w:val="center"/>
          </w:tcPr>
          <w:p w14:paraId="60FEC6C2" w14:textId="77777777" w:rsidR="00DD199F" w:rsidRPr="0008690E" w:rsidRDefault="00DD199F" w:rsidP="00DD199F">
            <w:pPr>
              <w:snapToGrid w:val="0"/>
              <w:jc w:val="center"/>
              <w:rPr>
                <w:sz w:val="28"/>
                <w:szCs w:val="28"/>
              </w:rPr>
            </w:pPr>
            <w:r>
              <w:rPr>
                <w:rFonts w:hint="eastAsia"/>
                <w:sz w:val="28"/>
                <w:szCs w:val="28"/>
              </w:rPr>
              <w:t>1</w:t>
            </w:r>
          </w:p>
        </w:tc>
        <w:tc>
          <w:tcPr>
            <w:tcW w:w="1560" w:type="dxa"/>
            <w:vAlign w:val="center"/>
          </w:tcPr>
          <w:p w14:paraId="291BDB84" w14:textId="341846BB" w:rsidR="00DD199F" w:rsidRPr="00DD199F" w:rsidRDefault="00DD199F" w:rsidP="00DD199F">
            <w:pPr>
              <w:snapToGrid w:val="0"/>
              <w:rPr>
                <w:sz w:val="28"/>
                <w:szCs w:val="28"/>
              </w:rPr>
            </w:pPr>
            <w:r w:rsidRPr="00DD199F">
              <w:rPr>
                <w:rFonts w:hint="eastAsia"/>
                <w:sz w:val="28"/>
                <w:szCs w:val="28"/>
              </w:rPr>
              <w:t>电池组充放电曲线（电</w:t>
            </w:r>
            <w:r w:rsidRPr="00DD199F">
              <w:rPr>
                <w:rFonts w:hint="eastAsia"/>
                <w:sz w:val="28"/>
                <w:szCs w:val="28"/>
              </w:rPr>
              <w:lastRenderedPageBreak/>
              <w:t>压</w:t>
            </w:r>
            <w:r w:rsidRPr="00DD199F">
              <w:rPr>
                <w:rFonts w:hint="eastAsia"/>
                <w:sz w:val="28"/>
                <w:szCs w:val="28"/>
              </w:rPr>
              <w:t>-</w:t>
            </w:r>
            <w:r w:rsidRPr="00DD199F">
              <w:rPr>
                <w:rFonts w:hint="eastAsia"/>
                <w:sz w:val="28"/>
                <w:szCs w:val="28"/>
              </w:rPr>
              <w:t>电流</w:t>
            </w:r>
            <w:r w:rsidRPr="00DD199F">
              <w:rPr>
                <w:rFonts w:hint="eastAsia"/>
                <w:sz w:val="28"/>
                <w:szCs w:val="28"/>
              </w:rPr>
              <w:t>-</w:t>
            </w:r>
            <w:r w:rsidRPr="00DD199F">
              <w:rPr>
                <w:rFonts w:hint="eastAsia"/>
                <w:sz w:val="28"/>
                <w:szCs w:val="28"/>
              </w:rPr>
              <w:t>时间）</w:t>
            </w:r>
          </w:p>
        </w:tc>
        <w:tc>
          <w:tcPr>
            <w:tcW w:w="1417" w:type="dxa"/>
            <w:vAlign w:val="center"/>
          </w:tcPr>
          <w:p w14:paraId="2CC12508" w14:textId="035B9AD1" w:rsidR="00DD199F" w:rsidRPr="00DD199F" w:rsidRDefault="00DD199F" w:rsidP="00DD199F">
            <w:pPr>
              <w:snapToGrid w:val="0"/>
              <w:rPr>
                <w:sz w:val="28"/>
                <w:szCs w:val="28"/>
              </w:rPr>
            </w:pPr>
            <w:r w:rsidRPr="00DD199F">
              <w:rPr>
                <w:rFonts w:hint="eastAsia"/>
                <w:sz w:val="28"/>
                <w:szCs w:val="28"/>
              </w:rPr>
              <w:lastRenderedPageBreak/>
              <w:t>TCMS</w:t>
            </w:r>
            <w:r w:rsidRPr="00DD199F">
              <w:rPr>
                <w:rFonts w:hint="eastAsia"/>
                <w:sz w:val="28"/>
                <w:szCs w:val="28"/>
              </w:rPr>
              <w:t>车载数据回</w:t>
            </w:r>
            <w:r w:rsidRPr="00DD199F">
              <w:rPr>
                <w:rFonts w:hint="eastAsia"/>
                <w:sz w:val="28"/>
                <w:szCs w:val="28"/>
              </w:rPr>
              <w:lastRenderedPageBreak/>
              <w:t>传</w:t>
            </w:r>
          </w:p>
        </w:tc>
        <w:tc>
          <w:tcPr>
            <w:tcW w:w="1418" w:type="dxa"/>
            <w:vAlign w:val="center"/>
          </w:tcPr>
          <w:p w14:paraId="08B661BA" w14:textId="3758FEF2" w:rsidR="00DD199F" w:rsidRPr="00DD199F" w:rsidRDefault="00DD199F" w:rsidP="00DD199F">
            <w:pPr>
              <w:snapToGrid w:val="0"/>
              <w:rPr>
                <w:sz w:val="28"/>
                <w:szCs w:val="28"/>
              </w:rPr>
            </w:pPr>
            <w:r w:rsidRPr="00DD199F">
              <w:rPr>
                <w:rFonts w:hint="eastAsia"/>
                <w:sz w:val="28"/>
                <w:szCs w:val="28"/>
              </w:rPr>
              <w:lastRenderedPageBreak/>
              <w:t>每次充放电循环</w:t>
            </w:r>
          </w:p>
        </w:tc>
        <w:tc>
          <w:tcPr>
            <w:tcW w:w="1275" w:type="dxa"/>
            <w:vAlign w:val="center"/>
          </w:tcPr>
          <w:p w14:paraId="57CFCA6D" w14:textId="56103FC1" w:rsidR="00DD199F" w:rsidRPr="00DD199F" w:rsidRDefault="00DD199F" w:rsidP="00DD199F">
            <w:pPr>
              <w:snapToGrid w:val="0"/>
              <w:rPr>
                <w:sz w:val="28"/>
                <w:szCs w:val="28"/>
              </w:rPr>
            </w:pPr>
            <w:r w:rsidRPr="00DD199F">
              <w:rPr>
                <w:rFonts w:hint="eastAsia"/>
                <w:sz w:val="28"/>
                <w:szCs w:val="28"/>
              </w:rPr>
              <w:t>已有，</w:t>
            </w:r>
            <w:r w:rsidRPr="00DD199F">
              <w:rPr>
                <w:rFonts w:hint="eastAsia"/>
                <w:sz w:val="28"/>
                <w:szCs w:val="28"/>
              </w:rPr>
              <w:t>TCMS</w:t>
            </w:r>
            <w:r w:rsidRPr="00DD199F">
              <w:rPr>
                <w:rFonts w:hint="eastAsia"/>
                <w:sz w:val="28"/>
                <w:szCs w:val="28"/>
              </w:rPr>
              <w:t>持</w:t>
            </w:r>
            <w:r w:rsidRPr="00DD199F">
              <w:rPr>
                <w:rFonts w:hint="eastAsia"/>
                <w:sz w:val="28"/>
                <w:szCs w:val="28"/>
              </w:rPr>
              <w:lastRenderedPageBreak/>
              <w:t>续记录</w:t>
            </w:r>
          </w:p>
        </w:tc>
        <w:tc>
          <w:tcPr>
            <w:tcW w:w="2602" w:type="dxa"/>
            <w:vAlign w:val="center"/>
          </w:tcPr>
          <w:p w14:paraId="599597BB" w14:textId="61ECE171" w:rsidR="00DD199F" w:rsidRPr="00DD199F" w:rsidRDefault="00DD199F" w:rsidP="00DD199F">
            <w:pPr>
              <w:snapToGrid w:val="0"/>
              <w:rPr>
                <w:sz w:val="28"/>
                <w:szCs w:val="28"/>
              </w:rPr>
            </w:pPr>
            <w:r w:rsidRPr="00DD199F">
              <w:rPr>
                <w:rFonts w:hint="eastAsia"/>
                <w:sz w:val="28"/>
                <w:szCs w:val="28"/>
              </w:rPr>
              <w:lastRenderedPageBreak/>
              <w:t>最核心输入，</w:t>
            </w:r>
            <w:r w:rsidRPr="00DD199F">
              <w:rPr>
                <w:rFonts w:hint="eastAsia"/>
                <w:sz w:val="28"/>
                <w:szCs w:val="28"/>
              </w:rPr>
              <w:t>SOH</w:t>
            </w:r>
            <w:r w:rsidRPr="00DD199F">
              <w:rPr>
                <w:rFonts w:hint="eastAsia"/>
                <w:sz w:val="28"/>
                <w:szCs w:val="28"/>
              </w:rPr>
              <w:t>（健康状态）评估的</w:t>
            </w:r>
            <w:r w:rsidRPr="00DD199F">
              <w:rPr>
                <w:rFonts w:hint="eastAsia"/>
                <w:sz w:val="28"/>
                <w:szCs w:val="28"/>
              </w:rPr>
              <w:lastRenderedPageBreak/>
              <w:t>基础数据</w:t>
            </w:r>
          </w:p>
        </w:tc>
      </w:tr>
      <w:tr w:rsidR="00DD199F" w:rsidRPr="0008690E" w14:paraId="163D22E2" w14:textId="77777777" w:rsidTr="00DD199F">
        <w:tc>
          <w:tcPr>
            <w:tcW w:w="562" w:type="dxa"/>
            <w:vAlign w:val="center"/>
          </w:tcPr>
          <w:p w14:paraId="7A4E2CA0" w14:textId="77777777" w:rsidR="00DD199F" w:rsidRPr="0008690E" w:rsidRDefault="00DD199F" w:rsidP="00DD199F">
            <w:pPr>
              <w:snapToGrid w:val="0"/>
              <w:jc w:val="center"/>
              <w:rPr>
                <w:sz w:val="28"/>
                <w:szCs w:val="28"/>
              </w:rPr>
            </w:pPr>
            <w:r>
              <w:rPr>
                <w:rFonts w:hint="eastAsia"/>
                <w:sz w:val="28"/>
                <w:szCs w:val="28"/>
              </w:rPr>
              <w:lastRenderedPageBreak/>
              <w:t>2</w:t>
            </w:r>
          </w:p>
        </w:tc>
        <w:tc>
          <w:tcPr>
            <w:tcW w:w="1560" w:type="dxa"/>
            <w:vAlign w:val="center"/>
          </w:tcPr>
          <w:p w14:paraId="2412E3D2" w14:textId="14D7EDC1" w:rsidR="00DD199F" w:rsidRPr="00DD199F" w:rsidRDefault="00DD199F" w:rsidP="00DD199F">
            <w:pPr>
              <w:snapToGrid w:val="0"/>
              <w:rPr>
                <w:sz w:val="28"/>
                <w:szCs w:val="28"/>
              </w:rPr>
            </w:pPr>
            <w:r w:rsidRPr="00DD199F">
              <w:rPr>
                <w:rFonts w:hint="eastAsia"/>
                <w:sz w:val="28"/>
                <w:szCs w:val="28"/>
              </w:rPr>
              <w:t>电池单体内阻测量值</w:t>
            </w:r>
          </w:p>
        </w:tc>
        <w:tc>
          <w:tcPr>
            <w:tcW w:w="1417" w:type="dxa"/>
            <w:vAlign w:val="center"/>
          </w:tcPr>
          <w:p w14:paraId="03BAC623" w14:textId="2A50F4CB" w:rsidR="00DD199F" w:rsidRPr="00DD199F" w:rsidRDefault="00DD199F" w:rsidP="00DD199F">
            <w:pPr>
              <w:snapToGrid w:val="0"/>
              <w:rPr>
                <w:sz w:val="28"/>
                <w:szCs w:val="28"/>
              </w:rPr>
            </w:pPr>
            <w:r w:rsidRPr="00DD199F">
              <w:rPr>
                <w:rFonts w:hint="eastAsia"/>
                <w:sz w:val="28"/>
                <w:szCs w:val="28"/>
              </w:rPr>
              <w:t>BMS</w:t>
            </w:r>
            <w:r w:rsidRPr="00DD199F">
              <w:rPr>
                <w:rFonts w:hint="eastAsia"/>
                <w:sz w:val="28"/>
                <w:szCs w:val="28"/>
              </w:rPr>
              <w:t>（电池管理系统）</w:t>
            </w:r>
          </w:p>
        </w:tc>
        <w:tc>
          <w:tcPr>
            <w:tcW w:w="1418" w:type="dxa"/>
            <w:vAlign w:val="center"/>
          </w:tcPr>
          <w:p w14:paraId="2F4FCDD6" w14:textId="71F0E68E" w:rsidR="00DD199F" w:rsidRPr="00DD199F" w:rsidRDefault="00DD199F" w:rsidP="00DD199F">
            <w:pPr>
              <w:snapToGrid w:val="0"/>
              <w:rPr>
                <w:sz w:val="28"/>
                <w:szCs w:val="28"/>
              </w:rPr>
            </w:pPr>
            <w:r w:rsidRPr="00DD199F">
              <w:rPr>
                <w:rFonts w:hint="eastAsia"/>
                <w:sz w:val="28"/>
                <w:szCs w:val="28"/>
              </w:rPr>
              <w:t>实时采集</w:t>
            </w:r>
            <w:r w:rsidRPr="00DD199F">
              <w:rPr>
                <w:rFonts w:hint="eastAsia"/>
                <w:sz w:val="28"/>
                <w:szCs w:val="28"/>
              </w:rPr>
              <w:t>/</w:t>
            </w:r>
            <w:r w:rsidRPr="00DD199F">
              <w:rPr>
                <w:rFonts w:hint="eastAsia"/>
                <w:sz w:val="28"/>
                <w:szCs w:val="28"/>
              </w:rPr>
              <w:t>定期检测</w:t>
            </w:r>
          </w:p>
        </w:tc>
        <w:tc>
          <w:tcPr>
            <w:tcW w:w="1275" w:type="dxa"/>
            <w:vAlign w:val="center"/>
          </w:tcPr>
          <w:p w14:paraId="23984929" w14:textId="3DA158AB" w:rsidR="00DD199F" w:rsidRPr="00DD199F" w:rsidRDefault="00DD199F" w:rsidP="00DD199F">
            <w:pPr>
              <w:snapToGrid w:val="0"/>
              <w:rPr>
                <w:sz w:val="28"/>
                <w:szCs w:val="28"/>
              </w:rPr>
            </w:pPr>
            <w:r w:rsidRPr="00DD199F">
              <w:rPr>
                <w:rFonts w:hint="eastAsia"/>
                <w:sz w:val="28"/>
                <w:szCs w:val="28"/>
              </w:rPr>
              <w:t>已有，</w:t>
            </w:r>
            <w:r w:rsidRPr="00DD199F">
              <w:rPr>
                <w:rFonts w:hint="eastAsia"/>
                <w:sz w:val="28"/>
                <w:szCs w:val="28"/>
              </w:rPr>
              <w:t>BMS</w:t>
            </w:r>
            <w:r w:rsidRPr="00DD199F">
              <w:rPr>
                <w:rFonts w:hint="eastAsia"/>
                <w:sz w:val="28"/>
                <w:szCs w:val="28"/>
              </w:rPr>
              <w:t>持续监测</w:t>
            </w:r>
          </w:p>
        </w:tc>
        <w:tc>
          <w:tcPr>
            <w:tcW w:w="2602" w:type="dxa"/>
            <w:vAlign w:val="center"/>
          </w:tcPr>
          <w:p w14:paraId="243B6923" w14:textId="066B1AC0" w:rsidR="00DD199F" w:rsidRPr="00DD199F" w:rsidRDefault="00DD199F" w:rsidP="00DD199F">
            <w:pPr>
              <w:snapToGrid w:val="0"/>
              <w:rPr>
                <w:sz w:val="28"/>
                <w:szCs w:val="28"/>
              </w:rPr>
            </w:pPr>
            <w:r w:rsidRPr="00DD199F">
              <w:rPr>
                <w:rFonts w:hint="eastAsia"/>
                <w:sz w:val="28"/>
                <w:szCs w:val="28"/>
              </w:rPr>
              <w:t>内阻上升是电池衰减的关键先导指标</w:t>
            </w:r>
          </w:p>
        </w:tc>
      </w:tr>
      <w:tr w:rsidR="00DD199F" w:rsidRPr="0008690E" w14:paraId="2471DD31" w14:textId="77777777" w:rsidTr="00DD199F">
        <w:tc>
          <w:tcPr>
            <w:tcW w:w="562" w:type="dxa"/>
            <w:vAlign w:val="center"/>
          </w:tcPr>
          <w:p w14:paraId="426FF04C" w14:textId="77777777" w:rsidR="00DD199F" w:rsidRPr="0008690E" w:rsidRDefault="00DD199F" w:rsidP="00DD199F">
            <w:pPr>
              <w:snapToGrid w:val="0"/>
              <w:jc w:val="center"/>
              <w:rPr>
                <w:sz w:val="28"/>
                <w:szCs w:val="28"/>
              </w:rPr>
            </w:pPr>
            <w:r>
              <w:rPr>
                <w:rFonts w:hint="eastAsia"/>
                <w:sz w:val="28"/>
                <w:szCs w:val="28"/>
              </w:rPr>
              <w:t>3</w:t>
            </w:r>
          </w:p>
        </w:tc>
        <w:tc>
          <w:tcPr>
            <w:tcW w:w="1560" w:type="dxa"/>
            <w:vAlign w:val="center"/>
          </w:tcPr>
          <w:p w14:paraId="5B62764A" w14:textId="429D5C2C" w:rsidR="00DD199F" w:rsidRPr="00DD199F" w:rsidRDefault="00DD199F" w:rsidP="00DD199F">
            <w:pPr>
              <w:snapToGrid w:val="0"/>
              <w:rPr>
                <w:sz w:val="28"/>
                <w:szCs w:val="28"/>
              </w:rPr>
            </w:pPr>
            <w:r w:rsidRPr="00DD199F">
              <w:rPr>
                <w:rFonts w:hint="eastAsia"/>
                <w:sz w:val="28"/>
                <w:szCs w:val="28"/>
              </w:rPr>
              <w:t>电池组温度场数据（各测点温度）</w:t>
            </w:r>
          </w:p>
        </w:tc>
        <w:tc>
          <w:tcPr>
            <w:tcW w:w="1417" w:type="dxa"/>
            <w:vAlign w:val="center"/>
          </w:tcPr>
          <w:p w14:paraId="6B60D730" w14:textId="6CF891C0" w:rsidR="00DD199F" w:rsidRPr="00DD199F" w:rsidRDefault="00DD199F" w:rsidP="00DD199F">
            <w:pPr>
              <w:snapToGrid w:val="0"/>
              <w:rPr>
                <w:sz w:val="28"/>
                <w:szCs w:val="28"/>
              </w:rPr>
            </w:pPr>
            <w:r w:rsidRPr="00DD199F">
              <w:rPr>
                <w:rFonts w:hint="eastAsia"/>
                <w:sz w:val="28"/>
                <w:szCs w:val="28"/>
              </w:rPr>
              <w:t>BMS</w:t>
            </w:r>
            <w:r w:rsidRPr="00DD199F">
              <w:rPr>
                <w:rFonts w:hint="eastAsia"/>
                <w:sz w:val="28"/>
                <w:szCs w:val="28"/>
              </w:rPr>
              <w:t>温度传感器</w:t>
            </w:r>
          </w:p>
        </w:tc>
        <w:tc>
          <w:tcPr>
            <w:tcW w:w="1418" w:type="dxa"/>
            <w:vAlign w:val="center"/>
          </w:tcPr>
          <w:p w14:paraId="7D2C3243" w14:textId="78186CBF" w:rsidR="00DD199F" w:rsidRPr="00DD199F" w:rsidRDefault="00DD199F" w:rsidP="00DD199F">
            <w:pPr>
              <w:snapToGrid w:val="0"/>
              <w:rPr>
                <w:sz w:val="28"/>
                <w:szCs w:val="28"/>
              </w:rPr>
            </w:pPr>
            <w:r w:rsidRPr="00DD199F">
              <w:rPr>
                <w:rFonts w:hint="eastAsia"/>
                <w:sz w:val="28"/>
                <w:szCs w:val="28"/>
              </w:rPr>
              <w:t>实时</w:t>
            </w:r>
          </w:p>
        </w:tc>
        <w:tc>
          <w:tcPr>
            <w:tcW w:w="1275" w:type="dxa"/>
            <w:vAlign w:val="center"/>
          </w:tcPr>
          <w:p w14:paraId="23912EDA" w14:textId="574661DC" w:rsidR="00DD199F" w:rsidRPr="00DD199F" w:rsidRDefault="00DD199F" w:rsidP="00DD199F">
            <w:pPr>
              <w:snapToGrid w:val="0"/>
              <w:rPr>
                <w:sz w:val="28"/>
                <w:szCs w:val="28"/>
              </w:rPr>
            </w:pPr>
            <w:r w:rsidRPr="00DD199F">
              <w:rPr>
                <w:rFonts w:hint="eastAsia"/>
                <w:sz w:val="28"/>
                <w:szCs w:val="28"/>
              </w:rPr>
              <w:t>已有</w:t>
            </w:r>
          </w:p>
        </w:tc>
        <w:tc>
          <w:tcPr>
            <w:tcW w:w="2602" w:type="dxa"/>
            <w:vAlign w:val="center"/>
          </w:tcPr>
          <w:p w14:paraId="13BF1413" w14:textId="25C46675" w:rsidR="00DD199F" w:rsidRPr="00DD199F" w:rsidRDefault="00DD199F" w:rsidP="00DD199F">
            <w:pPr>
              <w:snapToGrid w:val="0"/>
              <w:rPr>
                <w:sz w:val="28"/>
                <w:szCs w:val="28"/>
              </w:rPr>
            </w:pPr>
            <w:r w:rsidRPr="00DD199F">
              <w:rPr>
                <w:rFonts w:hint="eastAsia"/>
                <w:sz w:val="28"/>
                <w:szCs w:val="28"/>
              </w:rPr>
              <w:t>含环境温度和电池表面温度，温度异常是热失控前兆</w:t>
            </w:r>
          </w:p>
        </w:tc>
      </w:tr>
      <w:tr w:rsidR="00DD199F" w:rsidRPr="0008690E" w14:paraId="29EB493F" w14:textId="77777777" w:rsidTr="00DD199F">
        <w:tc>
          <w:tcPr>
            <w:tcW w:w="562" w:type="dxa"/>
            <w:vAlign w:val="center"/>
          </w:tcPr>
          <w:p w14:paraId="3F3F74CC" w14:textId="77777777" w:rsidR="00DD199F" w:rsidRPr="0008690E" w:rsidRDefault="00DD199F" w:rsidP="00DD199F">
            <w:pPr>
              <w:snapToGrid w:val="0"/>
              <w:jc w:val="center"/>
              <w:rPr>
                <w:sz w:val="28"/>
                <w:szCs w:val="28"/>
              </w:rPr>
            </w:pPr>
            <w:r>
              <w:rPr>
                <w:rFonts w:hint="eastAsia"/>
                <w:sz w:val="28"/>
                <w:szCs w:val="28"/>
              </w:rPr>
              <w:t>4</w:t>
            </w:r>
          </w:p>
        </w:tc>
        <w:tc>
          <w:tcPr>
            <w:tcW w:w="1560" w:type="dxa"/>
            <w:vAlign w:val="center"/>
          </w:tcPr>
          <w:p w14:paraId="00708157" w14:textId="72DA950E" w:rsidR="00DD199F" w:rsidRPr="00DD199F" w:rsidRDefault="00DD199F" w:rsidP="00DD199F">
            <w:pPr>
              <w:snapToGrid w:val="0"/>
              <w:rPr>
                <w:sz w:val="28"/>
                <w:szCs w:val="28"/>
              </w:rPr>
            </w:pPr>
            <w:r w:rsidRPr="00DD199F">
              <w:rPr>
                <w:rFonts w:hint="eastAsia"/>
                <w:sz w:val="28"/>
                <w:szCs w:val="28"/>
              </w:rPr>
              <w:t>电池单体电压一致性数据</w:t>
            </w:r>
          </w:p>
        </w:tc>
        <w:tc>
          <w:tcPr>
            <w:tcW w:w="1417" w:type="dxa"/>
            <w:vAlign w:val="center"/>
          </w:tcPr>
          <w:p w14:paraId="771EA82A" w14:textId="6E2EC83F" w:rsidR="00DD199F" w:rsidRPr="00DD199F" w:rsidRDefault="00DD199F" w:rsidP="00DD199F">
            <w:pPr>
              <w:snapToGrid w:val="0"/>
              <w:rPr>
                <w:sz w:val="28"/>
                <w:szCs w:val="28"/>
              </w:rPr>
            </w:pPr>
            <w:r w:rsidRPr="00DD199F">
              <w:rPr>
                <w:sz w:val="28"/>
                <w:szCs w:val="28"/>
              </w:rPr>
              <w:t>BMS</w:t>
            </w:r>
          </w:p>
        </w:tc>
        <w:tc>
          <w:tcPr>
            <w:tcW w:w="1418" w:type="dxa"/>
            <w:vAlign w:val="center"/>
          </w:tcPr>
          <w:p w14:paraId="6E2650FC" w14:textId="0C24346F" w:rsidR="00DD199F" w:rsidRPr="00DD199F" w:rsidRDefault="00DD199F" w:rsidP="00DD199F">
            <w:pPr>
              <w:snapToGrid w:val="0"/>
              <w:rPr>
                <w:sz w:val="28"/>
                <w:szCs w:val="28"/>
              </w:rPr>
            </w:pPr>
            <w:r w:rsidRPr="00DD199F">
              <w:rPr>
                <w:rFonts w:hint="eastAsia"/>
                <w:sz w:val="28"/>
                <w:szCs w:val="28"/>
              </w:rPr>
              <w:t>实时</w:t>
            </w:r>
          </w:p>
        </w:tc>
        <w:tc>
          <w:tcPr>
            <w:tcW w:w="1275" w:type="dxa"/>
            <w:vAlign w:val="center"/>
          </w:tcPr>
          <w:p w14:paraId="4EFDD758" w14:textId="21B16C27" w:rsidR="00DD199F" w:rsidRPr="00DD199F" w:rsidRDefault="00DD199F" w:rsidP="00DD199F">
            <w:pPr>
              <w:snapToGrid w:val="0"/>
              <w:rPr>
                <w:sz w:val="28"/>
                <w:szCs w:val="28"/>
              </w:rPr>
            </w:pPr>
            <w:r w:rsidRPr="00DD199F">
              <w:rPr>
                <w:rFonts w:hint="eastAsia"/>
                <w:sz w:val="28"/>
                <w:szCs w:val="28"/>
              </w:rPr>
              <w:t>已有</w:t>
            </w:r>
          </w:p>
        </w:tc>
        <w:tc>
          <w:tcPr>
            <w:tcW w:w="2602" w:type="dxa"/>
            <w:vAlign w:val="center"/>
          </w:tcPr>
          <w:p w14:paraId="7B3B3849" w14:textId="344C3E85" w:rsidR="00DD199F" w:rsidRPr="00DD199F" w:rsidRDefault="00DD199F" w:rsidP="00DD199F">
            <w:pPr>
              <w:snapToGrid w:val="0"/>
              <w:rPr>
                <w:sz w:val="28"/>
                <w:szCs w:val="28"/>
              </w:rPr>
            </w:pPr>
            <w:r w:rsidRPr="00DD199F">
              <w:rPr>
                <w:rFonts w:hint="eastAsia"/>
                <w:sz w:val="28"/>
                <w:szCs w:val="28"/>
              </w:rPr>
              <w:t>单体间电压差扩大预示均衡性下降，影响电池组整体寿命</w:t>
            </w:r>
          </w:p>
        </w:tc>
      </w:tr>
      <w:tr w:rsidR="00DD199F" w:rsidRPr="0008690E" w14:paraId="66C5765A" w14:textId="77777777" w:rsidTr="00DD199F">
        <w:tc>
          <w:tcPr>
            <w:tcW w:w="562" w:type="dxa"/>
            <w:vAlign w:val="center"/>
          </w:tcPr>
          <w:p w14:paraId="4265D220" w14:textId="77777777" w:rsidR="00DD199F" w:rsidRPr="0008690E" w:rsidRDefault="00DD199F" w:rsidP="00DD199F">
            <w:pPr>
              <w:snapToGrid w:val="0"/>
              <w:jc w:val="center"/>
              <w:rPr>
                <w:sz w:val="28"/>
                <w:szCs w:val="28"/>
              </w:rPr>
            </w:pPr>
            <w:r>
              <w:rPr>
                <w:rFonts w:hint="eastAsia"/>
                <w:sz w:val="28"/>
                <w:szCs w:val="28"/>
              </w:rPr>
              <w:t>5</w:t>
            </w:r>
          </w:p>
        </w:tc>
        <w:tc>
          <w:tcPr>
            <w:tcW w:w="1560" w:type="dxa"/>
            <w:vAlign w:val="center"/>
          </w:tcPr>
          <w:p w14:paraId="573AE01A" w14:textId="62B6BF90" w:rsidR="00DD199F" w:rsidRPr="00DD199F" w:rsidRDefault="00DD199F" w:rsidP="00DD199F">
            <w:pPr>
              <w:snapToGrid w:val="0"/>
              <w:rPr>
                <w:sz w:val="28"/>
                <w:szCs w:val="28"/>
              </w:rPr>
            </w:pPr>
            <w:r w:rsidRPr="00DD199F">
              <w:rPr>
                <w:rFonts w:hint="eastAsia"/>
                <w:sz w:val="28"/>
                <w:szCs w:val="28"/>
              </w:rPr>
              <w:t>列车运行里程与运用工况</w:t>
            </w:r>
          </w:p>
        </w:tc>
        <w:tc>
          <w:tcPr>
            <w:tcW w:w="1417" w:type="dxa"/>
            <w:vAlign w:val="center"/>
          </w:tcPr>
          <w:p w14:paraId="08B4346B" w14:textId="09D68AE6" w:rsidR="00DD199F" w:rsidRPr="00DD199F" w:rsidRDefault="00DD199F" w:rsidP="00DD199F">
            <w:pPr>
              <w:snapToGrid w:val="0"/>
              <w:rPr>
                <w:sz w:val="28"/>
                <w:szCs w:val="28"/>
              </w:rPr>
            </w:pPr>
            <w:r w:rsidRPr="00DD199F">
              <w:rPr>
                <w:sz w:val="28"/>
                <w:szCs w:val="28"/>
              </w:rPr>
              <w:t>ATS/TCMS</w:t>
            </w:r>
          </w:p>
        </w:tc>
        <w:tc>
          <w:tcPr>
            <w:tcW w:w="1418" w:type="dxa"/>
            <w:vAlign w:val="center"/>
          </w:tcPr>
          <w:p w14:paraId="044BA0BA" w14:textId="5DD7E3EE" w:rsidR="00DD199F" w:rsidRPr="00DD199F" w:rsidRDefault="00DD199F" w:rsidP="00DD199F">
            <w:pPr>
              <w:snapToGrid w:val="0"/>
              <w:rPr>
                <w:sz w:val="28"/>
                <w:szCs w:val="28"/>
              </w:rPr>
            </w:pPr>
            <w:r w:rsidRPr="00DD199F">
              <w:rPr>
                <w:rFonts w:hint="eastAsia"/>
                <w:sz w:val="28"/>
                <w:szCs w:val="28"/>
              </w:rPr>
              <w:t>日度汇总</w:t>
            </w:r>
          </w:p>
        </w:tc>
        <w:tc>
          <w:tcPr>
            <w:tcW w:w="1275" w:type="dxa"/>
            <w:vAlign w:val="center"/>
          </w:tcPr>
          <w:p w14:paraId="6461A75B" w14:textId="3A53AB29" w:rsidR="00DD199F" w:rsidRPr="00DD199F" w:rsidRDefault="00DD199F" w:rsidP="00DD199F">
            <w:pPr>
              <w:snapToGrid w:val="0"/>
              <w:rPr>
                <w:sz w:val="28"/>
                <w:szCs w:val="28"/>
              </w:rPr>
            </w:pPr>
            <w:r w:rsidRPr="00DD199F">
              <w:rPr>
                <w:rFonts w:hint="eastAsia"/>
                <w:sz w:val="28"/>
                <w:szCs w:val="28"/>
              </w:rPr>
              <w:t>已有</w:t>
            </w:r>
          </w:p>
        </w:tc>
        <w:tc>
          <w:tcPr>
            <w:tcW w:w="2602" w:type="dxa"/>
            <w:vAlign w:val="center"/>
          </w:tcPr>
          <w:p w14:paraId="115E3936" w14:textId="6B1556D4" w:rsidR="00DD199F" w:rsidRPr="00DD199F" w:rsidRDefault="00DD199F" w:rsidP="00DD199F">
            <w:pPr>
              <w:snapToGrid w:val="0"/>
              <w:rPr>
                <w:sz w:val="28"/>
                <w:szCs w:val="28"/>
              </w:rPr>
            </w:pPr>
            <w:r w:rsidRPr="00DD199F">
              <w:rPr>
                <w:rFonts w:hint="eastAsia"/>
                <w:sz w:val="28"/>
                <w:szCs w:val="28"/>
              </w:rPr>
              <w:t>含日运行公里数、牵引</w:t>
            </w:r>
            <w:r w:rsidRPr="00DD199F">
              <w:rPr>
                <w:rFonts w:hint="eastAsia"/>
                <w:sz w:val="28"/>
                <w:szCs w:val="28"/>
              </w:rPr>
              <w:t>/</w:t>
            </w:r>
            <w:r w:rsidRPr="00DD199F">
              <w:rPr>
                <w:rFonts w:hint="eastAsia"/>
                <w:sz w:val="28"/>
                <w:szCs w:val="28"/>
              </w:rPr>
              <w:t>制动次数、无架空区段运行占比</w:t>
            </w:r>
          </w:p>
        </w:tc>
      </w:tr>
      <w:tr w:rsidR="00DD199F" w:rsidRPr="0008690E" w14:paraId="00B54773" w14:textId="77777777" w:rsidTr="00DD199F">
        <w:tc>
          <w:tcPr>
            <w:tcW w:w="562" w:type="dxa"/>
            <w:vAlign w:val="center"/>
          </w:tcPr>
          <w:p w14:paraId="405A3B34" w14:textId="77777777" w:rsidR="00DD199F" w:rsidRPr="0008690E" w:rsidRDefault="00DD199F" w:rsidP="00DD199F">
            <w:pPr>
              <w:snapToGrid w:val="0"/>
              <w:jc w:val="center"/>
              <w:rPr>
                <w:sz w:val="28"/>
                <w:szCs w:val="28"/>
              </w:rPr>
            </w:pPr>
            <w:r>
              <w:rPr>
                <w:rFonts w:hint="eastAsia"/>
                <w:sz w:val="28"/>
                <w:szCs w:val="28"/>
              </w:rPr>
              <w:t>6</w:t>
            </w:r>
          </w:p>
        </w:tc>
        <w:tc>
          <w:tcPr>
            <w:tcW w:w="1560" w:type="dxa"/>
            <w:vAlign w:val="center"/>
          </w:tcPr>
          <w:p w14:paraId="609E11EE" w14:textId="0036B90B" w:rsidR="00DD199F" w:rsidRPr="00DD199F" w:rsidRDefault="00DD199F" w:rsidP="00DD199F">
            <w:pPr>
              <w:snapToGrid w:val="0"/>
              <w:rPr>
                <w:sz w:val="28"/>
                <w:szCs w:val="28"/>
              </w:rPr>
            </w:pPr>
            <w:r w:rsidRPr="00DD199F">
              <w:rPr>
                <w:rFonts w:hint="eastAsia"/>
                <w:sz w:val="28"/>
                <w:szCs w:val="28"/>
              </w:rPr>
              <w:t>电池组检修与更换历史</w:t>
            </w:r>
          </w:p>
        </w:tc>
        <w:tc>
          <w:tcPr>
            <w:tcW w:w="1417" w:type="dxa"/>
            <w:vAlign w:val="center"/>
          </w:tcPr>
          <w:p w14:paraId="2B22C1B6" w14:textId="0F4B990E" w:rsidR="00DD199F" w:rsidRPr="00DD199F" w:rsidRDefault="00DD199F" w:rsidP="00DD199F">
            <w:pPr>
              <w:snapToGrid w:val="0"/>
              <w:rPr>
                <w:sz w:val="28"/>
                <w:szCs w:val="28"/>
              </w:rPr>
            </w:pPr>
            <w:r w:rsidRPr="00DD199F">
              <w:rPr>
                <w:rFonts w:hint="eastAsia"/>
                <w:sz w:val="28"/>
                <w:szCs w:val="28"/>
              </w:rPr>
              <w:t>维修工单系统</w:t>
            </w:r>
          </w:p>
        </w:tc>
        <w:tc>
          <w:tcPr>
            <w:tcW w:w="1418" w:type="dxa"/>
            <w:vAlign w:val="center"/>
          </w:tcPr>
          <w:p w14:paraId="6F6E2C52" w14:textId="1D31ED1B" w:rsidR="00DD199F" w:rsidRPr="00DD199F" w:rsidRDefault="00DD199F" w:rsidP="00DD199F">
            <w:pPr>
              <w:snapToGrid w:val="0"/>
              <w:rPr>
                <w:sz w:val="28"/>
                <w:szCs w:val="28"/>
              </w:rPr>
            </w:pPr>
            <w:r w:rsidRPr="00DD199F">
              <w:rPr>
                <w:rFonts w:hint="eastAsia"/>
                <w:sz w:val="28"/>
                <w:szCs w:val="28"/>
              </w:rPr>
              <w:t>事件驱动</w:t>
            </w:r>
          </w:p>
        </w:tc>
        <w:tc>
          <w:tcPr>
            <w:tcW w:w="1275" w:type="dxa"/>
            <w:vAlign w:val="center"/>
          </w:tcPr>
          <w:p w14:paraId="70A73162" w14:textId="68184DF3" w:rsidR="00DD199F" w:rsidRPr="00DD199F" w:rsidRDefault="00DD199F" w:rsidP="00DD199F">
            <w:pPr>
              <w:snapToGrid w:val="0"/>
              <w:rPr>
                <w:sz w:val="28"/>
                <w:szCs w:val="28"/>
              </w:rPr>
            </w:pPr>
            <w:r w:rsidRPr="00DD199F">
              <w:rPr>
                <w:rFonts w:hint="eastAsia"/>
                <w:sz w:val="28"/>
                <w:szCs w:val="28"/>
              </w:rPr>
              <w:t>已有</w:t>
            </w:r>
          </w:p>
        </w:tc>
        <w:tc>
          <w:tcPr>
            <w:tcW w:w="2602" w:type="dxa"/>
            <w:vAlign w:val="center"/>
          </w:tcPr>
          <w:p w14:paraId="591E7682" w14:textId="1A48F5F6" w:rsidR="00DD199F" w:rsidRPr="00DD199F" w:rsidRDefault="00DD199F" w:rsidP="00DD199F">
            <w:pPr>
              <w:snapToGrid w:val="0"/>
              <w:rPr>
                <w:sz w:val="28"/>
                <w:szCs w:val="28"/>
              </w:rPr>
            </w:pPr>
            <w:r w:rsidRPr="00DD199F">
              <w:rPr>
                <w:rFonts w:hint="eastAsia"/>
                <w:sz w:val="28"/>
                <w:szCs w:val="28"/>
              </w:rPr>
              <w:t>含历次检修内容、更换部件、检修后复测数据</w:t>
            </w:r>
          </w:p>
        </w:tc>
      </w:tr>
      <w:tr w:rsidR="00DD199F" w:rsidRPr="0008690E" w14:paraId="1038E029" w14:textId="77777777" w:rsidTr="00DD199F">
        <w:tc>
          <w:tcPr>
            <w:tcW w:w="562" w:type="dxa"/>
            <w:vAlign w:val="center"/>
          </w:tcPr>
          <w:p w14:paraId="4BD80F7E" w14:textId="23617583" w:rsidR="00DD199F" w:rsidRDefault="00DD199F" w:rsidP="00DD199F">
            <w:pPr>
              <w:snapToGrid w:val="0"/>
              <w:jc w:val="center"/>
              <w:rPr>
                <w:sz w:val="28"/>
                <w:szCs w:val="28"/>
              </w:rPr>
            </w:pPr>
            <w:r>
              <w:rPr>
                <w:rFonts w:hint="eastAsia"/>
                <w:sz w:val="28"/>
                <w:szCs w:val="28"/>
              </w:rPr>
              <w:t>7</w:t>
            </w:r>
          </w:p>
        </w:tc>
        <w:tc>
          <w:tcPr>
            <w:tcW w:w="1560" w:type="dxa"/>
            <w:vAlign w:val="center"/>
          </w:tcPr>
          <w:p w14:paraId="3AD71F8D" w14:textId="4E65875A" w:rsidR="00DD199F" w:rsidRPr="0008690E" w:rsidRDefault="00DD199F" w:rsidP="00DD199F">
            <w:pPr>
              <w:snapToGrid w:val="0"/>
              <w:rPr>
                <w:sz w:val="28"/>
                <w:szCs w:val="28"/>
              </w:rPr>
            </w:pPr>
            <w:r w:rsidRPr="00DD199F">
              <w:rPr>
                <w:rFonts w:hint="eastAsia"/>
                <w:sz w:val="28"/>
                <w:szCs w:val="28"/>
              </w:rPr>
              <w:t>电池组出厂参数与批次信息</w:t>
            </w:r>
          </w:p>
        </w:tc>
        <w:tc>
          <w:tcPr>
            <w:tcW w:w="1417" w:type="dxa"/>
            <w:vAlign w:val="center"/>
          </w:tcPr>
          <w:p w14:paraId="69E248B3" w14:textId="623B6A54" w:rsidR="00DD199F" w:rsidRPr="0008690E" w:rsidRDefault="00DD199F" w:rsidP="00DD199F">
            <w:pPr>
              <w:snapToGrid w:val="0"/>
              <w:rPr>
                <w:sz w:val="28"/>
                <w:szCs w:val="28"/>
              </w:rPr>
            </w:pPr>
            <w:r w:rsidRPr="00DD199F">
              <w:rPr>
                <w:rFonts w:hint="eastAsia"/>
                <w:sz w:val="28"/>
                <w:szCs w:val="28"/>
              </w:rPr>
              <w:t>设备台账</w:t>
            </w:r>
          </w:p>
        </w:tc>
        <w:tc>
          <w:tcPr>
            <w:tcW w:w="1418" w:type="dxa"/>
            <w:vAlign w:val="center"/>
          </w:tcPr>
          <w:p w14:paraId="290BEB1F" w14:textId="1F61D969" w:rsidR="00DD199F" w:rsidRPr="0008690E" w:rsidRDefault="00DD199F" w:rsidP="00DD199F">
            <w:pPr>
              <w:snapToGrid w:val="0"/>
              <w:rPr>
                <w:sz w:val="28"/>
                <w:szCs w:val="28"/>
              </w:rPr>
            </w:pPr>
            <w:r w:rsidRPr="00DD199F">
              <w:rPr>
                <w:rFonts w:hint="eastAsia"/>
                <w:sz w:val="28"/>
                <w:szCs w:val="28"/>
              </w:rPr>
              <w:t>静态</w:t>
            </w:r>
          </w:p>
        </w:tc>
        <w:tc>
          <w:tcPr>
            <w:tcW w:w="1275" w:type="dxa"/>
            <w:vAlign w:val="center"/>
          </w:tcPr>
          <w:p w14:paraId="4947D3E9" w14:textId="07735B64" w:rsidR="00DD199F" w:rsidRPr="0008690E" w:rsidRDefault="00DD199F" w:rsidP="00DD199F">
            <w:pPr>
              <w:snapToGrid w:val="0"/>
              <w:rPr>
                <w:sz w:val="28"/>
                <w:szCs w:val="28"/>
              </w:rPr>
            </w:pPr>
            <w:r w:rsidRPr="00DD199F">
              <w:rPr>
                <w:rFonts w:hint="eastAsia"/>
                <w:sz w:val="28"/>
                <w:szCs w:val="28"/>
              </w:rPr>
              <w:t>已有</w:t>
            </w:r>
          </w:p>
        </w:tc>
        <w:tc>
          <w:tcPr>
            <w:tcW w:w="2602" w:type="dxa"/>
            <w:vAlign w:val="center"/>
          </w:tcPr>
          <w:p w14:paraId="63996EB4" w14:textId="7C109643" w:rsidR="00DD199F" w:rsidRPr="0008690E" w:rsidRDefault="00DD199F" w:rsidP="00DD199F">
            <w:pPr>
              <w:snapToGrid w:val="0"/>
              <w:rPr>
                <w:sz w:val="28"/>
                <w:szCs w:val="28"/>
              </w:rPr>
            </w:pPr>
            <w:r w:rsidRPr="00DD199F">
              <w:rPr>
                <w:rFonts w:hint="eastAsia"/>
                <w:sz w:val="28"/>
                <w:szCs w:val="28"/>
              </w:rPr>
              <w:t>含初始容量、内阻基准值、制造批次，用于同批次对比分析</w:t>
            </w:r>
          </w:p>
        </w:tc>
      </w:tr>
    </w:tbl>
    <w:p w14:paraId="39F30B64" w14:textId="33153A8B" w:rsidR="00EC437C" w:rsidRDefault="00EC437C" w:rsidP="006F793E">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sidRPr="00EC437C">
        <w:rPr>
          <w:rFonts w:ascii="仿宋_GB2312" w:eastAsia="仿宋_GB2312" w:hAnsi="仿宋_GB2312" w:cs="仿宋_GB2312"/>
          <w:sz w:val="32"/>
          <w:szCs w:val="32"/>
        </w:rPr>
        <w:t>道岔转换设备数据</w:t>
      </w:r>
    </w:p>
    <w:tbl>
      <w:tblPr>
        <w:tblStyle w:val="a8"/>
        <w:tblW w:w="0" w:type="auto"/>
        <w:tblLook w:val="04A0" w:firstRow="1" w:lastRow="0" w:firstColumn="1" w:lastColumn="0" w:noHBand="0" w:noVBand="1"/>
      </w:tblPr>
      <w:tblGrid>
        <w:gridCol w:w="562"/>
        <w:gridCol w:w="1546"/>
        <w:gridCol w:w="1484"/>
        <w:gridCol w:w="1402"/>
        <w:gridCol w:w="1269"/>
        <w:gridCol w:w="2571"/>
      </w:tblGrid>
      <w:tr w:rsidR="00DD199F" w:rsidRPr="0008690E" w14:paraId="5A1CFEDF" w14:textId="77777777" w:rsidTr="00DD199F">
        <w:tc>
          <w:tcPr>
            <w:tcW w:w="562" w:type="dxa"/>
            <w:shd w:val="clear" w:color="auto" w:fill="D9D9D9" w:themeFill="background1" w:themeFillShade="D9"/>
            <w:vAlign w:val="center"/>
          </w:tcPr>
          <w:p w14:paraId="37B29EC7" w14:textId="77777777" w:rsidR="00DD199F" w:rsidRPr="0008690E" w:rsidRDefault="00DD199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46" w:type="dxa"/>
            <w:shd w:val="clear" w:color="auto" w:fill="D9D9D9" w:themeFill="background1" w:themeFillShade="D9"/>
            <w:vAlign w:val="center"/>
          </w:tcPr>
          <w:p w14:paraId="5A8206E4"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84" w:type="dxa"/>
            <w:shd w:val="clear" w:color="auto" w:fill="D9D9D9" w:themeFill="background1" w:themeFillShade="D9"/>
            <w:vAlign w:val="center"/>
          </w:tcPr>
          <w:p w14:paraId="494F476C"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02" w:type="dxa"/>
            <w:shd w:val="clear" w:color="auto" w:fill="D9D9D9" w:themeFill="background1" w:themeFillShade="D9"/>
            <w:vAlign w:val="center"/>
          </w:tcPr>
          <w:p w14:paraId="0173D7F9"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543127D9"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69" w:type="dxa"/>
            <w:shd w:val="clear" w:color="auto" w:fill="D9D9D9" w:themeFill="background1" w:themeFillShade="D9"/>
            <w:vAlign w:val="center"/>
          </w:tcPr>
          <w:p w14:paraId="7CD2991B"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36488DFB"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571" w:type="dxa"/>
            <w:shd w:val="clear" w:color="auto" w:fill="D9D9D9" w:themeFill="background1" w:themeFillShade="D9"/>
            <w:vAlign w:val="center"/>
          </w:tcPr>
          <w:p w14:paraId="187BA2B0" w14:textId="77777777" w:rsidR="00DD199F" w:rsidRPr="0008690E" w:rsidRDefault="00DD199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DD199F" w:rsidRPr="0008690E" w14:paraId="2BD7C030" w14:textId="77777777" w:rsidTr="00DD199F">
        <w:tc>
          <w:tcPr>
            <w:tcW w:w="562" w:type="dxa"/>
            <w:vAlign w:val="center"/>
          </w:tcPr>
          <w:p w14:paraId="256A8F0C" w14:textId="77777777" w:rsidR="00DD199F" w:rsidRPr="0008690E" w:rsidRDefault="00DD199F" w:rsidP="00DD199F">
            <w:pPr>
              <w:snapToGrid w:val="0"/>
              <w:jc w:val="center"/>
              <w:rPr>
                <w:sz w:val="28"/>
                <w:szCs w:val="28"/>
              </w:rPr>
            </w:pPr>
            <w:r>
              <w:rPr>
                <w:rFonts w:hint="eastAsia"/>
                <w:sz w:val="28"/>
                <w:szCs w:val="28"/>
              </w:rPr>
              <w:t>1</w:t>
            </w:r>
          </w:p>
        </w:tc>
        <w:tc>
          <w:tcPr>
            <w:tcW w:w="1546" w:type="dxa"/>
            <w:vAlign w:val="center"/>
          </w:tcPr>
          <w:p w14:paraId="03FE97A1" w14:textId="670ADDC2" w:rsidR="00DD199F" w:rsidRPr="00DD199F" w:rsidRDefault="00DD199F" w:rsidP="00DD199F">
            <w:pPr>
              <w:snapToGrid w:val="0"/>
              <w:rPr>
                <w:sz w:val="28"/>
                <w:szCs w:val="28"/>
              </w:rPr>
            </w:pPr>
            <w:r w:rsidRPr="00DD199F">
              <w:rPr>
                <w:rFonts w:hint="eastAsia"/>
                <w:sz w:val="28"/>
                <w:szCs w:val="28"/>
              </w:rPr>
              <w:t>道岔每次转换的动作电流曲线</w:t>
            </w:r>
          </w:p>
        </w:tc>
        <w:tc>
          <w:tcPr>
            <w:tcW w:w="1484" w:type="dxa"/>
            <w:vAlign w:val="center"/>
          </w:tcPr>
          <w:p w14:paraId="590BADEA" w14:textId="1CD28638" w:rsidR="00DD199F" w:rsidRPr="00DD199F" w:rsidRDefault="00DD199F" w:rsidP="00DD199F">
            <w:pPr>
              <w:snapToGrid w:val="0"/>
              <w:rPr>
                <w:sz w:val="28"/>
                <w:szCs w:val="28"/>
              </w:rPr>
            </w:pPr>
            <w:r w:rsidRPr="00DD199F">
              <w:rPr>
                <w:rFonts w:hint="eastAsia"/>
                <w:sz w:val="28"/>
                <w:szCs w:val="28"/>
              </w:rPr>
              <w:t>信号系统</w:t>
            </w:r>
            <w:r w:rsidRPr="00DD199F">
              <w:rPr>
                <w:rFonts w:hint="eastAsia"/>
                <w:sz w:val="28"/>
                <w:szCs w:val="28"/>
              </w:rPr>
              <w:t>/</w:t>
            </w:r>
            <w:r w:rsidRPr="00DD199F">
              <w:rPr>
                <w:rFonts w:hint="eastAsia"/>
                <w:sz w:val="28"/>
                <w:szCs w:val="28"/>
              </w:rPr>
              <w:t>微机监测</w:t>
            </w:r>
          </w:p>
        </w:tc>
        <w:tc>
          <w:tcPr>
            <w:tcW w:w="1402" w:type="dxa"/>
            <w:vAlign w:val="center"/>
          </w:tcPr>
          <w:p w14:paraId="301BCD37" w14:textId="65779BD8" w:rsidR="00DD199F" w:rsidRPr="00DD199F" w:rsidRDefault="00DD199F" w:rsidP="00DD199F">
            <w:pPr>
              <w:snapToGrid w:val="0"/>
              <w:rPr>
                <w:sz w:val="28"/>
                <w:szCs w:val="28"/>
              </w:rPr>
            </w:pPr>
            <w:r w:rsidRPr="00DD199F">
              <w:rPr>
                <w:rFonts w:hint="eastAsia"/>
                <w:sz w:val="28"/>
                <w:szCs w:val="28"/>
              </w:rPr>
              <w:t>每次转换动作</w:t>
            </w:r>
          </w:p>
        </w:tc>
        <w:tc>
          <w:tcPr>
            <w:tcW w:w="1269" w:type="dxa"/>
            <w:vAlign w:val="center"/>
          </w:tcPr>
          <w:p w14:paraId="359C7D57" w14:textId="50F656DE" w:rsidR="00DD199F" w:rsidRPr="00DD199F" w:rsidRDefault="00DD199F" w:rsidP="00DD199F">
            <w:pPr>
              <w:snapToGrid w:val="0"/>
              <w:rPr>
                <w:sz w:val="28"/>
                <w:szCs w:val="28"/>
              </w:rPr>
            </w:pPr>
            <w:r w:rsidRPr="00DD199F">
              <w:rPr>
                <w:rFonts w:hint="eastAsia"/>
                <w:sz w:val="28"/>
                <w:szCs w:val="28"/>
              </w:rPr>
              <w:t>已有，微机监测系统持续记录</w:t>
            </w:r>
          </w:p>
        </w:tc>
        <w:tc>
          <w:tcPr>
            <w:tcW w:w="2571" w:type="dxa"/>
            <w:vAlign w:val="center"/>
          </w:tcPr>
          <w:p w14:paraId="4F813B96" w14:textId="0D7A4466" w:rsidR="00DD199F" w:rsidRPr="00DD199F" w:rsidRDefault="00DD199F" w:rsidP="00DD199F">
            <w:pPr>
              <w:snapToGrid w:val="0"/>
              <w:rPr>
                <w:sz w:val="28"/>
                <w:szCs w:val="28"/>
              </w:rPr>
            </w:pPr>
            <w:r w:rsidRPr="00DD199F">
              <w:rPr>
                <w:rFonts w:hint="eastAsia"/>
                <w:sz w:val="28"/>
                <w:szCs w:val="28"/>
              </w:rPr>
              <w:t>最核心输入，电流曲线形态变化是故障前兆的最灵敏指标</w:t>
            </w:r>
          </w:p>
        </w:tc>
      </w:tr>
      <w:tr w:rsidR="00DD199F" w:rsidRPr="0008690E" w14:paraId="7ED80F9B" w14:textId="77777777" w:rsidTr="00DD199F">
        <w:tc>
          <w:tcPr>
            <w:tcW w:w="562" w:type="dxa"/>
            <w:vAlign w:val="center"/>
          </w:tcPr>
          <w:p w14:paraId="0EF4AAFC" w14:textId="77777777" w:rsidR="00DD199F" w:rsidRPr="0008690E" w:rsidRDefault="00DD199F" w:rsidP="00DD199F">
            <w:pPr>
              <w:snapToGrid w:val="0"/>
              <w:jc w:val="center"/>
              <w:rPr>
                <w:sz w:val="28"/>
                <w:szCs w:val="28"/>
              </w:rPr>
            </w:pPr>
            <w:r>
              <w:rPr>
                <w:rFonts w:hint="eastAsia"/>
                <w:sz w:val="28"/>
                <w:szCs w:val="28"/>
              </w:rPr>
              <w:t>2</w:t>
            </w:r>
          </w:p>
        </w:tc>
        <w:tc>
          <w:tcPr>
            <w:tcW w:w="1546" w:type="dxa"/>
            <w:vAlign w:val="center"/>
          </w:tcPr>
          <w:p w14:paraId="5B504C34" w14:textId="26EA4521" w:rsidR="00DD199F" w:rsidRPr="00DD199F" w:rsidRDefault="00DD199F" w:rsidP="00DD199F">
            <w:pPr>
              <w:snapToGrid w:val="0"/>
              <w:rPr>
                <w:sz w:val="28"/>
                <w:szCs w:val="28"/>
              </w:rPr>
            </w:pPr>
            <w:r w:rsidRPr="00DD199F">
              <w:rPr>
                <w:rFonts w:hint="eastAsia"/>
                <w:sz w:val="28"/>
                <w:szCs w:val="28"/>
              </w:rPr>
              <w:t>道岔转换时间（从指令到位）</w:t>
            </w:r>
          </w:p>
        </w:tc>
        <w:tc>
          <w:tcPr>
            <w:tcW w:w="1484" w:type="dxa"/>
            <w:vAlign w:val="center"/>
          </w:tcPr>
          <w:p w14:paraId="32884BBF" w14:textId="5373DF85" w:rsidR="00DD199F" w:rsidRPr="00DD199F" w:rsidRDefault="00DD199F" w:rsidP="00DD199F">
            <w:pPr>
              <w:snapToGrid w:val="0"/>
              <w:rPr>
                <w:sz w:val="28"/>
                <w:szCs w:val="28"/>
              </w:rPr>
            </w:pPr>
            <w:r w:rsidRPr="00DD199F">
              <w:rPr>
                <w:rFonts w:hint="eastAsia"/>
                <w:sz w:val="28"/>
                <w:szCs w:val="28"/>
              </w:rPr>
              <w:t>信号系统</w:t>
            </w:r>
          </w:p>
        </w:tc>
        <w:tc>
          <w:tcPr>
            <w:tcW w:w="1402" w:type="dxa"/>
            <w:vAlign w:val="center"/>
          </w:tcPr>
          <w:p w14:paraId="31CEA499" w14:textId="38A28CC7" w:rsidR="00DD199F" w:rsidRPr="00DD199F" w:rsidRDefault="00DD199F" w:rsidP="00DD199F">
            <w:pPr>
              <w:snapToGrid w:val="0"/>
              <w:rPr>
                <w:sz w:val="28"/>
                <w:szCs w:val="28"/>
              </w:rPr>
            </w:pPr>
            <w:r w:rsidRPr="00DD199F">
              <w:rPr>
                <w:rFonts w:hint="eastAsia"/>
                <w:sz w:val="28"/>
                <w:szCs w:val="28"/>
              </w:rPr>
              <w:t>每次转换动作</w:t>
            </w:r>
          </w:p>
        </w:tc>
        <w:tc>
          <w:tcPr>
            <w:tcW w:w="1269" w:type="dxa"/>
            <w:vAlign w:val="center"/>
          </w:tcPr>
          <w:p w14:paraId="5F8D3CA0" w14:textId="156F6794" w:rsidR="00DD199F" w:rsidRPr="00DD199F" w:rsidRDefault="00DD199F" w:rsidP="00DD199F">
            <w:pPr>
              <w:snapToGrid w:val="0"/>
              <w:rPr>
                <w:sz w:val="28"/>
                <w:szCs w:val="28"/>
              </w:rPr>
            </w:pPr>
            <w:r w:rsidRPr="00DD199F">
              <w:rPr>
                <w:rFonts w:hint="eastAsia"/>
                <w:sz w:val="28"/>
                <w:szCs w:val="28"/>
              </w:rPr>
              <w:t>已有</w:t>
            </w:r>
          </w:p>
        </w:tc>
        <w:tc>
          <w:tcPr>
            <w:tcW w:w="2571" w:type="dxa"/>
            <w:vAlign w:val="center"/>
          </w:tcPr>
          <w:p w14:paraId="485BA50F" w14:textId="269EBD1F" w:rsidR="00DD199F" w:rsidRPr="00DD199F" w:rsidRDefault="00DD199F" w:rsidP="00DD199F">
            <w:pPr>
              <w:snapToGrid w:val="0"/>
              <w:rPr>
                <w:sz w:val="28"/>
                <w:szCs w:val="28"/>
              </w:rPr>
            </w:pPr>
            <w:r w:rsidRPr="00DD199F">
              <w:rPr>
                <w:rFonts w:hint="eastAsia"/>
                <w:sz w:val="28"/>
                <w:szCs w:val="28"/>
              </w:rPr>
              <w:t>转换时间延长是机械劣化的直接反映</w:t>
            </w:r>
          </w:p>
        </w:tc>
      </w:tr>
      <w:tr w:rsidR="00DD199F" w:rsidRPr="0008690E" w14:paraId="73DB7DD0" w14:textId="77777777" w:rsidTr="00DD199F">
        <w:tc>
          <w:tcPr>
            <w:tcW w:w="562" w:type="dxa"/>
            <w:vAlign w:val="center"/>
          </w:tcPr>
          <w:p w14:paraId="41DBA15F" w14:textId="77777777" w:rsidR="00DD199F" w:rsidRPr="0008690E" w:rsidRDefault="00DD199F" w:rsidP="00DD199F">
            <w:pPr>
              <w:snapToGrid w:val="0"/>
              <w:jc w:val="center"/>
              <w:rPr>
                <w:sz w:val="28"/>
                <w:szCs w:val="28"/>
              </w:rPr>
            </w:pPr>
            <w:r>
              <w:rPr>
                <w:rFonts w:hint="eastAsia"/>
                <w:sz w:val="28"/>
                <w:szCs w:val="28"/>
              </w:rPr>
              <w:t>3</w:t>
            </w:r>
          </w:p>
        </w:tc>
        <w:tc>
          <w:tcPr>
            <w:tcW w:w="1546" w:type="dxa"/>
            <w:vAlign w:val="center"/>
          </w:tcPr>
          <w:p w14:paraId="21CAA14A" w14:textId="046ABAD0" w:rsidR="00DD199F" w:rsidRPr="00DD199F" w:rsidRDefault="00DD199F" w:rsidP="00DD199F">
            <w:pPr>
              <w:snapToGrid w:val="0"/>
              <w:rPr>
                <w:sz w:val="28"/>
                <w:szCs w:val="28"/>
              </w:rPr>
            </w:pPr>
            <w:r w:rsidRPr="00DD199F">
              <w:rPr>
                <w:rFonts w:hint="eastAsia"/>
                <w:sz w:val="28"/>
                <w:szCs w:val="28"/>
              </w:rPr>
              <w:t>道岔区域环境数据（温度、湿度）</w:t>
            </w:r>
          </w:p>
        </w:tc>
        <w:tc>
          <w:tcPr>
            <w:tcW w:w="1484" w:type="dxa"/>
            <w:vAlign w:val="center"/>
          </w:tcPr>
          <w:p w14:paraId="759A5D4F" w14:textId="1F52CE9B" w:rsidR="00DD199F" w:rsidRPr="00DD199F" w:rsidRDefault="00DD199F" w:rsidP="00DD199F">
            <w:pPr>
              <w:snapToGrid w:val="0"/>
              <w:rPr>
                <w:sz w:val="28"/>
                <w:szCs w:val="28"/>
              </w:rPr>
            </w:pPr>
            <w:r w:rsidRPr="00DD199F">
              <w:rPr>
                <w:rFonts w:hint="eastAsia"/>
                <w:sz w:val="28"/>
                <w:szCs w:val="28"/>
              </w:rPr>
              <w:t>环境监测传感器</w:t>
            </w:r>
            <w:r w:rsidRPr="00DD199F">
              <w:rPr>
                <w:rFonts w:hint="eastAsia"/>
                <w:sz w:val="28"/>
                <w:szCs w:val="28"/>
              </w:rPr>
              <w:t>/</w:t>
            </w:r>
            <w:r w:rsidRPr="00DD199F">
              <w:rPr>
                <w:rFonts w:hint="eastAsia"/>
                <w:sz w:val="28"/>
                <w:szCs w:val="28"/>
              </w:rPr>
              <w:t>气象数据</w:t>
            </w:r>
          </w:p>
        </w:tc>
        <w:tc>
          <w:tcPr>
            <w:tcW w:w="1402" w:type="dxa"/>
            <w:vAlign w:val="center"/>
          </w:tcPr>
          <w:p w14:paraId="3DFAA034" w14:textId="4EFF89EE" w:rsidR="00DD199F" w:rsidRPr="00DD199F" w:rsidRDefault="00DD199F" w:rsidP="00DD199F">
            <w:pPr>
              <w:snapToGrid w:val="0"/>
              <w:rPr>
                <w:sz w:val="28"/>
                <w:szCs w:val="28"/>
              </w:rPr>
            </w:pPr>
            <w:r w:rsidRPr="00DD199F">
              <w:rPr>
                <w:rFonts w:hint="eastAsia"/>
                <w:sz w:val="28"/>
                <w:szCs w:val="28"/>
              </w:rPr>
              <w:t>小时级</w:t>
            </w:r>
          </w:p>
        </w:tc>
        <w:tc>
          <w:tcPr>
            <w:tcW w:w="1269" w:type="dxa"/>
            <w:vAlign w:val="center"/>
          </w:tcPr>
          <w:p w14:paraId="52E0B226" w14:textId="6DE565F0" w:rsidR="00DD199F" w:rsidRPr="00DD199F" w:rsidRDefault="00DD199F" w:rsidP="00DD199F">
            <w:pPr>
              <w:snapToGrid w:val="0"/>
              <w:rPr>
                <w:sz w:val="28"/>
                <w:szCs w:val="28"/>
              </w:rPr>
            </w:pPr>
            <w:r w:rsidRPr="00DD199F">
              <w:rPr>
                <w:rFonts w:hint="eastAsia"/>
                <w:sz w:val="28"/>
                <w:szCs w:val="28"/>
              </w:rPr>
              <w:t>部分已有</w:t>
            </w:r>
          </w:p>
        </w:tc>
        <w:tc>
          <w:tcPr>
            <w:tcW w:w="2571" w:type="dxa"/>
            <w:vAlign w:val="center"/>
          </w:tcPr>
          <w:p w14:paraId="111F2BAE" w14:textId="32CA0D5A" w:rsidR="00DD199F" w:rsidRPr="00DD199F" w:rsidRDefault="00DD199F" w:rsidP="00DD199F">
            <w:pPr>
              <w:snapToGrid w:val="0"/>
              <w:rPr>
                <w:sz w:val="28"/>
                <w:szCs w:val="28"/>
              </w:rPr>
            </w:pPr>
            <w:r w:rsidRPr="00DD199F">
              <w:rPr>
                <w:rFonts w:hint="eastAsia"/>
                <w:sz w:val="28"/>
                <w:szCs w:val="28"/>
              </w:rPr>
              <w:t>室外道岔受环境影响大，需关注温度对钢轨热膨胀和润滑</w:t>
            </w:r>
            <w:r w:rsidRPr="00DD199F">
              <w:rPr>
                <w:rFonts w:hint="eastAsia"/>
                <w:sz w:val="28"/>
                <w:szCs w:val="28"/>
              </w:rPr>
              <w:lastRenderedPageBreak/>
              <w:t>脂状态的影响</w:t>
            </w:r>
          </w:p>
        </w:tc>
      </w:tr>
      <w:tr w:rsidR="00DD199F" w:rsidRPr="0008690E" w14:paraId="01085616" w14:textId="77777777" w:rsidTr="00DD199F">
        <w:tc>
          <w:tcPr>
            <w:tcW w:w="562" w:type="dxa"/>
            <w:vAlign w:val="center"/>
          </w:tcPr>
          <w:p w14:paraId="467678F7" w14:textId="77777777" w:rsidR="00DD199F" w:rsidRPr="0008690E" w:rsidRDefault="00DD199F" w:rsidP="00DD199F">
            <w:pPr>
              <w:snapToGrid w:val="0"/>
              <w:jc w:val="center"/>
              <w:rPr>
                <w:sz w:val="28"/>
                <w:szCs w:val="28"/>
              </w:rPr>
            </w:pPr>
            <w:r>
              <w:rPr>
                <w:rFonts w:hint="eastAsia"/>
                <w:sz w:val="28"/>
                <w:szCs w:val="28"/>
              </w:rPr>
              <w:lastRenderedPageBreak/>
              <w:t>4</w:t>
            </w:r>
          </w:p>
        </w:tc>
        <w:tc>
          <w:tcPr>
            <w:tcW w:w="1546" w:type="dxa"/>
            <w:vAlign w:val="center"/>
          </w:tcPr>
          <w:p w14:paraId="4A0B84DB" w14:textId="0D8D7D68" w:rsidR="00DD199F" w:rsidRPr="00DD199F" w:rsidRDefault="00DD199F" w:rsidP="00DD199F">
            <w:pPr>
              <w:snapToGrid w:val="0"/>
              <w:rPr>
                <w:sz w:val="28"/>
                <w:szCs w:val="28"/>
              </w:rPr>
            </w:pPr>
            <w:r w:rsidRPr="00DD199F">
              <w:rPr>
                <w:rFonts w:hint="eastAsia"/>
                <w:sz w:val="28"/>
                <w:szCs w:val="28"/>
              </w:rPr>
              <w:t>道岔检修与润滑历史</w:t>
            </w:r>
          </w:p>
        </w:tc>
        <w:tc>
          <w:tcPr>
            <w:tcW w:w="1484" w:type="dxa"/>
            <w:vAlign w:val="center"/>
          </w:tcPr>
          <w:p w14:paraId="36F49954" w14:textId="46CCC941" w:rsidR="00DD199F" w:rsidRPr="00DD199F" w:rsidRDefault="00DD199F" w:rsidP="00DD199F">
            <w:pPr>
              <w:snapToGrid w:val="0"/>
              <w:rPr>
                <w:sz w:val="28"/>
                <w:szCs w:val="28"/>
              </w:rPr>
            </w:pPr>
            <w:r w:rsidRPr="00DD199F">
              <w:rPr>
                <w:rFonts w:hint="eastAsia"/>
                <w:sz w:val="28"/>
                <w:szCs w:val="28"/>
              </w:rPr>
              <w:t>维修工单系统</w:t>
            </w:r>
          </w:p>
        </w:tc>
        <w:tc>
          <w:tcPr>
            <w:tcW w:w="1402" w:type="dxa"/>
            <w:vAlign w:val="center"/>
          </w:tcPr>
          <w:p w14:paraId="60AB0833" w14:textId="3C5B4EEC" w:rsidR="00DD199F" w:rsidRPr="00DD199F" w:rsidRDefault="00DD199F" w:rsidP="00DD199F">
            <w:pPr>
              <w:snapToGrid w:val="0"/>
              <w:rPr>
                <w:sz w:val="28"/>
                <w:szCs w:val="28"/>
              </w:rPr>
            </w:pPr>
            <w:r w:rsidRPr="00DD199F">
              <w:rPr>
                <w:rFonts w:hint="eastAsia"/>
                <w:sz w:val="28"/>
                <w:szCs w:val="28"/>
              </w:rPr>
              <w:t>事件驱动</w:t>
            </w:r>
          </w:p>
        </w:tc>
        <w:tc>
          <w:tcPr>
            <w:tcW w:w="1269" w:type="dxa"/>
            <w:vAlign w:val="center"/>
          </w:tcPr>
          <w:p w14:paraId="1C6680D2" w14:textId="1484ABD7" w:rsidR="00DD199F" w:rsidRPr="00DD199F" w:rsidRDefault="00DD199F" w:rsidP="00DD199F">
            <w:pPr>
              <w:snapToGrid w:val="0"/>
              <w:rPr>
                <w:sz w:val="28"/>
                <w:szCs w:val="28"/>
              </w:rPr>
            </w:pPr>
            <w:r w:rsidRPr="00DD199F">
              <w:rPr>
                <w:rFonts w:hint="eastAsia"/>
                <w:sz w:val="28"/>
                <w:szCs w:val="28"/>
              </w:rPr>
              <w:t>已有</w:t>
            </w:r>
          </w:p>
        </w:tc>
        <w:tc>
          <w:tcPr>
            <w:tcW w:w="2571" w:type="dxa"/>
            <w:vAlign w:val="center"/>
          </w:tcPr>
          <w:p w14:paraId="2368A82C" w14:textId="0C6F0D4A" w:rsidR="00DD199F" w:rsidRPr="00DD199F" w:rsidRDefault="00DD199F" w:rsidP="00DD199F">
            <w:pPr>
              <w:snapToGrid w:val="0"/>
              <w:rPr>
                <w:sz w:val="28"/>
                <w:szCs w:val="28"/>
              </w:rPr>
            </w:pPr>
            <w:r w:rsidRPr="00DD199F">
              <w:rPr>
                <w:rFonts w:hint="eastAsia"/>
                <w:sz w:val="28"/>
                <w:szCs w:val="28"/>
              </w:rPr>
              <w:t>含润滑时间、调整记录、部件更换记录</w:t>
            </w:r>
          </w:p>
        </w:tc>
      </w:tr>
      <w:tr w:rsidR="00DD199F" w:rsidRPr="0008690E" w14:paraId="5BAB8BAA" w14:textId="77777777" w:rsidTr="00DD199F">
        <w:tc>
          <w:tcPr>
            <w:tcW w:w="562" w:type="dxa"/>
            <w:vAlign w:val="center"/>
          </w:tcPr>
          <w:p w14:paraId="37DB4303" w14:textId="77777777" w:rsidR="00DD199F" w:rsidRPr="0008690E" w:rsidRDefault="00DD199F" w:rsidP="00DD199F">
            <w:pPr>
              <w:snapToGrid w:val="0"/>
              <w:jc w:val="center"/>
              <w:rPr>
                <w:sz w:val="28"/>
                <w:szCs w:val="28"/>
              </w:rPr>
            </w:pPr>
            <w:r>
              <w:rPr>
                <w:rFonts w:hint="eastAsia"/>
                <w:sz w:val="28"/>
                <w:szCs w:val="28"/>
              </w:rPr>
              <w:t>5</w:t>
            </w:r>
          </w:p>
        </w:tc>
        <w:tc>
          <w:tcPr>
            <w:tcW w:w="1546" w:type="dxa"/>
            <w:vAlign w:val="center"/>
          </w:tcPr>
          <w:p w14:paraId="71A6ACB2" w14:textId="0810A8F8" w:rsidR="00DD199F" w:rsidRPr="00DD199F" w:rsidRDefault="00DD199F" w:rsidP="00DD199F">
            <w:pPr>
              <w:snapToGrid w:val="0"/>
              <w:rPr>
                <w:sz w:val="28"/>
                <w:szCs w:val="28"/>
              </w:rPr>
            </w:pPr>
            <w:r w:rsidRPr="00DD199F">
              <w:rPr>
                <w:rFonts w:hint="eastAsia"/>
                <w:sz w:val="28"/>
                <w:szCs w:val="28"/>
              </w:rPr>
              <w:t>道岔累计转换次数</w:t>
            </w:r>
          </w:p>
        </w:tc>
        <w:tc>
          <w:tcPr>
            <w:tcW w:w="1484" w:type="dxa"/>
            <w:vAlign w:val="center"/>
          </w:tcPr>
          <w:p w14:paraId="223C0F78" w14:textId="39519E40" w:rsidR="00DD199F" w:rsidRPr="00DD199F" w:rsidRDefault="00DD199F" w:rsidP="00DD199F">
            <w:pPr>
              <w:snapToGrid w:val="0"/>
              <w:rPr>
                <w:sz w:val="28"/>
                <w:szCs w:val="28"/>
              </w:rPr>
            </w:pPr>
            <w:r w:rsidRPr="00DD199F">
              <w:rPr>
                <w:rFonts w:hint="eastAsia"/>
                <w:sz w:val="28"/>
                <w:szCs w:val="28"/>
              </w:rPr>
              <w:t>信号系统</w:t>
            </w:r>
          </w:p>
        </w:tc>
        <w:tc>
          <w:tcPr>
            <w:tcW w:w="1402" w:type="dxa"/>
            <w:vAlign w:val="center"/>
          </w:tcPr>
          <w:p w14:paraId="752A2A29" w14:textId="15EF76F3" w:rsidR="00DD199F" w:rsidRPr="00DD199F" w:rsidRDefault="00DD199F" w:rsidP="00DD199F">
            <w:pPr>
              <w:snapToGrid w:val="0"/>
              <w:rPr>
                <w:sz w:val="28"/>
                <w:szCs w:val="28"/>
              </w:rPr>
            </w:pPr>
            <w:r w:rsidRPr="00DD199F">
              <w:rPr>
                <w:rFonts w:hint="eastAsia"/>
                <w:sz w:val="28"/>
                <w:szCs w:val="28"/>
              </w:rPr>
              <w:t>日度汇总</w:t>
            </w:r>
          </w:p>
        </w:tc>
        <w:tc>
          <w:tcPr>
            <w:tcW w:w="1269" w:type="dxa"/>
            <w:vAlign w:val="center"/>
          </w:tcPr>
          <w:p w14:paraId="6DA0503E" w14:textId="40C11020" w:rsidR="00DD199F" w:rsidRPr="00DD199F" w:rsidRDefault="00DD199F" w:rsidP="00DD199F">
            <w:pPr>
              <w:snapToGrid w:val="0"/>
              <w:rPr>
                <w:sz w:val="28"/>
                <w:szCs w:val="28"/>
              </w:rPr>
            </w:pPr>
            <w:r w:rsidRPr="00DD199F">
              <w:rPr>
                <w:rFonts w:hint="eastAsia"/>
                <w:sz w:val="28"/>
                <w:szCs w:val="28"/>
              </w:rPr>
              <w:t>已有</w:t>
            </w:r>
          </w:p>
        </w:tc>
        <w:tc>
          <w:tcPr>
            <w:tcW w:w="2571" w:type="dxa"/>
            <w:vAlign w:val="center"/>
          </w:tcPr>
          <w:p w14:paraId="3A334359" w14:textId="1B5D9053" w:rsidR="00DD199F" w:rsidRPr="00DD199F" w:rsidRDefault="00DD199F" w:rsidP="00DD199F">
            <w:pPr>
              <w:snapToGrid w:val="0"/>
              <w:rPr>
                <w:sz w:val="28"/>
                <w:szCs w:val="28"/>
              </w:rPr>
            </w:pPr>
            <w:r w:rsidRPr="00DD199F">
              <w:rPr>
                <w:rFonts w:hint="eastAsia"/>
                <w:sz w:val="28"/>
                <w:szCs w:val="28"/>
              </w:rPr>
              <w:t>累计转换次数是机械耗的宏观指标</w:t>
            </w:r>
          </w:p>
        </w:tc>
      </w:tr>
    </w:tbl>
    <w:p w14:paraId="7EAC4103" w14:textId="61E4CF08" w:rsidR="00EC437C" w:rsidRDefault="00EC437C" w:rsidP="006F793E">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sidR="00DD199F" w:rsidRPr="00DD199F">
        <w:rPr>
          <w:rFonts w:ascii="仿宋_GB2312" w:eastAsia="仿宋_GB2312" w:hAnsi="仿宋_GB2312" w:cs="仿宋_GB2312"/>
          <w:sz w:val="32"/>
          <w:szCs w:val="32"/>
        </w:rPr>
        <w:t>屏蔽门系统数据</w:t>
      </w:r>
    </w:p>
    <w:tbl>
      <w:tblPr>
        <w:tblStyle w:val="a8"/>
        <w:tblW w:w="0" w:type="auto"/>
        <w:tblLook w:val="04A0" w:firstRow="1" w:lastRow="0" w:firstColumn="1" w:lastColumn="0" w:noHBand="0" w:noVBand="1"/>
      </w:tblPr>
      <w:tblGrid>
        <w:gridCol w:w="562"/>
        <w:gridCol w:w="1546"/>
        <w:gridCol w:w="1484"/>
        <w:gridCol w:w="1402"/>
        <w:gridCol w:w="1269"/>
        <w:gridCol w:w="2571"/>
      </w:tblGrid>
      <w:tr w:rsidR="007D75A7" w:rsidRPr="0008690E" w14:paraId="4CD56AA8" w14:textId="77777777" w:rsidTr="00DE36F3">
        <w:tc>
          <w:tcPr>
            <w:tcW w:w="562" w:type="dxa"/>
            <w:shd w:val="clear" w:color="auto" w:fill="D9D9D9" w:themeFill="background1" w:themeFillShade="D9"/>
            <w:vAlign w:val="center"/>
          </w:tcPr>
          <w:p w14:paraId="2CC9D989" w14:textId="77777777" w:rsidR="007D75A7" w:rsidRPr="0008690E" w:rsidRDefault="007D75A7"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46" w:type="dxa"/>
            <w:shd w:val="clear" w:color="auto" w:fill="D9D9D9" w:themeFill="background1" w:themeFillShade="D9"/>
            <w:vAlign w:val="center"/>
          </w:tcPr>
          <w:p w14:paraId="56AB3A81"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84" w:type="dxa"/>
            <w:shd w:val="clear" w:color="auto" w:fill="D9D9D9" w:themeFill="background1" w:themeFillShade="D9"/>
            <w:vAlign w:val="center"/>
          </w:tcPr>
          <w:p w14:paraId="01F0499F"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02" w:type="dxa"/>
            <w:shd w:val="clear" w:color="auto" w:fill="D9D9D9" w:themeFill="background1" w:themeFillShade="D9"/>
            <w:vAlign w:val="center"/>
          </w:tcPr>
          <w:p w14:paraId="7A451BAB"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48437731"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69" w:type="dxa"/>
            <w:shd w:val="clear" w:color="auto" w:fill="D9D9D9" w:themeFill="background1" w:themeFillShade="D9"/>
            <w:vAlign w:val="center"/>
          </w:tcPr>
          <w:p w14:paraId="5F407E52"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483B02BB"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571" w:type="dxa"/>
            <w:shd w:val="clear" w:color="auto" w:fill="D9D9D9" w:themeFill="background1" w:themeFillShade="D9"/>
            <w:vAlign w:val="center"/>
          </w:tcPr>
          <w:p w14:paraId="1AE48BD7" w14:textId="77777777" w:rsidR="007D75A7" w:rsidRPr="0008690E" w:rsidRDefault="007D75A7"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7D75A7" w:rsidRPr="0008690E" w14:paraId="75E5938C" w14:textId="77777777" w:rsidTr="00741042">
        <w:tc>
          <w:tcPr>
            <w:tcW w:w="562" w:type="dxa"/>
            <w:vAlign w:val="center"/>
          </w:tcPr>
          <w:p w14:paraId="326987AC" w14:textId="77777777" w:rsidR="007D75A7" w:rsidRPr="0008690E" w:rsidRDefault="007D75A7" w:rsidP="007D75A7">
            <w:pPr>
              <w:snapToGrid w:val="0"/>
              <w:jc w:val="center"/>
              <w:rPr>
                <w:sz w:val="28"/>
                <w:szCs w:val="28"/>
              </w:rPr>
            </w:pPr>
            <w:r>
              <w:rPr>
                <w:rFonts w:hint="eastAsia"/>
                <w:sz w:val="28"/>
                <w:szCs w:val="28"/>
              </w:rPr>
              <w:t>1</w:t>
            </w:r>
          </w:p>
        </w:tc>
        <w:tc>
          <w:tcPr>
            <w:tcW w:w="1546" w:type="dxa"/>
            <w:vAlign w:val="center"/>
          </w:tcPr>
          <w:p w14:paraId="1586A6C1" w14:textId="42CE3E8B" w:rsidR="007D75A7" w:rsidRPr="00DD199F" w:rsidRDefault="007D75A7" w:rsidP="00741042">
            <w:pPr>
              <w:snapToGrid w:val="0"/>
              <w:rPr>
                <w:sz w:val="28"/>
                <w:szCs w:val="28"/>
              </w:rPr>
            </w:pPr>
            <w:r w:rsidRPr="007D75A7">
              <w:rPr>
                <w:rFonts w:hint="eastAsia"/>
                <w:sz w:val="28"/>
                <w:szCs w:val="28"/>
              </w:rPr>
              <w:t>屏蔽门每次开关门的电机驱动电流曲线</w:t>
            </w:r>
          </w:p>
        </w:tc>
        <w:tc>
          <w:tcPr>
            <w:tcW w:w="1484" w:type="dxa"/>
            <w:vAlign w:val="center"/>
          </w:tcPr>
          <w:p w14:paraId="69B808B6" w14:textId="10B4DD5D" w:rsidR="007D75A7" w:rsidRPr="00DD199F" w:rsidRDefault="007D75A7" w:rsidP="00741042">
            <w:pPr>
              <w:snapToGrid w:val="0"/>
              <w:rPr>
                <w:sz w:val="28"/>
                <w:szCs w:val="28"/>
              </w:rPr>
            </w:pPr>
            <w:r w:rsidRPr="007D75A7">
              <w:rPr>
                <w:rFonts w:hint="eastAsia"/>
                <w:sz w:val="28"/>
                <w:szCs w:val="28"/>
              </w:rPr>
              <w:t>屏蔽门控制系统</w:t>
            </w:r>
          </w:p>
        </w:tc>
        <w:tc>
          <w:tcPr>
            <w:tcW w:w="1402" w:type="dxa"/>
            <w:vAlign w:val="center"/>
          </w:tcPr>
          <w:p w14:paraId="54331CB6" w14:textId="0E0F141F" w:rsidR="007D75A7" w:rsidRPr="00DD199F" w:rsidRDefault="007D75A7" w:rsidP="00741042">
            <w:pPr>
              <w:snapToGrid w:val="0"/>
              <w:rPr>
                <w:sz w:val="28"/>
                <w:szCs w:val="28"/>
              </w:rPr>
            </w:pPr>
            <w:r w:rsidRPr="007D75A7">
              <w:rPr>
                <w:rFonts w:hint="eastAsia"/>
                <w:sz w:val="28"/>
                <w:szCs w:val="28"/>
              </w:rPr>
              <w:t>每次开关门动作</w:t>
            </w:r>
          </w:p>
        </w:tc>
        <w:tc>
          <w:tcPr>
            <w:tcW w:w="1269" w:type="dxa"/>
            <w:vAlign w:val="center"/>
          </w:tcPr>
          <w:p w14:paraId="47E14FDA" w14:textId="5DFBEBB4" w:rsidR="007D75A7" w:rsidRPr="00DD199F" w:rsidRDefault="007D75A7" w:rsidP="00741042">
            <w:pPr>
              <w:snapToGrid w:val="0"/>
              <w:rPr>
                <w:sz w:val="28"/>
                <w:szCs w:val="28"/>
              </w:rPr>
            </w:pPr>
            <w:r w:rsidRPr="007D75A7">
              <w:rPr>
                <w:rFonts w:hint="eastAsia"/>
                <w:sz w:val="28"/>
                <w:szCs w:val="28"/>
              </w:rPr>
              <w:t>需确认采集粒度</w:t>
            </w:r>
          </w:p>
        </w:tc>
        <w:tc>
          <w:tcPr>
            <w:tcW w:w="2571" w:type="dxa"/>
            <w:vAlign w:val="center"/>
          </w:tcPr>
          <w:p w14:paraId="29C140F4" w14:textId="6D8D1643" w:rsidR="007D75A7" w:rsidRPr="00DD199F" w:rsidRDefault="007D75A7" w:rsidP="00741042">
            <w:pPr>
              <w:snapToGrid w:val="0"/>
              <w:rPr>
                <w:sz w:val="28"/>
                <w:szCs w:val="28"/>
              </w:rPr>
            </w:pPr>
            <w:r w:rsidRPr="007D75A7">
              <w:rPr>
                <w:rFonts w:hint="eastAsia"/>
                <w:sz w:val="28"/>
                <w:szCs w:val="28"/>
              </w:rPr>
              <w:t>部分系统仅记录异常事件，不一定逐次记录完整电流曲线</w:t>
            </w:r>
          </w:p>
        </w:tc>
      </w:tr>
      <w:tr w:rsidR="007D75A7" w:rsidRPr="0008690E" w14:paraId="1D266C07" w14:textId="77777777" w:rsidTr="00741042">
        <w:tc>
          <w:tcPr>
            <w:tcW w:w="562" w:type="dxa"/>
            <w:vAlign w:val="center"/>
          </w:tcPr>
          <w:p w14:paraId="035A69EF" w14:textId="77777777" w:rsidR="007D75A7" w:rsidRPr="0008690E" w:rsidRDefault="007D75A7" w:rsidP="007D75A7">
            <w:pPr>
              <w:snapToGrid w:val="0"/>
              <w:jc w:val="center"/>
              <w:rPr>
                <w:sz w:val="28"/>
                <w:szCs w:val="28"/>
              </w:rPr>
            </w:pPr>
            <w:r>
              <w:rPr>
                <w:rFonts w:hint="eastAsia"/>
                <w:sz w:val="28"/>
                <w:szCs w:val="28"/>
              </w:rPr>
              <w:t>2</w:t>
            </w:r>
          </w:p>
        </w:tc>
        <w:tc>
          <w:tcPr>
            <w:tcW w:w="1546" w:type="dxa"/>
            <w:vAlign w:val="center"/>
          </w:tcPr>
          <w:p w14:paraId="3E9EA3E8" w14:textId="7D423502" w:rsidR="007D75A7" w:rsidRPr="00DD199F" w:rsidRDefault="007D75A7" w:rsidP="00741042">
            <w:pPr>
              <w:snapToGrid w:val="0"/>
              <w:rPr>
                <w:sz w:val="28"/>
                <w:szCs w:val="28"/>
              </w:rPr>
            </w:pPr>
            <w:r w:rsidRPr="007D75A7">
              <w:rPr>
                <w:rFonts w:hint="eastAsia"/>
                <w:sz w:val="28"/>
                <w:szCs w:val="28"/>
              </w:rPr>
              <w:t>开关门时间（从指令到完全到位）</w:t>
            </w:r>
          </w:p>
        </w:tc>
        <w:tc>
          <w:tcPr>
            <w:tcW w:w="1484" w:type="dxa"/>
            <w:vAlign w:val="center"/>
          </w:tcPr>
          <w:p w14:paraId="6702C9F4" w14:textId="059D05BE" w:rsidR="007D75A7" w:rsidRPr="00DD199F" w:rsidRDefault="007D75A7" w:rsidP="00741042">
            <w:pPr>
              <w:snapToGrid w:val="0"/>
              <w:rPr>
                <w:sz w:val="28"/>
                <w:szCs w:val="28"/>
              </w:rPr>
            </w:pPr>
            <w:r w:rsidRPr="007D75A7">
              <w:rPr>
                <w:rFonts w:hint="eastAsia"/>
                <w:sz w:val="28"/>
                <w:szCs w:val="28"/>
              </w:rPr>
              <w:t>屏蔽门控制系统</w:t>
            </w:r>
          </w:p>
        </w:tc>
        <w:tc>
          <w:tcPr>
            <w:tcW w:w="1402" w:type="dxa"/>
            <w:vAlign w:val="center"/>
          </w:tcPr>
          <w:p w14:paraId="710A8B33" w14:textId="7383A307" w:rsidR="007D75A7" w:rsidRPr="00DD199F" w:rsidRDefault="007D75A7" w:rsidP="00741042">
            <w:pPr>
              <w:snapToGrid w:val="0"/>
              <w:rPr>
                <w:sz w:val="28"/>
                <w:szCs w:val="28"/>
              </w:rPr>
            </w:pPr>
            <w:r w:rsidRPr="007D75A7">
              <w:rPr>
                <w:rFonts w:hint="eastAsia"/>
                <w:sz w:val="28"/>
                <w:szCs w:val="28"/>
              </w:rPr>
              <w:t>每次动作</w:t>
            </w:r>
          </w:p>
        </w:tc>
        <w:tc>
          <w:tcPr>
            <w:tcW w:w="1269" w:type="dxa"/>
            <w:vAlign w:val="center"/>
          </w:tcPr>
          <w:p w14:paraId="3C8B2381" w14:textId="248E4C4F" w:rsidR="007D75A7" w:rsidRPr="00DD199F" w:rsidRDefault="007D75A7" w:rsidP="00741042">
            <w:pPr>
              <w:snapToGrid w:val="0"/>
              <w:rPr>
                <w:sz w:val="28"/>
                <w:szCs w:val="28"/>
              </w:rPr>
            </w:pPr>
            <w:r w:rsidRPr="007D75A7">
              <w:rPr>
                <w:rFonts w:hint="eastAsia"/>
                <w:sz w:val="28"/>
                <w:szCs w:val="28"/>
              </w:rPr>
              <w:t>已有</w:t>
            </w:r>
          </w:p>
        </w:tc>
        <w:tc>
          <w:tcPr>
            <w:tcW w:w="2571" w:type="dxa"/>
            <w:vAlign w:val="center"/>
          </w:tcPr>
          <w:p w14:paraId="40DDEEFE" w14:textId="589BF9C8" w:rsidR="007D75A7" w:rsidRPr="00DD199F" w:rsidRDefault="007D75A7" w:rsidP="00741042">
            <w:pPr>
              <w:snapToGrid w:val="0"/>
              <w:rPr>
                <w:sz w:val="28"/>
                <w:szCs w:val="28"/>
              </w:rPr>
            </w:pPr>
            <w:r w:rsidRPr="007D75A7">
              <w:rPr>
                <w:rFonts w:hint="eastAsia"/>
                <w:sz w:val="28"/>
                <w:szCs w:val="28"/>
              </w:rPr>
              <w:t>门体运行时间延长是滑轮</w:t>
            </w:r>
            <w:r w:rsidRPr="007D75A7">
              <w:rPr>
                <w:rFonts w:hint="eastAsia"/>
                <w:sz w:val="28"/>
                <w:szCs w:val="28"/>
              </w:rPr>
              <w:t>/</w:t>
            </w:r>
            <w:r w:rsidRPr="007D75A7">
              <w:rPr>
                <w:rFonts w:hint="eastAsia"/>
                <w:sz w:val="28"/>
                <w:szCs w:val="28"/>
              </w:rPr>
              <w:t>滑道磨耗或门机劣化的指标</w:t>
            </w:r>
          </w:p>
        </w:tc>
      </w:tr>
      <w:tr w:rsidR="007D75A7" w:rsidRPr="0008690E" w14:paraId="6B6DE1DA" w14:textId="77777777" w:rsidTr="00741042">
        <w:tc>
          <w:tcPr>
            <w:tcW w:w="562" w:type="dxa"/>
            <w:vAlign w:val="center"/>
          </w:tcPr>
          <w:p w14:paraId="660B15A4" w14:textId="77777777" w:rsidR="007D75A7" w:rsidRPr="0008690E" w:rsidRDefault="007D75A7" w:rsidP="007D75A7">
            <w:pPr>
              <w:snapToGrid w:val="0"/>
              <w:jc w:val="center"/>
              <w:rPr>
                <w:sz w:val="28"/>
                <w:szCs w:val="28"/>
              </w:rPr>
            </w:pPr>
            <w:r>
              <w:rPr>
                <w:rFonts w:hint="eastAsia"/>
                <w:sz w:val="28"/>
                <w:szCs w:val="28"/>
              </w:rPr>
              <w:t>3</w:t>
            </w:r>
          </w:p>
        </w:tc>
        <w:tc>
          <w:tcPr>
            <w:tcW w:w="1546" w:type="dxa"/>
            <w:vAlign w:val="center"/>
          </w:tcPr>
          <w:p w14:paraId="524A3142" w14:textId="6FF877BF" w:rsidR="007D75A7" w:rsidRPr="00DD199F" w:rsidRDefault="007D75A7" w:rsidP="00741042">
            <w:pPr>
              <w:snapToGrid w:val="0"/>
              <w:rPr>
                <w:sz w:val="28"/>
                <w:szCs w:val="28"/>
              </w:rPr>
            </w:pPr>
            <w:r w:rsidRPr="007D75A7">
              <w:rPr>
                <w:rFonts w:hint="eastAsia"/>
                <w:sz w:val="28"/>
                <w:szCs w:val="28"/>
              </w:rPr>
              <w:t>障碍物检测与反复开关门事件</w:t>
            </w:r>
          </w:p>
        </w:tc>
        <w:tc>
          <w:tcPr>
            <w:tcW w:w="1484" w:type="dxa"/>
            <w:vAlign w:val="center"/>
          </w:tcPr>
          <w:p w14:paraId="03509469" w14:textId="73F1EC0A" w:rsidR="007D75A7" w:rsidRPr="00DD199F" w:rsidRDefault="007D75A7" w:rsidP="00741042">
            <w:pPr>
              <w:snapToGrid w:val="0"/>
              <w:rPr>
                <w:sz w:val="28"/>
                <w:szCs w:val="28"/>
              </w:rPr>
            </w:pPr>
            <w:r w:rsidRPr="007D75A7">
              <w:rPr>
                <w:rFonts w:hint="eastAsia"/>
                <w:sz w:val="28"/>
                <w:szCs w:val="28"/>
              </w:rPr>
              <w:t>屏蔽门控制系统</w:t>
            </w:r>
          </w:p>
        </w:tc>
        <w:tc>
          <w:tcPr>
            <w:tcW w:w="1402" w:type="dxa"/>
            <w:vAlign w:val="center"/>
          </w:tcPr>
          <w:p w14:paraId="455A350B" w14:textId="1C124579" w:rsidR="007D75A7" w:rsidRPr="00DD199F" w:rsidRDefault="007D75A7" w:rsidP="00741042">
            <w:pPr>
              <w:snapToGrid w:val="0"/>
              <w:rPr>
                <w:sz w:val="28"/>
                <w:szCs w:val="28"/>
              </w:rPr>
            </w:pPr>
            <w:r w:rsidRPr="007D75A7">
              <w:rPr>
                <w:rFonts w:hint="eastAsia"/>
                <w:sz w:val="28"/>
                <w:szCs w:val="28"/>
              </w:rPr>
              <w:t>事件驱动</w:t>
            </w:r>
          </w:p>
        </w:tc>
        <w:tc>
          <w:tcPr>
            <w:tcW w:w="1269" w:type="dxa"/>
            <w:vAlign w:val="center"/>
          </w:tcPr>
          <w:p w14:paraId="30B1C9FB" w14:textId="0212261B" w:rsidR="007D75A7" w:rsidRPr="00DD199F" w:rsidRDefault="007D75A7" w:rsidP="00741042">
            <w:pPr>
              <w:snapToGrid w:val="0"/>
              <w:rPr>
                <w:sz w:val="28"/>
                <w:szCs w:val="28"/>
              </w:rPr>
            </w:pPr>
            <w:r w:rsidRPr="007D75A7">
              <w:rPr>
                <w:rFonts w:hint="eastAsia"/>
                <w:sz w:val="28"/>
                <w:szCs w:val="28"/>
              </w:rPr>
              <w:t>已有</w:t>
            </w:r>
          </w:p>
        </w:tc>
        <w:tc>
          <w:tcPr>
            <w:tcW w:w="2571" w:type="dxa"/>
            <w:vAlign w:val="center"/>
          </w:tcPr>
          <w:p w14:paraId="2F9E6AA4" w14:textId="72CA47CB" w:rsidR="007D75A7" w:rsidRPr="00DD199F" w:rsidRDefault="007D75A7" w:rsidP="00741042">
            <w:pPr>
              <w:snapToGrid w:val="0"/>
              <w:rPr>
                <w:sz w:val="28"/>
                <w:szCs w:val="28"/>
              </w:rPr>
            </w:pPr>
            <w:r w:rsidRPr="007D75A7">
              <w:rPr>
                <w:rFonts w:hint="eastAsia"/>
                <w:sz w:val="28"/>
                <w:szCs w:val="28"/>
              </w:rPr>
              <w:t>频繁夹人</w:t>
            </w:r>
            <w:r w:rsidRPr="007D75A7">
              <w:rPr>
                <w:rFonts w:hint="eastAsia"/>
                <w:sz w:val="28"/>
                <w:szCs w:val="28"/>
              </w:rPr>
              <w:t>/</w:t>
            </w:r>
            <w:r w:rsidRPr="007D75A7">
              <w:rPr>
                <w:rFonts w:hint="eastAsia"/>
                <w:sz w:val="28"/>
                <w:szCs w:val="28"/>
              </w:rPr>
              <w:t>夹物事件反映门体对位精度或感应灵敏度问题</w:t>
            </w:r>
          </w:p>
        </w:tc>
      </w:tr>
      <w:tr w:rsidR="007D75A7" w:rsidRPr="0008690E" w14:paraId="2C4B8D40" w14:textId="77777777" w:rsidTr="00741042">
        <w:tc>
          <w:tcPr>
            <w:tcW w:w="562" w:type="dxa"/>
            <w:vAlign w:val="center"/>
          </w:tcPr>
          <w:p w14:paraId="717E64F3" w14:textId="77777777" w:rsidR="007D75A7" w:rsidRPr="0008690E" w:rsidRDefault="007D75A7" w:rsidP="007D75A7">
            <w:pPr>
              <w:snapToGrid w:val="0"/>
              <w:jc w:val="center"/>
              <w:rPr>
                <w:sz w:val="28"/>
                <w:szCs w:val="28"/>
              </w:rPr>
            </w:pPr>
            <w:r>
              <w:rPr>
                <w:rFonts w:hint="eastAsia"/>
                <w:sz w:val="28"/>
                <w:szCs w:val="28"/>
              </w:rPr>
              <w:t>4</w:t>
            </w:r>
          </w:p>
        </w:tc>
        <w:tc>
          <w:tcPr>
            <w:tcW w:w="1546" w:type="dxa"/>
            <w:vAlign w:val="center"/>
          </w:tcPr>
          <w:p w14:paraId="18F3A8C1" w14:textId="2A16DB7D" w:rsidR="007D75A7" w:rsidRPr="00DD199F" w:rsidRDefault="007D75A7" w:rsidP="00741042">
            <w:pPr>
              <w:snapToGrid w:val="0"/>
              <w:rPr>
                <w:sz w:val="28"/>
                <w:szCs w:val="28"/>
              </w:rPr>
            </w:pPr>
            <w:r w:rsidRPr="007D75A7">
              <w:rPr>
                <w:rFonts w:hint="eastAsia"/>
                <w:sz w:val="28"/>
                <w:szCs w:val="28"/>
              </w:rPr>
              <w:t>屏蔽门故障记录与检修历史</w:t>
            </w:r>
          </w:p>
        </w:tc>
        <w:tc>
          <w:tcPr>
            <w:tcW w:w="1484" w:type="dxa"/>
            <w:vAlign w:val="center"/>
          </w:tcPr>
          <w:p w14:paraId="569DABEF" w14:textId="22F9274F" w:rsidR="007D75A7" w:rsidRPr="00DD199F" w:rsidRDefault="007D75A7" w:rsidP="00741042">
            <w:pPr>
              <w:snapToGrid w:val="0"/>
              <w:rPr>
                <w:sz w:val="28"/>
                <w:szCs w:val="28"/>
              </w:rPr>
            </w:pPr>
            <w:r w:rsidRPr="007D75A7">
              <w:rPr>
                <w:rFonts w:hint="eastAsia"/>
                <w:sz w:val="28"/>
                <w:szCs w:val="28"/>
              </w:rPr>
              <w:t>维修工单系统</w:t>
            </w:r>
          </w:p>
        </w:tc>
        <w:tc>
          <w:tcPr>
            <w:tcW w:w="1402" w:type="dxa"/>
            <w:vAlign w:val="center"/>
          </w:tcPr>
          <w:p w14:paraId="79D9D606" w14:textId="03FFE53D" w:rsidR="007D75A7" w:rsidRPr="00DD199F" w:rsidRDefault="007D75A7" w:rsidP="00741042">
            <w:pPr>
              <w:snapToGrid w:val="0"/>
              <w:rPr>
                <w:sz w:val="28"/>
                <w:szCs w:val="28"/>
              </w:rPr>
            </w:pPr>
            <w:r w:rsidRPr="007D75A7">
              <w:rPr>
                <w:rFonts w:hint="eastAsia"/>
                <w:sz w:val="28"/>
                <w:szCs w:val="28"/>
              </w:rPr>
              <w:t>事件驱动</w:t>
            </w:r>
          </w:p>
        </w:tc>
        <w:tc>
          <w:tcPr>
            <w:tcW w:w="1269" w:type="dxa"/>
            <w:vAlign w:val="center"/>
          </w:tcPr>
          <w:p w14:paraId="34F49B18" w14:textId="0D4C7E27" w:rsidR="007D75A7" w:rsidRPr="00DD199F" w:rsidRDefault="007D75A7" w:rsidP="00741042">
            <w:pPr>
              <w:snapToGrid w:val="0"/>
              <w:rPr>
                <w:sz w:val="28"/>
                <w:szCs w:val="28"/>
              </w:rPr>
            </w:pPr>
            <w:r w:rsidRPr="007D75A7">
              <w:rPr>
                <w:rFonts w:hint="eastAsia"/>
                <w:sz w:val="28"/>
                <w:szCs w:val="28"/>
              </w:rPr>
              <w:t>已有</w:t>
            </w:r>
          </w:p>
        </w:tc>
        <w:tc>
          <w:tcPr>
            <w:tcW w:w="2571" w:type="dxa"/>
            <w:vAlign w:val="center"/>
          </w:tcPr>
          <w:p w14:paraId="26EEA563" w14:textId="5531244A" w:rsidR="007D75A7" w:rsidRPr="00DD199F" w:rsidRDefault="007D75A7" w:rsidP="00741042">
            <w:pPr>
              <w:snapToGrid w:val="0"/>
              <w:rPr>
                <w:sz w:val="28"/>
                <w:szCs w:val="28"/>
              </w:rPr>
            </w:pPr>
            <w:r w:rsidRPr="007D75A7">
              <w:rPr>
                <w:rFonts w:hint="eastAsia"/>
                <w:sz w:val="28"/>
                <w:szCs w:val="28"/>
              </w:rPr>
              <w:t>含故障类型、处置措施、更换部件</w:t>
            </w:r>
          </w:p>
        </w:tc>
      </w:tr>
      <w:tr w:rsidR="007D75A7" w:rsidRPr="0008690E" w14:paraId="30C8A360" w14:textId="77777777" w:rsidTr="00741042">
        <w:tc>
          <w:tcPr>
            <w:tcW w:w="562" w:type="dxa"/>
            <w:vAlign w:val="center"/>
          </w:tcPr>
          <w:p w14:paraId="69769242" w14:textId="77777777" w:rsidR="007D75A7" w:rsidRPr="0008690E" w:rsidRDefault="007D75A7" w:rsidP="007D75A7">
            <w:pPr>
              <w:snapToGrid w:val="0"/>
              <w:jc w:val="center"/>
              <w:rPr>
                <w:sz w:val="28"/>
                <w:szCs w:val="28"/>
              </w:rPr>
            </w:pPr>
            <w:r>
              <w:rPr>
                <w:rFonts w:hint="eastAsia"/>
                <w:sz w:val="28"/>
                <w:szCs w:val="28"/>
              </w:rPr>
              <w:t>5</w:t>
            </w:r>
          </w:p>
        </w:tc>
        <w:tc>
          <w:tcPr>
            <w:tcW w:w="1546" w:type="dxa"/>
            <w:vAlign w:val="center"/>
          </w:tcPr>
          <w:p w14:paraId="04D5EF28" w14:textId="49EF230D" w:rsidR="007D75A7" w:rsidRPr="00DD199F" w:rsidRDefault="007D75A7" w:rsidP="00741042">
            <w:pPr>
              <w:snapToGrid w:val="0"/>
              <w:rPr>
                <w:sz w:val="28"/>
                <w:szCs w:val="28"/>
              </w:rPr>
            </w:pPr>
            <w:r w:rsidRPr="007D75A7">
              <w:rPr>
                <w:rFonts w:hint="eastAsia"/>
                <w:sz w:val="28"/>
                <w:szCs w:val="28"/>
              </w:rPr>
              <w:t>各站客流量数据</w:t>
            </w:r>
          </w:p>
        </w:tc>
        <w:tc>
          <w:tcPr>
            <w:tcW w:w="1484" w:type="dxa"/>
            <w:vAlign w:val="center"/>
          </w:tcPr>
          <w:p w14:paraId="1E448AB4" w14:textId="4B65B5ED" w:rsidR="007D75A7" w:rsidRPr="00DD199F" w:rsidRDefault="007D75A7" w:rsidP="00741042">
            <w:pPr>
              <w:snapToGrid w:val="0"/>
              <w:rPr>
                <w:sz w:val="28"/>
                <w:szCs w:val="28"/>
              </w:rPr>
            </w:pPr>
            <w:r w:rsidRPr="007D75A7">
              <w:rPr>
                <w:rFonts w:hint="eastAsia"/>
                <w:sz w:val="28"/>
                <w:szCs w:val="28"/>
              </w:rPr>
              <w:t>AFC</w:t>
            </w:r>
            <w:r w:rsidRPr="007D75A7">
              <w:rPr>
                <w:rFonts w:hint="eastAsia"/>
                <w:sz w:val="28"/>
                <w:szCs w:val="28"/>
              </w:rPr>
              <w:t>系统</w:t>
            </w:r>
            <w:r w:rsidRPr="007D75A7">
              <w:rPr>
                <w:rFonts w:hint="eastAsia"/>
                <w:sz w:val="28"/>
                <w:szCs w:val="28"/>
              </w:rPr>
              <w:t>/</w:t>
            </w:r>
            <w:r w:rsidRPr="007D75A7">
              <w:rPr>
                <w:rFonts w:hint="eastAsia"/>
                <w:sz w:val="28"/>
                <w:szCs w:val="28"/>
              </w:rPr>
              <w:t>模型</w:t>
            </w:r>
            <w:r w:rsidRPr="007D75A7">
              <w:rPr>
                <w:rFonts w:hint="eastAsia"/>
                <w:sz w:val="28"/>
                <w:szCs w:val="28"/>
              </w:rPr>
              <w:t>1</w:t>
            </w:r>
            <w:r w:rsidRPr="007D75A7">
              <w:rPr>
                <w:rFonts w:hint="eastAsia"/>
                <w:sz w:val="28"/>
                <w:szCs w:val="28"/>
              </w:rPr>
              <w:t>输出</w:t>
            </w:r>
          </w:p>
        </w:tc>
        <w:tc>
          <w:tcPr>
            <w:tcW w:w="1402" w:type="dxa"/>
            <w:vAlign w:val="center"/>
          </w:tcPr>
          <w:p w14:paraId="4689E592" w14:textId="0B0A0412" w:rsidR="007D75A7" w:rsidRPr="00DD199F" w:rsidRDefault="007D75A7" w:rsidP="00741042">
            <w:pPr>
              <w:snapToGrid w:val="0"/>
              <w:rPr>
                <w:sz w:val="28"/>
                <w:szCs w:val="28"/>
              </w:rPr>
            </w:pPr>
            <w:r w:rsidRPr="007D75A7">
              <w:rPr>
                <w:rFonts w:hint="eastAsia"/>
                <w:sz w:val="28"/>
                <w:szCs w:val="28"/>
              </w:rPr>
              <w:t>日度</w:t>
            </w:r>
            <w:r w:rsidRPr="007D75A7">
              <w:rPr>
                <w:rFonts w:hint="eastAsia"/>
                <w:sz w:val="28"/>
                <w:szCs w:val="28"/>
              </w:rPr>
              <w:t>/</w:t>
            </w:r>
            <w:r w:rsidRPr="007D75A7">
              <w:rPr>
                <w:rFonts w:hint="eastAsia"/>
                <w:sz w:val="28"/>
                <w:szCs w:val="28"/>
              </w:rPr>
              <w:t>时段</w:t>
            </w:r>
          </w:p>
        </w:tc>
        <w:tc>
          <w:tcPr>
            <w:tcW w:w="1269" w:type="dxa"/>
            <w:vAlign w:val="center"/>
          </w:tcPr>
          <w:p w14:paraId="3338E523" w14:textId="4A905551" w:rsidR="007D75A7" w:rsidRPr="00DD199F" w:rsidRDefault="007D75A7" w:rsidP="00741042">
            <w:pPr>
              <w:snapToGrid w:val="0"/>
              <w:rPr>
                <w:sz w:val="28"/>
                <w:szCs w:val="28"/>
              </w:rPr>
            </w:pPr>
            <w:r w:rsidRPr="007D75A7">
              <w:rPr>
                <w:rFonts w:hint="eastAsia"/>
                <w:sz w:val="28"/>
                <w:szCs w:val="28"/>
              </w:rPr>
              <w:t>已有</w:t>
            </w:r>
          </w:p>
        </w:tc>
        <w:tc>
          <w:tcPr>
            <w:tcW w:w="2571" w:type="dxa"/>
            <w:vAlign w:val="center"/>
          </w:tcPr>
          <w:p w14:paraId="28BB340D" w14:textId="594A1A4D" w:rsidR="007D75A7" w:rsidRPr="00DD199F" w:rsidRDefault="007D75A7" w:rsidP="00741042">
            <w:pPr>
              <w:snapToGrid w:val="0"/>
              <w:rPr>
                <w:sz w:val="28"/>
                <w:szCs w:val="28"/>
              </w:rPr>
            </w:pPr>
            <w:r w:rsidRPr="007D75A7">
              <w:rPr>
                <w:rFonts w:hint="eastAsia"/>
                <w:sz w:val="28"/>
                <w:szCs w:val="28"/>
              </w:rPr>
              <w:t>客流量越大的站点，屏蔽门日动作次数越多，磨耗越快</w:t>
            </w:r>
          </w:p>
        </w:tc>
      </w:tr>
    </w:tbl>
    <w:p w14:paraId="177AED39" w14:textId="7EE570FE" w:rsidR="00EC437C" w:rsidRDefault="00DD199F" w:rsidP="00DD199F">
      <w:pPr>
        <w:spacing w:line="560" w:lineRule="exact"/>
        <w:ind w:firstLineChars="200" w:firstLine="605"/>
        <w:rPr>
          <w:rFonts w:ascii="仿宋_GB2312" w:eastAsia="仿宋_GB2312" w:hAnsi="仿宋_GB2312" w:cs="仿宋_GB2312" w:hint="eastAsia"/>
          <w:sz w:val="32"/>
          <w:szCs w:val="32"/>
        </w:rPr>
      </w:pPr>
      <w:r w:rsidRPr="00DD199F">
        <w:rPr>
          <w:rFonts w:ascii="仿宋_GB2312" w:eastAsia="仿宋_GB2312" w:hAnsi="仿宋_GB2312" w:cs="仿宋_GB2312"/>
          <w:sz w:val="32"/>
          <w:szCs w:val="32"/>
        </w:rPr>
        <w:t>三类设备的健康度评估均需引入昆明高原环境修正参数，包括大气压力（约81kPa，影响电气绝缘和散热）、紫外线辐射强度（影响室外及车站口部设备的材料老化）、昼夜温差（影响金属部件热胀冷缩和密封件疲劳），这些数据可来自气象数据接口或车站环境监测系统。</w:t>
      </w:r>
    </w:p>
    <w:p w14:paraId="648F84A4" w14:textId="77777777" w:rsidR="006F793E" w:rsidRPr="006F793E" w:rsidRDefault="006F793E" w:rsidP="006F793E">
      <w:pPr>
        <w:pStyle w:val="4"/>
        <w:ind w:firstLine="607"/>
      </w:pPr>
      <w:bookmarkStart w:id="51" w:name="_Toc227116241"/>
      <w:r w:rsidRPr="006F793E">
        <w:t>4. 模型技术方案</w:t>
      </w:r>
      <w:bookmarkEnd w:id="51"/>
    </w:p>
    <w:p w14:paraId="51A734EC" w14:textId="30C6BBA9" w:rsidR="00741042" w:rsidRPr="00741042" w:rsidRDefault="00A2673F" w:rsidP="00741042">
      <w:pPr>
        <w:spacing w:line="560" w:lineRule="exact"/>
        <w:ind w:firstLineChars="200" w:firstLine="605"/>
        <w:rPr>
          <w:rFonts w:ascii="仿宋_GB2312" w:eastAsia="仿宋_GB2312" w:hAnsi="仿宋_GB2312" w:cs="仿宋_GB2312" w:hint="eastAsia"/>
          <w:sz w:val="32"/>
          <w:szCs w:val="32"/>
        </w:rPr>
      </w:pPr>
      <w:r w:rsidRPr="00A2673F">
        <w:rPr>
          <w:rFonts w:ascii="仿宋_GB2312" w:eastAsia="仿宋_GB2312" w:hAnsi="仿宋_GB2312" w:cs="仿宋_GB2312" w:hint="eastAsia"/>
          <w:sz w:val="32"/>
          <w:szCs w:val="32"/>
        </w:rPr>
        <w:lastRenderedPageBreak/>
        <w:t>本模型</w:t>
      </w:r>
      <w:r w:rsidR="00741042" w:rsidRPr="00741042">
        <w:rPr>
          <w:rFonts w:ascii="仿宋_GB2312" w:eastAsia="仿宋_GB2312" w:hAnsi="仿宋_GB2312" w:cs="仿宋_GB2312"/>
          <w:sz w:val="32"/>
          <w:szCs w:val="32"/>
        </w:rPr>
        <w:t>属于模型引擎层三类模型中的</w:t>
      </w:r>
      <w:r>
        <w:rPr>
          <w:rFonts w:ascii="仿宋_GB2312" w:eastAsia="仿宋_GB2312" w:hAnsi="仿宋_GB2312" w:cs="仿宋_GB2312" w:hint="eastAsia"/>
          <w:sz w:val="32"/>
          <w:szCs w:val="32"/>
        </w:rPr>
        <w:t>“</w:t>
      </w:r>
      <w:r w:rsidR="00741042" w:rsidRPr="00741042">
        <w:rPr>
          <w:rFonts w:ascii="仿宋_GB2312" w:eastAsia="仿宋_GB2312" w:hAnsi="仿宋_GB2312" w:cs="仿宋_GB2312"/>
          <w:sz w:val="32"/>
          <w:szCs w:val="32"/>
        </w:rPr>
        <w:t>异常检测与退化预测模型</w:t>
      </w:r>
      <w:r>
        <w:rPr>
          <w:rFonts w:ascii="仿宋_GB2312" w:eastAsia="仿宋_GB2312" w:hAnsi="仿宋_GB2312" w:cs="仿宋_GB2312" w:hint="eastAsia"/>
          <w:sz w:val="32"/>
          <w:szCs w:val="32"/>
        </w:rPr>
        <w:t>”</w:t>
      </w:r>
      <w:r w:rsidR="00741042" w:rsidRPr="00741042">
        <w:rPr>
          <w:rFonts w:ascii="仿宋_GB2312" w:eastAsia="仿宋_GB2312" w:hAnsi="仿宋_GB2312" w:cs="仿宋_GB2312"/>
          <w:sz w:val="32"/>
          <w:szCs w:val="32"/>
        </w:rPr>
        <w:t>，核心技术能力是时间序列异常检测和退化趋势外推。</w:t>
      </w:r>
    </w:p>
    <w:p w14:paraId="16A62F6F" w14:textId="77777777" w:rsidR="00741042" w:rsidRPr="00741042" w:rsidRDefault="00741042" w:rsidP="00741042">
      <w:pPr>
        <w:spacing w:line="560" w:lineRule="exact"/>
        <w:ind w:firstLineChars="200" w:firstLine="605"/>
        <w:rPr>
          <w:rFonts w:ascii="仿宋_GB2312" w:eastAsia="仿宋_GB2312" w:hAnsi="仿宋_GB2312" w:cs="仿宋_GB2312" w:hint="eastAsia"/>
          <w:sz w:val="32"/>
          <w:szCs w:val="32"/>
        </w:rPr>
      </w:pPr>
      <w:r w:rsidRPr="00741042">
        <w:rPr>
          <w:rFonts w:ascii="仿宋_GB2312" w:eastAsia="仿宋_GB2312" w:hAnsi="仿宋_GB2312" w:cs="仿宋_GB2312"/>
          <w:sz w:val="32"/>
          <w:szCs w:val="32"/>
        </w:rPr>
        <w:t>由于三类设备的物理特性和数据形态差异显著，不宜采用统一的通用模型，而应针对每类设备设计专用的技术方案，但共享相同的架构范式。这个架构范式由三个层级组成：指标提取层、健康度评分层和趋势预测层。</w:t>
      </w:r>
    </w:p>
    <w:p w14:paraId="592C5751" w14:textId="5319FE1D"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指标提取层</w:t>
      </w:r>
      <w:r w:rsidR="00A2673F" w:rsidRPr="00A2673F">
        <w:rPr>
          <w:rFonts w:ascii="仿宋_GB2312" w:eastAsia="仿宋_GB2312" w:hAnsi="仿宋_GB2312" w:cs="仿宋_GB2312" w:hint="eastAsia"/>
          <w:b/>
          <w:bCs/>
          <w:sz w:val="32"/>
          <w:szCs w:val="32"/>
        </w:rPr>
        <w:t>：</w:t>
      </w:r>
      <w:r w:rsidRPr="00741042">
        <w:rPr>
          <w:rFonts w:ascii="仿宋_GB2312" w:eastAsia="仿宋_GB2312" w:hAnsi="仿宋_GB2312" w:cs="仿宋_GB2312"/>
          <w:sz w:val="32"/>
          <w:szCs w:val="32"/>
        </w:rPr>
        <w:t>负责从设备原始运行数据中提取反映设备状态的特征指标。不同设备的特征工程方法差异较大（详见下文各设备方案），但设计原则一致：优先提取具有明确物理含义和可解释性的特征（如电池内阻、道岔转换时间），避免纯黑箱特征，确保检修人员能理解每个指标的业务含义。</w:t>
      </w:r>
    </w:p>
    <w:p w14:paraId="151EA335" w14:textId="11739FCC"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健康度评分层</w:t>
      </w:r>
      <w:r w:rsidR="00A2673F" w:rsidRPr="00A2673F">
        <w:rPr>
          <w:rFonts w:ascii="仿宋_GB2312" w:eastAsia="仿宋_GB2312" w:hAnsi="仿宋_GB2312" w:cs="仿宋_GB2312" w:hint="eastAsia"/>
          <w:b/>
          <w:bCs/>
          <w:sz w:val="32"/>
          <w:szCs w:val="32"/>
        </w:rPr>
        <w:t>：</w:t>
      </w:r>
      <w:r w:rsidRPr="00741042">
        <w:rPr>
          <w:rFonts w:ascii="仿宋_GB2312" w:eastAsia="仿宋_GB2312" w:hAnsi="仿宋_GB2312" w:cs="仿宋_GB2312"/>
          <w:sz w:val="32"/>
          <w:szCs w:val="32"/>
        </w:rPr>
        <w:t>将多维特征指标综合为单一的健康度评分（0—100分制）。采用加权综合评分方法，各指标的权重通过两种方式确定：初始权重由设备专业工程师基于经验设定（专家赋权），后续根据累积的故障数据通过统计方法优化调整权重（数据驱动校正）。这种</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专家先验+数据修正</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的权重确定策略兼顾了模型上线初期数据不足时的可靠性和长期运行后的自适应优化能力。</w:t>
      </w:r>
    </w:p>
    <w:p w14:paraId="5367F2F5" w14:textId="1BC617A6"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趋势预测层</w:t>
      </w:r>
      <w:r w:rsidR="00A2673F" w:rsidRPr="00A2673F">
        <w:rPr>
          <w:rFonts w:ascii="仿宋_GB2312" w:eastAsia="仿宋_GB2312" w:hAnsi="仿宋_GB2312" w:cs="仿宋_GB2312" w:hint="eastAsia"/>
          <w:b/>
          <w:bCs/>
          <w:sz w:val="32"/>
          <w:szCs w:val="32"/>
        </w:rPr>
        <w:t>：</w:t>
      </w:r>
      <w:r w:rsidRPr="00741042">
        <w:rPr>
          <w:rFonts w:ascii="仿宋_GB2312" w:eastAsia="仿宋_GB2312" w:hAnsi="仿宋_GB2312" w:cs="仿宋_GB2312"/>
          <w:sz w:val="32"/>
          <w:szCs w:val="32"/>
        </w:rPr>
        <w:t>基于健康度评分的历史变化趋势，预测设备未来的衰减轨迹，输出剩余使用寿命（RUL）估计和预计到达各预警阈值的时间。</w:t>
      </w:r>
    </w:p>
    <w:p w14:paraId="55E07E83" w14:textId="43DB2CAC"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w:t>
      </w:r>
      <w:r w:rsidR="00A2673F">
        <w:rPr>
          <w:rFonts w:ascii="仿宋_GB2312" w:eastAsia="仿宋_GB2312" w:hAnsi="仿宋_GB2312" w:cs="仿宋_GB2312" w:hint="eastAsia"/>
          <w:b/>
          <w:bCs/>
          <w:sz w:val="32"/>
          <w:szCs w:val="32"/>
        </w:rPr>
        <w:t>1</w:t>
      </w:r>
      <w:r w:rsidRPr="00741042">
        <w:rPr>
          <w:rFonts w:ascii="仿宋_GB2312" w:eastAsia="仿宋_GB2312" w:hAnsi="仿宋_GB2312" w:cs="仿宋_GB2312"/>
          <w:b/>
          <w:bCs/>
          <w:sz w:val="32"/>
          <w:szCs w:val="32"/>
        </w:rPr>
        <w:t>）蓄电池牵引系统技术方案</w:t>
      </w:r>
    </w:p>
    <w:p w14:paraId="20625BCE" w14:textId="77777777" w:rsidR="00741042" w:rsidRPr="00741042" w:rsidRDefault="00741042" w:rsidP="00741042">
      <w:pPr>
        <w:spacing w:line="560" w:lineRule="exact"/>
        <w:ind w:firstLineChars="200" w:firstLine="605"/>
        <w:rPr>
          <w:rFonts w:ascii="仿宋_GB2312" w:eastAsia="仿宋_GB2312" w:hAnsi="仿宋_GB2312" w:cs="仿宋_GB2312" w:hint="eastAsia"/>
          <w:sz w:val="32"/>
          <w:szCs w:val="32"/>
        </w:rPr>
      </w:pPr>
      <w:r w:rsidRPr="00741042">
        <w:rPr>
          <w:rFonts w:ascii="仿宋_GB2312" w:eastAsia="仿宋_GB2312" w:hAnsi="仿宋_GB2312" w:cs="仿宋_GB2312"/>
          <w:sz w:val="32"/>
          <w:szCs w:val="32"/>
        </w:rPr>
        <w:t>蓄电池健康度建模的核心是SOH（State of Health）估计。SOH</w:t>
      </w:r>
      <w:r w:rsidRPr="00741042">
        <w:rPr>
          <w:rFonts w:ascii="仿宋_GB2312" w:eastAsia="仿宋_GB2312" w:hAnsi="仿宋_GB2312" w:cs="仿宋_GB2312"/>
          <w:sz w:val="32"/>
          <w:szCs w:val="32"/>
        </w:rPr>
        <w:lastRenderedPageBreak/>
        <w:t>定义为电池组当前实际可用容量与初始额定容量的比值，当SOH降至某个阈值（通常70%—80%）时，电池组应安排更换。</w:t>
      </w:r>
    </w:p>
    <w:p w14:paraId="6A5C9DF0" w14:textId="77777777" w:rsidR="00A2673F"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指标提取层：</w:t>
      </w:r>
      <w:r w:rsidRPr="00741042">
        <w:rPr>
          <w:rFonts w:ascii="仿宋_GB2312" w:eastAsia="仿宋_GB2312" w:hAnsi="仿宋_GB2312" w:cs="仿宋_GB2312"/>
          <w:sz w:val="32"/>
          <w:szCs w:val="32"/>
        </w:rPr>
        <w:t>从TCMS和BMS回传的充放电数据中提取以下核心特征指标</w:t>
      </w:r>
      <w:r w:rsidR="00A2673F">
        <w:rPr>
          <w:rFonts w:ascii="仿宋_GB2312" w:eastAsia="仿宋_GB2312" w:hAnsi="仿宋_GB2312" w:cs="仿宋_GB2312" w:hint="eastAsia"/>
          <w:sz w:val="32"/>
          <w:szCs w:val="32"/>
        </w:rPr>
        <w:t>：</w:t>
      </w:r>
    </w:p>
    <w:p w14:paraId="5D7F32A7" w14:textId="77777777"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741042" w:rsidRPr="00741042">
        <w:rPr>
          <w:rFonts w:ascii="仿宋_GB2312" w:eastAsia="仿宋_GB2312" w:hAnsi="仿宋_GB2312" w:cs="仿宋_GB2312"/>
          <w:sz w:val="32"/>
          <w:szCs w:val="32"/>
        </w:rPr>
        <w:t>容量衰减指标：基于恒流放电曲线计算实际放电容量，对比额定容量得到SOH估计值；</w:t>
      </w:r>
    </w:p>
    <w:p w14:paraId="05E0A2FF" w14:textId="2EFD0A66"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741042" w:rsidRPr="00741042">
        <w:rPr>
          <w:rFonts w:ascii="仿宋_GB2312" w:eastAsia="仿宋_GB2312" w:hAnsi="仿宋_GB2312" w:cs="仿宋_GB2312"/>
          <w:sz w:val="32"/>
          <w:szCs w:val="32"/>
        </w:rPr>
        <w:t>内阻增长指标：采用交流阻抗法或脉冲放电法估计电池组等效内阻，内阻增长率是衰减加速的关键先导指标；</w:t>
      </w:r>
    </w:p>
    <w:p w14:paraId="0989C29A" w14:textId="77777777"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741042" w:rsidRPr="00741042">
        <w:rPr>
          <w:rFonts w:ascii="仿宋_GB2312" w:eastAsia="仿宋_GB2312" w:hAnsi="仿宋_GB2312" w:cs="仿宋_GB2312"/>
          <w:sz w:val="32"/>
          <w:szCs w:val="32"/>
        </w:rPr>
        <w:t>单体一致性指标：计算同一电池组内各单体电压的标准差和极差，一致性恶化预示均衡问题，将加速整组寿命衰减；</w:t>
      </w:r>
    </w:p>
    <w:p w14:paraId="7868BD1B" w14:textId="3593C336" w:rsidR="00741042" w:rsidRPr="00741042"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00741042" w:rsidRPr="00741042">
        <w:rPr>
          <w:rFonts w:ascii="仿宋_GB2312" w:eastAsia="仿宋_GB2312" w:hAnsi="仿宋_GB2312" w:cs="仿宋_GB2312"/>
          <w:sz w:val="32"/>
          <w:szCs w:val="32"/>
        </w:rPr>
        <w:t>温度异常指标：计算电池组各测点温度的梯度分布和充放电过程中的温升速率，局部温度异常是内部短路或热失控的前兆。每个充放电循环提取一组特征向量，形成按时间序列排列的多维健康特征序列。</w:t>
      </w:r>
    </w:p>
    <w:p w14:paraId="652BBBC1" w14:textId="490A2A54"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健康度评分层：</w:t>
      </w:r>
      <w:r w:rsidRPr="00741042">
        <w:rPr>
          <w:rFonts w:ascii="仿宋_GB2312" w:eastAsia="仿宋_GB2312" w:hAnsi="仿宋_GB2312" w:cs="仿宋_GB2312"/>
          <w:sz w:val="32"/>
          <w:szCs w:val="32"/>
        </w:rPr>
        <w:t>将上述四类指标综合为0—100分的健康度评分。由于蓄电池是4号线特有核心系统，行业缺乏成熟的权重经验值，建议采用以下策略</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初期按SOH估计值50%权重、内阻增长率25%权重、一致性指标15%权重、温度异常指标10%权重设定初始权重（该权重分配反映了SOH和内阻是电池衰减最直接、最可靠的衡量指标），后续随着故障和更换事件的积累，使用Logistic回归或类似方法反推各指标对故障事件的实际预测贡献度，动态校正权重。</w:t>
      </w:r>
    </w:p>
    <w:p w14:paraId="59CEBA32" w14:textId="67741B91"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趋势预测层：</w:t>
      </w:r>
      <w:r w:rsidRPr="00741042">
        <w:rPr>
          <w:rFonts w:ascii="仿宋_GB2312" w:eastAsia="仿宋_GB2312" w:hAnsi="仿宋_GB2312" w:cs="仿宋_GB2312"/>
          <w:sz w:val="32"/>
          <w:szCs w:val="32"/>
        </w:rPr>
        <w:t>蓄电池衰减符合典型的非线性退化规律</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前期缓</w:t>
      </w:r>
      <w:r w:rsidRPr="00741042">
        <w:rPr>
          <w:rFonts w:ascii="仿宋_GB2312" w:eastAsia="仿宋_GB2312" w:hAnsi="仿宋_GB2312" w:cs="仿宋_GB2312"/>
          <w:sz w:val="32"/>
          <w:szCs w:val="32"/>
        </w:rPr>
        <w:lastRenderedPageBreak/>
        <w:t>慢、后期加速。采用基于物理退化模型的贝叶斯更新方法进行RUL预测：先根据锂电池电化学退化理论建立参数化退化曲线模型（如双指数退化模型），再利用每组电池的实际观测数据通过贝叶斯推断更新模型参数，实现针对每组电池个体的退化轨迹预测。选择贝叶斯方法而非纯数据驱动方法（如LSTM）的核心理由是：4号线仅投运5年多，完整经历从新到报废的电池组样本数量有限，纯数据驱动方法在小样本下容易过拟合；贝叶斯方法可以将电化学退化理论作为先验知识融入模型，在小样本条件下仍能给出合理的预测和不确定性区间。</w:t>
      </w:r>
    </w:p>
    <w:p w14:paraId="6AC9FD42" w14:textId="77777777"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输出形式：</w:t>
      </w:r>
      <w:r w:rsidRPr="00741042">
        <w:rPr>
          <w:rFonts w:ascii="仿宋_GB2312" w:eastAsia="仿宋_GB2312" w:hAnsi="仿宋_GB2312" w:cs="仿宋_GB2312"/>
          <w:sz w:val="32"/>
          <w:szCs w:val="32"/>
        </w:rPr>
        <w:t>每列车每组电池输出健康度评分（0—100）、SOH估计值（%）、预计剩余寿命（以充放电循环次数和预计日历时间双重表示）、衰减速率趋势（加速/稳定/减缓），以及所有48列车电池组的健康度排名。</w:t>
      </w:r>
    </w:p>
    <w:p w14:paraId="6205B8CC" w14:textId="352CF229"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w:t>
      </w:r>
      <w:r w:rsidR="00A2673F">
        <w:rPr>
          <w:rFonts w:ascii="仿宋_GB2312" w:eastAsia="仿宋_GB2312" w:hAnsi="仿宋_GB2312" w:cs="仿宋_GB2312" w:hint="eastAsia"/>
          <w:b/>
          <w:bCs/>
          <w:sz w:val="32"/>
          <w:szCs w:val="32"/>
        </w:rPr>
        <w:t>2</w:t>
      </w:r>
      <w:r w:rsidRPr="00741042">
        <w:rPr>
          <w:rFonts w:ascii="仿宋_GB2312" w:eastAsia="仿宋_GB2312" w:hAnsi="仿宋_GB2312" w:cs="仿宋_GB2312"/>
          <w:b/>
          <w:bCs/>
          <w:sz w:val="32"/>
          <w:szCs w:val="32"/>
        </w:rPr>
        <w:t>）道岔转换设备技术方案</w:t>
      </w:r>
    </w:p>
    <w:p w14:paraId="108F52A3" w14:textId="77777777" w:rsidR="00741042" w:rsidRPr="00741042" w:rsidRDefault="00741042" w:rsidP="00741042">
      <w:pPr>
        <w:spacing w:line="560" w:lineRule="exact"/>
        <w:ind w:firstLineChars="200" w:firstLine="605"/>
        <w:rPr>
          <w:rFonts w:ascii="仿宋_GB2312" w:eastAsia="仿宋_GB2312" w:hAnsi="仿宋_GB2312" w:cs="仿宋_GB2312" w:hint="eastAsia"/>
          <w:sz w:val="32"/>
          <w:szCs w:val="32"/>
        </w:rPr>
      </w:pPr>
      <w:r w:rsidRPr="00741042">
        <w:rPr>
          <w:rFonts w:ascii="仿宋_GB2312" w:eastAsia="仿宋_GB2312" w:hAnsi="仿宋_GB2312" w:cs="仿宋_GB2312"/>
          <w:sz w:val="32"/>
          <w:szCs w:val="32"/>
        </w:rPr>
        <w:t>道岔健康度建模的核心是动作电流曲线的模式识别。正常道岔转换的电流曲线具有特征性的形态（解锁阶段电流尖峰→转换阶段电流平台→锁闭阶段电流尖峰→落位），曲线形态的细微变化携带了丰富的机械状态信息。</w:t>
      </w:r>
    </w:p>
    <w:p w14:paraId="6AAB9238" w14:textId="77777777" w:rsidR="00A2673F"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指标提取层：</w:t>
      </w:r>
      <w:r w:rsidRPr="00741042">
        <w:rPr>
          <w:rFonts w:ascii="仿宋_GB2312" w:eastAsia="仿宋_GB2312" w:hAnsi="仿宋_GB2312" w:cs="仿宋_GB2312"/>
          <w:sz w:val="32"/>
          <w:szCs w:val="32"/>
        </w:rPr>
        <w:t>从道岔每次转换的动作电流曲线中提取以下特征指标</w:t>
      </w:r>
      <w:r w:rsidR="00A2673F">
        <w:rPr>
          <w:rFonts w:ascii="仿宋_GB2312" w:eastAsia="仿宋_GB2312" w:hAnsi="仿宋_GB2312" w:cs="仿宋_GB2312" w:hint="eastAsia"/>
          <w:sz w:val="32"/>
          <w:szCs w:val="32"/>
        </w:rPr>
        <w:t>：</w:t>
      </w:r>
    </w:p>
    <w:p w14:paraId="766197FF" w14:textId="65ECE779"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741042" w:rsidRPr="00741042">
        <w:rPr>
          <w:rFonts w:ascii="仿宋_GB2312" w:eastAsia="仿宋_GB2312" w:hAnsi="仿宋_GB2312" w:cs="仿宋_GB2312"/>
          <w:sz w:val="32"/>
          <w:szCs w:val="32"/>
        </w:rPr>
        <w:t>时域特征：解锁时间、转换时间、锁闭时间、总转换时间、各阶段峰值电流、平均电流、电流曲线面积（做功量）；</w:t>
      </w:r>
    </w:p>
    <w:p w14:paraId="3DDDC2C0" w14:textId="4F8786CE"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 xml:space="preserve">② </w:t>
      </w:r>
      <w:r w:rsidR="00741042" w:rsidRPr="00741042">
        <w:rPr>
          <w:rFonts w:ascii="仿宋_GB2312" w:eastAsia="仿宋_GB2312" w:hAnsi="仿宋_GB2312" w:cs="仿宋_GB2312"/>
          <w:sz w:val="32"/>
          <w:szCs w:val="32"/>
        </w:rPr>
        <w:t>形态特征：电流曲线与基准曲线（设备安装调试后首次测量的</w:t>
      </w:r>
      <w:r>
        <w:rPr>
          <w:rFonts w:ascii="仿宋_GB2312" w:eastAsia="仿宋_GB2312" w:hAnsi="仿宋_GB2312" w:cs="仿宋_GB2312" w:hint="eastAsia"/>
          <w:sz w:val="32"/>
          <w:szCs w:val="32"/>
        </w:rPr>
        <w:t>“</w:t>
      </w:r>
      <w:r w:rsidR="00741042" w:rsidRPr="00741042">
        <w:rPr>
          <w:rFonts w:ascii="仿宋_GB2312" w:eastAsia="仿宋_GB2312" w:hAnsi="仿宋_GB2312" w:cs="仿宋_GB2312"/>
          <w:sz w:val="32"/>
          <w:szCs w:val="32"/>
        </w:rPr>
        <w:t>出厂基准</w:t>
      </w:r>
      <w:r>
        <w:rPr>
          <w:rFonts w:ascii="仿宋_GB2312" w:eastAsia="仿宋_GB2312" w:hAnsi="仿宋_GB2312" w:cs="仿宋_GB2312" w:hint="eastAsia"/>
          <w:sz w:val="32"/>
          <w:szCs w:val="32"/>
        </w:rPr>
        <w:t>”</w:t>
      </w:r>
      <w:r w:rsidR="00741042" w:rsidRPr="00741042">
        <w:rPr>
          <w:rFonts w:ascii="仿宋_GB2312" w:eastAsia="仿宋_GB2312" w:hAnsi="仿宋_GB2312" w:cs="仿宋_GB2312"/>
          <w:sz w:val="32"/>
          <w:szCs w:val="32"/>
        </w:rPr>
        <w:t>）的动态时间弯曲（DTW）距离、各阶段斜率和曲率变化；</w:t>
      </w:r>
    </w:p>
    <w:p w14:paraId="6561F999" w14:textId="57575978" w:rsidR="00741042" w:rsidRPr="00741042"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741042" w:rsidRPr="00741042">
        <w:rPr>
          <w:rFonts w:ascii="仿宋_GB2312" w:eastAsia="仿宋_GB2312" w:hAnsi="仿宋_GB2312" w:cs="仿宋_GB2312"/>
          <w:sz w:val="32"/>
          <w:szCs w:val="32"/>
        </w:rPr>
        <w:t>趋势特征：上述时域特征和形态特征在最近N次转换中的变化趋势（线性拟合斜率）。上述特征提取完全基于信号处理技术，不需要复杂的深度学习模型，计算开销小、可解释性强。</w:t>
      </w:r>
    </w:p>
    <w:p w14:paraId="7AB1603C" w14:textId="2585801F"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健康度评分层：</w:t>
      </w:r>
      <w:r w:rsidRPr="00741042">
        <w:rPr>
          <w:rFonts w:ascii="仿宋_GB2312" w:eastAsia="仿宋_GB2312" w:hAnsi="仿宋_GB2312" w:cs="仿宋_GB2312"/>
          <w:sz w:val="32"/>
          <w:szCs w:val="32"/>
        </w:rPr>
        <w:t>道岔行业已有较成熟的健康度评价经验，采用基于规则与统计相结合的方法</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对于有明确物理含义和安全阈值的指标（如总转换时间，超过标准值即为不合格），采用规则判定；对于需要综合多指标研判的劣化状态（如</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转换时间正常但电流曲线形态已开始偏移</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），采用统计异常检测方法（如基于核密度估计的正常模式包络线，当新曲线偏离包络线超过一定程度时触发预警）。将规则判定与统计检测结果综合为0—100分的健康度评分。</w:t>
      </w:r>
    </w:p>
    <w:p w14:paraId="01C5CF18" w14:textId="385EF3BF"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趋势预测层：</w:t>
      </w:r>
      <w:r w:rsidRPr="00741042">
        <w:rPr>
          <w:rFonts w:ascii="仿宋_GB2312" w:eastAsia="仿宋_GB2312" w:hAnsi="仿宋_GB2312" w:cs="仿宋_GB2312"/>
          <w:sz w:val="32"/>
          <w:szCs w:val="32"/>
        </w:rPr>
        <w:t>道岔的机械劣化通常呈线性或分段线性趋势（如润滑脂效能随时间线性下降，直到下次润滑后重置），适合采用线性退化模型或分段线性模型进行外推。模型应能识别</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润滑后性能恢复</w:t>
      </w:r>
      <w:r w:rsidR="00A2673F">
        <w:rPr>
          <w:rFonts w:ascii="仿宋_GB2312" w:eastAsia="仿宋_GB2312" w:hAnsi="仿宋_GB2312" w:cs="仿宋_GB2312" w:hint="eastAsia"/>
          <w:sz w:val="32"/>
          <w:szCs w:val="32"/>
        </w:rPr>
        <w:t>”</w:t>
      </w:r>
      <w:r w:rsidRPr="00741042">
        <w:rPr>
          <w:rFonts w:ascii="仿宋_GB2312" w:eastAsia="仿宋_GB2312" w:hAnsi="仿宋_GB2312" w:cs="仿宋_GB2312"/>
          <w:sz w:val="32"/>
          <w:szCs w:val="32"/>
        </w:rPr>
        <w:t>的模式，在预测时自动判断当前处于哪个润滑周期内，并据此预测下次需要润滑的时间。</w:t>
      </w:r>
    </w:p>
    <w:p w14:paraId="1CA67169" w14:textId="77777777"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输出形式：</w:t>
      </w:r>
      <w:r w:rsidRPr="00741042">
        <w:rPr>
          <w:rFonts w:ascii="仿宋_GB2312" w:eastAsia="仿宋_GB2312" w:hAnsi="仿宋_GB2312" w:cs="仿宋_GB2312"/>
          <w:sz w:val="32"/>
          <w:szCs w:val="32"/>
        </w:rPr>
        <w:t>每组道岔输出健康度评分（0—100）、当前主要劣化指标的偏离程度和偏离方向、预计需要检修/润滑的时间、道岔健康度在全线所有道岔中的排名。</w:t>
      </w:r>
    </w:p>
    <w:p w14:paraId="38598AA3" w14:textId="48EDEFCE"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w:t>
      </w:r>
      <w:r w:rsidR="00A2673F">
        <w:rPr>
          <w:rFonts w:ascii="仿宋_GB2312" w:eastAsia="仿宋_GB2312" w:hAnsi="仿宋_GB2312" w:cs="仿宋_GB2312" w:hint="eastAsia"/>
          <w:b/>
          <w:bCs/>
          <w:sz w:val="32"/>
          <w:szCs w:val="32"/>
        </w:rPr>
        <w:t>3</w:t>
      </w:r>
      <w:r w:rsidRPr="00741042">
        <w:rPr>
          <w:rFonts w:ascii="仿宋_GB2312" w:eastAsia="仿宋_GB2312" w:hAnsi="仿宋_GB2312" w:cs="仿宋_GB2312"/>
          <w:b/>
          <w:bCs/>
          <w:sz w:val="32"/>
          <w:szCs w:val="32"/>
        </w:rPr>
        <w:t>）屏蔽门系统技术方案</w:t>
      </w:r>
    </w:p>
    <w:p w14:paraId="5E285040" w14:textId="33ADA841" w:rsidR="00741042" w:rsidRPr="00741042" w:rsidRDefault="00741042" w:rsidP="00741042">
      <w:pPr>
        <w:spacing w:line="560" w:lineRule="exact"/>
        <w:ind w:firstLineChars="200" w:firstLine="605"/>
        <w:rPr>
          <w:rFonts w:ascii="仿宋_GB2312" w:eastAsia="仿宋_GB2312" w:hAnsi="仿宋_GB2312" w:cs="仿宋_GB2312" w:hint="eastAsia"/>
          <w:sz w:val="32"/>
          <w:szCs w:val="32"/>
        </w:rPr>
      </w:pPr>
      <w:r w:rsidRPr="00741042">
        <w:rPr>
          <w:rFonts w:ascii="仿宋_GB2312" w:eastAsia="仿宋_GB2312" w:hAnsi="仿宋_GB2312" w:cs="仿宋_GB2312"/>
          <w:sz w:val="32"/>
          <w:szCs w:val="32"/>
        </w:rPr>
        <w:lastRenderedPageBreak/>
        <w:t>屏蔽门健康度建模的特点是设备数量大（29站×每站数十扇门）、单体价值低但集群故障影响大。建模策略应侧重于在大量同质设备中快速识别个体异常。</w:t>
      </w:r>
    </w:p>
    <w:p w14:paraId="399BEF35" w14:textId="77777777" w:rsidR="00A2673F"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指标提取层：</w:t>
      </w:r>
      <w:r w:rsidRPr="00741042">
        <w:rPr>
          <w:rFonts w:ascii="仿宋_GB2312" w:eastAsia="仿宋_GB2312" w:hAnsi="仿宋_GB2312" w:cs="仿宋_GB2312"/>
          <w:sz w:val="32"/>
          <w:szCs w:val="32"/>
        </w:rPr>
        <w:t>从屏蔽门每次开关门动作中提取以下特征</w:t>
      </w:r>
      <w:r w:rsidR="00A2673F">
        <w:rPr>
          <w:rFonts w:ascii="仿宋_GB2312" w:eastAsia="仿宋_GB2312" w:hAnsi="仿宋_GB2312" w:cs="仿宋_GB2312" w:hint="eastAsia"/>
          <w:sz w:val="32"/>
          <w:szCs w:val="32"/>
        </w:rPr>
        <w:t>：</w:t>
      </w:r>
    </w:p>
    <w:p w14:paraId="00E418FE" w14:textId="602BB8AD"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741042" w:rsidRPr="00741042">
        <w:rPr>
          <w:rFonts w:ascii="仿宋_GB2312" w:eastAsia="仿宋_GB2312" w:hAnsi="仿宋_GB2312" w:cs="仿宋_GB2312"/>
          <w:sz w:val="32"/>
          <w:szCs w:val="32"/>
        </w:rPr>
        <w:t>运行时间指标：开门时间、关门时间、与同站同侧门体的平均值偏差；</w:t>
      </w:r>
    </w:p>
    <w:p w14:paraId="6CD05163" w14:textId="3FE04044"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741042" w:rsidRPr="00741042">
        <w:rPr>
          <w:rFonts w:ascii="仿宋_GB2312" w:eastAsia="仿宋_GB2312" w:hAnsi="仿宋_GB2312" w:cs="仿宋_GB2312"/>
          <w:sz w:val="32"/>
          <w:szCs w:val="32"/>
        </w:rPr>
        <w:t>电机负载指标：开关门过程中电机峰值电流、平均电流，反映门体运行阻力；</w:t>
      </w:r>
    </w:p>
    <w:p w14:paraId="28494DD8" w14:textId="71AE1ECB" w:rsidR="00A2673F"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741042" w:rsidRPr="00741042">
        <w:rPr>
          <w:rFonts w:ascii="仿宋_GB2312" w:eastAsia="仿宋_GB2312" w:hAnsi="仿宋_GB2312" w:cs="仿宋_GB2312"/>
          <w:sz w:val="32"/>
          <w:szCs w:val="32"/>
        </w:rPr>
        <w:t>事件频率指标：单位时间内的障碍物检测次数、反复开关门次数、故障报警次数；</w:t>
      </w:r>
    </w:p>
    <w:p w14:paraId="4B9B9A90" w14:textId="59F045AF" w:rsidR="00741042" w:rsidRPr="00741042" w:rsidRDefault="00A2673F" w:rsidP="0074104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00741042" w:rsidRPr="00741042">
        <w:rPr>
          <w:rFonts w:ascii="仿宋_GB2312" w:eastAsia="仿宋_GB2312" w:hAnsi="仿宋_GB2312" w:cs="仿宋_GB2312"/>
          <w:sz w:val="32"/>
          <w:szCs w:val="32"/>
        </w:rPr>
        <w:t>对比指标：该门体与同站同侧相邻门体的指标差异（同一站台的相邻门体承受相似的客流和环境条件，横向对比可有效排除共性干扰，突出个体异常）。</w:t>
      </w:r>
    </w:p>
    <w:p w14:paraId="2B85750F" w14:textId="28CA2763"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健康度评分层：</w:t>
      </w:r>
      <w:r w:rsidRPr="00741042">
        <w:rPr>
          <w:rFonts w:ascii="仿宋_GB2312" w:eastAsia="仿宋_GB2312" w:hAnsi="仿宋_GB2312" w:cs="仿宋_GB2312"/>
          <w:sz w:val="32"/>
          <w:szCs w:val="32"/>
        </w:rPr>
        <w:t>屏蔽门数量众多、单体故障模式相对简单，适合采用基于统计过程控制（SPC）的方法</w:t>
      </w:r>
      <w:r w:rsidR="00A2673F">
        <w:rPr>
          <w:rFonts w:ascii="仿宋_GB2312" w:eastAsia="仿宋_GB2312" w:hAnsi="仿宋_GB2312" w:cs="仿宋_GB2312" w:hint="eastAsia"/>
          <w:sz w:val="32"/>
          <w:szCs w:val="32"/>
        </w:rPr>
        <w:t>，即</w:t>
      </w:r>
      <w:r w:rsidRPr="00741042">
        <w:rPr>
          <w:rFonts w:ascii="仿宋_GB2312" w:eastAsia="仿宋_GB2312" w:hAnsi="仿宋_GB2312" w:cs="仿宋_GB2312"/>
          <w:sz w:val="32"/>
          <w:szCs w:val="32"/>
        </w:rPr>
        <w:t>为每扇门建立运行指标的控制图，当指标超出控制限（如均值±3σ）时标记为异常。综合多个指标的控制图结果，计算健康度评分。权重设定中，开关门时间和电机电流应占较高权重，因为它们最直接反映门机系统的机械状态。</w:t>
      </w:r>
    </w:p>
    <w:p w14:paraId="39E885C2" w14:textId="61E006C5"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t>趋势预测层：</w:t>
      </w:r>
      <w:r w:rsidRPr="00741042">
        <w:rPr>
          <w:rFonts w:ascii="仿宋_GB2312" w:eastAsia="仿宋_GB2312" w:hAnsi="仿宋_GB2312" w:cs="仿宋_GB2312"/>
          <w:sz w:val="32"/>
          <w:szCs w:val="32"/>
        </w:rPr>
        <w:t>由于屏蔽门数量大、故障样本相对充足（5年运营积累），可以采用数据驱动的生存分析方法（如Kaplan-Meier估计或Cox比例风险模型）建立从指标异常到故障发生的时间分布模型，输出各门体在未来N天内发生故障的概率估计。</w:t>
      </w:r>
    </w:p>
    <w:p w14:paraId="28603DFE" w14:textId="77777777" w:rsidR="00741042" w:rsidRPr="00741042" w:rsidRDefault="00741042" w:rsidP="00741042">
      <w:pPr>
        <w:spacing w:line="560" w:lineRule="exact"/>
        <w:ind w:firstLineChars="200" w:firstLine="607"/>
        <w:rPr>
          <w:rFonts w:ascii="仿宋_GB2312" w:eastAsia="仿宋_GB2312" w:hAnsi="仿宋_GB2312" w:cs="仿宋_GB2312" w:hint="eastAsia"/>
          <w:sz w:val="32"/>
          <w:szCs w:val="32"/>
        </w:rPr>
      </w:pPr>
      <w:r w:rsidRPr="00741042">
        <w:rPr>
          <w:rFonts w:ascii="仿宋_GB2312" w:eastAsia="仿宋_GB2312" w:hAnsi="仿宋_GB2312" w:cs="仿宋_GB2312"/>
          <w:b/>
          <w:bCs/>
          <w:sz w:val="32"/>
          <w:szCs w:val="32"/>
        </w:rPr>
        <w:lastRenderedPageBreak/>
        <w:t>输出形式：</w:t>
      </w:r>
      <w:r w:rsidRPr="00741042">
        <w:rPr>
          <w:rFonts w:ascii="仿宋_GB2312" w:eastAsia="仿宋_GB2312" w:hAnsi="仿宋_GB2312" w:cs="仿宋_GB2312"/>
          <w:sz w:val="32"/>
          <w:szCs w:val="32"/>
        </w:rPr>
        <w:t>以车站为单位输出屏蔽门健康度热力图（直观展示哪扇门健康度偏低），附全线屏蔽门健康度排名的"红黄绿"三色清单。</w:t>
      </w:r>
    </w:p>
    <w:p w14:paraId="6CB54424" w14:textId="77777777" w:rsidR="006F793E" w:rsidRPr="006F793E" w:rsidRDefault="006F793E" w:rsidP="006F793E">
      <w:pPr>
        <w:pStyle w:val="4"/>
        <w:ind w:firstLine="607"/>
      </w:pPr>
      <w:bookmarkStart w:id="52" w:name="_Toc227116242"/>
      <w:r w:rsidRPr="006F793E">
        <w:t>5. 模型输出定义与业务规则</w:t>
      </w:r>
      <w:bookmarkEnd w:id="52"/>
    </w:p>
    <w:p w14:paraId="2ED9A575" w14:textId="77777777" w:rsidR="00A2673F" w:rsidRPr="00A2673F" w:rsidRDefault="00A2673F" w:rsidP="00A2673F">
      <w:pPr>
        <w:spacing w:line="560" w:lineRule="exact"/>
        <w:ind w:firstLineChars="200" w:firstLine="607"/>
        <w:rPr>
          <w:rFonts w:ascii="仿宋_GB2312" w:eastAsia="仿宋_GB2312" w:hAnsi="仿宋_GB2312" w:cs="仿宋_GB2312" w:hint="eastAsia"/>
          <w:b/>
          <w:bCs/>
          <w:sz w:val="32"/>
          <w:szCs w:val="32"/>
        </w:rPr>
      </w:pPr>
      <w:r w:rsidRPr="00A2673F">
        <w:rPr>
          <w:rFonts w:ascii="仿宋_GB2312" w:eastAsia="仿宋_GB2312" w:hAnsi="仿宋_GB2312" w:cs="仿宋_GB2312" w:hint="eastAsia"/>
          <w:b/>
          <w:bCs/>
          <w:sz w:val="32"/>
          <w:szCs w:val="32"/>
        </w:rPr>
        <w:t>（1）</w:t>
      </w:r>
      <w:r w:rsidRPr="00A2673F">
        <w:rPr>
          <w:rFonts w:ascii="仿宋_GB2312" w:eastAsia="仿宋_GB2312" w:hAnsi="仿宋_GB2312" w:cs="仿宋_GB2312"/>
          <w:b/>
          <w:bCs/>
          <w:sz w:val="32"/>
          <w:szCs w:val="32"/>
        </w:rPr>
        <w:t>模型直接输出物</w:t>
      </w:r>
    </w:p>
    <w:p w14:paraId="13BB35C5" w14:textId="37E63898" w:rsidR="00A2673F" w:rsidRPr="00A2673F" w:rsidRDefault="00A2673F" w:rsidP="00A2673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A2673F">
        <w:rPr>
          <w:rFonts w:ascii="仿宋_GB2312" w:eastAsia="仿宋_GB2312" w:hAnsi="仿宋_GB2312" w:cs="仿宋_GB2312"/>
          <w:sz w:val="32"/>
          <w:szCs w:val="32"/>
        </w:rPr>
        <w:t>设备健康度看板：面向设备管理部门，以可视化看板形式展示第一批三类设备的健康度全景。蓄电池以</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车号-电池组号</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为粒度，道岔以</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道岔编号</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为粒度，屏蔽门以</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站名-门编号</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为粒度。每个设备单元显示当前健康度评分、近30天健康度趋势曲线、主要劣化指标的偏离程度。看板提供按健康度排序和按趋势恶化速度排序两种视图。</w:t>
      </w:r>
    </w:p>
    <w:p w14:paraId="100A8FED" w14:textId="36DB8B8D" w:rsidR="00A2673F" w:rsidRPr="00A2673F" w:rsidRDefault="00A2673F" w:rsidP="00A2673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A2673F">
        <w:rPr>
          <w:rFonts w:ascii="仿宋_GB2312" w:eastAsia="仿宋_GB2312" w:hAnsi="仿宋_GB2312" w:cs="仿宋_GB2312"/>
          <w:sz w:val="32"/>
          <w:szCs w:val="32"/>
        </w:rPr>
        <w:t>RUL预测报告：面向检修计划编制人员，输出各设备预计到达各级预警阈值的日历时间（含置信区间）。报告按</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需要关注的紧迫程度</w:t>
      </w:r>
      <w:r>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排序，优先展示RUL最短的设备，并标注建议的检修窗口期。</w:t>
      </w:r>
    </w:p>
    <w:p w14:paraId="004023E9" w14:textId="313D4702" w:rsidR="00A2673F" w:rsidRPr="00A2673F" w:rsidRDefault="00A2673F" w:rsidP="00A2673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A2673F">
        <w:rPr>
          <w:rFonts w:ascii="仿宋_GB2312" w:eastAsia="仿宋_GB2312" w:hAnsi="仿宋_GB2312" w:cs="仿宋_GB2312"/>
          <w:sz w:val="32"/>
          <w:szCs w:val="32"/>
        </w:rPr>
        <w:t>实时预警推送：面向设备监控值班人员，当设备健康度评分降至预警阈值或出现急速下降趋势时，推送预警信息至设备监控工作台。</w:t>
      </w:r>
    </w:p>
    <w:p w14:paraId="37AE4696" w14:textId="16D9E7C1" w:rsidR="00A2673F" w:rsidRPr="00A2673F" w:rsidRDefault="00A2673F" w:rsidP="00A2673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A2673F">
        <w:rPr>
          <w:rFonts w:ascii="仿宋_GB2312" w:eastAsia="仿宋_GB2312" w:hAnsi="仿宋_GB2312" w:cs="仿宋_GB2312"/>
          <w:sz w:val="32"/>
          <w:szCs w:val="32"/>
        </w:rPr>
        <w:t>检修建议工单：当健康度评分降至检修阈值时，模型自动生成预防性维修工单建议，包含推荐检修内容（基于劣化指标判断的重点检查项）、所需备件清单（基于故障知识库的典型处置方案匹配）、建议安排的维修天窗时段（避开客流高峰和其他设备检修冲</w:t>
      </w:r>
      <w:r w:rsidRPr="00A2673F">
        <w:rPr>
          <w:rFonts w:ascii="仿宋_GB2312" w:eastAsia="仿宋_GB2312" w:hAnsi="仿宋_GB2312" w:cs="仿宋_GB2312"/>
          <w:sz w:val="32"/>
          <w:szCs w:val="32"/>
        </w:rPr>
        <w:lastRenderedPageBreak/>
        <w:t>突）。</w:t>
      </w:r>
    </w:p>
    <w:p w14:paraId="237B6E50" w14:textId="3AC9D517" w:rsidR="00A2673F" w:rsidRPr="00A2673F" w:rsidRDefault="00A2673F" w:rsidP="00A2673F">
      <w:pPr>
        <w:spacing w:line="560" w:lineRule="exact"/>
        <w:ind w:firstLineChars="200" w:firstLine="607"/>
        <w:rPr>
          <w:rFonts w:ascii="仿宋_GB2312" w:eastAsia="仿宋_GB2312" w:hAnsi="仿宋_GB2312" w:cs="仿宋_GB2312" w:hint="eastAsia"/>
          <w:b/>
          <w:bCs/>
          <w:sz w:val="32"/>
          <w:szCs w:val="32"/>
        </w:rPr>
      </w:pPr>
      <w:r w:rsidRPr="00A2673F">
        <w:rPr>
          <w:rFonts w:ascii="仿宋_GB2312" w:eastAsia="仿宋_GB2312" w:hAnsi="仿宋_GB2312" w:cs="仿宋_GB2312" w:hint="eastAsia"/>
          <w:b/>
          <w:bCs/>
          <w:sz w:val="32"/>
          <w:szCs w:val="32"/>
        </w:rPr>
        <w:t>（2）</w:t>
      </w:r>
      <w:r w:rsidR="0084049C" w:rsidRPr="0084049C">
        <w:rPr>
          <w:rFonts w:ascii="仿宋_GB2312" w:eastAsia="仿宋_GB2312" w:hAnsi="仿宋_GB2312" w:cs="仿宋_GB2312"/>
          <w:b/>
          <w:bCs/>
          <w:sz w:val="32"/>
          <w:szCs w:val="32"/>
        </w:rPr>
        <w:t>维修工单闭环规则</w:t>
      </w:r>
    </w:p>
    <w:p w14:paraId="7B1D05FB" w14:textId="0BE27291" w:rsidR="00A2673F" w:rsidRPr="0084049C" w:rsidRDefault="00A2673F" w:rsidP="0084049C">
      <w:pPr>
        <w:spacing w:line="560" w:lineRule="exact"/>
        <w:ind w:firstLineChars="200" w:firstLine="605"/>
        <w:rPr>
          <w:rFonts w:ascii="仿宋_GB2312" w:eastAsia="仿宋_GB2312" w:hAnsi="仿宋_GB2312" w:cs="仿宋_GB2312" w:hint="eastAsia"/>
          <w:sz w:val="32"/>
          <w:szCs w:val="32"/>
        </w:rPr>
      </w:pPr>
      <w:r w:rsidRPr="00A2673F">
        <w:rPr>
          <w:rFonts w:ascii="仿宋_GB2312" w:eastAsia="仿宋_GB2312" w:hAnsi="仿宋_GB2312" w:cs="仿宋_GB2312"/>
          <w:sz w:val="32"/>
          <w:szCs w:val="32"/>
        </w:rPr>
        <w:t>模型的健康度预警必须与维修工单系统形成完整闭环</w:t>
      </w:r>
      <w:r w:rsidR="0084049C">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健康度评分降至预警阈值→自动生成预防性维修工单建议→推送至对应检修班组→检修执行并录入检修结果和复测数据→模型根据检修后数据更新健康度评分→验证检修效果（评分是否恢复至预期水平）。若检修后评分未如预期恢复，模型应标记该设备为</w:t>
      </w:r>
      <w:r w:rsidR="0084049C">
        <w:rPr>
          <w:rFonts w:ascii="仿宋_GB2312" w:eastAsia="仿宋_GB2312" w:hAnsi="仿宋_GB2312" w:cs="仿宋_GB2312" w:hint="eastAsia"/>
          <w:sz w:val="32"/>
          <w:szCs w:val="32"/>
        </w:rPr>
        <w:t>“</w:t>
      </w:r>
      <w:r w:rsidRPr="00A2673F">
        <w:rPr>
          <w:rFonts w:ascii="仿宋_GB2312" w:eastAsia="仿宋_GB2312" w:hAnsi="仿宋_GB2312" w:cs="仿宋_GB2312"/>
          <w:sz w:val="32"/>
          <w:szCs w:val="32"/>
        </w:rPr>
        <w:t>检修效果不佳</w:t>
      </w:r>
      <w:r w:rsidR="0084049C" w:rsidRPr="0084049C">
        <w:rPr>
          <w:rFonts w:ascii="仿宋_GB2312" w:eastAsia="仿宋_GB2312" w:hAnsi="仿宋_GB2312" w:cs="仿宋_GB2312"/>
          <w:sz w:val="32"/>
          <w:szCs w:val="32"/>
        </w:rPr>
        <w:t>维修工单闭环规则</w:t>
      </w:r>
      <w:r w:rsidRPr="00A2673F">
        <w:rPr>
          <w:rFonts w:ascii="仿宋_GB2312" w:eastAsia="仿宋_GB2312" w:hAnsi="仿宋_GB2312" w:cs="仿宋_GB2312"/>
          <w:sz w:val="32"/>
          <w:szCs w:val="32"/>
        </w:rPr>
        <w:t>，提示可能存在更深层的劣化问题需要进一步排查。</w:t>
      </w:r>
    </w:p>
    <w:p w14:paraId="1492B92F" w14:textId="77777777" w:rsidR="006F793E" w:rsidRPr="006F793E" w:rsidRDefault="006F793E" w:rsidP="006F793E">
      <w:pPr>
        <w:pStyle w:val="4"/>
        <w:ind w:firstLine="607"/>
      </w:pPr>
      <w:bookmarkStart w:id="53" w:name="_Toc227116243"/>
      <w:r w:rsidRPr="006F793E">
        <w:t>6. 4号线特色适配要点</w:t>
      </w:r>
      <w:bookmarkEnd w:id="53"/>
    </w:p>
    <w:p w14:paraId="3FDA5F2B" w14:textId="4BC50133" w:rsidR="0023431B" w:rsidRDefault="0023431B" w:rsidP="0023431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23431B">
        <w:rPr>
          <w:rFonts w:ascii="仿宋_GB2312" w:eastAsia="仿宋_GB2312" w:hAnsi="仿宋_GB2312" w:cs="仿宋_GB2312"/>
          <w:b/>
          <w:bCs/>
          <w:sz w:val="32"/>
          <w:szCs w:val="32"/>
        </w:rPr>
        <w:t>蓄电池牵引系统的适配</w:t>
      </w:r>
    </w:p>
    <w:p w14:paraId="3E35BFB7" w14:textId="681D1C7A"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这是本模型最具特色的适配要点。4号线采用蓄电池牵引供电方案属行业首创，缺乏成熟的行业经验参数和退化基准曲线。这一特殊性对模型设计产生三方面影响。</w:t>
      </w:r>
    </w:p>
    <w:p w14:paraId="2F089DA2" w14:textId="0767C0BA"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其一，退化基准曲线需要从零构建。传统电力牵引系统有大量行业运营数据作为退化建模的参照基准，而4号线的蓄电池系统只能依赖本线5年多的自有运营数据。模型应特别重视对这5年数据的充分挖掘</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回溯分析已完成更换的电池组从新到更换全过程的退化轨迹，提炼退化模式和关键拐点特征，建立4号线专有的电池退化基准知识。</w:t>
      </w:r>
    </w:p>
    <w:p w14:paraId="789414A2" w14:textId="3DB306F1"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其二，无架空线区段的特殊运行工况建模。4号线部分区段无架空线，列车完全依靠蓄电池牵引运行，这些区段的深度放电工况对电池寿命的影响需要专门建模。模型应区分</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有架空线区段运行（浅</w:t>
      </w:r>
      <w:r w:rsidRPr="0023431B">
        <w:rPr>
          <w:rFonts w:ascii="仿宋_GB2312" w:eastAsia="仿宋_GB2312" w:hAnsi="仿宋_GB2312" w:cs="仿宋_GB2312"/>
          <w:sz w:val="32"/>
          <w:szCs w:val="32"/>
        </w:rPr>
        <w:lastRenderedPageBreak/>
        <w:t>放电）</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无架空线区段运行（深放电）</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两种工况下的电池负载特征，评估深放电频次和深度对长期衰减速度的影响。</w:t>
      </w:r>
    </w:p>
    <w:p w14:paraId="63E88150" w14:textId="77777777"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其三，安全裕度设计更为保守。鉴于蓄电池是列车牵引的唯一能源来源（而非传统系统中的辅助电源），电池组健康度低于安全阈值的后果严重性远高于常规系统。模型的预警阈值设计应较行业常规水平更为保守，在健康度评分的安全边界上预留更大的裕度空间。</w:t>
      </w:r>
    </w:p>
    <w:p w14:paraId="408B6600" w14:textId="77777777" w:rsidR="0023431B" w:rsidRDefault="0023431B" w:rsidP="0023431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23431B">
        <w:rPr>
          <w:rFonts w:ascii="仿宋_GB2312" w:eastAsia="仿宋_GB2312" w:hAnsi="仿宋_GB2312" w:cs="仿宋_GB2312"/>
          <w:b/>
          <w:bCs/>
          <w:sz w:val="32"/>
          <w:szCs w:val="32"/>
        </w:rPr>
        <w:t>高原环境因子的系统性纳入</w:t>
      </w:r>
    </w:p>
    <w:p w14:paraId="69B5BAA5" w14:textId="28CC4BF9"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昆明海拔约1891米，大气压力仅约81kPa（标准大气压的80%），这一环境条件对三类设备均产生显著影响。</w:t>
      </w:r>
    </w:p>
    <w:p w14:paraId="7BC62AF2" w14:textId="77777777"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对蓄电池系统的影响：低气压环境下空气对流散热效率降低，电池组在相同负载下的温升更高，长期高温运行加速电池衰减。模型的温度异常指标的基线设定应基于昆明高原环境下的实测数据校准，而非直接套用厂家在标准大气压下的测试参数。</w:t>
      </w:r>
    </w:p>
    <w:p w14:paraId="1F7F6970" w14:textId="368561E6" w:rsidR="0023431B" w:rsidRPr="0023431B" w:rsidRDefault="0023431B" w:rsidP="00877AC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对道岔转换设备的影响：昆明昼夜温差大（日温差可达15—20℃），道岔尖轨和基本轨在一天内经历显著的热胀冷缩，影响道岔密贴和转换阻力。模型应将环境温度作为道岔电流曲线分析的重要协变量，区分</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因温度变化导致的正常电流波动</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因机械劣化导致的异常电流变化</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，避免温度相关的误报。</w:t>
      </w:r>
    </w:p>
    <w:p w14:paraId="63BF30DD" w14:textId="65716F3A" w:rsidR="0023431B" w:rsidRDefault="0023431B" w:rsidP="0023431B">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Pr="0023431B">
        <w:rPr>
          <w:rFonts w:ascii="仿宋_GB2312" w:eastAsia="仿宋_GB2312" w:hAnsi="仿宋_GB2312" w:cs="仿宋_GB2312"/>
          <w:b/>
          <w:bCs/>
          <w:sz w:val="32"/>
          <w:szCs w:val="32"/>
        </w:rPr>
        <w:t>年轻化运维团队的适配</w:t>
      </w:r>
    </w:p>
    <w:p w14:paraId="75FCB671" w14:textId="345AE799" w:rsidR="0023431B" w:rsidRPr="0023431B" w:rsidRDefault="0023431B" w:rsidP="0023431B">
      <w:pPr>
        <w:spacing w:line="560" w:lineRule="exact"/>
        <w:ind w:firstLineChars="200" w:firstLine="605"/>
        <w:rPr>
          <w:rFonts w:ascii="仿宋_GB2312" w:eastAsia="仿宋_GB2312" w:hAnsi="仿宋_GB2312" w:cs="仿宋_GB2312" w:hint="eastAsia"/>
          <w:sz w:val="32"/>
          <w:szCs w:val="32"/>
        </w:rPr>
      </w:pPr>
      <w:r w:rsidRPr="0023431B">
        <w:rPr>
          <w:rFonts w:ascii="仿宋_GB2312" w:eastAsia="仿宋_GB2312" w:hAnsi="仿宋_GB2312" w:cs="仿宋_GB2312"/>
          <w:sz w:val="32"/>
          <w:szCs w:val="32"/>
        </w:rPr>
        <w:t>4号线运营团队年轻化，深度设备诊断经验的积累需要时间。模型的输出应充分考虑用户友好性</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健康度评分应附带自然语言化的解释说明（如</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该电池组健康度评分降至65分，主要原因是近3个</w:t>
      </w:r>
      <w:r w:rsidRPr="0023431B">
        <w:rPr>
          <w:rFonts w:ascii="仿宋_GB2312" w:eastAsia="仿宋_GB2312" w:hAnsi="仿宋_GB2312" w:cs="仿宋_GB2312"/>
          <w:sz w:val="32"/>
          <w:szCs w:val="32"/>
        </w:rPr>
        <w:lastRenderedPageBreak/>
        <w:t>月内阻增长率为同批次电池均值的1.8倍，建议在下一个架修天窗安排专项检测</w:t>
      </w:r>
      <w:r>
        <w:rPr>
          <w:rFonts w:ascii="仿宋_GB2312" w:eastAsia="仿宋_GB2312" w:hAnsi="仿宋_GB2312" w:cs="仿宋_GB2312" w:hint="eastAsia"/>
          <w:sz w:val="32"/>
          <w:szCs w:val="32"/>
        </w:rPr>
        <w:t>”</w:t>
      </w:r>
      <w:r w:rsidRPr="0023431B">
        <w:rPr>
          <w:rFonts w:ascii="仿宋_GB2312" w:eastAsia="仿宋_GB2312" w:hAnsi="仿宋_GB2312" w:cs="仿宋_GB2312"/>
          <w:sz w:val="32"/>
          <w:szCs w:val="32"/>
        </w:rPr>
        <w:t>），使非资深工程师也能理解评分的业务含义和必要的处置动作。</w:t>
      </w:r>
    </w:p>
    <w:p w14:paraId="608C626B" w14:textId="77777777" w:rsidR="006F793E" w:rsidRPr="006F793E" w:rsidRDefault="006F793E" w:rsidP="006F793E">
      <w:pPr>
        <w:pStyle w:val="4"/>
        <w:ind w:firstLine="607"/>
      </w:pPr>
      <w:bookmarkStart w:id="54" w:name="_Toc227116244"/>
      <w:r w:rsidRPr="006F793E">
        <w:t>7. 效果评估机制</w:t>
      </w:r>
      <w:bookmarkEnd w:id="54"/>
    </w:p>
    <w:p w14:paraId="74FA6826" w14:textId="77777777" w:rsidR="00B408C1" w:rsidRPr="00B408C1" w:rsidRDefault="00B408C1" w:rsidP="00B408C1">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1555"/>
        <w:gridCol w:w="2835"/>
        <w:gridCol w:w="1842"/>
        <w:gridCol w:w="2552"/>
      </w:tblGrid>
      <w:tr w:rsidR="00361841" w:rsidRPr="00F51DC6" w14:paraId="35092C9C" w14:textId="77777777" w:rsidTr="00361841">
        <w:trPr>
          <w:trHeight w:val="592"/>
        </w:trPr>
        <w:tc>
          <w:tcPr>
            <w:tcW w:w="1555" w:type="dxa"/>
            <w:shd w:val="clear" w:color="auto" w:fill="D9D9D9" w:themeFill="background1" w:themeFillShade="D9"/>
            <w:vAlign w:val="center"/>
          </w:tcPr>
          <w:p w14:paraId="7A8949C2" w14:textId="60BE57D1" w:rsidR="00361841" w:rsidRPr="00B902D0" w:rsidRDefault="00361841"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2835" w:type="dxa"/>
            <w:shd w:val="clear" w:color="auto" w:fill="D9D9D9" w:themeFill="background1" w:themeFillShade="D9"/>
            <w:vAlign w:val="center"/>
          </w:tcPr>
          <w:p w14:paraId="7FDFA3D0" w14:textId="77777777" w:rsidR="00361841" w:rsidRPr="00B902D0" w:rsidRDefault="00361841"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842" w:type="dxa"/>
            <w:shd w:val="clear" w:color="auto" w:fill="D9D9D9" w:themeFill="background1" w:themeFillShade="D9"/>
            <w:vAlign w:val="center"/>
          </w:tcPr>
          <w:p w14:paraId="419C6B02" w14:textId="77777777" w:rsidR="00361841" w:rsidRPr="00B902D0" w:rsidRDefault="00361841" w:rsidP="00DE36F3">
            <w:pPr>
              <w:snapToGrid w:val="0"/>
              <w:jc w:val="center"/>
              <w:rPr>
                <w:rFonts w:ascii="宋体" w:hAnsi="宋体" w:cs="仿宋_GB2312" w:hint="eastAsia"/>
                <w:b/>
                <w:bCs/>
                <w:sz w:val="28"/>
                <w:szCs w:val="28"/>
              </w:rPr>
            </w:pPr>
            <w:r w:rsidRPr="00B902D0">
              <w:rPr>
                <w:rFonts w:hint="eastAsia"/>
                <w:b/>
                <w:bCs/>
                <w:sz w:val="28"/>
                <w:szCs w:val="28"/>
              </w:rPr>
              <w:t>目标值</w:t>
            </w:r>
          </w:p>
        </w:tc>
        <w:tc>
          <w:tcPr>
            <w:tcW w:w="2552" w:type="dxa"/>
            <w:shd w:val="clear" w:color="auto" w:fill="D9D9D9" w:themeFill="background1" w:themeFillShade="D9"/>
            <w:vAlign w:val="center"/>
          </w:tcPr>
          <w:p w14:paraId="28C1FCBA" w14:textId="77777777" w:rsidR="00361841" w:rsidRPr="00B902D0" w:rsidRDefault="00361841" w:rsidP="00DE36F3">
            <w:pPr>
              <w:snapToGrid w:val="0"/>
              <w:jc w:val="center"/>
              <w:rPr>
                <w:rFonts w:ascii="宋体" w:hAnsi="宋体" w:cs="仿宋_GB2312" w:hint="eastAsia"/>
                <w:b/>
                <w:bCs/>
                <w:sz w:val="28"/>
                <w:szCs w:val="28"/>
              </w:rPr>
            </w:pPr>
            <w:r w:rsidRPr="00B902D0">
              <w:rPr>
                <w:rFonts w:hint="eastAsia"/>
                <w:b/>
                <w:bCs/>
                <w:sz w:val="28"/>
                <w:szCs w:val="28"/>
              </w:rPr>
              <w:t>基线对照</w:t>
            </w:r>
          </w:p>
        </w:tc>
      </w:tr>
      <w:tr w:rsidR="00361841" w:rsidRPr="00F51DC6" w14:paraId="000FD12F" w14:textId="77777777" w:rsidTr="00361841">
        <w:tc>
          <w:tcPr>
            <w:tcW w:w="1555" w:type="dxa"/>
            <w:vAlign w:val="center"/>
          </w:tcPr>
          <w:p w14:paraId="3C0129A0" w14:textId="5538A857" w:rsidR="00361841" w:rsidRPr="00F51DC6" w:rsidRDefault="00361841" w:rsidP="00361841">
            <w:pPr>
              <w:snapToGrid w:val="0"/>
              <w:jc w:val="center"/>
              <w:rPr>
                <w:sz w:val="28"/>
                <w:szCs w:val="28"/>
              </w:rPr>
            </w:pPr>
            <w:r w:rsidRPr="00361841">
              <w:rPr>
                <w:rFonts w:hint="eastAsia"/>
                <w:sz w:val="28"/>
                <w:szCs w:val="28"/>
              </w:rPr>
              <w:t>预警准确性</w:t>
            </w:r>
          </w:p>
        </w:tc>
        <w:tc>
          <w:tcPr>
            <w:tcW w:w="2835" w:type="dxa"/>
            <w:vAlign w:val="center"/>
          </w:tcPr>
          <w:p w14:paraId="13A6A782" w14:textId="3ABA45B4" w:rsidR="00361841" w:rsidRPr="00361841" w:rsidRDefault="00361841" w:rsidP="00361841">
            <w:pPr>
              <w:snapToGrid w:val="0"/>
              <w:rPr>
                <w:sz w:val="28"/>
                <w:szCs w:val="28"/>
              </w:rPr>
            </w:pPr>
            <w:r w:rsidRPr="00361841">
              <w:rPr>
                <w:rFonts w:hint="eastAsia"/>
                <w:sz w:val="28"/>
                <w:szCs w:val="28"/>
              </w:rPr>
              <w:t>预警命中率（预警后</w:t>
            </w:r>
            <w:r w:rsidRPr="00361841">
              <w:rPr>
                <w:rFonts w:hint="eastAsia"/>
                <w:sz w:val="28"/>
                <w:szCs w:val="28"/>
              </w:rPr>
              <w:t>N</w:t>
            </w:r>
            <w:r w:rsidRPr="00361841">
              <w:rPr>
                <w:rFonts w:hint="eastAsia"/>
                <w:sz w:val="28"/>
                <w:szCs w:val="28"/>
              </w:rPr>
              <w:t>天内实际发生故障或确认劣化的比例）</w:t>
            </w:r>
          </w:p>
        </w:tc>
        <w:tc>
          <w:tcPr>
            <w:tcW w:w="1842" w:type="dxa"/>
            <w:vAlign w:val="center"/>
          </w:tcPr>
          <w:p w14:paraId="7B74EB88" w14:textId="2E8F4773" w:rsidR="00361841" w:rsidRPr="00361841" w:rsidRDefault="00361841" w:rsidP="00361841">
            <w:pPr>
              <w:snapToGrid w:val="0"/>
              <w:jc w:val="center"/>
              <w:rPr>
                <w:sz w:val="28"/>
                <w:szCs w:val="28"/>
              </w:rPr>
            </w:pPr>
            <w:r w:rsidRPr="00361841">
              <w:rPr>
                <w:rFonts w:hint="eastAsia"/>
                <w:sz w:val="28"/>
                <w:szCs w:val="28"/>
              </w:rPr>
              <w:t>≥</w:t>
            </w:r>
            <w:r w:rsidRPr="00361841">
              <w:rPr>
                <w:rFonts w:hint="eastAsia"/>
                <w:sz w:val="28"/>
                <w:szCs w:val="28"/>
              </w:rPr>
              <w:t>75%</w:t>
            </w:r>
          </w:p>
        </w:tc>
        <w:tc>
          <w:tcPr>
            <w:tcW w:w="2552" w:type="dxa"/>
            <w:vAlign w:val="center"/>
          </w:tcPr>
          <w:p w14:paraId="4F7CC148" w14:textId="2963718F" w:rsidR="00361841" w:rsidRPr="00361841" w:rsidRDefault="00361841" w:rsidP="00361841">
            <w:pPr>
              <w:snapToGrid w:val="0"/>
              <w:rPr>
                <w:sz w:val="28"/>
                <w:szCs w:val="28"/>
              </w:rPr>
            </w:pPr>
            <w:r w:rsidRPr="00361841">
              <w:rPr>
                <w:rFonts w:hint="eastAsia"/>
                <w:sz w:val="28"/>
                <w:szCs w:val="28"/>
              </w:rPr>
              <w:t>当前固定周期检修的故障漏检率</w:t>
            </w:r>
          </w:p>
        </w:tc>
      </w:tr>
      <w:tr w:rsidR="00361841" w:rsidRPr="00F51DC6" w14:paraId="549D0B03" w14:textId="77777777" w:rsidTr="00361841">
        <w:tc>
          <w:tcPr>
            <w:tcW w:w="1555" w:type="dxa"/>
            <w:vAlign w:val="center"/>
          </w:tcPr>
          <w:p w14:paraId="79D8AC5F" w14:textId="64199F49" w:rsidR="00361841" w:rsidRPr="00F51DC6" w:rsidRDefault="00361841" w:rsidP="00361841">
            <w:pPr>
              <w:snapToGrid w:val="0"/>
              <w:jc w:val="center"/>
              <w:rPr>
                <w:sz w:val="28"/>
                <w:szCs w:val="28"/>
              </w:rPr>
            </w:pPr>
            <w:r w:rsidRPr="00361841">
              <w:rPr>
                <w:rFonts w:hint="eastAsia"/>
                <w:sz w:val="28"/>
                <w:szCs w:val="28"/>
              </w:rPr>
              <w:t>预警及时性</w:t>
            </w:r>
          </w:p>
        </w:tc>
        <w:tc>
          <w:tcPr>
            <w:tcW w:w="2835" w:type="dxa"/>
            <w:vAlign w:val="center"/>
          </w:tcPr>
          <w:p w14:paraId="0859B07A" w14:textId="7C13B3FE" w:rsidR="00361841" w:rsidRPr="00361841" w:rsidRDefault="00361841" w:rsidP="00361841">
            <w:pPr>
              <w:snapToGrid w:val="0"/>
              <w:rPr>
                <w:sz w:val="28"/>
                <w:szCs w:val="28"/>
              </w:rPr>
            </w:pPr>
            <w:r w:rsidRPr="00361841">
              <w:rPr>
                <w:rFonts w:hint="eastAsia"/>
                <w:sz w:val="28"/>
                <w:szCs w:val="28"/>
              </w:rPr>
              <w:t>平均预警提前时间（从模型预警到实际需要检修的时间差）</w:t>
            </w:r>
          </w:p>
        </w:tc>
        <w:tc>
          <w:tcPr>
            <w:tcW w:w="1842" w:type="dxa"/>
            <w:vAlign w:val="center"/>
          </w:tcPr>
          <w:p w14:paraId="73D3F216" w14:textId="37374BD1" w:rsidR="00361841" w:rsidRPr="00361841" w:rsidRDefault="00361841" w:rsidP="00361841">
            <w:pPr>
              <w:snapToGrid w:val="0"/>
              <w:jc w:val="center"/>
              <w:rPr>
                <w:sz w:val="28"/>
                <w:szCs w:val="28"/>
              </w:rPr>
            </w:pPr>
            <w:r w:rsidRPr="00361841">
              <w:rPr>
                <w:rFonts w:hint="eastAsia"/>
                <w:sz w:val="28"/>
                <w:szCs w:val="28"/>
              </w:rPr>
              <w:t>≥</w:t>
            </w:r>
            <w:r w:rsidRPr="00361841">
              <w:rPr>
                <w:rFonts w:hint="eastAsia"/>
                <w:sz w:val="28"/>
                <w:szCs w:val="28"/>
              </w:rPr>
              <w:t>7</w:t>
            </w:r>
            <w:r w:rsidRPr="00361841">
              <w:rPr>
                <w:rFonts w:hint="eastAsia"/>
                <w:sz w:val="28"/>
                <w:szCs w:val="28"/>
              </w:rPr>
              <w:t>天（蓄电池≥</w:t>
            </w:r>
            <w:r w:rsidRPr="00361841">
              <w:rPr>
                <w:rFonts w:hint="eastAsia"/>
                <w:sz w:val="28"/>
                <w:szCs w:val="28"/>
              </w:rPr>
              <w:t>30</w:t>
            </w:r>
            <w:r w:rsidRPr="00361841">
              <w:rPr>
                <w:rFonts w:hint="eastAsia"/>
                <w:sz w:val="28"/>
                <w:szCs w:val="28"/>
              </w:rPr>
              <w:t>天）</w:t>
            </w:r>
          </w:p>
        </w:tc>
        <w:tc>
          <w:tcPr>
            <w:tcW w:w="2552" w:type="dxa"/>
            <w:vAlign w:val="center"/>
          </w:tcPr>
          <w:p w14:paraId="24FB37EB" w14:textId="41318E87" w:rsidR="00361841" w:rsidRPr="00361841" w:rsidRDefault="00361841" w:rsidP="00361841">
            <w:pPr>
              <w:snapToGrid w:val="0"/>
              <w:rPr>
                <w:sz w:val="28"/>
                <w:szCs w:val="28"/>
              </w:rPr>
            </w:pPr>
            <w:r w:rsidRPr="00361841">
              <w:rPr>
                <w:rFonts w:hint="eastAsia"/>
                <w:sz w:val="28"/>
                <w:szCs w:val="28"/>
              </w:rPr>
              <w:t>当前计划修的排期提前量</w:t>
            </w:r>
          </w:p>
        </w:tc>
      </w:tr>
      <w:tr w:rsidR="00361841" w:rsidRPr="00F51DC6" w14:paraId="0407BC7F" w14:textId="77777777" w:rsidTr="00361841">
        <w:tc>
          <w:tcPr>
            <w:tcW w:w="1555" w:type="dxa"/>
            <w:vAlign w:val="center"/>
          </w:tcPr>
          <w:p w14:paraId="27BC475C" w14:textId="22A2A166" w:rsidR="00361841" w:rsidRPr="00F51DC6" w:rsidRDefault="00361841" w:rsidP="00361841">
            <w:pPr>
              <w:snapToGrid w:val="0"/>
              <w:jc w:val="center"/>
              <w:rPr>
                <w:sz w:val="28"/>
                <w:szCs w:val="28"/>
              </w:rPr>
            </w:pPr>
            <w:r w:rsidRPr="00361841">
              <w:rPr>
                <w:rFonts w:hint="eastAsia"/>
                <w:sz w:val="28"/>
                <w:szCs w:val="28"/>
              </w:rPr>
              <w:t>预警效率</w:t>
            </w:r>
          </w:p>
        </w:tc>
        <w:tc>
          <w:tcPr>
            <w:tcW w:w="2835" w:type="dxa"/>
            <w:vAlign w:val="center"/>
          </w:tcPr>
          <w:p w14:paraId="7D0A6305" w14:textId="14AD54DE" w:rsidR="00361841" w:rsidRPr="00361841" w:rsidRDefault="00361841" w:rsidP="00361841">
            <w:pPr>
              <w:snapToGrid w:val="0"/>
              <w:rPr>
                <w:sz w:val="28"/>
                <w:szCs w:val="28"/>
              </w:rPr>
            </w:pPr>
            <w:r w:rsidRPr="00361841">
              <w:rPr>
                <w:rFonts w:hint="eastAsia"/>
                <w:sz w:val="28"/>
                <w:szCs w:val="28"/>
              </w:rPr>
              <w:t>误报率（预警后经检查确认设备正常的比例）</w:t>
            </w:r>
          </w:p>
        </w:tc>
        <w:tc>
          <w:tcPr>
            <w:tcW w:w="1842" w:type="dxa"/>
            <w:vAlign w:val="center"/>
          </w:tcPr>
          <w:p w14:paraId="1285A56A" w14:textId="2B46A888" w:rsidR="00361841" w:rsidRPr="00361841" w:rsidRDefault="00361841" w:rsidP="00361841">
            <w:pPr>
              <w:snapToGrid w:val="0"/>
              <w:jc w:val="center"/>
              <w:rPr>
                <w:sz w:val="28"/>
                <w:szCs w:val="28"/>
              </w:rPr>
            </w:pPr>
            <w:r w:rsidRPr="00361841">
              <w:rPr>
                <w:rFonts w:hint="eastAsia"/>
                <w:sz w:val="28"/>
                <w:szCs w:val="28"/>
              </w:rPr>
              <w:t>≤</w:t>
            </w:r>
            <w:r w:rsidRPr="00361841">
              <w:rPr>
                <w:rFonts w:hint="eastAsia"/>
                <w:sz w:val="28"/>
                <w:szCs w:val="28"/>
              </w:rPr>
              <w:t>25%</w:t>
            </w:r>
          </w:p>
        </w:tc>
        <w:tc>
          <w:tcPr>
            <w:tcW w:w="2552" w:type="dxa"/>
            <w:vAlign w:val="center"/>
          </w:tcPr>
          <w:p w14:paraId="2C278AE2" w14:textId="156E02D9" w:rsidR="00361841" w:rsidRPr="00361841" w:rsidRDefault="00361841" w:rsidP="00361841">
            <w:pPr>
              <w:snapToGrid w:val="0"/>
              <w:jc w:val="center"/>
              <w:rPr>
                <w:sz w:val="28"/>
                <w:szCs w:val="28"/>
              </w:rPr>
            </w:pPr>
            <w:r w:rsidRPr="00361841">
              <w:rPr>
                <w:rFonts w:hint="eastAsia"/>
                <w:sz w:val="28"/>
                <w:szCs w:val="28"/>
              </w:rPr>
              <w:t>—</w:t>
            </w:r>
          </w:p>
        </w:tc>
      </w:tr>
      <w:tr w:rsidR="00361841" w:rsidRPr="00F51DC6" w14:paraId="3E08F0AA" w14:textId="77777777" w:rsidTr="00361841">
        <w:tc>
          <w:tcPr>
            <w:tcW w:w="1555" w:type="dxa"/>
            <w:vAlign w:val="center"/>
          </w:tcPr>
          <w:p w14:paraId="0A7EFEE4" w14:textId="54169B3F" w:rsidR="00361841" w:rsidRPr="00F51DC6" w:rsidRDefault="00361841" w:rsidP="00361841">
            <w:pPr>
              <w:snapToGrid w:val="0"/>
              <w:jc w:val="center"/>
              <w:rPr>
                <w:sz w:val="28"/>
                <w:szCs w:val="28"/>
              </w:rPr>
            </w:pPr>
            <w:r w:rsidRPr="00361841">
              <w:rPr>
                <w:rFonts w:hint="eastAsia"/>
                <w:sz w:val="28"/>
                <w:szCs w:val="28"/>
              </w:rPr>
              <w:t>RUL</w:t>
            </w:r>
            <w:r w:rsidRPr="00361841">
              <w:rPr>
                <w:rFonts w:hint="eastAsia"/>
                <w:sz w:val="28"/>
                <w:szCs w:val="28"/>
              </w:rPr>
              <w:t>预测精度</w:t>
            </w:r>
          </w:p>
        </w:tc>
        <w:tc>
          <w:tcPr>
            <w:tcW w:w="2835" w:type="dxa"/>
            <w:vAlign w:val="center"/>
          </w:tcPr>
          <w:p w14:paraId="45052414" w14:textId="589D778D" w:rsidR="00361841" w:rsidRPr="00F51DC6" w:rsidRDefault="00361841" w:rsidP="00361841">
            <w:pPr>
              <w:snapToGrid w:val="0"/>
              <w:rPr>
                <w:sz w:val="28"/>
                <w:szCs w:val="28"/>
              </w:rPr>
            </w:pPr>
            <w:r w:rsidRPr="00361841">
              <w:rPr>
                <w:rFonts w:hint="eastAsia"/>
                <w:sz w:val="28"/>
                <w:szCs w:val="28"/>
              </w:rPr>
              <w:t>RUL</w:t>
            </w:r>
            <w:r w:rsidRPr="00361841">
              <w:rPr>
                <w:rFonts w:hint="eastAsia"/>
                <w:sz w:val="28"/>
                <w:szCs w:val="28"/>
              </w:rPr>
              <w:t>预测值与实际值的平均相对误差</w:t>
            </w:r>
          </w:p>
        </w:tc>
        <w:tc>
          <w:tcPr>
            <w:tcW w:w="1842" w:type="dxa"/>
            <w:vAlign w:val="center"/>
          </w:tcPr>
          <w:p w14:paraId="7145F665" w14:textId="50BC2C04" w:rsidR="00361841" w:rsidRPr="00F51DC6" w:rsidRDefault="00361841" w:rsidP="00361841">
            <w:pPr>
              <w:snapToGrid w:val="0"/>
              <w:jc w:val="center"/>
              <w:rPr>
                <w:sz w:val="28"/>
                <w:szCs w:val="28"/>
              </w:rPr>
            </w:pPr>
            <w:r w:rsidRPr="00361841">
              <w:rPr>
                <w:rFonts w:hint="eastAsia"/>
                <w:sz w:val="28"/>
                <w:szCs w:val="28"/>
              </w:rPr>
              <w:t>≤</w:t>
            </w:r>
            <w:r w:rsidRPr="00361841">
              <w:rPr>
                <w:rFonts w:hint="eastAsia"/>
                <w:sz w:val="28"/>
                <w:szCs w:val="28"/>
              </w:rPr>
              <w:t>20%</w:t>
            </w:r>
            <w:r w:rsidRPr="00361841">
              <w:rPr>
                <w:rFonts w:hint="eastAsia"/>
                <w:sz w:val="28"/>
                <w:szCs w:val="28"/>
              </w:rPr>
              <w:t>（蓄电池≤</w:t>
            </w:r>
            <w:r w:rsidRPr="00361841">
              <w:rPr>
                <w:rFonts w:hint="eastAsia"/>
                <w:sz w:val="28"/>
                <w:szCs w:val="28"/>
              </w:rPr>
              <w:t>15%</w:t>
            </w:r>
            <w:r w:rsidRPr="00361841">
              <w:rPr>
                <w:rFonts w:hint="eastAsia"/>
                <w:sz w:val="28"/>
                <w:szCs w:val="28"/>
              </w:rPr>
              <w:t>）</w:t>
            </w:r>
          </w:p>
        </w:tc>
        <w:tc>
          <w:tcPr>
            <w:tcW w:w="2552" w:type="dxa"/>
            <w:vAlign w:val="center"/>
          </w:tcPr>
          <w:p w14:paraId="240A6672" w14:textId="386FF8C1" w:rsidR="00361841" w:rsidRPr="00F51DC6" w:rsidRDefault="00361841" w:rsidP="00361841">
            <w:pPr>
              <w:snapToGrid w:val="0"/>
              <w:jc w:val="center"/>
              <w:rPr>
                <w:sz w:val="28"/>
                <w:szCs w:val="28"/>
              </w:rPr>
            </w:pPr>
            <w:r w:rsidRPr="00361841">
              <w:rPr>
                <w:rFonts w:hint="eastAsia"/>
                <w:sz w:val="28"/>
                <w:szCs w:val="28"/>
              </w:rPr>
              <w:t>—</w:t>
            </w:r>
          </w:p>
        </w:tc>
      </w:tr>
    </w:tbl>
    <w:p w14:paraId="345C4D82" w14:textId="77777777" w:rsidR="00B408C1" w:rsidRPr="00B408C1" w:rsidRDefault="00B408C1" w:rsidP="00B408C1">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739364FC" w14:textId="735729F8" w:rsidR="00361841" w:rsidRPr="00361841" w:rsidRDefault="00361841" w:rsidP="0036184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361841">
        <w:rPr>
          <w:rFonts w:ascii="仿宋_GB2312" w:eastAsia="仿宋_GB2312" w:hAnsi="仿宋_GB2312" w:cs="仿宋_GB2312"/>
          <w:sz w:val="32"/>
          <w:szCs w:val="32"/>
        </w:rPr>
        <w:t>非计划故障停机率：模型上线后，第一批三类设备的非计划故障停机事件数较上线前同期降低目标≥30%。蓄电池系统作为最关键设备，目标更为严格，力争降低≥40%。</w:t>
      </w:r>
    </w:p>
    <w:p w14:paraId="789606F6" w14:textId="4E3F7422" w:rsidR="00361841" w:rsidRPr="00361841" w:rsidRDefault="00361841" w:rsidP="0036184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361841">
        <w:rPr>
          <w:rFonts w:ascii="仿宋_GB2312" w:eastAsia="仿宋_GB2312" w:hAnsi="仿宋_GB2312" w:cs="仿宋_GB2312"/>
          <w:sz w:val="32"/>
          <w:szCs w:val="32"/>
        </w:rPr>
        <w:t>检修效率提升：通过状态修替代部分计划修，第一批三类设备的年度检修工时较上线前降低目标≥20%，检修备件消耗费用降低目标≥15%。</w:t>
      </w:r>
    </w:p>
    <w:p w14:paraId="2E960F78" w14:textId="57A774FA" w:rsidR="00361841" w:rsidRPr="00361841" w:rsidRDefault="00361841" w:rsidP="0036184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361841">
        <w:rPr>
          <w:rFonts w:ascii="仿宋_GB2312" w:eastAsia="仿宋_GB2312" w:hAnsi="仿宋_GB2312" w:cs="仿宋_GB2312"/>
          <w:sz w:val="32"/>
          <w:szCs w:val="32"/>
        </w:rPr>
        <w:t>设备可用率提升：因检修安排更精准（减少过度检修的无效停机，同时减少因故障导致的被动停机），第一批设备的综合可用率</w:t>
      </w:r>
      <w:r w:rsidRPr="00361841">
        <w:rPr>
          <w:rFonts w:ascii="仿宋_GB2312" w:eastAsia="仿宋_GB2312" w:hAnsi="仿宋_GB2312" w:cs="仿宋_GB2312"/>
          <w:sz w:val="32"/>
          <w:szCs w:val="32"/>
        </w:rPr>
        <w:lastRenderedPageBreak/>
        <w:t>较上线前提升目标≥2个百分点。</w:t>
      </w:r>
    </w:p>
    <w:p w14:paraId="62784BF4" w14:textId="38FC8372" w:rsidR="00C03E11" w:rsidRDefault="00361841" w:rsidP="00C95ABA">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361841">
        <w:rPr>
          <w:rFonts w:ascii="仿宋_GB2312" w:eastAsia="仿宋_GB2312" w:hAnsi="仿宋_GB2312" w:cs="仿宋_GB2312"/>
          <w:sz w:val="32"/>
          <w:szCs w:val="32"/>
        </w:rPr>
        <w:t>备件库存周转优化：基于RUL预测的备件需求预判，应实现备件的按需采购，降低因以防万一而过量采购导致的库存积压，目标将关键备件的平均库存周转天数缩短≥15%。</w:t>
      </w:r>
    </w:p>
    <w:p w14:paraId="3C06BEE9" w14:textId="77777777" w:rsidR="00C03E11" w:rsidRPr="00B408C1" w:rsidRDefault="00000000" w:rsidP="00B408C1">
      <w:pPr>
        <w:spacing w:line="560" w:lineRule="exact"/>
        <w:ind w:firstLineChars="200" w:firstLine="607"/>
        <w:outlineLvl w:val="2"/>
        <w:rPr>
          <w:rFonts w:ascii="仿宋_GB2312" w:eastAsia="仿宋_GB2312" w:hAnsi="仿宋_GB2312" w:cs="仿宋_GB2312" w:hint="eastAsia"/>
          <w:b/>
          <w:bCs/>
          <w:sz w:val="32"/>
          <w:szCs w:val="32"/>
        </w:rPr>
      </w:pPr>
      <w:bookmarkStart w:id="55" w:name="_Toc227116245"/>
      <w:r>
        <w:rPr>
          <w:rFonts w:ascii="仿宋_GB2312" w:eastAsia="仿宋_GB2312" w:hAnsi="仿宋_GB2312" w:cs="仿宋_GB2312" w:hint="eastAsia"/>
          <w:b/>
          <w:bCs/>
          <w:sz w:val="32"/>
          <w:szCs w:val="32"/>
        </w:rPr>
        <w:t>模型4：故障智能诊断与根因定位模型</w:t>
      </w:r>
      <w:bookmarkEnd w:id="55"/>
    </w:p>
    <w:p w14:paraId="791549A3" w14:textId="77777777" w:rsidR="00980235" w:rsidRPr="00132400" w:rsidRDefault="00980235" w:rsidP="00980235">
      <w:pPr>
        <w:pStyle w:val="4"/>
        <w:ind w:firstLine="607"/>
      </w:pPr>
      <w:bookmarkStart w:id="56" w:name="_Toc227116246"/>
      <w:r w:rsidRPr="00132400">
        <w:t>1. 业务目标</w:t>
      </w:r>
      <w:bookmarkEnd w:id="56"/>
    </w:p>
    <w:p w14:paraId="6AFEBB1D" w14:textId="64F93CC3"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当设备发生故障或模型3触发异常预警时，辅助检修人员快速定位故障根因并匹配最优处置方案，缩短平均故障修复时间（MTTR），提高一次修复成功率。同时，通过将分散在资深技术人员头脑中的诊断经验系统性地数字化沉淀，构建4号线专属的设备故障知识资产，降低人员更替带来的经验断层风险</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这对于30年PPP运营周期中不可避免的多轮人员代际交替而言，是具有长期战略价值的知识基础设施建设。</w:t>
      </w:r>
    </w:p>
    <w:p w14:paraId="495D36E1" w14:textId="05BB82F2"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模型解决的核心痛点是：4号线运营5年以来已积累了大量故障工单数据和处置经验，但这些经验分散在各专业资深人员的头脑中</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隐性知识</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和工单系统的自由格式文本描述中</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半结构化知识</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。新入职的检修人员面对不熟悉的故障现象时，排查路径依赖个人摸索，处置方案选择缺乏系统化的决策支持，导致排障效率低、一次修复率不高、同一故障在不同人员手中处置质量参差不齐。</w:t>
      </w:r>
    </w:p>
    <w:p w14:paraId="438D7B11" w14:textId="77777777" w:rsidR="00980235" w:rsidRPr="006F793E" w:rsidRDefault="00980235" w:rsidP="00980235">
      <w:pPr>
        <w:pStyle w:val="4"/>
        <w:ind w:firstLine="607"/>
      </w:pPr>
      <w:bookmarkStart w:id="57" w:name="_Toc227116247"/>
      <w:r w:rsidRPr="006F793E">
        <w:t>2. 决策场景</w:t>
      </w:r>
      <w:bookmarkEnd w:id="57"/>
    </w:p>
    <w:p w14:paraId="46C36514" w14:textId="77777777" w:rsidR="00C30410" w:rsidRDefault="008E0801" w:rsidP="008E0801">
      <w:pPr>
        <w:spacing w:line="560" w:lineRule="exact"/>
        <w:ind w:firstLineChars="200" w:firstLine="607"/>
        <w:rPr>
          <w:rFonts w:ascii="仿宋_GB2312" w:eastAsia="仿宋_GB2312" w:hAnsi="仿宋_GB2312" w:cs="仿宋_GB2312" w:hint="eastAsia"/>
          <w:b/>
          <w:bCs/>
          <w:sz w:val="32"/>
          <w:szCs w:val="32"/>
        </w:rPr>
      </w:pPr>
      <w:r w:rsidRPr="008E0801">
        <w:rPr>
          <w:rFonts w:ascii="仿宋_GB2312" w:eastAsia="仿宋_GB2312" w:hAnsi="仿宋_GB2312" w:cs="仿宋_GB2312"/>
          <w:b/>
          <w:bCs/>
          <w:sz w:val="32"/>
          <w:szCs w:val="32"/>
        </w:rPr>
        <w:t>场景一：正线运营故障的快速诊断与处置（实时决策，最高时效要求）。</w:t>
      </w:r>
    </w:p>
    <w:p w14:paraId="4124B921" w14:textId="0141721D"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lastRenderedPageBreak/>
        <w:t>决策主体为当班检修人员和调度员。当正线运营期间设备发生故障时（如列车蓄电池系统报警、道岔无法转换到位、屏蔽门无法关闭等），检修人员需要在极短时间内判断故障性质</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是可以通过现场快速处置恢复运营的轻微故障，还是需要更换部件的严重故障，还是需要列车退出运营或道岔封锁的重大故障。调度员同时需要根据故障性质判断对行车组织的影响程度和预计恢复时间。</w:t>
      </w:r>
    </w:p>
    <w:p w14:paraId="38DF0480" w14:textId="77777777"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当前模式下，检修人员到达现场后通过目视检查、查看报警代码、凭经验逐步排查来判断故障原因。对于常见故障，经验丰富的人员可以快速处置；但对于非典型故障或复合故障（多个系统同时报警），排查过程可能耗时较长。调度员获取的故障信息通常是检修人员口头描述，对故障恢复时间的预判缺乏量化依据。</w:t>
      </w:r>
    </w:p>
    <w:p w14:paraId="5EBC875A" w14:textId="613B0A59"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模型在此场景下应实现：检修人员输入故障现象描述（或系统自动采集报警信息），模型在秒级时间内返回</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最可能的故障原因排序+对应的推荐处置步骤+预计处置时间</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，同时向调度员推送故障影响评估和预计恢复时间。</w:t>
      </w:r>
    </w:p>
    <w:p w14:paraId="747FFC67" w14:textId="77777777" w:rsidR="00C30410" w:rsidRDefault="008E0801" w:rsidP="008E0801">
      <w:pPr>
        <w:spacing w:line="560" w:lineRule="exact"/>
        <w:ind w:firstLineChars="200" w:firstLine="607"/>
        <w:rPr>
          <w:rFonts w:ascii="仿宋_GB2312" w:eastAsia="仿宋_GB2312" w:hAnsi="仿宋_GB2312" w:cs="仿宋_GB2312" w:hint="eastAsia"/>
          <w:b/>
          <w:bCs/>
          <w:sz w:val="32"/>
          <w:szCs w:val="32"/>
        </w:rPr>
      </w:pPr>
      <w:r w:rsidRPr="008E0801">
        <w:rPr>
          <w:rFonts w:ascii="仿宋_GB2312" w:eastAsia="仿宋_GB2312" w:hAnsi="仿宋_GB2312" w:cs="仿宋_GB2312"/>
          <w:b/>
          <w:bCs/>
          <w:sz w:val="32"/>
          <w:szCs w:val="32"/>
        </w:rPr>
        <w:t>场景二：检修天窗期间的故障根因深度分析（离线决策，深度分析）。</w:t>
      </w:r>
    </w:p>
    <w:p w14:paraId="01A17445" w14:textId="51097FFD"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决策主体为检修工程师和技术管理人员。在非运营时段的检修天窗内，当对模型3标记为</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健康度异常</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的设备进行专项检测时，需要深入分析异常的根本原因。与场景一不同，此场景不要求秒级响应，但要求分析深度更大</w:t>
      </w:r>
      <w:r>
        <w:rPr>
          <w:rFonts w:ascii="仿宋_GB2312" w:eastAsia="仿宋_GB2312" w:hAnsi="仿宋_GB2312" w:cs="仿宋_GB2312" w:hint="eastAsia"/>
          <w:sz w:val="32"/>
          <w:szCs w:val="32"/>
        </w:rPr>
        <w:t>，即</w:t>
      </w:r>
      <w:r w:rsidRPr="008E0801">
        <w:rPr>
          <w:rFonts w:ascii="仿宋_GB2312" w:eastAsia="仿宋_GB2312" w:hAnsi="仿宋_GB2312" w:cs="仿宋_GB2312"/>
          <w:sz w:val="32"/>
          <w:szCs w:val="32"/>
        </w:rPr>
        <w:t>不仅要定位</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是什么坏了</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，还要回答</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为什么会坏</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是否存在关联的隐患</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w:t>
      </w:r>
    </w:p>
    <w:p w14:paraId="29F6361D" w14:textId="77777777"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lastRenderedPageBreak/>
        <w:t>当前模式下，深度分析主要依赖资深工程师的个人经验和对设备原理的理解。对于蓄电池系统这类行业首创技术，即使是资深工程师也可能面临经验不足的困境。</w:t>
      </w:r>
    </w:p>
    <w:p w14:paraId="6586AF1B" w14:textId="77777777" w:rsidR="008E0801" w:rsidRPr="008E0801" w:rsidRDefault="008E0801" w:rsidP="008E0801">
      <w:pPr>
        <w:spacing w:line="560" w:lineRule="exact"/>
        <w:ind w:firstLineChars="200" w:firstLine="605"/>
        <w:rPr>
          <w:rFonts w:ascii="仿宋_GB2312" w:eastAsia="仿宋_GB2312" w:hAnsi="仿宋_GB2312" w:cs="仿宋_GB2312" w:hint="eastAsia"/>
          <w:sz w:val="32"/>
          <w:szCs w:val="32"/>
        </w:rPr>
      </w:pPr>
      <w:r w:rsidRPr="008E0801">
        <w:rPr>
          <w:rFonts w:ascii="仿宋_GB2312" w:eastAsia="仿宋_GB2312" w:hAnsi="仿宋_GB2312" w:cs="仿宋_GB2312"/>
          <w:sz w:val="32"/>
          <w:szCs w:val="32"/>
        </w:rPr>
        <w:t>模型在此场景下应实现：整合设备故障前一段时间窗口内的全维度运行数据（状态参数变化趋势、环境参数、运行工况、维修历史），进行多源数据关联分析，输出故障根因的概率排序和支撑证据链，并自动检索历史上类似故障模式的案例供参考。</w:t>
      </w:r>
    </w:p>
    <w:p w14:paraId="7AF88977" w14:textId="0EDE326A" w:rsidR="008E0801" w:rsidRPr="008E0801" w:rsidRDefault="008E0801" w:rsidP="008E0801">
      <w:pPr>
        <w:spacing w:line="560" w:lineRule="exact"/>
        <w:ind w:firstLineChars="200" w:firstLine="607"/>
        <w:rPr>
          <w:rFonts w:ascii="仿宋_GB2312" w:eastAsia="仿宋_GB2312" w:hAnsi="仿宋_GB2312" w:cs="仿宋_GB2312" w:hint="eastAsia"/>
          <w:sz w:val="32"/>
          <w:szCs w:val="32"/>
        </w:rPr>
      </w:pPr>
      <w:r w:rsidRPr="008E0801">
        <w:rPr>
          <w:rFonts w:ascii="仿宋_GB2312" w:eastAsia="仿宋_GB2312" w:hAnsi="仿宋_GB2312" w:cs="仿宋_GB2312"/>
          <w:b/>
          <w:bCs/>
          <w:sz w:val="32"/>
          <w:szCs w:val="32"/>
        </w:rPr>
        <w:t>辅助场景：检修培训与知识传承。</w:t>
      </w:r>
      <w:r w:rsidRPr="008E0801">
        <w:rPr>
          <w:rFonts w:ascii="仿宋_GB2312" w:eastAsia="仿宋_GB2312" w:hAnsi="仿宋_GB2312" w:cs="仿宋_GB2312"/>
          <w:sz w:val="32"/>
          <w:szCs w:val="32"/>
        </w:rPr>
        <w:t>决策主体为培训管理部门和新入职检修人员。模型构建过程中沉淀的故障知识库和典型案例库，可作为检修人员培训的核心教材资源，支持</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基于真实案例的情景模拟训练</w:t>
      </w:r>
      <w:r>
        <w:rPr>
          <w:rFonts w:ascii="仿宋_GB2312" w:eastAsia="仿宋_GB2312" w:hAnsi="仿宋_GB2312" w:cs="仿宋_GB2312" w:hint="eastAsia"/>
          <w:sz w:val="32"/>
          <w:szCs w:val="32"/>
        </w:rPr>
        <w:t>”</w:t>
      </w:r>
      <w:r w:rsidRPr="008E0801">
        <w:rPr>
          <w:rFonts w:ascii="仿宋_GB2312" w:eastAsia="仿宋_GB2312" w:hAnsi="仿宋_GB2312" w:cs="仿宋_GB2312"/>
          <w:sz w:val="32"/>
          <w:szCs w:val="32"/>
        </w:rPr>
        <w:t>。这一场景不需要模型实时运行，但要求知识库的结构化程度和案例的描述质量足以支撑培训使用。</w:t>
      </w:r>
    </w:p>
    <w:p w14:paraId="7B4F3064" w14:textId="77777777" w:rsidR="00980235" w:rsidRPr="006F793E" w:rsidRDefault="00980235" w:rsidP="00980235">
      <w:pPr>
        <w:pStyle w:val="4"/>
        <w:ind w:firstLine="607"/>
      </w:pPr>
      <w:bookmarkStart w:id="58" w:name="_Toc227116248"/>
      <w:r w:rsidRPr="006F793E">
        <w:t>3. 核心数据输入</w:t>
      </w:r>
      <w:bookmarkEnd w:id="58"/>
    </w:p>
    <w:p w14:paraId="28005AA0" w14:textId="0890332C" w:rsidR="00980235" w:rsidRPr="008E0801" w:rsidRDefault="008E0801" w:rsidP="0098023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w:t>
      </w:r>
      <w:r w:rsidRPr="008E0801">
        <w:rPr>
          <w:rFonts w:ascii="仿宋_GB2312" w:eastAsia="仿宋_GB2312" w:hAnsi="仿宋_GB2312" w:cs="仿宋_GB2312"/>
          <w:sz w:val="32"/>
          <w:szCs w:val="32"/>
        </w:rPr>
        <w:t>模型的数据输入可分为两大类：知识类输入（构建诊断知识库的基础）和实时类输入（故障发生时用于在线诊断的数据）。</w:t>
      </w:r>
    </w:p>
    <w:p w14:paraId="0F76C491" w14:textId="7F2EFD21" w:rsidR="008E0801" w:rsidRDefault="008E0801" w:rsidP="008E080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sidR="00B902D0" w:rsidRPr="00B902D0">
        <w:rPr>
          <w:rFonts w:ascii="仿宋_GB2312" w:eastAsia="仿宋_GB2312" w:hAnsi="仿宋_GB2312" w:cs="仿宋_GB2312"/>
          <w:sz w:val="32"/>
          <w:szCs w:val="32"/>
        </w:rPr>
        <w:t>知识类输入</w:t>
      </w:r>
    </w:p>
    <w:tbl>
      <w:tblPr>
        <w:tblStyle w:val="a8"/>
        <w:tblW w:w="0" w:type="auto"/>
        <w:tblLook w:val="04A0" w:firstRow="1" w:lastRow="0" w:firstColumn="1" w:lastColumn="0" w:noHBand="0" w:noVBand="1"/>
      </w:tblPr>
      <w:tblGrid>
        <w:gridCol w:w="562"/>
        <w:gridCol w:w="1546"/>
        <w:gridCol w:w="1484"/>
        <w:gridCol w:w="1932"/>
        <w:gridCol w:w="3260"/>
      </w:tblGrid>
      <w:tr w:rsidR="00B902D0" w:rsidRPr="0008690E" w14:paraId="5015AF2A" w14:textId="77777777" w:rsidTr="00B902D0">
        <w:tc>
          <w:tcPr>
            <w:tcW w:w="562" w:type="dxa"/>
            <w:shd w:val="clear" w:color="auto" w:fill="D9D9D9" w:themeFill="background1" w:themeFillShade="D9"/>
            <w:vAlign w:val="center"/>
          </w:tcPr>
          <w:p w14:paraId="5A5FA453" w14:textId="77777777" w:rsidR="00B902D0" w:rsidRPr="0008690E" w:rsidRDefault="00B902D0"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46" w:type="dxa"/>
            <w:shd w:val="clear" w:color="auto" w:fill="D9D9D9" w:themeFill="background1" w:themeFillShade="D9"/>
            <w:vAlign w:val="center"/>
          </w:tcPr>
          <w:p w14:paraId="222FE017" w14:textId="77777777" w:rsidR="00B902D0" w:rsidRPr="0008690E" w:rsidRDefault="00B902D0"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84" w:type="dxa"/>
            <w:shd w:val="clear" w:color="auto" w:fill="D9D9D9" w:themeFill="background1" w:themeFillShade="D9"/>
            <w:vAlign w:val="center"/>
          </w:tcPr>
          <w:p w14:paraId="21B4A754" w14:textId="01E6ACDE" w:rsidR="00B902D0" w:rsidRPr="0008690E" w:rsidRDefault="00B902D0" w:rsidP="00DE36F3">
            <w:pPr>
              <w:snapToGrid w:val="0"/>
              <w:jc w:val="center"/>
              <w:rPr>
                <w:rFonts w:ascii="宋体" w:hAnsi="宋体" w:cs="仿宋_GB2312" w:hint="eastAsia"/>
                <w:b/>
                <w:bCs/>
                <w:sz w:val="28"/>
                <w:szCs w:val="28"/>
              </w:rPr>
            </w:pPr>
            <w:r>
              <w:rPr>
                <w:rFonts w:ascii="宋体" w:hAnsi="宋体" w:cs="仿宋_GB2312" w:hint="eastAsia"/>
                <w:b/>
                <w:bCs/>
                <w:sz w:val="28"/>
                <w:szCs w:val="28"/>
              </w:rPr>
              <w:t>数据</w:t>
            </w:r>
            <w:r w:rsidRPr="0008690E">
              <w:rPr>
                <w:rFonts w:ascii="宋体" w:hAnsi="宋体" w:cs="仿宋_GB2312"/>
                <w:b/>
                <w:bCs/>
                <w:sz w:val="28"/>
                <w:szCs w:val="28"/>
              </w:rPr>
              <w:t>来源</w:t>
            </w:r>
          </w:p>
        </w:tc>
        <w:tc>
          <w:tcPr>
            <w:tcW w:w="1932" w:type="dxa"/>
            <w:shd w:val="clear" w:color="auto" w:fill="D9D9D9" w:themeFill="background1" w:themeFillShade="D9"/>
            <w:vAlign w:val="center"/>
          </w:tcPr>
          <w:p w14:paraId="76865288" w14:textId="3E769A6B" w:rsidR="00B902D0" w:rsidRPr="0008690E" w:rsidRDefault="00B902D0" w:rsidP="00B902D0">
            <w:pPr>
              <w:snapToGrid w:val="0"/>
              <w:jc w:val="center"/>
              <w:rPr>
                <w:rFonts w:ascii="宋体" w:hAnsi="宋体" w:cs="仿宋_GB2312" w:hint="eastAsia"/>
                <w:b/>
                <w:bCs/>
                <w:sz w:val="28"/>
                <w:szCs w:val="28"/>
              </w:rPr>
            </w:pPr>
            <w:r w:rsidRPr="0008690E">
              <w:rPr>
                <w:rFonts w:ascii="宋体" w:hAnsi="宋体" w:cs="仿宋_GB2312"/>
                <w:b/>
                <w:bCs/>
                <w:sz w:val="28"/>
                <w:szCs w:val="28"/>
              </w:rPr>
              <w:t>当前就绪度</w:t>
            </w:r>
          </w:p>
        </w:tc>
        <w:tc>
          <w:tcPr>
            <w:tcW w:w="3260" w:type="dxa"/>
            <w:shd w:val="clear" w:color="auto" w:fill="D9D9D9" w:themeFill="background1" w:themeFillShade="D9"/>
            <w:vAlign w:val="center"/>
          </w:tcPr>
          <w:p w14:paraId="1A191A61" w14:textId="77777777" w:rsidR="00B902D0" w:rsidRPr="0008690E" w:rsidRDefault="00B902D0"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B902D0" w:rsidRPr="0008690E" w14:paraId="6CADB41B" w14:textId="77777777" w:rsidTr="00B902D0">
        <w:tc>
          <w:tcPr>
            <w:tcW w:w="562" w:type="dxa"/>
            <w:vAlign w:val="center"/>
          </w:tcPr>
          <w:p w14:paraId="6AEDB360" w14:textId="77777777" w:rsidR="00B902D0" w:rsidRPr="0008690E" w:rsidRDefault="00B902D0" w:rsidP="00B902D0">
            <w:pPr>
              <w:snapToGrid w:val="0"/>
              <w:jc w:val="center"/>
              <w:rPr>
                <w:sz w:val="28"/>
                <w:szCs w:val="28"/>
              </w:rPr>
            </w:pPr>
            <w:r>
              <w:rPr>
                <w:rFonts w:hint="eastAsia"/>
                <w:sz w:val="28"/>
                <w:szCs w:val="28"/>
              </w:rPr>
              <w:t>1</w:t>
            </w:r>
          </w:p>
        </w:tc>
        <w:tc>
          <w:tcPr>
            <w:tcW w:w="1546" w:type="dxa"/>
          </w:tcPr>
          <w:p w14:paraId="3C0750E7" w14:textId="5CB0E5F1" w:rsidR="00B902D0" w:rsidRPr="00DD199F" w:rsidRDefault="00B902D0" w:rsidP="00B902D0">
            <w:pPr>
              <w:snapToGrid w:val="0"/>
              <w:rPr>
                <w:sz w:val="28"/>
                <w:szCs w:val="28"/>
              </w:rPr>
            </w:pPr>
            <w:r w:rsidRPr="00B902D0">
              <w:rPr>
                <w:rFonts w:hint="eastAsia"/>
                <w:sz w:val="28"/>
                <w:szCs w:val="28"/>
              </w:rPr>
              <w:t>4</w:t>
            </w:r>
            <w:r w:rsidRPr="00B902D0">
              <w:rPr>
                <w:rFonts w:hint="eastAsia"/>
                <w:sz w:val="28"/>
                <w:szCs w:val="28"/>
              </w:rPr>
              <w:t>号线全量历史故障工单（</w:t>
            </w:r>
            <w:r w:rsidRPr="00B902D0">
              <w:rPr>
                <w:rFonts w:hint="eastAsia"/>
                <w:sz w:val="28"/>
                <w:szCs w:val="28"/>
              </w:rPr>
              <w:t>2020</w:t>
            </w:r>
            <w:r w:rsidRPr="00B902D0">
              <w:rPr>
                <w:rFonts w:hint="eastAsia"/>
                <w:sz w:val="28"/>
                <w:szCs w:val="28"/>
              </w:rPr>
              <w:t>年至今）</w:t>
            </w:r>
          </w:p>
        </w:tc>
        <w:tc>
          <w:tcPr>
            <w:tcW w:w="1484" w:type="dxa"/>
          </w:tcPr>
          <w:p w14:paraId="7FB77E76" w14:textId="1A1F5F63" w:rsidR="00B902D0" w:rsidRPr="00DD199F" w:rsidRDefault="00B902D0" w:rsidP="00B902D0">
            <w:pPr>
              <w:snapToGrid w:val="0"/>
              <w:rPr>
                <w:sz w:val="28"/>
                <w:szCs w:val="28"/>
              </w:rPr>
            </w:pPr>
            <w:r w:rsidRPr="00B902D0">
              <w:rPr>
                <w:rFonts w:hint="eastAsia"/>
                <w:sz w:val="28"/>
                <w:szCs w:val="28"/>
              </w:rPr>
              <w:t>维修工单系统</w:t>
            </w:r>
          </w:p>
        </w:tc>
        <w:tc>
          <w:tcPr>
            <w:tcW w:w="1932" w:type="dxa"/>
          </w:tcPr>
          <w:p w14:paraId="45CB13E7" w14:textId="19F5344A" w:rsidR="00B902D0" w:rsidRPr="00DD199F" w:rsidRDefault="00B902D0" w:rsidP="00B902D0">
            <w:pPr>
              <w:snapToGrid w:val="0"/>
              <w:rPr>
                <w:sz w:val="28"/>
                <w:szCs w:val="28"/>
              </w:rPr>
            </w:pPr>
            <w:r w:rsidRPr="00B902D0">
              <w:rPr>
                <w:rFonts w:hint="eastAsia"/>
                <w:sz w:val="28"/>
                <w:szCs w:val="28"/>
              </w:rPr>
              <w:t>原始数据已有，但结构化程度不足，需要大量数据清洗和标注工作</w:t>
            </w:r>
          </w:p>
        </w:tc>
        <w:tc>
          <w:tcPr>
            <w:tcW w:w="3260" w:type="dxa"/>
          </w:tcPr>
          <w:p w14:paraId="1AC758FD" w14:textId="3AABE0A5" w:rsidR="00B902D0" w:rsidRPr="00DD199F" w:rsidRDefault="00B902D0" w:rsidP="00B902D0">
            <w:pPr>
              <w:snapToGrid w:val="0"/>
              <w:rPr>
                <w:sz w:val="28"/>
                <w:szCs w:val="28"/>
              </w:rPr>
            </w:pPr>
            <w:r w:rsidRPr="00B902D0">
              <w:rPr>
                <w:rFonts w:hint="eastAsia"/>
                <w:sz w:val="28"/>
                <w:szCs w:val="28"/>
              </w:rPr>
              <w:t>需要从自由文本中提取结构化信息（故障现象、原因、处置措施、耗时、更换备件）</w:t>
            </w:r>
          </w:p>
        </w:tc>
      </w:tr>
      <w:tr w:rsidR="00B902D0" w:rsidRPr="0008690E" w14:paraId="18E1EE01" w14:textId="77777777" w:rsidTr="00B902D0">
        <w:tc>
          <w:tcPr>
            <w:tcW w:w="562" w:type="dxa"/>
            <w:vAlign w:val="center"/>
          </w:tcPr>
          <w:p w14:paraId="5EE3539D" w14:textId="77777777" w:rsidR="00B902D0" w:rsidRPr="0008690E" w:rsidRDefault="00B902D0" w:rsidP="00B902D0">
            <w:pPr>
              <w:snapToGrid w:val="0"/>
              <w:jc w:val="center"/>
              <w:rPr>
                <w:sz w:val="28"/>
                <w:szCs w:val="28"/>
              </w:rPr>
            </w:pPr>
            <w:r>
              <w:rPr>
                <w:rFonts w:hint="eastAsia"/>
                <w:sz w:val="28"/>
                <w:szCs w:val="28"/>
              </w:rPr>
              <w:t>2</w:t>
            </w:r>
          </w:p>
        </w:tc>
        <w:tc>
          <w:tcPr>
            <w:tcW w:w="1546" w:type="dxa"/>
          </w:tcPr>
          <w:p w14:paraId="520B85C7" w14:textId="09724697" w:rsidR="00B902D0" w:rsidRPr="00DD199F" w:rsidRDefault="00B902D0" w:rsidP="00B902D0">
            <w:pPr>
              <w:snapToGrid w:val="0"/>
              <w:rPr>
                <w:sz w:val="28"/>
                <w:szCs w:val="28"/>
              </w:rPr>
            </w:pPr>
            <w:r w:rsidRPr="00B902D0">
              <w:rPr>
                <w:rFonts w:hint="eastAsia"/>
                <w:sz w:val="28"/>
                <w:szCs w:val="28"/>
              </w:rPr>
              <w:t>各专业设备</w:t>
            </w:r>
            <w:r w:rsidRPr="00B902D0">
              <w:rPr>
                <w:rFonts w:hint="eastAsia"/>
                <w:sz w:val="28"/>
                <w:szCs w:val="28"/>
              </w:rPr>
              <w:t>FMEA</w:t>
            </w:r>
            <w:r w:rsidRPr="00B902D0">
              <w:rPr>
                <w:rFonts w:hint="eastAsia"/>
                <w:sz w:val="28"/>
                <w:szCs w:val="28"/>
              </w:rPr>
              <w:t>文档</w:t>
            </w:r>
          </w:p>
        </w:tc>
        <w:tc>
          <w:tcPr>
            <w:tcW w:w="1484" w:type="dxa"/>
          </w:tcPr>
          <w:p w14:paraId="1F17F1AC" w14:textId="409B2BB0" w:rsidR="00B902D0" w:rsidRPr="00DD199F" w:rsidRDefault="00B902D0" w:rsidP="00B902D0">
            <w:pPr>
              <w:snapToGrid w:val="0"/>
              <w:rPr>
                <w:sz w:val="28"/>
                <w:szCs w:val="28"/>
              </w:rPr>
            </w:pPr>
            <w:r w:rsidRPr="00B902D0">
              <w:rPr>
                <w:rFonts w:hint="eastAsia"/>
                <w:sz w:val="28"/>
                <w:szCs w:val="28"/>
              </w:rPr>
              <w:t>设备厂家技术资料</w:t>
            </w:r>
          </w:p>
        </w:tc>
        <w:tc>
          <w:tcPr>
            <w:tcW w:w="1932" w:type="dxa"/>
          </w:tcPr>
          <w:p w14:paraId="13D51D4D" w14:textId="6EE3B10E" w:rsidR="00B902D0" w:rsidRPr="00DD199F" w:rsidRDefault="00B902D0" w:rsidP="00B902D0">
            <w:pPr>
              <w:snapToGrid w:val="0"/>
              <w:rPr>
                <w:sz w:val="28"/>
                <w:szCs w:val="28"/>
              </w:rPr>
            </w:pPr>
            <w:r w:rsidRPr="00B902D0">
              <w:rPr>
                <w:rFonts w:hint="eastAsia"/>
                <w:sz w:val="28"/>
                <w:szCs w:val="28"/>
              </w:rPr>
              <w:t>已有，需人工整理入库</w:t>
            </w:r>
          </w:p>
        </w:tc>
        <w:tc>
          <w:tcPr>
            <w:tcW w:w="3260" w:type="dxa"/>
          </w:tcPr>
          <w:p w14:paraId="71D1CE3D" w14:textId="06A787D2" w:rsidR="00B902D0" w:rsidRPr="00DD199F" w:rsidRDefault="00B902D0" w:rsidP="00B902D0">
            <w:pPr>
              <w:snapToGrid w:val="0"/>
              <w:rPr>
                <w:sz w:val="28"/>
                <w:szCs w:val="28"/>
              </w:rPr>
            </w:pPr>
            <w:r w:rsidRPr="00B902D0">
              <w:rPr>
                <w:rFonts w:hint="eastAsia"/>
                <w:sz w:val="28"/>
                <w:szCs w:val="28"/>
              </w:rPr>
              <w:t>需整理为</w:t>
            </w:r>
            <w:r w:rsidR="00623E7F">
              <w:rPr>
                <w:rFonts w:hint="eastAsia"/>
                <w:sz w:val="28"/>
                <w:szCs w:val="28"/>
              </w:rPr>
              <w:t>“</w:t>
            </w:r>
            <w:r w:rsidRPr="00B902D0">
              <w:rPr>
                <w:rFonts w:hint="eastAsia"/>
                <w:sz w:val="28"/>
                <w:szCs w:val="28"/>
              </w:rPr>
              <w:t>故障模式</w:t>
            </w:r>
            <w:r w:rsidRPr="00B902D0">
              <w:rPr>
                <w:rFonts w:hint="eastAsia"/>
                <w:sz w:val="28"/>
                <w:szCs w:val="28"/>
              </w:rPr>
              <w:t>-</w:t>
            </w:r>
            <w:r w:rsidRPr="00B902D0">
              <w:rPr>
                <w:rFonts w:hint="eastAsia"/>
                <w:sz w:val="28"/>
                <w:szCs w:val="28"/>
              </w:rPr>
              <w:t>故障原因</w:t>
            </w:r>
            <w:r w:rsidRPr="00B902D0">
              <w:rPr>
                <w:rFonts w:hint="eastAsia"/>
                <w:sz w:val="28"/>
                <w:szCs w:val="28"/>
              </w:rPr>
              <w:t>-</w:t>
            </w:r>
            <w:r w:rsidRPr="00B902D0">
              <w:rPr>
                <w:rFonts w:hint="eastAsia"/>
                <w:sz w:val="28"/>
                <w:szCs w:val="28"/>
              </w:rPr>
              <w:t>故障影响</w:t>
            </w:r>
            <w:r w:rsidRPr="00B902D0">
              <w:rPr>
                <w:rFonts w:hint="eastAsia"/>
                <w:sz w:val="28"/>
                <w:szCs w:val="28"/>
              </w:rPr>
              <w:t>-</w:t>
            </w:r>
            <w:r w:rsidRPr="00B902D0">
              <w:rPr>
                <w:rFonts w:hint="eastAsia"/>
                <w:sz w:val="28"/>
                <w:szCs w:val="28"/>
              </w:rPr>
              <w:t>推荐措施</w:t>
            </w:r>
            <w:r w:rsidR="00623E7F">
              <w:rPr>
                <w:rFonts w:hint="eastAsia"/>
                <w:sz w:val="28"/>
                <w:szCs w:val="28"/>
              </w:rPr>
              <w:t>”</w:t>
            </w:r>
            <w:r w:rsidRPr="00B902D0">
              <w:rPr>
                <w:rFonts w:hint="eastAsia"/>
                <w:sz w:val="28"/>
                <w:szCs w:val="28"/>
              </w:rPr>
              <w:lastRenderedPageBreak/>
              <w:t>的结构化表格</w:t>
            </w:r>
          </w:p>
        </w:tc>
      </w:tr>
      <w:tr w:rsidR="00B902D0" w:rsidRPr="0008690E" w14:paraId="494B7608" w14:textId="77777777" w:rsidTr="00B902D0">
        <w:tc>
          <w:tcPr>
            <w:tcW w:w="562" w:type="dxa"/>
            <w:vAlign w:val="center"/>
          </w:tcPr>
          <w:p w14:paraId="2E7448F2" w14:textId="77777777" w:rsidR="00B902D0" w:rsidRPr="0008690E" w:rsidRDefault="00B902D0" w:rsidP="00B902D0">
            <w:pPr>
              <w:snapToGrid w:val="0"/>
              <w:jc w:val="center"/>
              <w:rPr>
                <w:sz w:val="28"/>
                <w:szCs w:val="28"/>
              </w:rPr>
            </w:pPr>
            <w:r>
              <w:rPr>
                <w:rFonts w:hint="eastAsia"/>
                <w:sz w:val="28"/>
                <w:szCs w:val="28"/>
              </w:rPr>
              <w:lastRenderedPageBreak/>
              <w:t>3</w:t>
            </w:r>
          </w:p>
        </w:tc>
        <w:tc>
          <w:tcPr>
            <w:tcW w:w="1546" w:type="dxa"/>
          </w:tcPr>
          <w:p w14:paraId="3E1F48AD" w14:textId="000AC1E3" w:rsidR="00B902D0" w:rsidRPr="00DD199F" w:rsidRDefault="00B902D0" w:rsidP="00B902D0">
            <w:pPr>
              <w:snapToGrid w:val="0"/>
              <w:rPr>
                <w:sz w:val="28"/>
                <w:szCs w:val="28"/>
              </w:rPr>
            </w:pPr>
            <w:r w:rsidRPr="00B902D0">
              <w:rPr>
                <w:rFonts w:hint="eastAsia"/>
                <w:sz w:val="28"/>
                <w:szCs w:val="28"/>
              </w:rPr>
              <w:t>设备维修技术规程</w:t>
            </w:r>
          </w:p>
        </w:tc>
        <w:tc>
          <w:tcPr>
            <w:tcW w:w="1484" w:type="dxa"/>
          </w:tcPr>
          <w:p w14:paraId="5133E9BE" w14:textId="1BE7C6CC" w:rsidR="00B902D0" w:rsidRPr="00DD199F" w:rsidRDefault="00B902D0" w:rsidP="00B902D0">
            <w:pPr>
              <w:snapToGrid w:val="0"/>
              <w:rPr>
                <w:sz w:val="28"/>
                <w:szCs w:val="28"/>
              </w:rPr>
            </w:pPr>
            <w:r w:rsidRPr="00B902D0">
              <w:rPr>
                <w:rFonts w:hint="eastAsia"/>
                <w:sz w:val="28"/>
                <w:szCs w:val="28"/>
              </w:rPr>
              <w:t>设备厂家</w:t>
            </w:r>
            <w:r w:rsidRPr="00B902D0">
              <w:rPr>
                <w:rFonts w:hint="eastAsia"/>
                <w:sz w:val="28"/>
                <w:szCs w:val="28"/>
              </w:rPr>
              <w:t>+</w:t>
            </w:r>
            <w:r w:rsidRPr="00B902D0">
              <w:rPr>
                <w:rFonts w:hint="eastAsia"/>
                <w:sz w:val="28"/>
                <w:szCs w:val="28"/>
              </w:rPr>
              <w:t>企业内部规程</w:t>
            </w:r>
          </w:p>
        </w:tc>
        <w:tc>
          <w:tcPr>
            <w:tcW w:w="1932" w:type="dxa"/>
          </w:tcPr>
          <w:p w14:paraId="05FB9848" w14:textId="300C4C70" w:rsidR="00B902D0" w:rsidRPr="00DD199F" w:rsidRDefault="00B902D0" w:rsidP="00B902D0">
            <w:pPr>
              <w:snapToGrid w:val="0"/>
              <w:rPr>
                <w:sz w:val="28"/>
                <w:szCs w:val="28"/>
              </w:rPr>
            </w:pPr>
            <w:r w:rsidRPr="00B902D0">
              <w:rPr>
                <w:rFonts w:hint="eastAsia"/>
                <w:sz w:val="28"/>
                <w:szCs w:val="28"/>
              </w:rPr>
              <w:t>已有，需人工整理入库</w:t>
            </w:r>
          </w:p>
        </w:tc>
        <w:tc>
          <w:tcPr>
            <w:tcW w:w="3260" w:type="dxa"/>
          </w:tcPr>
          <w:p w14:paraId="200DB7A8" w14:textId="21BF4847" w:rsidR="00B902D0" w:rsidRPr="00DD199F" w:rsidRDefault="00B902D0" w:rsidP="00B902D0">
            <w:pPr>
              <w:snapToGrid w:val="0"/>
              <w:rPr>
                <w:sz w:val="28"/>
                <w:szCs w:val="28"/>
              </w:rPr>
            </w:pPr>
            <w:r w:rsidRPr="00B902D0">
              <w:rPr>
                <w:rFonts w:hint="eastAsia"/>
                <w:sz w:val="28"/>
                <w:szCs w:val="28"/>
              </w:rPr>
              <w:t>需提取各类检修作业的标准操作流程、技术参数和安全注意事项</w:t>
            </w:r>
          </w:p>
        </w:tc>
      </w:tr>
      <w:tr w:rsidR="00B902D0" w:rsidRPr="0008690E" w14:paraId="03A9C339" w14:textId="77777777" w:rsidTr="00B902D0">
        <w:tc>
          <w:tcPr>
            <w:tcW w:w="562" w:type="dxa"/>
            <w:vAlign w:val="center"/>
          </w:tcPr>
          <w:p w14:paraId="6EFBEE1D" w14:textId="77777777" w:rsidR="00B902D0" w:rsidRPr="0008690E" w:rsidRDefault="00B902D0" w:rsidP="00B902D0">
            <w:pPr>
              <w:snapToGrid w:val="0"/>
              <w:jc w:val="center"/>
              <w:rPr>
                <w:sz w:val="28"/>
                <w:szCs w:val="28"/>
              </w:rPr>
            </w:pPr>
            <w:r>
              <w:rPr>
                <w:rFonts w:hint="eastAsia"/>
                <w:sz w:val="28"/>
                <w:szCs w:val="28"/>
              </w:rPr>
              <w:t>4</w:t>
            </w:r>
          </w:p>
        </w:tc>
        <w:tc>
          <w:tcPr>
            <w:tcW w:w="1546" w:type="dxa"/>
          </w:tcPr>
          <w:p w14:paraId="51EACD3D" w14:textId="37BCC954" w:rsidR="00B902D0" w:rsidRPr="00DD199F" w:rsidRDefault="00B902D0" w:rsidP="00B902D0">
            <w:pPr>
              <w:snapToGrid w:val="0"/>
              <w:rPr>
                <w:sz w:val="28"/>
                <w:szCs w:val="28"/>
              </w:rPr>
            </w:pPr>
            <w:r w:rsidRPr="00B902D0">
              <w:rPr>
                <w:rFonts w:hint="eastAsia"/>
                <w:sz w:val="28"/>
                <w:szCs w:val="28"/>
              </w:rPr>
              <w:t>行业城轨设备故障案例库</w:t>
            </w:r>
          </w:p>
        </w:tc>
        <w:tc>
          <w:tcPr>
            <w:tcW w:w="1484" w:type="dxa"/>
          </w:tcPr>
          <w:p w14:paraId="37D07CFF" w14:textId="25C23B01" w:rsidR="00B902D0" w:rsidRPr="00DD199F" w:rsidRDefault="00B902D0" w:rsidP="00B902D0">
            <w:pPr>
              <w:snapToGrid w:val="0"/>
              <w:rPr>
                <w:sz w:val="28"/>
                <w:szCs w:val="28"/>
              </w:rPr>
            </w:pPr>
            <w:r w:rsidRPr="00B902D0">
              <w:rPr>
                <w:rFonts w:hint="eastAsia"/>
                <w:sz w:val="28"/>
                <w:szCs w:val="28"/>
              </w:rPr>
              <w:t>行业协会</w:t>
            </w:r>
            <w:r w:rsidRPr="00B902D0">
              <w:rPr>
                <w:rFonts w:hint="eastAsia"/>
                <w:sz w:val="28"/>
                <w:szCs w:val="28"/>
              </w:rPr>
              <w:t>/</w:t>
            </w:r>
            <w:r w:rsidRPr="00B902D0">
              <w:rPr>
                <w:rFonts w:hint="eastAsia"/>
                <w:sz w:val="28"/>
                <w:szCs w:val="28"/>
              </w:rPr>
              <w:t>学术文献</w:t>
            </w:r>
            <w:r w:rsidRPr="00B902D0">
              <w:rPr>
                <w:rFonts w:hint="eastAsia"/>
                <w:sz w:val="28"/>
                <w:szCs w:val="28"/>
              </w:rPr>
              <w:t>/</w:t>
            </w:r>
            <w:r w:rsidRPr="00B902D0">
              <w:rPr>
                <w:rFonts w:hint="eastAsia"/>
                <w:sz w:val="28"/>
                <w:szCs w:val="28"/>
              </w:rPr>
              <w:t>兄弟单位经验交流</w:t>
            </w:r>
          </w:p>
        </w:tc>
        <w:tc>
          <w:tcPr>
            <w:tcW w:w="1932" w:type="dxa"/>
          </w:tcPr>
          <w:p w14:paraId="4F5E1320" w14:textId="62DD4352" w:rsidR="00B902D0" w:rsidRPr="00DD199F" w:rsidRDefault="00B902D0" w:rsidP="00B902D0">
            <w:pPr>
              <w:snapToGrid w:val="0"/>
              <w:rPr>
                <w:sz w:val="28"/>
                <w:szCs w:val="28"/>
              </w:rPr>
            </w:pPr>
            <w:r w:rsidRPr="00B902D0">
              <w:rPr>
                <w:rFonts w:hint="eastAsia"/>
                <w:sz w:val="28"/>
                <w:szCs w:val="28"/>
              </w:rPr>
              <w:t>需整理收集</w:t>
            </w:r>
          </w:p>
        </w:tc>
        <w:tc>
          <w:tcPr>
            <w:tcW w:w="3260" w:type="dxa"/>
          </w:tcPr>
          <w:p w14:paraId="67109ED2" w14:textId="42449140" w:rsidR="00B902D0" w:rsidRPr="00DD199F" w:rsidRDefault="00B902D0" w:rsidP="00B902D0">
            <w:pPr>
              <w:snapToGrid w:val="0"/>
              <w:rPr>
                <w:sz w:val="28"/>
                <w:szCs w:val="28"/>
              </w:rPr>
            </w:pPr>
            <w:r w:rsidRPr="00B902D0">
              <w:rPr>
                <w:rFonts w:hint="eastAsia"/>
                <w:sz w:val="28"/>
                <w:szCs w:val="28"/>
              </w:rPr>
              <w:t>作为本线知识库的补充参考</w:t>
            </w:r>
          </w:p>
        </w:tc>
      </w:tr>
      <w:tr w:rsidR="00B902D0" w:rsidRPr="0008690E" w14:paraId="453E6FBB" w14:textId="77777777" w:rsidTr="00B902D0">
        <w:tc>
          <w:tcPr>
            <w:tcW w:w="562" w:type="dxa"/>
            <w:vAlign w:val="center"/>
          </w:tcPr>
          <w:p w14:paraId="22B30886" w14:textId="77777777" w:rsidR="00B902D0" w:rsidRPr="0008690E" w:rsidRDefault="00B902D0" w:rsidP="00B902D0">
            <w:pPr>
              <w:snapToGrid w:val="0"/>
              <w:jc w:val="center"/>
              <w:rPr>
                <w:sz w:val="28"/>
                <w:szCs w:val="28"/>
              </w:rPr>
            </w:pPr>
            <w:r>
              <w:rPr>
                <w:rFonts w:hint="eastAsia"/>
                <w:sz w:val="28"/>
                <w:szCs w:val="28"/>
              </w:rPr>
              <w:t>5</w:t>
            </w:r>
          </w:p>
        </w:tc>
        <w:tc>
          <w:tcPr>
            <w:tcW w:w="1546" w:type="dxa"/>
          </w:tcPr>
          <w:p w14:paraId="495AB39A" w14:textId="60846745" w:rsidR="00B902D0" w:rsidRPr="00DD199F" w:rsidRDefault="00B902D0" w:rsidP="00B902D0">
            <w:pPr>
              <w:snapToGrid w:val="0"/>
              <w:rPr>
                <w:sz w:val="28"/>
                <w:szCs w:val="28"/>
              </w:rPr>
            </w:pPr>
            <w:r w:rsidRPr="00B902D0">
              <w:rPr>
                <w:rFonts w:hint="eastAsia"/>
                <w:sz w:val="28"/>
                <w:szCs w:val="28"/>
              </w:rPr>
              <w:t>资深技术人员的隐性诊断经验</w:t>
            </w:r>
          </w:p>
        </w:tc>
        <w:tc>
          <w:tcPr>
            <w:tcW w:w="1484" w:type="dxa"/>
          </w:tcPr>
          <w:p w14:paraId="37A8FA41" w14:textId="158A9E7C" w:rsidR="00B902D0" w:rsidRPr="00DD199F" w:rsidRDefault="00B902D0" w:rsidP="00B902D0">
            <w:pPr>
              <w:snapToGrid w:val="0"/>
              <w:rPr>
                <w:sz w:val="28"/>
                <w:szCs w:val="28"/>
              </w:rPr>
            </w:pPr>
            <w:r w:rsidRPr="00B902D0">
              <w:rPr>
                <w:rFonts w:hint="eastAsia"/>
                <w:sz w:val="28"/>
                <w:szCs w:val="28"/>
              </w:rPr>
              <w:t>专家访谈</w:t>
            </w:r>
            <w:r w:rsidRPr="00B902D0">
              <w:rPr>
                <w:rFonts w:hint="eastAsia"/>
                <w:sz w:val="28"/>
                <w:szCs w:val="28"/>
              </w:rPr>
              <w:t>/</w:t>
            </w:r>
            <w:r w:rsidRPr="00B902D0">
              <w:rPr>
                <w:rFonts w:hint="eastAsia"/>
                <w:sz w:val="28"/>
                <w:szCs w:val="28"/>
              </w:rPr>
              <w:t>知识萃取工具</w:t>
            </w:r>
          </w:p>
        </w:tc>
        <w:tc>
          <w:tcPr>
            <w:tcW w:w="1932" w:type="dxa"/>
          </w:tcPr>
          <w:p w14:paraId="474055B5" w14:textId="5D6C8A70" w:rsidR="00B902D0" w:rsidRPr="00DD199F" w:rsidRDefault="00B902D0" w:rsidP="00B902D0">
            <w:pPr>
              <w:snapToGrid w:val="0"/>
              <w:rPr>
                <w:sz w:val="28"/>
                <w:szCs w:val="28"/>
              </w:rPr>
            </w:pPr>
            <w:r w:rsidRPr="00B902D0">
              <w:rPr>
                <w:rFonts w:hint="eastAsia"/>
                <w:sz w:val="28"/>
                <w:szCs w:val="28"/>
              </w:rPr>
              <w:t>需组织专项工作</w:t>
            </w:r>
          </w:p>
        </w:tc>
        <w:tc>
          <w:tcPr>
            <w:tcW w:w="3260" w:type="dxa"/>
          </w:tcPr>
          <w:p w14:paraId="0A24EA55" w14:textId="5900CD03" w:rsidR="00B902D0" w:rsidRPr="00DD199F" w:rsidRDefault="00B902D0" w:rsidP="00B902D0">
            <w:pPr>
              <w:snapToGrid w:val="0"/>
              <w:rPr>
                <w:sz w:val="28"/>
                <w:szCs w:val="28"/>
              </w:rPr>
            </w:pPr>
            <w:r w:rsidRPr="00B902D0">
              <w:rPr>
                <w:rFonts w:hint="eastAsia"/>
                <w:sz w:val="28"/>
                <w:szCs w:val="28"/>
              </w:rPr>
              <w:t>通过结构化访谈提取关键经验规则（如</w:t>
            </w:r>
            <w:r w:rsidR="00623E7F">
              <w:rPr>
                <w:rFonts w:hint="eastAsia"/>
                <w:sz w:val="28"/>
                <w:szCs w:val="28"/>
              </w:rPr>
              <w:t>“</w:t>
            </w:r>
            <w:r w:rsidRPr="00B902D0">
              <w:rPr>
                <w:rFonts w:hint="eastAsia"/>
                <w:sz w:val="28"/>
                <w:szCs w:val="28"/>
              </w:rPr>
              <w:t>当道岔转换电流曲线出现</w:t>
            </w:r>
            <w:r w:rsidRPr="00B902D0">
              <w:rPr>
                <w:rFonts w:hint="eastAsia"/>
                <w:sz w:val="28"/>
                <w:szCs w:val="28"/>
              </w:rPr>
              <w:t>XX</w:t>
            </w:r>
            <w:r w:rsidRPr="00B902D0">
              <w:rPr>
                <w:rFonts w:hint="eastAsia"/>
                <w:sz w:val="28"/>
                <w:szCs w:val="28"/>
              </w:rPr>
              <w:t>特征时，</w:t>
            </w:r>
            <w:r w:rsidRPr="00B902D0">
              <w:rPr>
                <w:rFonts w:hint="eastAsia"/>
                <w:sz w:val="28"/>
                <w:szCs w:val="28"/>
              </w:rPr>
              <w:t>90%</w:t>
            </w:r>
            <w:r w:rsidRPr="00B902D0">
              <w:rPr>
                <w:rFonts w:hint="eastAsia"/>
                <w:sz w:val="28"/>
                <w:szCs w:val="28"/>
              </w:rPr>
              <w:t>的情况是</w:t>
            </w:r>
            <w:r w:rsidRPr="00B902D0">
              <w:rPr>
                <w:rFonts w:hint="eastAsia"/>
                <w:sz w:val="28"/>
                <w:szCs w:val="28"/>
              </w:rPr>
              <w:t>XX</w:t>
            </w:r>
            <w:r w:rsidRPr="00B902D0">
              <w:rPr>
                <w:rFonts w:hint="eastAsia"/>
                <w:sz w:val="28"/>
                <w:szCs w:val="28"/>
              </w:rPr>
              <w:t>部件问题</w:t>
            </w:r>
            <w:r w:rsidR="00623E7F">
              <w:rPr>
                <w:rFonts w:hint="eastAsia"/>
                <w:sz w:val="28"/>
                <w:szCs w:val="28"/>
              </w:rPr>
              <w:t>”</w:t>
            </w:r>
            <w:r w:rsidRPr="00B902D0">
              <w:rPr>
                <w:rFonts w:hint="eastAsia"/>
                <w:sz w:val="28"/>
                <w:szCs w:val="28"/>
              </w:rPr>
              <w:t>）</w:t>
            </w:r>
          </w:p>
        </w:tc>
      </w:tr>
    </w:tbl>
    <w:p w14:paraId="13A0DB26" w14:textId="2B8051AF" w:rsidR="008E0801" w:rsidRDefault="008E0801" w:rsidP="008E080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sidR="00B902D0" w:rsidRPr="00B902D0">
        <w:rPr>
          <w:rFonts w:ascii="仿宋_GB2312" w:eastAsia="仿宋_GB2312" w:hAnsi="仿宋_GB2312" w:cs="仿宋_GB2312"/>
          <w:sz w:val="32"/>
          <w:szCs w:val="32"/>
        </w:rPr>
        <w:t>实时类输入</w:t>
      </w:r>
    </w:p>
    <w:tbl>
      <w:tblPr>
        <w:tblStyle w:val="a8"/>
        <w:tblW w:w="0" w:type="auto"/>
        <w:tblLook w:val="04A0" w:firstRow="1" w:lastRow="0" w:firstColumn="1" w:lastColumn="0" w:noHBand="0" w:noVBand="1"/>
      </w:tblPr>
      <w:tblGrid>
        <w:gridCol w:w="560"/>
        <w:gridCol w:w="2696"/>
        <w:gridCol w:w="1701"/>
        <w:gridCol w:w="1842"/>
        <w:gridCol w:w="2035"/>
      </w:tblGrid>
      <w:tr w:rsidR="00623E7F" w:rsidRPr="0008690E" w14:paraId="1B8AD332" w14:textId="77777777" w:rsidTr="00623E7F">
        <w:tc>
          <w:tcPr>
            <w:tcW w:w="560" w:type="dxa"/>
            <w:shd w:val="clear" w:color="auto" w:fill="D9D9D9" w:themeFill="background1" w:themeFillShade="D9"/>
            <w:vAlign w:val="center"/>
          </w:tcPr>
          <w:p w14:paraId="1D03F82E" w14:textId="77777777" w:rsidR="00623E7F" w:rsidRPr="0008690E" w:rsidRDefault="00623E7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2696" w:type="dxa"/>
            <w:shd w:val="clear" w:color="auto" w:fill="D9D9D9" w:themeFill="background1" w:themeFillShade="D9"/>
            <w:vAlign w:val="center"/>
          </w:tcPr>
          <w:p w14:paraId="3C54B91B" w14:textId="77777777" w:rsidR="00623E7F" w:rsidRPr="0008690E" w:rsidRDefault="00623E7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701" w:type="dxa"/>
            <w:shd w:val="clear" w:color="auto" w:fill="D9D9D9" w:themeFill="background1" w:themeFillShade="D9"/>
            <w:vAlign w:val="center"/>
          </w:tcPr>
          <w:p w14:paraId="194E03B9" w14:textId="1EE6D5A6" w:rsidR="00623E7F" w:rsidRPr="0008690E" w:rsidRDefault="00623E7F" w:rsidP="00DE36F3">
            <w:pPr>
              <w:snapToGrid w:val="0"/>
              <w:jc w:val="center"/>
              <w:rPr>
                <w:rFonts w:ascii="宋体" w:hAnsi="宋体" w:cs="仿宋_GB2312" w:hint="eastAsia"/>
                <w:b/>
                <w:bCs/>
                <w:sz w:val="28"/>
                <w:szCs w:val="28"/>
              </w:rPr>
            </w:pPr>
            <w:r>
              <w:rPr>
                <w:rFonts w:ascii="宋体" w:hAnsi="宋体" w:cs="仿宋_GB2312" w:hint="eastAsia"/>
                <w:b/>
                <w:bCs/>
                <w:sz w:val="28"/>
                <w:szCs w:val="28"/>
              </w:rPr>
              <w:t>数据</w:t>
            </w:r>
            <w:r w:rsidRPr="0008690E">
              <w:rPr>
                <w:rFonts w:ascii="宋体" w:hAnsi="宋体" w:cs="仿宋_GB2312"/>
                <w:b/>
                <w:bCs/>
                <w:sz w:val="28"/>
                <w:szCs w:val="28"/>
              </w:rPr>
              <w:t>来源</w:t>
            </w:r>
          </w:p>
        </w:tc>
        <w:tc>
          <w:tcPr>
            <w:tcW w:w="1842" w:type="dxa"/>
            <w:shd w:val="clear" w:color="auto" w:fill="D9D9D9" w:themeFill="background1" w:themeFillShade="D9"/>
            <w:vAlign w:val="center"/>
          </w:tcPr>
          <w:p w14:paraId="014F6B50" w14:textId="43D9FAAB" w:rsidR="00623E7F" w:rsidRPr="0008690E" w:rsidRDefault="00623E7F" w:rsidP="00623E7F">
            <w:pPr>
              <w:snapToGrid w:val="0"/>
              <w:jc w:val="center"/>
              <w:rPr>
                <w:rFonts w:ascii="宋体" w:hAnsi="宋体" w:cs="仿宋_GB2312" w:hint="eastAsia"/>
                <w:b/>
                <w:bCs/>
                <w:sz w:val="28"/>
                <w:szCs w:val="28"/>
              </w:rPr>
            </w:pPr>
            <w:r w:rsidRPr="0008690E">
              <w:rPr>
                <w:rFonts w:ascii="宋体" w:hAnsi="宋体" w:cs="仿宋_GB2312"/>
                <w:b/>
                <w:bCs/>
                <w:sz w:val="28"/>
                <w:szCs w:val="28"/>
              </w:rPr>
              <w:t>当前就绪度</w:t>
            </w:r>
          </w:p>
        </w:tc>
        <w:tc>
          <w:tcPr>
            <w:tcW w:w="2035" w:type="dxa"/>
            <w:shd w:val="clear" w:color="auto" w:fill="D9D9D9" w:themeFill="background1" w:themeFillShade="D9"/>
            <w:vAlign w:val="center"/>
          </w:tcPr>
          <w:p w14:paraId="5ED48F50" w14:textId="77777777" w:rsidR="00623E7F" w:rsidRPr="0008690E" w:rsidRDefault="00623E7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623E7F" w:rsidRPr="0008690E" w14:paraId="516BF0A7" w14:textId="77777777" w:rsidTr="00623E7F">
        <w:tc>
          <w:tcPr>
            <w:tcW w:w="560" w:type="dxa"/>
            <w:vAlign w:val="center"/>
          </w:tcPr>
          <w:p w14:paraId="37D4F005" w14:textId="77777777" w:rsidR="00623E7F" w:rsidRPr="0008690E" w:rsidRDefault="00623E7F" w:rsidP="00623E7F">
            <w:pPr>
              <w:snapToGrid w:val="0"/>
              <w:jc w:val="center"/>
              <w:rPr>
                <w:sz w:val="28"/>
                <w:szCs w:val="28"/>
              </w:rPr>
            </w:pPr>
            <w:r>
              <w:rPr>
                <w:rFonts w:hint="eastAsia"/>
                <w:sz w:val="28"/>
                <w:szCs w:val="28"/>
              </w:rPr>
              <w:t>1</w:t>
            </w:r>
          </w:p>
        </w:tc>
        <w:tc>
          <w:tcPr>
            <w:tcW w:w="2696" w:type="dxa"/>
            <w:vAlign w:val="center"/>
          </w:tcPr>
          <w:p w14:paraId="7F08B4E6" w14:textId="0FE174E0" w:rsidR="00623E7F" w:rsidRPr="00DD199F" w:rsidRDefault="00623E7F" w:rsidP="00623E7F">
            <w:pPr>
              <w:snapToGrid w:val="0"/>
              <w:rPr>
                <w:sz w:val="28"/>
                <w:szCs w:val="28"/>
              </w:rPr>
            </w:pPr>
            <w:r w:rsidRPr="00623E7F">
              <w:rPr>
                <w:rFonts w:hint="eastAsia"/>
                <w:sz w:val="28"/>
                <w:szCs w:val="28"/>
              </w:rPr>
              <w:t>故障报警信息（报警代码、时间、设备编号）</w:t>
            </w:r>
          </w:p>
        </w:tc>
        <w:tc>
          <w:tcPr>
            <w:tcW w:w="1701" w:type="dxa"/>
            <w:vAlign w:val="center"/>
          </w:tcPr>
          <w:p w14:paraId="0C10C788" w14:textId="0D5EF34F" w:rsidR="00623E7F" w:rsidRPr="00DD199F" w:rsidRDefault="00623E7F" w:rsidP="00623E7F">
            <w:pPr>
              <w:snapToGrid w:val="0"/>
              <w:rPr>
                <w:sz w:val="28"/>
                <w:szCs w:val="28"/>
              </w:rPr>
            </w:pPr>
            <w:r w:rsidRPr="00623E7F">
              <w:rPr>
                <w:rFonts w:hint="eastAsia"/>
                <w:sz w:val="28"/>
                <w:szCs w:val="28"/>
              </w:rPr>
              <w:t>各子系统报警接口</w:t>
            </w:r>
          </w:p>
        </w:tc>
        <w:tc>
          <w:tcPr>
            <w:tcW w:w="1842" w:type="dxa"/>
            <w:vAlign w:val="center"/>
          </w:tcPr>
          <w:p w14:paraId="32CC8396" w14:textId="6C1FC6F4" w:rsidR="00623E7F" w:rsidRPr="00DD199F" w:rsidRDefault="00623E7F" w:rsidP="00623E7F">
            <w:pPr>
              <w:snapToGrid w:val="0"/>
              <w:rPr>
                <w:sz w:val="28"/>
                <w:szCs w:val="28"/>
              </w:rPr>
            </w:pPr>
            <w:r w:rsidRPr="00623E7F">
              <w:rPr>
                <w:rFonts w:hint="eastAsia"/>
                <w:sz w:val="28"/>
                <w:szCs w:val="28"/>
              </w:rPr>
              <w:t>已有</w:t>
            </w:r>
          </w:p>
        </w:tc>
        <w:tc>
          <w:tcPr>
            <w:tcW w:w="2035" w:type="dxa"/>
            <w:vAlign w:val="center"/>
          </w:tcPr>
          <w:p w14:paraId="6AE0E988" w14:textId="19226C1E" w:rsidR="00623E7F" w:rsidRPr="00DD199F" w:rsidRDefault="00623E7F" w:rsidP="00623E7F">
            <w:pPr>
              <w:snapToGrid w:val="0"/>
              <w:rPr>
                <w:sz w:val="28"/>
                <w:szCs w:val="28"/>
              </w:rPr>
            </w:pPr>
            <w:r w:rsidRPr="00623E7F">
              <w:rPr>
                <w:rFonts w:hint="eastAsia"/>
                <w:sz w:val="28"/>
                <w:szCs w:val="28"/>
              </w:rPr>
              <w:t>故障触发时自动推送</w:t>
            </w:r>
          </w:p>
        </w:tc>
      </w:tr>
      <w:tr w:rsidR="00623E7F" w:rsidRPr="0008690E" w14:paraId="350F720B" w14:textId="77777777" w:rsidTr="00623E7F">
        <w:tc>
          <w:tcPr>
            <w:tcW w:w="560" w:type="dxa"/>
            <w:vAlign w:val="center"/>
          </w:tcPr>
          <w:p w14:paraId="34FC2663" w14:textId="77777777" w:rsidR="00623E7F" w:rsidRPr="0008690E" w:rsidRDefault="00623E7F" w:rsidP="00623E7F">
            <w:pPr>
              <w:snapToGrid w:val="0"/>
              <w:jc w:val="center"/>
              <w:rPr>
                <w:sz w:val="28"/>
                <w:szCs w:val="28"/>
              </w:rPr>
            </w:pPr>
            <w:r>
              <w:rPr>
                <w:rFonts w:hint="eastAsia"/>
                <w:sz w:val="28"/>
                <w:szCs w:val="28"/>
              </w:rPr>
              <w:t>2</w:t>
            </w:r>
          </w:p>
        </w:tc>
        <w:tc>
          <w:tcPr>
            <w:tcW w:w="2696" w:type="dxa"/>
            <w:vAlign w:val="center"/>
          </w:tcPr>
          <w:p w14:paraId="48597723" w14:textId="501E0078" w:rsidR="00623E7F" w:rsidRPr="00DD199F" w:rsidRDefault="00623E7F" w:rsidP="00623E7F">
            <w:pPr>
              <w:snapToGrid w:val="0"/>
              <w:rPr>
                <w:sz w:val="28"/>
                <w:szCs w:val="28"/>
              </w:rPr>
            </w:pPr>
            <w:r w:rsidRPr="00623E7F">
              <w:rPr>
                <w:rFonts w:hint="eastAsia"/>
                <w:sz w:val="28"/>
                <w:szCs w:val="28"/>
              </w:rPr>
              <w:t>故障时间窗口内的设备运行状态数据</w:t>
            </w:r>
          </w:p>
        </w:tc>
        <w:tc>
          <w:tcPr>
            <w:tcW w:w="1701" w:type="dxa"/>
            <w:vAlign w:val="center"/>
          </w:tcPr>
          <w:p w14:paraId="2B3C4505" w14:textId="7D36DF79" w:rsidR="00623E7F" w:rsidRPr="00DD199F" w:rsidRDefault="00623E7F" w:rsidP="00623E7F">
            <w:pPr>
              <w:snapToGrid w:val="0"/>
              <w:rPr>
                <w:sz w:val="28"/>
                <w:szCs w:val="28"/>
              </w:rPr>
            </w:pPr>
            <w:r w:rsidRPr="00623E7F">
              <w:rPr>
                <w:rFonts w:hint="eastAsia"/>
                <w:sz w:val="28"/>
                <w:szCs w:val="28"/>
              </w:rPr>
              <w:t>TCMS/BMS/</w:t>
            </w:r>
            <w:r w:rsidRPr="00623E7F">
              <w:rPr>
                <w:rFonts w:hint="eastAsia"/>
                <w:sz w:val="28"/>
                <w:szCs w:val="28"/>
              </w:rPr>
              <w:t>信号系统</w:t>
            </w:r>
            <w:r w:rsidRPr="00623E7F">
              <w:rPr>
                <w:rFonts w:hint="eastAsia"/>
                <w:sz w:val="28"/>
                <w:szCs w:val="28"/>
              </w:rPr>
              <w:t>/</w:t>
            </w:r>
            <w:r w:rsidRPr="00623E7F">
              <w:rPr>
                <w:rFonts w:hint="eastAsia"/>
                <w:sz w:val="28"/>
                <w:szCs w:val="28"/>
              </w:rPr>
              <w:t>屏蔽门系统</w:t>
            </w:r>
          </w:p>
        </w:tc>
        <w:tc>
          <w:tcPr>
            <w:tcW w:w="1842" w:type="dxa"/>
            <w:vAlign w:val="center"/>
          </w:tcPr>
          <w:p w14:paraId="5D77BE93" w14:textId="68593CB3" w:rsidR="00623E7F" w:rsidRPr="00DD199F" w:rsidRDefault="00623E7F" w:rsidP="00623E7F">
            <w:pPr>
              <w:snapToGrid w:val="0"/>
              <w:rPr>
                <w:sz w:val="28"/>
                <w:szCs w:val="28"/>
              </w:rPr>
            </w:pPr>
            <w:r w:rsidRPr="00623E7F">
              <w:rPr>
                <w:rFonts w:hint="eastAsia"/>
                <w:sz w:val="28"/>
                <w:szCs w:val="28"/>
              </w:rPr>
              <w:t>已有，需建立自动截取机制</w:t>
            </w:r>
          </w:p>
        </w:tc>
        <w:tc>
          <w:tcPr>
            <w:tcW w:w="2035" w:type="dxa"/>
            <w:vAlign w:val="center"/>
          </w:tcPr>
          <w:p w14:paraId="55D70609" w14:textId="3B380021" w:rsidR="00623E7F" w:rsidRPr="00DD199F" w:rsidRDefault="00623E7F" w:rsidP="00623E7F">
            <w:pPr>
              <w:snapToGrid w:val="0"/>
              <w:rPr>
                <w:sz w:val="28"/>
                <w:szCs w:val="28"/>
              </w:rPr>
            </w:pPr>
            <w:r w:rsidRPr="00623E7F">
              <w:rPr>
                <w:rFonts w:hint="eastAsia"/>
                <w:sz w:val="28"/>
                <w:szCs w:val="28"/>
              </w:rPr>
              <w:t>按故障时间前后各</w:t>
            </w:r>
            <w:r w:rsidRPr="00623E7F">
              <w:rPr>
                <w:rFonts w:hint="eastAsia"/>
                <w:sz w:val="28"/>
                <w:szCs w:val="28"/>
              </w:rPr>
              <w:t>30</w:t>
            </w:r>
            <w:r w:rsidRPr="00623E7F">
              <w:rPr>
                <w:rFonts w:hint="eastAsia"/>
                <w:sz w:val="28"/>
                <w:szCs w:val="28"/>
              </w:rPr>
              <w:t>分钟自动截取</w:t>
            </w:r>
          </w:p>
        </w:tc>
      </w:tr>
      <w:tr w:rsidR="00623E7F" w:rsidRPr="0008690E" w14:paraId="41017153" w14:textId="77777777" w:rsidTr="00623E7F">
        <w:tc>
          <w:tcPr>
            <w:tcW w:w="560" w:type="dxa"/>
            <w:vAlign w:val="center"/>
          </w:tcPr>
          <w:p w14:paraId="2C96E39E" w14:textId="77777777" w:rsidR="00623E7F" w:rsidRPr="0008690E" w:rsidRDefault="00623E7F" w:rsidP="00623E7F">
            <w:pPr>
              <w:snapToGrid w:val="0"/>
              <w:jc w:val="center"/>
              <w:rPr>
                <w:sz w:val="28"/>
                <w:szCs w:val="28"/>
              </w:rPr>
            </w:pPr>
            <w:r>
              <w:rPr>
                <w:rFonts w:hint="eastAsia"/>
                <w:sz w:val="28"/>
                <w:szCs w:val="28"/>
              </w:rPr>
              <w:t>3</w:t>
            </w:r>
          </w:p>
        </w:tc>
        <w:tc>
          <w:tcPr>
            <w:tcW w:w="2696" w:type="dxa"/>
            <w:vAlign w:val="center"/>
          </w:tcPr>
          <w:p w14:paraId="33A6F326" w14:textId="186B3EC1" w:rsidR="00623E7F" w:rsidRPr="00DD199F" w:rsidRDefault="00623E7F" w:rsidP="00623E7F">
            <w:pPr>
              <w:snapToGrid w:val="0"/>
              <w:rPr>
                <w:sz w:val="28"/>
                <w:szCs w:val="28"/>
              </w:rPr>
            </w:pPr>
            <w:r w:rsidRPr="00623E7F">
              <w:rPr>
                <w:rFonts w:hint="eastAsia"/>
                <w:sz w:val="28"/>
                <w:szCs w:val="28"/>
              </w:rPr>
              <w:t>故障时的环境参数</w:t>
            </w:r>
          </w:p>
        </w:tc>
        <w:tc>
          <w:tcPr>
            <w:tcW w:w="1701" w:type="dxa"/>
            <w:vAlign w:val="center"/>
          </w:tcPr>
          <w:p w14:paraId="26CACEF9" w14:textId="485185C7" w:rsidR="00623E7F" w:rsidRPr="00DD199F" w:rsidRDefault="00623E7F" w:rsidP="00623E7F">
            <w:pPr>
              <w:snapToGrid w:val="0"/>
              <w:rPr>
                <w:sz w:val="28"/>
                <w:szCs w:val="28"/>
              </w:rPr>
            </w:pPr>
            <w:r w:rsidRPr="00623E7F">
              <w:rPr>
                <w:rFonts w:hint="eastAsia"/>
                <w:sz w:val="28"/>
                <w:szCs w:val="28"/>
              </w:rPr>
              <w:t>环境监测系统</w:t>
            </w:r>
            <w:r w:rsidRPr="00623E7F">
              <w:rPr>
                <w:rFonts w:hint="eastAsia"/>
                <w:sz w:val="28"/>
                <w:szCs w:val="28"/>
              </w:rPr>
              <w:t>/</w:t>
            </w:r>
            <w:r w:rsidRPr="00623E7F">
              <w:rPr>
                <w:rFonts w:hint="eastAsia"/>
                <w:sz w:val="28"/>
                <w:szCs w:val="28"/>
              </w:rPr>
              <w:t>气象数据</w:t>
            </w:r>
          </w:p>
        </w:tc>
        <w:tc>
          <w:tcPr>
            <w:tcW w:w="1842" w:type="dxa"/>
            <w:vAlign w:val="center"/>
          </w:tcPr>
          <w:p w14:paraId="4F387CC8" w14:textId="70F43D60" w:rsidR="00623E7F" w:rsidRPr="00DD199F" w:rsidRDefault="00623E7F" w:rsidP="00623E7F">
            <w:pPr>
              <w:snapToGrid w:val="0"/>
              <w:rPr>
                <w:sz w:val="28"/>
                <w:szCs w:val="28"/>
              </w:rPr>
            </w:pPr>
            <w:r w:rsidRPr="00623E7F">
              <w:rPr>
                <w:rFonts w:hint="eastAsia"/>
                <w:sz w:val="28"/>
                <w:szCs w:val="28"/>
              </w:rPr>
              <w:t>已有</w:t>
            </w:r>
          </w:p>
        </w:tc>
        <w:tc>
          <w:tcPr>
            <w:tcW w:w="2035" w:type="dxa"/>
            <w:vAlign w:val="center"/>
          </w:tcPr>
          <w:p w14:paraId="4517E6E3" w14:textId="6A5325FB" w:rsidR="00623E7F" w:rsidRPr="00DD199F" w:rsidRDefault="00623E7F" w:rsidP="00623E7F">
            <w:pPr>
              <w:snapToGrid w:val="0"/>
              <w:rPr>
                <w:sz w:val="28"/>
                <w:szCs w:val="28"/>
              </w:rPr>
            </w:pPr>
            <w:r w:rsidRPr="00623E7F">
              <w:rPr>
                <w:rFonts w:hint="eastAsia"/>
                <w:sz w:val="28"/>
                <w:szCs w:val="28"/>
              </w:rPr>
              <w:t>自动关联</w:t>
            </w:r>
          </w:p>
        </w:tc>
      </w:tr>
      <w:tr w:rsidR="00623E7F" w:rsidRPr="0008690E" w14:paraId="6B4D88E8" w14:textId="77777777" w:rsidTr="00623E7F">
        <w:tc>
          <w:tcPr>
            <w:tcW w:w="560" w:type="dxa"/>
            <w:vAlign w:val="center"/>
          </w:tcPr>
          <w:p w14:paraId="6F655557" w14:textId="77777777" w:rsidR="00623E7F" w:rsidRPr="0008690E" w:rsidRDefault="00623E7F" w:rsidP="00623E7F">
            <w:pPr>
              <w:snapToGrid w:val="0"/>
              <w:jc w:val="center"/>
              <w:rPr>
                <w:sz w:val="28"/>
                <w:szCs w:val="28"/>
              </w:rPr>
            </w:pPr>
            <w:r>
              <w:rPr>
                <w:rFonts w:hint="eastAsia"/>
                <w:sz w:val="28"/>
                <w:szCs w:val="28"/>
              </w:rPr>
              <w:t>4</w:t>
            </w:r>
          </w:p>
        </w:tc>
        <w:tc>
          <w:tcPr>
            <w:tcW w:w="2696" w:type="dxa"/>
            <w:vAlign w:val="center"/>
          </w:tcPr>
          <w:p w14:paraId="1D87E2CB" w14:textId="44C701A5" w:rsidR="00623E7F" w:rsidRPr="00DD199F" w:rsidRDefault="00623E7F" w:rsidP="00623E7F">
            <w:pPr>
              <w:snapToGrid w:val="0"/>
              <w:rPr>
                <w:sz w:val="28"/>
                <w:szCs w:val="28"/>
              </w:rPr>
            </w:pPr>
            <w:r w:rsidRPr="00623E7F">
              <w:rPr>
                <w:rFonts w:hint="eastAsia"/>
                <w:sz w:val="28"/>
                <w:szCs w:val="28"/>
              </w:rPr>
              <w:t>该设备的维修历史（近</w:t>
            </w:r>
            <w:r w:rsidRPr="00623E7F">
              <w:rPr>
                <w:rFonts w:hint="eastAsia"/>
                <w:sz w:val="28"/>
                <w:szCs w:val="28"/>
              </w:rPr>
              <w:t>6</w:t>
            </w:r>
            <w:r w:rsidRPr="00623E7F">
              <w:rPr>
                <w:rFonts w:hint="eastAsia"/>
                <w:sz w:val="28"/>
                <w:szCs w:val="28"/>
              </w:rPr>
              <w:t>个月）</w:t>
            </w:r>
          </w:p>
        </w:tc>
        <w:tc>
          <w:tcPr>
            <w:tcW w:w="1701" w:type="dxa"/>
            <w:vAlign w:val="center"/>
          </w:tcPr>
          <w:p w14:paraId="011446B7" w14:textId="7FCE8438" w:rsidR="00623E7F" w:rsidRPr="00DD199F" w:rsidRDefault="00623E7F" w:rsidP="00623E7F">
            <w:pPr>
              <w:snapToGrid w:val="0"/>
              <w:rPr>
                <w:sz w:val="28"/>
                <w:szCs w:val="28"/>
              </w:rPr>
            </w:pPr>
            <w:r w:rsidRPr="00623E7F">
              <w:rPr>
                <w:rFonts w:hint="eastAsia"/>
                <w:sz w:val="28"/>
                <w:szCs w:val="28"/>
              </w:rPr>
              <w:t>维修工单系统</w:t>
            </w:r>
          </w:p>
        </w:tc>
        <w:tc>
          <w:tcPr>
            <w:tcW w:w="1842" w:type="dxa"/>
            <w:vAlign w:val="center"/>
          </w:tcPr>
          <w:p w14:paraId="74FE03F2" w14:textId="08061281" w:rsidR="00623E7F" w:rsidRPr="00DD199F" w:rsidRDefault="00623E7F" w:rsidP="00623E7F">
            <w:pPr>
              <w:snapToGrid w:val="0"/>
              <w:rPr>
                <w:sz w:val="28"/>
                <w:szCs w:val="28"/>
              </w:rPr>
            </w:pPr>
            <w:r w:rsidRPr="00623E7F">
              <w:rPr>
                <w:rFonts w:hint="eastAsia"/>
                <w:sz w:val="28"/>
                <w:szCs w:val="28"/>
              </w:rPr>
              <w:t>已有</w:t>
            </w:r>
          </w:p>
        </w:tc>
        <w:tc>
          <w:tcPr>
            <w:tcW w:w="2035" w:type="dxa"/>
            <w:vAlign w:val="center"/>
          </w:tcPr>
          <w:p w14:paraId="4FEA51B6" w14:textId="75A85D30" w:rsidR="00623E7F" w:rsidRPr="00DD199F" w:rsidRDefault="00623E7F" w:rsidP="00623E7F">
            <w:pPr>
              <w:snapToGrid w:val="0"/>
              <w:rPr>
                <w:sz w:val="28"/>
                <w:szCs w:val="28"/>
              </w:rPr>
            </w:pPr>
            <w:r w:rsidRPr="00623E7F">
              <w:rPr>
                <w:rFonts w:hint="eastAsia"/>
                <w:sz w:val="28"/>
                <w:szCs w:val="28"/>
              </w:rPr>
              <w:t>自动检索</w:t>
            </w:r>
          </w:p>
        </w:tc>
      </w:tr>
      <w:tr w:rsidR="00623E7F" w:rsidRPr="0008690E" w14:paraId="6644488B" w14:textId="77777777" w:rsidTr="00623E7F">
        <w:tc>
          <w:tcPr>
            <w:tcW w:w="560" w:type="dxa"/>
            <w:vAlign w:val="center"/>
          </w:tcPr>
          <w:p w14:paraId="188A2BA9" w14:textId="77777777" w:rsidR="00623E7F" w:rsidRPr="0008690E" w:rsidRDefault="00623E7F" w:rsidP="00623E7F">
            <w:pPr>
              <w:snapToGrid w:val="0"/>
              <w:jc w:val="center"/>
              <w:rPr>
                <w:sz w:val="28"/>
                <w:szCs w:val="28"/>
              </w:rPr>
            </w:pPr>
            <w:r>
              <w:rPr>
                <w:rFonts w:hint="eastAsia"/>
                <w:sz w:val="28"/>
                <w:szCs w:val="28"/>
              </w:rPr>
              <w:t>5</w:t>
            </w:r>
          </w:p>
        </w:tc>
        <w:tc>
          <w:tcPr>
            <w:tcW w:w="2696" w:type="dxa"/>
            <w:vAlign w:val="center"/>
          </w:tcPr>
          <w:p w14:paraId="07B9C425" w14:textId="35BA04AD" w:rsidR="00623E7F" w:rsidRPr="00DD199F" w:rsidRDefault="00623E7F" w:rsidP="00623E7F">
            <w:pPr>
              <w:snapToGrid w:val="0"/>
              <w:rPr>
                <w:sz w:val="28"/>
                <w:szCs w:val="28"/>
              </w:rPr>
            </w:pPr>
            <w:r w:rsidRPr="00623E7F">
              <w:rPr>
                <w:rFonts w:hint="eastAsia"/>
                <w:sz w:val="28"/>
                <w:szCs w:val="28"/>
              </w:rPr>
              <w:t>该设备的健康度评分历史（来自模型</w:t>
            </w:r>
            <w:r w:rsidRPr="00623E7F">
              <w:rPr>
                <w:rFonts w:hint="eastAsia"/>
                <w:sz w:val="28"/>
                <w:szCs w:val="28"/>
              </w:rPr>
              <w:t>3</w:t>
            </w:r>
            <w:r w:rsidRPr="00623E7F">
              <w:rPr>
                <w:rFonts w:hint="eastAsia"/>
                <w:sz w:val="28"/>
                <w:szCs w:val="28"/>
              </w:rPr>
              <w:t>）</w:t>
            </w:r>
          </w:p>
        </w:tc>
        <w:tc>
          <w:tcPr>
            <w:tcW w:w="1701" w:type="dxa"/>
            <w:vAlign w:val="center"/>
          </w:tcPr>
          <w:p w14:paraId="7CA6796F" w14:textId="6CF0F23D" w:rsidR="00623E7F" w:rsidRPr="00DD199F" w:rsidRDefault="00623E7F" w:rsidP="00623E7F">
            <w:pPr>
              <w:snapToGrid w:val="0"/>
              <w:rPr>
                <w:sz w:val="28"/>
                <w:szCs w:val="28"/>
              </w:rPr>
            </w:pPr>
            <w:r w:rsidRPr="00623E7F">
              <w:rPr>
                <w:rFonts w:hint="eastAsia"/>
                <w:sz w:val="28"/>
                <w:szCs w:val="28"/>
              </w:rPr>
              <w:t>模型</w:t>
            </w:r>
            <w:r w:rsidRPr="00623E7F">
              <w:rPr>
                <w:rFonts w:hint="eastAsia"/>
                <w:sz w:val="28"/>
                <w:szCs w:val="28"/>
              </w:rPr>
              <w:t>3</w:t>
            </w:r>
            <w:r w:rsidRPr="00623E7F">
              <w:rPr>
                <w:rFonts w:hint="eastAsia"/>
                <w:sz w:val="28"/>
                <w:szCs w:val="28"/>
              </w:rPr>
              <w:t>输出</w:t>
            </w:r>
          </w:p>
        </w:tc>
        <w:tc>
          <w:tcPr>
            <w:tcW w:w="1842" w:type="dxa"/>
            <w:vAlign w:val="center"/>
          </w:tcPr>
          <w:p w14:paraId="659F42F2" w14:textId="6AB91F45" w:rsidR="00623E7F" w:rsidRPr="00DD199F" w:rsidRDefault="00623E7F" w:rsidP="00623E7F">
            <w:pPr>
              <w:snapToGrid w:val="0"/>
              <w:rPr>
                <w:sz w:val="28"/>
                <w:szCs w:val="28"/>
              </w:rPr>
            </w:pPr>
            <w:r w:rsidRPr="00623E7F">
              <w:rPr>
                <w:rFonts w:hint="eastAsia"/>
                <w:sz w:val="28"/>
                <w:szCs w:val="28"/>
              </w:rPr>
              <w:t>依赖模型</w:t>
            </w:r>
            <w:r w:rsidRPr="00623E7F">
              <w:rPr>
                <w:rFonts w:hint="eastAsia"/>
                <w:sz w:val="28"/>
                <w:szCs w:val="28"/>
              </w:rPr>
              <w:t>3</w:t>
            </w:r>
            <w:r w:rsidRPr="00623E7F">
              <w:rPr>
                <w:rFonts w:hint="eastAsia"/>
                <w:sz w:val="28"/>
                <w:szCs w:val="28"/>
              </w:rPr>
              <w:t>上线</w:t>
            </w:r>
          </w:p>
        </w:tc>
        <w:tc>
          <w:tcPr>
            <w:tcW w:w="2035" w:type="dxa"/>
            <w:vAlign w:val="center"/>
          </w:tcPr>
          <w:p w14:paraId="29D833B4" w14:textId="02C06A23" w:rsidR="00623E7F" w:rsidRPr="00DD199F" w:rsidRDefault="00623E7F" w:rsidP="00623E7F">
            <w:pPr>
              <w:snapToGrid w:val="0"/>
              <w:rPr>
                <w:sz w:val="28"/>
                <w:szCs w:val="28"/>
              </w:rPr>
            </w:pPr>
            <w:r w:rsidRPr="00623E7F">
              <w:rPr>
                <w:rFonts w:hint="eastAsia"/>
                <w:sz w:val="28"/>
                <w:szCs w:val="28"/>
              </w:rPr>
              <w:t>自动调用</w:t>
            </w:r>
          </w:p>
        </w:tc>
      </w:tr>
      <w:tr w:rsidR="00623E7F" w:rsidRPr="0008690E" w14:paraId="2016CE3F" w14:textId="77777777" w:rsidTr="00623E7F">
        <w:tc>
          <w:tcPr>
            <w:tcW w:w="560" w:type="dxa"/>
            <w:vAlign w:val="center"/>
          </w:tcPr>
          <w:p w14:paraId="6697F699" w14:textId="25F3193C" w:rsidR="00623E7F" w:rsidRDefault="00623E7F" w:rsidP="00623E7F">
            <w:pPr>
              <w:snapToGrid w:val="0"/>
              <w:jc w:val="center"/>
              <w:rPr>
                <w:sz w:val="28"/>
                <w:szCs w:val="28"/>
              </w:rPr>
            </w:pPr>
            <w:r>
              <w:rPr>
                <w:rFonts w:hint="eastAsia"/>
                <w:sz w:val="28"/>
                <w:szCs w:val="28"/>
              </w:rPr>
              <w:t>6</w:t>
            </w:r>
          </w:p>
        </w:tc>
        <w:tc>
          <w:tcPr>
            <w:tcW w:w="2696" w:type="dxa"/>
            <w:vAlign w:val="center"/>
          </w:tcPr>
          <w:p w14:paraId="6EDC2E2F" w14:textId="3C522AA7" w:rsidR="00623E7F" w:rsidRPr="00DD199F" w:rsidRDefault="00623E7F" w:rsidP="00623E7F">
            <w:pPr>
              <w:snapToGrid w:val="0"/>
              <w:rPr>
                <w:sz w:val="28"/>
                <w:szCs w:val="28"/>
              </w:rPr>
            </w:pPr>
            <w:r w:rsidRPr="00623E7F">
              <w:rPr>
                <w:rFonts w:hint="eastAsia"/>
                <w:sz w:val="28"/>
                <w:szCs w:val="28"/>
              </w:rPr>
              <w:t>同类设备的近期故障统计</w:t>
            </w:r>
          </w:p>
        </w:tc>
        <w:tc>
          <w:tcPr>
            <w:tcW w:w="1701" w:type="dxa"/>
            <w:vAlign w:val="center"/>
          </w:tcPr>
          <w:p w14:paraId="0FE4C2C7" w14:textId="728A0B23" w:rsidR="00623E7F" w:rsidRPr="00DD199F" w:rsidRDefault="00623E7F" w:rsidP="00623E7F">
            <w:pPr>
              <w:snapToGrid w:val="0"/>
              <w:rPr>
                <w:sz w:val="28"/>
                <w:szCs w:val="28"/>
              </w:rPr>
            </w:pPr>
            <w:r w:rsidRPr="00623E7F">
              <w:rPr>
                <w:rFonts w:hint="eastAsia"/>
                <w:sz w:val="28"/>
                <w:szCs w:val="28"/>
              </w:rPr>
              <w:t>故障工单系统</w:t>
            </w:r>
          </w:p>
        </w:tc>
        <w:tc>
          <w:tcPr>
            <w:tcW w:w="1842" w:type="dxa"/>
            <w:vAlign w:val="center"/>
          </w:tcPr>
          <w:p w14:paraId="679DDE4D" w14:textId="5AF18A3C" w:rsidR="00623E7F" w:rsidRPr="00DD199F" w:rsidRDefault="00623E7F" w:rsidP="00623E7F">
            <w:pPr>
              <w:snapToGrid w:val="0"/>
              <w:rPr>
                <w:sz w:val="28"/>
                <w:szCs w:val="28"/>
              </w:rPr>
            </w:pPr>
            <w:r w:rsidRPr="00623E7F">
              <w:rPr>
                <w:rFonts w:hint="eastAsia"/>
                <w:sz w:val="28"/>
                <w:szCs w:val="28"/>
              </w:rPr>
              <w:t>已有</w:t>
            </w:r>
          </w:p>
        </w:tc>
        <w:tc>
          <w:tcPr>
            <w:tcW w:w="2035" w:type="dxa"/>
            <w:vAlign w:val="center"/>
          </w:tcPr>
          <w:p w14:paraId="2E6627EF" w14:textId="2AB47C5C" w:rsidR="00623E7F" w:rsidRPr="00DD199F" w:rsidRDefault="00623E7F" w:rsidP="00623E7F">
            <w:pPr>
              <w:snapToGrid w:val="0"/>
              <w:rPr>
                <w:sz w:val="28"/>
                <w:szCs w:val="28"/>
              </w:rPr>
            </w:pPr>
            <w:r w:rsidRPr="00623E7F">
              <w:rPr>
                <w:rFonts w:hint="eastAsia"/>
                <w:sz w:val="28"/>
                <w:szCs w:val="28"/>
              </w:rPr>
              <w:t>自动统计</w:t>
            </w:r>
          </w:p>
        </w:tc>
      </w:tr>
    </w:tbl>
    <w:p w14:paraId="38E98E85" w14:textId="35285360" w:rsidR="008E0801" w:rsidRPr="00623E7F" w:rsidRDefault="00623E7F" w:rsidP="00980235">
      <w:pPr>
        <w:spacing w:line="560" w:lineRule="exact"/>
        <w:ind w:firstLineChars="200" w:firstLine="605"/>
        <w:rPr>
          <w:rFonts w:ascii="仿宋_GB2312" w:eastAsia="仿宋_GB2312" w:hAnsi="仿宋_GB2312" w:cs="仿宋_GB2312" w:hint="eastAsia"/>
          <w:sz w:val="32"/>
          <w:szCs w:val="32"/>
        </w:rPr>
      </w:pPr>
      <w:r w:rsidRPr="00623E7F">
        <w:rPr>
          <w:rFonts w:ascii="仿宋_GB2312" w:eastAsia="仿宋_GB2312" w:hAnsi="仿宋_GB2312" w:cs="仿宋_GB2312"/>
          <w:sz w:val="32"/>
          <w:szCs w:val="32"/>
        </w:rPr>
        <w:t>本模型的最大数据挑战不在实时类输入（各子系统已有较好的数据采集基础），而在知识类输入的结构化整理工作。5年以上的故</w:t>
      </w:r>
      <w:r w:rsidRPr="00623E7F">
        <w:rPr>
          <w:rFonts w:ascii="仿宋_GB2312" w:eastAsia="仿宋_GB2312" w:hAnsi="仿宋_GB2312" w:cs="仿宋_GB2312"/>
          <w:sz w:val="32"/>
          <w:szCs w:val="32"/>
        </w:rPr>
        <w:lastRenderedPageBreak/>
        <w:t>障工单数据虽然积累量可观，但工单中的故障描述、原因分析和处置记录大多以自由文本形式记录，存在描述不规范、术语不统一、关键信息缺失（如部分工单只记录了</w:t>
      </w:r>
      <w:r>
        <w:rPr>
          <w:rFonts w:ascii="仿宋_GB2312" w:eastAsia="仿宋_GB2312" w:hAnsi="仿宋_GB2312" w:cs="仿宋_GB2312" w:hint="eastAsia"/>
          <w:sz w:val="32"/>
          <w:szCs w:val="32"/>
        </w:rPr>
        <w:t>“</w:t>
      </w:r>
      <w:r w:rsidRPr="00623E7F">
        <w:rPr>
          <w:rFonts w:ascii="仿宋_GB2312" w:eastAsia="仿宋_GB2312" w:hAnsi="仿宋_GB2312" w:cs="仿宋_GB2312"/>
          <w:sz w:val="32"/>
          <w:szCs w:val="32"/>
        </w:rPr>
        <w:t>已修复</w:t>
      </w:r>
      <w:r>
        <w:rPr>
          <w:rFonts w:ascii="仿宋_GB2312" w:eastAsia="仿宋_GB2312" w:hAnsi="仿宋_GB2312" w:cs="仿宋_GB2312" w:hint="eastAsia"/>
          <w:sz w:val="32"/>
          <w:szCs w:val="32"/>
        </w:rPr>
        <w:t>”</w:t>
      </w:r>
      <w:r w:rsidRPr="00623E7F">
        <w:rPr>
          <w:rFonts w:ascii="仿宋_GB2312" w:eastAsia="仿宋_GB2312" w:hAnsi="仿宋_GB2312" w:cs="仿宋_GB2312"/>
          <w:sz w:val="32"/>
          <w:szCs w:val="32"/>
        </w:rPr>
        <w:t>但未记录具体修了什么）等问题。这些原始工单数据必须经过系统性的清洗、标注和结构化处理后，才能成为模型可用的训练数据和知识库内容。这一数据治理工作的工作量大、需要专业人员参与，是模型建设的关键瓶颈，应给予充分的时间和资源投入。</w:t>
      </w:r>
    </w:p>
    <w:p w14:paraId="30A16DFD" w14:textId="77777777" w:rsidR="00980235" w:rsidRPr="006F793E" w:rsidRDefault="00980235" w:rsidP="00980235">
      <w:pPr>
        <w:pStyle w:val="4"/>
        <w:ind w:firstLine="607"/>
      </w:pPr>
      <w:bookmarkStart w:id="59" w:name="_Toc227116249"/>
      <w:r w:rsidRPr="006F793E">
        <w:t>4. 模型技术方案</w:t>
      </w:r>
      <w:bookmarkEnd w:id="59"/>
    </w:p>
    <w:p w14:paraId="62679C5F" w14:textId="77777777" w:rsidR="00BD12D6" w:rsidRDefault="00BD12D6" w:rsidP="00BD12D6">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BD12D6">
        <w:rPr>
          <w:rFonts w:ascii="仿宋_GB2312" w:eastAsia="仿宋_GB2312" w:hAnsi="仿宋_GB2312" w:cs="仿宋_GB2312"/>
          <w:b/>
          <w:bCs/>
          <w:sz w:val="32"/>
          <w:szCs w:val="32"/>
        </w:rPr>
        <w:t>模型类型定位</w:t>
      </w:r>
    </w:p>
    <w:p w14:paraId="50D2E28C" w14:textId="4EB60A5A"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hint="eastAsia"/>
          <w:sz w:val="32"/>
          <w:szCs w:val="32"/>
        </w:rPr>
        <w:t>本模型</w:t>
      </w:r>
      <w:r w:rsidRPr="00BD12D6">
        <w:rPr>
          <w:rFonts w:ascii="仿宋_GB2312" w:eastAsia="仿宋_GB2312" w:hAnsi="仿宋_GB2312" w:cs="仿宋_GB2312"/>
          <w:sz w:val="32"/>
          <w:szCs w:val="32"/>
        </w:rPr>
        <w:t>属于模型引擎层三类模型中的</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知识推理与匹配模型</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，核心技术能力是结构化知识检索、多源数据关联推理和相似案例匹配，而非传统意义上的</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训练-预测</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型机器学习模型。</w:t>
      </w:r>
    </w:p>
    <w:p w14:paraId="621B7408" w14:textId="77777777" w:rsidR="00BD12D6" w:rsidRDefault="00BD12D6" w:rsidP="00BD12D6">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BD12D6">
        <w:rPr>
          <w:rFonts w:ascii="仿宋_GB2312" w:eastAsia="仿宋_GB2312" w:hAnsi="仿宋_GB2312" w:cs="仿宋_GB2312"/>
          <w:b/>
          <w:bCs/>
          <w:sz w:val="32"/>
          <w:szCs w:val="32"/>
        </w:rPr>
        <w:t>整体技术架构</w:t>
      </w:r>
    </w:p>
    <w:p w14:paraId="4549F7FD" w14:textId="0AFA45E2"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采用</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知识库+推理引擎+案例库</w:t>
      </w:r>
      <w:r>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的三层架构。</w:t>
      </w:r>
    </w:p>
    <w:p w14:paraId="41BB8AAA" w14:textId="77777777" w:rsidR="00BD12D6" w:rsidRPr="00BD12D6" w:rsidRDefault="00BD12D6" w:rsidP="00BD12D6">
      <w:pPr>
        <w:spacing w:line="560" w:lineRule="exact"/>
        <w:ind w:firstLineChars="200" w:firstLine="607"/>
        <w:rPr>
          <w:rFonts w:ascii="仿宋_GB2312" w:eastAsia="仿宋_GB2312" w:hAnsi="仿宋_GB2312" w:cs="仿宋_GB2312" w:hint="eastAsia"/>
          <w:sz w:val="32"/>
          <w:szCs w:val="32"/>
        </w:rPr>
      </w:pPr>
      <w:r w:rsidRPr="00BD12D6">
        <w:rPr>
          <w:rFonts w:ascii="仿宋_GB2312" w:eastAsia="仿宋_GB2312" w:hAnsi="仿宋_GB2312" w:cs="仿宋_GB2312"/>
          <w:b/>
          <w:bCs/>
          <w:sz w:val="32"/>
          <w:szCs w:val="32"/>
        </w:rPr>
        <w:t>第一层：结构化故障知识库</w:t>
      </w:r>
    </w:p>
    <w:p w14:paraId="52C368DC" w14:textId="4CC4225A"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这是整个模型的知识基础设施，也是建设工作量最大但价值最持久的组成部分。知识库按</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设备类别→子系统→部件→故障模式</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的层级结构组织，每个故障模式节点包含以下结构化属性：故障现象描述（包括报警代码、外在表现和关联的设备状态参数异常模式）、可能原因列表（按概率排序，每个原因标注典型数据特征和排查方法）、推荐处置措施（分为现场快速处置和返段深度检修两类，各标注预计耗时和所需资源）、历史发生频次和季节性分布、相关备件清</w:t>
      </w:r>
      <w:r w:rsidRPr="00BD12D6">
        <w:rPr>
          <w:rFonts w:ascii="仿宋_GB2312" w:eastAsia="仿宋_GB2312" w:hAnsi="仿宋_GB2312" w:cs="仿宋_GB2312"/>
          <w:sz w:val="32"/>
          <w:szCs w:val="32"/>
        </w:rPr>
        <w:lastRenderedPageBreak/>
        <w:t>单和备件可用性。</w:t>
      </w:r>
    </w:p>
    <w:p w14:paraId="4CC8FDD4" w14:textId="77777777" w:rsidR="00127EBB"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知识库的构建过程分为三步。</w:t>
      </w:r>
    </w:p>
    <w:p w14:paraId="0A88618F" w14:textId="77777777" w:rsidR="00127EBB"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第一步是FMEA文档结构化导入：将设备厂家提供的各系统FMEA文档解析为上述结构化格式，形成知识库的初始骨架。这一步可通过文档解析技术辅助完成，但仍需专业人员审核。</w:t>
      </w:r>
    </w:p>
    <w:p w14:paraId="5DC0AEBF" w14:textId="53842B95" w:rsidR="00127EBB"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第二步是历史工单数据的结构化反标注：利用自然语言处理（NLP）技术对5年历史工单的自由文本进行信息提取，识别故障现象、原因和处置措施的关键实体和关系，将提取结果映射到FMEA骨架中进行补充和修正。NLP提取的结果必须经过人工审核，不可直接入库</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工单文本中的描述可能存在不准确、不完整甚至错误的情况，盲目入库会引入噪声知识。</w:t>
      </w:r>
    </w:p>
    <w:p w14:paraId="2D9A963E" w14:textId="789DA250"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第三步是专家知识萃取：组织各专业资深技术人员</w:t>
      </w:r>
      <w:r w:rsidR="00127EBB">
        <w:rPr>
          <w:rFonts w:ascii="仿宋_GB2312" w:eastAsia="仿宋_GB2312" w:hAnsi="仿宋_GB2312" w:cs="仿宋_GB2312" w:hint="eastAsia"/>
          <w:sz w:val="32"/>
          <w:szCs w:val="32"/>
        </w:rPr>
        <w:t>使用</w:t>
      </w:r>
      <w:r w:rsidRPr="00BD12D6">
        <w:rPr>
          <w:rFonts w:ascii="仿宋_GB2312" w:eastAsia="仿宋_GB2312" w:hAnsi="仿宋_GB2312" w:cs="仿宋_GB2312"/>
          <w:sz w:val="32"/>
          <w:szCs w:val="32"/>
        </w:rPr>
        <w:t>知识萃取</w:t>
      </w:r>
      <w:r w:rsidR="00127EBB">
        <w:rPr>
          <w:rFonts w:ascii="仿宋_GB2312" w:eastAsia="仿宋_GB2312" w:hAnsi="仿宋_GB2312" w:cs="仿宋_GB2312" w:hint="eastAsia"/>
          <w:sz w:val="32"/>
          <w:szCs w:val="32"/>
        </w:rPr>
        <w:t>相关工具</w:t>
      </w:r>
      <w:r w:rsidRPr="00BD12D6">
        <w:rPr>
          <w:rFonts w:ascii="仿宋_GB2312" w:eastAsia="仿宋_GB2312" w:hAnsi="仿宋_GB2312" w:cs="仿宋_GB2312"/>
          <w:sz w:val="32"/>
          <w:szCs w:val="32"/>
        </w:rPr>
        <w:t>，针对知识库中仍有空白或存疑的节点（特别是蓄电池系统这类行业缺乏参考的领域），以结构化访谈的方式提取专家的隐性诊断经验并录入知识库。</w:t>
      </w:r>
    </w:p>
    <w:p w14:paraId="1E828598" w14:textId="77777777" w:rsidR="00BD12D6" w:rsidRPr="00BD12D6" w:rsidRDefault="00BD12D6" w:rsidP="00BD12D6">
      <w:pPr>
        <w:spacing w:line="560" w:lineRule="exact"/>
        <w:ind w:firstLineChars="200" w:firstLine="607"/>
        <w:rPr>
          <w:rFonts w:ascii="仿宋_GB2312" w:eastAsia="仿宋_GB2312" w:hAnsi="仿宋_GB2312" w:cs="仿宋_GB2312" w:hint="eastAsia"/>
          <w:sz w:val="32"/>
          <w:szCs w:val="32"/>
        </w:rPr>
      </w:pPr>
      <w:r w:rsidRPr="00BD12D6">
        <w:rPr>
          <w:rFonts w:ascii="仿宋_GB2312" w:eastAsia="仿宋_GB2312" w:hAnsi="仿宋_GB2312" w:cs="仿宋_GB2312"/>
          <w:b/>
          <w:bCs/>
          <w:sz w:val="32"/>
          <w:szCs w:val="32"/>
        </w:rPr>
        <w:t>第二层：多源关联推理引擎</w:t>
      </w:r>
    </w:p>
    <w:p w14:paraId="104BCD1F" w14:textId="77777777"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推理引擎是模型的在线诊断核心，当故障发生时执行实时推理。其工作流程为：</w:t>
      </w:r>
    </w:p>
    <w:p w14:paraId="4708DAE1" w14:textId="113DAF16"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步骤一（信息采集）：自动收集故障触发信息</w:t>
      </w:r>
      <w:r w:rsidR="00127EBB">
        <w:rPr>
          <w:rFonts w:ascii="仿宋_GB2312" w:eastAsia="仿宋_GB2312" w:hAnsi="仿宋_GB2312" w:cs="仿宋_GB2312" w:hint="eastAsia"/>
          <w:sz w:val="32"/>
          <w:szCs w:val="32"/>
        </w:rPr>
        <w:t>，包括</w:t>
      </w:r>
      <w:r w:rsidRPr="00BD12D6">
        <w:rPr>
          <w:rFonts w:ascii="仿宋_GB2312" w:eastAsia="仿宋_GB2312" w:hAnsi="仿宋_GB2312" w:cs="仿宋_GB2312"/>
          <w:sz w:val="32"/>
          <w:szCs w:val="32"/>
        </w:rPr>
        <w:t>报警代码、故障设备编号、故障时间</w:t>
      </w:r>
      <w:r w:rsidR="00127EBB">
        <w:rPr>
          <w:rFonts w:ascii="仿宋_GB2312" w:eastAsia="仿宋_GB2312" w:hAnsi="仿宋_GB2312" w:cs="仿宋_GB2312" w:hint="eastAsia"/>
          <w:sz w:val="32"/>
          <w:szCs w:val="32"/>
        </w:rPr>
        <w:t>等</w:t>
      </w:r>
      <w:r w:rsidRPr="00BD12D6">
        <w:rPr>
          <w:rFonts w:ascii="仿宋_GB2312" w:eastAsia="仿宋_GB2312" w:hAnsi="仿宋_GB2312" w:cs="仿宋_GB2312"/>
          <w:sz w:val="32"/>
          <w:szCs w:val="32"/>
        </w:rPr>
        <w:t>，并自动截取故障前后30分钟内的设备运行状态数据、环境参数，自动检索该设备的近6个月维修历史和来自模型3的健康度评分趋势。</w:t>
      </w:r>
    </w:p>
    <w:p w14:paraId="39C1C18E" w14:textId="77777777"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lastRenderedPageBreak/>
        <w:t>步骤二（知识库匹配）：以报警代码和故障现象为检索条件，在知识库中定位候选的故障模式集合。多数常见故障可以通过报警代码直接匹配到较小的候选集。</w:t>
      </w:r>
    </w:p>
    <w:p w14:paraId="592B39EE" w14:textId="75E82610"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步骤三（证据推理排序）：对候选故障模式集合中的每个候选原因，基于步骤一采集的多源数据进行证据评估</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检查该候选原因的典型数据特征是否与当前实际数据匹配。采用加权证据评分方法（类似贝叶斯推理的简化实现），将各维度数据的匹配程度综合为每个候选原因的置信度评分，最终输出按置信度降序排列的原因列表。</w:t>
      </w:r>
    </w:p>
    <w:p w14:paraId="6A5A3507" w14:textId="33363F2F"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举例说明：当某列车蓄电池系统触发</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电池组电压异常偏低</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报警时，推理流程为</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知识库匹配到三个候选原因：（A）电池单体内部短路、（B）BMS采样线路接触不良、（C）电池组深度放电后未充分恢复</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推理引擎随即检查证据：查看模型3输出的该电池组近期健康度趋势（若呈持续下降则支持原因A）、检查BMS采样值与TCMS采集值的一致性（若不一致则支持原因B）、检查故障前24小时内该列车是否连续执行了多个高强度交路（若是则支持原因C）。综合各维度证据，输出排序结果如</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原因A概率55%、原因C概率30%、原因B概率15%</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w:t>
      </w:r>
    </w:p>
    <w:p w14:paraId="21B13805" w14:textId="38325ECF"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这一推理引擎的技术实现不依赖复杂的深度学习模型，而是基于规则推理和加权评分的组合</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其优势在于推理过程完全可追溯、可解释，检修人员可以看到</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模型为什么认为原因A最可能</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的完整证据链，有助于建立对模型的信任。</w:t>
      </w:r>
    </w:p>
    <w:p w14:paraId="26BECF91" w14:textId="77777777" w:rsidR="00BD12D6" w:rsidRPr="00BD12D6" w:rsidRDefault="00BD12D6" w:rsidP="00BD12D6">
      <w:pPr>
        <w:spacing w:line="560" w:lineRule="exact"/>
        <w:ind w:firstLineChars="200" w:firstLine="607"/>
        <w:rPr>
          <w:rFonts w:ascii="仿宋_GB2312" w:eastAsia="仿宋_GB2312" w:hAnsi="仿宋_GB2312" w:cs="仿宋_GB2312" w:hint="eastAsia"/>
          <w:sz w:val="32"/>
          <w:szCs w:val="32"/>
        </w:rPr>
      </w:pPr>
      <w:r w:rsidRPr="00BD12D6">
        <w:rPr>
          <w:rFonts w:ascii="仿宋_GB2312" w:eastAsia="仿宋_GB2312" w:hAnsi="仿宋_GB2312" w:cs="仿宋_GB2312"/>
          <w:b/>
          <w:bCs/>
          <w:sz w:val="32"/>
          <w:szCs w:val="32"/>
        </w:rPr>
        <w:t>第三层：相似案例检索引擎</w:t>
      </w:r>
    </w:p>
    <w:p w14:paraId="012DA68D" w14:textId="77777777"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lastRenderedPageBreak/>
        <w:t>在推理引擎输出根因排序的同时，案例检索引擎从历史故障案例库中检索与当前故障最相似的历史案例，供检修人员参考借鉴。相似度的计算综合考虑多个维度：故障设备类型和型号、报警代码和故障现象的文本相似度、故障前设备状态参数的波形相似度（对于电流曲线类数据采用DTW距离度量）、故障发生的环境条件和运行工况的相似度。</w:t>
      </w:r>
    </w:p>
    <w:p w14:paraId="4F5B1D87" w14:textId="58A4EEED"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案例检索的输出为</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Top-5最相似历史案例</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列表，每个案例附带当时的故障原因、处置措施、耗时和处置效果评价，帮助检修人员快速获取处置参考。对于蓄电池系统这类行业首创技术，历史案例的积累对于建立检修团队的经验基底尤为重要</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每次成功的故障处置都应被结构化记录为新的案例，持续丰富案例库。</w:t>
      </w:r>
    </w:p>
    <w:p w14:paraId="4D417437" w14:textId="77777777" w:rsidR="00127EBB" w:rsidRDefault="00127EBB" w:rsidP="00BD12D6">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00BD12D6" w:rsidRPr="00BD12D6">
        <w:rPr>
          <w:rFonts w:ascii="仿宋_GB2312" w:eastAsia="仿宋_GB2312" w:hAnsi="仿宋_GB2312" w:cs="仿宋_GB2312"/>
          <w:b/>
          <w:bCs/>
          <w:sz w:val="32"/>
          <w:szCs w:val="32"/>
        </w:rPr>
        <w:t>技术方案的渐进演进路径</w:t>
      </w:r>
    </w:p>
    <w:p w14:paraId="7588A79F" w14:textId="18EEC87C" w:rsidR="00BD12D6" w:rsidRPr="00BD12D6" w:rsidRDefault="00BD12D6" w:rsidP="00BD12D6">
      <w:pPr>
        <w:spacing w:line="560" w:lineRule="exact"/>
        <w:ind w:firstLineChars="200" w:firstLine="605"/>
        <w:rPr>
          <w:rFonts w:ascii="仿宋_GB2312" w:eastAsia="仿宋_GB2312" w:hAnsi="仿宋_GB2312" w:cs="仿宋_GB2312" w:hint="eastAsia"/>
          <w:sz w:val="32"/>
          <w:szCs w:val="32"/>
        </w:rPr>
      </w:pPr>
      <w:r w:rsidRPr="00BD12D6">
        <w:rPr>
          <w:rFonts w:ascii="仿宋_GB2312" w:eastAsia="仿宋_GB2312" w:hAnsi="仿宋_GB2312" w:cs="仿宋_GB2312"/>
          <w:sz w:val="32"/>
          <w:szCs w:val="32"/>
        </w:rPr>
        <w:t>上述三层架构在初期以规则推理和结构化检索为主，计算资源需求低、可解释性强、适合4号线的实际技术条件。在知识库积累到一定规模（如故障案例超过数千条、覆盖主要故障模式）后，可引入机器学习方法进行增量优化</w:t>
      </w:r>
      <w:r w:rsidR="00127EBB">
        <w:rPr>
          <w:rFonts w:ascii="仿宋_GB2312" w:eastAsia="仿宋_GB2312" w:hAnsi="仿宋_GB2312" w:cs="仿宋_GB2312" w:hint="eastAsia"/>
          <w:sz w:val="32"/>
          <w:szCs w:val="32"/>
        </w:rPr>
        <w:t>。</w:t>
      </w:r>
      <w:r w:rsidRPr="00BD12D6">
        <w:rPr>
          <w:rFonts w:ascii="仿宋_GB2312" w:eastAsia="仿宋_GB2312" w:hAnsi="仿宋_GB2312" w:cs="仿宋_GB2312"/>
          <w:sz w:val="32"/>
          <w:szCs w:val="32"/>
        </w:rPr>
        <w:t>例如使用历史故障数据训练多分类模型（以故障特征为输入、故障原因为输出），用于补充规则推理引擎在处理非典型复合故障时的诊断能力。但机器学习方法应作为规则推理的补充而非替代，确保诊断结论始终可追溯、可解释。</w:t>
      </w:r>
    </w:p>
    <w:p w14:paraId="32D2B9CC" w14:textId="77777777" w:rsidR="00980235" w:rsidRPr="006F793E" w:rsidRDefault="00980235" w:rsidP="00980235">
      <w:pPr>
        <w:pStyle w:val="4"/>
        <w:ind w:firstLine="607"/>
      </w:pPr>
      <w:bookmarkStart w:id="60" w:name="_Toc227116250"/>
      <w:r w:rsidRPr="006F793E">
        <w:t>5. 模型输出定义与业务规则</w:t>
      </w:r>
      <w:bookmarkEnd w:id="60"/>
    </w:p>
    <w:p w14:paraId="35F10805" w14:textId="717A4339" w:rsidR="00DD1532" w:rsidRPr="00DD1532" w:rsidRDefault="00DD1532" w:rsidP="00DD1532">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模型直接输出物</w:t>
      </w:r>
    </w:p>
    <w:p w14:paraId="7ACD8B3E" w14:textId="72802B57"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DD1532">
        <w:rPr>
          <w:rFonts w:ascii="仿宋_GB2312" w:eastAsia="仿宋_GB2312" w:hAnsi="仿宋_GB2312" w:cs="仿宋_GB2312"/>
          <w:sz w:val="32"/>
          <w:szCs w:val="32"/>
        </w:rPr>
        <w:t>实时诊断结果（服务于场景一）：当故障报警触发时，在30</w:t>
      </w:r>
      <w:r w:rsidRPr="00DD1532">
        <w:rPr>
          <w:rFonts w:ascii="仿宋_GB2312" w:eastAsia="仿宋_GB2312" w:hAnsi="仿宋_GB2312" w:cs="仿宋_GB2312"/>
          <w:sz w:val="32"/>
          <w:szCs w:val="32"/>
        </w:rPr>
        <w:lastRenderedPageBreak/>
        <w:t>秒内输出诊断报告卡片，包含以下内容</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故障概要（一句话描述：什么设备、什么故障、影响范围）、根因排序（最可能的3个原因及其置信度百分比，每个原因附2—3条支撑证据）、推荐处置步骤（针对排名第一的原因给出分步处置指引，区分</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现场可处置</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需返段检修</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两种情况）、预计处置时间（基于历史同类故障的平均处置时间）、所需备件和工具清单、相似历史案例链接（点击可查看详情）。</w:t>
      </w:r>
    </w:p>
    <w:p w14:paraId="3A63CB26" w14:textId="6B9A277B"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DD1532">
        <w:rPr>
          <w:rFonts w:ascii="仿宋_GB2312" w:eastAsia="仿宋_GB2312" w:hAnsi="仿宋_GB2312" w:cs="仿宋_GB2312"/>
          <w:sz w:val="32"/>
          <w:szCs w:val="32"/>
        </w:rPr>
        <w:t>深度分析报告（服务于场景二）：在检修天窗期间，对模型3标记的异常设备生成深度分析报告，包含以下内容</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异常指标的时间序列回溯分析图（标注异常开始时间点和演变过程）、多源数据关联矩阵（哪些参数在异常期间同步变化、变化的时间先后关系）、根因分析推理链（从现象到原因的完整逻辑推导，可追溯到知识库中的哪条规则或哪个历史案例）、建议检修方案及预计效果。</w:t>
      </w:r>
    </w:p>
    <w:p w14:paraId="217553F0" w14:textId="03364460"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DD1532">
        <w:rPr>
          <w:rFonts w:ascii="仿宋_GB2312" w:eastAsia="仿宋_GB2312" w:hAnsi="仿宋_GB2312" w:cs="仿宋_GB2312"/>
          <w:sz w:val="32"/>
          <w:szCs w:val="32"/>
        </w:rPr>
        <w:t>知识库更新建议（辅助场景）：每次故障处置完成后，模型对比本次实际诊断结果与知识库中的已有知识，若发现新的故障模式或新的因果关系（即知识库中未收录的情况），自动生成知识库更新建议，提交专业人员审核后入库。</w:t>
      </w:r>
    </w:p>
    <w:p w14:paraId="2D21DD94" w14:textId="6BF9328A" w:rsidR="00DD1532" w:rsidRPr="00DD1532" w:rsidRDefault="00DD1532" w:rsidP="00DD1532">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（2）</w:t>
      </w:r>
      <w:r w:rsidRPr="00DD1532">
        <w:rPr>
          <w:rFonts w:ascii="仿宋_GB2312" w:eastAsia="仿宋_GB2312" w:hAnsi="仿宋_GB2312" w:cs="仿宋_GB2312"/>
          <w:b/>
          <w:bCs/>
          <w:sz w:val="32"/>
          <w:szCs w:val="32"/>
        </w:rPr>
        <w:t>业务触发与流程规则</w:t>
      </w:r>
    </w:p>
    <w:p w14:paraId="073E43DF" w14:textId="54B64B8D"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DD1532">
        <w:rPr>
          <w:rFonts w:ascii="仿宋_GB2312" w:eastAsia="仿宋_GB2312" w:hAnsi="仿宋_GB2312" w:cs="仿宋_GB2312"/>
          <w:sz w:val="32"/>
          <w:szCs w:val="32"/>
        </w:rPr>
        <w:t>自动触发规则：当任一子系统触发设备故障报警时，模型自动启动诊断流程（无需人工触发），诊断结果同步推送至对应的检修人员移动端和调度工作台。同时，当模型3输出的健康度评分降至橙色/红色预警级别时，自动触发深度分析报告生成。</w:t>
      </w:r>
    </w:p>
    <w:p w14:paraId="7ABE71F6" w14:textId="720672EF"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 xml:space="preserve">② </w:t>
      </w:r>
      <w:r w:rsidRPr="00DD1532">
        <w:rPr>
          <w:rFonts w:ascii="仿宋_GB2312" w:eastAsia="仿宋_GB2312" w:hAnsi="仿宋_GB2312" w:cs="仿宋_GB2312"/>
          <w:sz w:val="32"/>
          <w:szCs w:val="32"/>
        </w:rPr>
        <w:t>人工触发规则：检修人员可在移动端主动发起诊断请求，输入故障现象描述（支持文本输入和关键词选择两种方式），获取模型的诊断建议。这一模式尤其适用于报警系统未触发但检修人员在巡检中发现异常的情况。</w:t>
      </w:r>
    </w:p>
    <w:p w14:paraId="7726F428" w14:textId="4F1EEE42"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DD1532">
        <w:rPr>
          <w:rFonts w:ascii="仿宋_GB2312" w:eastAsia="仿宋_GB2312" w:hAnsi="仿宋_GB2312" w:cs="仿宋_GB2312"/>
          <w:sz w:val="32"/>
          <w:szCs w:val="32"/>
        </w:rPr>
        <w:t>诊断结果与工单系统的联动：模型输出的诊断结果和推荐处置方案应直接嵌入维修工单，作为工单的</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辅助诊断附件</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。检修人员完成处置后，在工单中填写实际故障原因和实际处置措施，系统自动将</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模型诊断vs.实际结果</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进行比对记录，作为模型迭代优化的反馈数据。</w:t>
      </w:r>
    </w:p>
    <w:p w14:paraId="2C71A43C" w14:textId="019F7B46"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DD1532">
        <w:rPr>
          <w:rFonts w:ascii="仿宋_GB2312" w:eastAsia="仿宋_GB2312" w:hAnsi="仿宋_GB2312" w:cs="仿宋_GB2312"/>
          <w:sz w:val="32"/>
          <w:szCs w:val="32"/>
        </w:rPr>
        <w:t>处置方案的分级授权：模型推荐的处置方案中，涉及</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限制设备使用</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列车退出运营</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道岔封锁</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等影响运营的高级别措施时，必须经调度值班主任确认后方可执行，模型仅作为辅助决策建议，不具备直接执行权限。</w:t>
      </w:r>
    </w:p>
    <w:p w14:paraId="6A6BD845" w14:textId="77777777" w:rsidR="00980235" w:rsidRPr="006F793E" w:rsidRDefault="00980235" w:rsidP="00980235">
      <w:pPr>
        <w:pStyle w:val="4"/>
        <w:ind w:firstLine="607"/>
      </w:pPr>
      <w:bookmarkStart w:id="61" w:name="_Toc227116251"/>
      <w:r w:rsidRPr="006F793E">
        <w:t>6. 4号线特色适配要点</w:t>
      </w:r>
      <w:bookmarkEnd w:id="61"/>
    </w:p>
    <w:p w14:paraId="71F831BA" w14:textId="52EA5613" w:rsidR="00DD1532" w:rsidRDefault="00DD1532" w:rsidP="00DD153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蓄电池系统诊断</w:t>
      </w:r>
      <w:r>
        <w:rPr>
          <w:rFonts w:ascii="仿宋_GB2312" w:eastAsia="仿宋_GB2312" w:hAnsi="仿宋_GB2312" w:cs="仿宋_GB2312" w:hint="eastAsia"/>
          <w:b/>
          <w:bCs/>
          <w:sz w:val="32"/>
          <w:szCs w:val="32"/>
        </w:rPr>
        <w:t>特殊性</w:t>
      </w:r>
    </w:p>
    <w:p w14:paraId="3596F39E" w14:textId="77777777" w:rsid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这是</w:t>
      </w:r>
      <w:r>
        <w:rPr>
          <w:rFonts w:ascii="仿宋_GB2312" w:eastAsia="仿宋_GB2312" w:hAnsi="仿宋_GB2312" w:cs="仿宋_GB2312" w:hint="eastAsia"/>
          <w:sz w:val="32"/>
          <w:szCs w:val="32"/>
        </w:rPr>
        <w:t>本</w:t>
      </w:r>
      <w:r w:rsidRPr="00DD1532">
        <w:rPr>
          <w:rFonts w:ascii="仿宋_GB2312" w:eastAsia="仿宋_GB2312" w:hAnsi="仿宋_GB2312" w:cs="仿宋_GB2312"/>
          <w:sz w:val="32"/>
          <w:szCs w:val="32"/>
        </w:rPr>
        <w:t>模型在4号线实施面临的最大特殊性。传统城轨车辆的牵引系统故障诊断有丰富的行业经验积累和标准化的故障模式库，而蓄电池牵引系统作为行业首创技术，其故障模式、退化路径和诊断规则缺乏行业可参考的先例。这意味着</w:t>
      </w:r>
      <w:r>
        <w:rPr>
          <w:rFonts w:ascii="仿宋_GB2312" w:eastAsia="仿宋_GB2312" w:hAnsi="仿宋_GB2312" w:cs="仿宋_GB2312" w:hint="eastAsia"/>
          <w:sz w:val="32"/>
          <w:szCs w:val="32"/>
        </w:rPr>
        <w:t>本</w:t>
      </w:r>
      <w:r w:rsidRPr="00DD1532">
        <w:rPr>
          <w:rFonts w:ascii="仿宋_GB2312" w:eastAsia="仿宋_GB2312" w:hAnsi="仿宋_GB2312" w:cs="仿宋_GB2312"/>
          <w:sz w:val="32"/>
          <w:szCs w:val="32"/>
        </w:rPr>
        <w:t>模型的知识库中，蓄电池系统相关部分几乎需要从零构建，不能简单套用行业通用知识。</w:t>
      </w:r>
      <w:r>
        <w:rPr>
          <w:rFonts w:ascii="仿宋_GB2312" w:eastAsia="仿宋_GB2312" w:hAnsi="仿宋_GB2312" w:cs="仿宋_GB2312" w:hint="eastAsia"/>
          <w:sz w:val="32"/>
          <w:szCs w:val="32"/>
        </w:rPr>
        <w:t>具体</w:t>
      </w:r>
      <w:r w:rsidRPr="00DD1532">
        <w:rPr>
          <w:rFonts w:ascii="仿宋_GB2312" w:eastAsia="仿宋_GB2312" w:hAnsi="仿宋_GB2312" w:cs="仿宋_GB2312"/>
          <w:sz w:val="32"/>
          <w:szCs w:val="32"/>
        </w:rPr>
        <w:t>应对策略有</w:t>
      </w:r>
      <w:r>
        <w:rPr>
          <w:rFonts w:ascii="仿宋_GB2312" w:eastAsia="仿宋_GB2312" w:hAnsi="仿宋_GB2312" w:cs="仿宋_GB2312" w:hint="eastAsia"/>
          <w:sz w:val="32"/>
          <w:szCs w:val="32"/>
        </w:rPr>
        <w:t>以下</w:t>
      </w:r>
      <w:r w:rsidRPr="00DD1532">
        <w:rPr>
          <w:rFonts w:ascii="仿宋_GB2312" w:eastAsia="仿宋_GB2312" w:hAnsi="仿宋_GB2312" w:cs="仿宋_GB2312"/>
          <w:sz w:val="32"/>
          <w:szCs w:val="32"/>
        </w:rPr>
        <w:t>三</w:t>
      </w:r>
      <w:r>
        <w:rPr>
          <w:rFonts w:ascii="仿宋_GB2312" w:eastAsia="仿宋_GB2312" w:hAnsi="仿宋_GB2312" w:cs="仿宋_GB2312" w:hint="eastAsia"/>
          <w:sz w:val="32"/>
          <w:szCs w:val="32"/>
        </w:rPr>
        <w:t>方面：</w:t>
      </w:r>
    </w:p>
    <w:p w14:paraId="35A14836" w14:textId="77777777" w:rsid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一是充分利用4号线自身5年运营积累：虽然行业层面经验不</w:t>
      </w:r>
      <w:r w:rsidRPr="00DD1532">
        <w:rPr>
          <w:rFonts w:ascii="仿宋_GB2312" w:eastAsia="仿宋_GB2312" w:hAnsi="仿宋_GB2312" w:cs="仿宋_GB2312"/>
          <w:sz w:val="32"/>
          <w:szCs w:val="32"/>
        </w:rPr>
        <w:lastRenderedPageBreak/>
        <w:t>足，但4号线自身已运营5年以上，蓄电池系统的故障和处置案例虽不算海量但已有一定积累，应将这些本线经验作为知识库的核心种子数据。</w:t>
      </w:r>
    </w:p>
    <w:p w14:paraId="73327035" w14:textId="77777777" w:rsid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二是与设备制造商深度合作：蓄电池系统制造商掌握的测试数据、故障分析报告和技术升级信息是不可或缺的知识来源，应建立定期的技术交流机制，将制造商侧的知识同步纳入知识库。</w:t>
      </w:r>
    </w:p>
    <w:p w14:paraId="0DCDABD9" w14:textId="2F78C1AF"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三是建立</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发现-记录-验证-入库</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的快速知识沉淀机制：鉴于蓄电池系统的故障模式认知仍在快速演进中，每一次新发现的故障模式或新的诊断经验都应被视为宝贵的知识资产，通过简化的知识录入流程尽快入库，避免知识流失。</w:t>
      </w:r>
    </w:p>
    <w:p w14:paraId="194B919E" w14:textId="0FD1B825" w:rsidR="00DD1532" w:rsidRDefault="00DD1532" w:rsidP="00DD153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DD1532">
        <w:rPr>
          <w:rFonts w:ascii="仿宋_GB2312" w:eastAsia="仿宋_GB2312" w:hAnsi="仿宋_GB2312" w:cs="仿宋_GB2312"/>
          <w:b/>
          <w:bCs/>
          <w:sz w:val="32"/>
          <w:szCs w:val="32"/>
        </w:rPr>
        <w:t>多系统耦合故障的诊断复杂性</w:t>
      </w:r>
    </w:p>
    <w:p w14:paraId="264657E9" w14:textId="33F2D171"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4号线的蓄电池牵引系统与传统电力牵引系统的一个重要差异在于，电池状态不仅影响牵引功能，还可能影响辅助供电系统、空调系统等的正常运行，当电池SOC（荷电状态）降至低位时，列车可能同时出现牵引力不足和辅助系统降功率运行的复合现象。模型的推理引擎应具备跨系统关联分析能力</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当多个子系统同时报警时，不是孤立地对每个报警分别诊断，而是识别是否存在共同根因（如电池组劣化同时导致了牵引和辅助系统的问题），避免检修人员在多个表象问题之间反复排查而忽视了真正的根本原因。</w:t>
      </w:r>
    </w:p>
    <w:p w14:paraId="4F21723B" w14:textId="77777777" w:rsidR="00DD1532" w:rsidRDefault="00DD1532" w:rsidP="00DD153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Pr="00DD1532">
        <w:rPr>
          <w:rFonts w:ascii="仿宋_GB2312" w:eastAsia="仿宋_GB2312" w:hAnsi="仿宋_GB2312" w:cs="仿宋_GB2312"/>
          <w:b/>
          <w:bCs/>
          <w:sz w:val="32"/>
          <w:szCs w:val="32"/>
        </w:rPr>
        <w:t>高原环境对故障模式的影响</w:t>
      </w:r>
    </w:p>
    <w:p w14:paraId="73A74255" w14:textId="0B2B0850"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昆明高原环境不仅影响设备的劣化速度（已在模型3中考虑），还可能改变某些故障的表现模式和发生概率。例如，低气压环境下</w:t>
      </w:r>
      <w:r w:rsidRPr="00DD1532">
        <w:rPr>
          <w:rFonts w:ascii="仿宋_GB2312" w:eastAsia="仿宋_GB2312" w:hAnsi="仿宋_GB2312" w:cs="仿宋_GB2312"/>
          <w:sz w:val="32"/>
          <w:szCs w:val="32"/>
        </w:rPr>
        <w:lastRenderedPageBreak/>
        <w:t>电气设备的绝缘裕度降低，在平原城市极少发生的局部放电和绝缘击穿故障在昆明可能有更高的发生概率；高原空气含氧量较低，可能影响某些机械部件的润滑脂氧化速率和密封材料的老化模式。模型的知识库应针对昆明高原环境对各类故障发生概率的修正效应进行标注</w:t>
      </w:r>
      <w:r>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同一故障模式在平原城市和昆明的先验概率可能不同，推理引擎在计算各候选原因的置信度时应纳入这一高原概率修正因子。</w:t>
      </w:r>
    </w:p>
    <w:p w14:paraId="632CD780" w14:textId="77777777" w:rsidR="00DD1532" w:rsidRDefault="00DD1532" w:rsidP="00DD153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（4）</w:t>
      </w:r>
      <w:r w:rsidRPr="00DD1532">
        <w:rPr>
          <w:rFonts w:ascii="仿宋_GB2312" w:eastAsia="仿宋_GB2312" w:hAnsi="仿宋_GB2312" w:cs="仿宋_GB2312"/>
          <w:b/>
          <w:bCs/>
          <w:sz w:val="32"/>
          <w:szCs w:val="32"/>
        </w:rPr>
        <w:t>运维团队年轻化与知识传承价值</w:t>
      </w:r>
    </w:p>
    <w:p w14:paraId="72A8BC06" w14:textId="5CE570AB" w:rsidR="00DD1532" w:rsidRPr="00DD1532" w:rsidRDefault="00DD1532" w:rsidP="00DD1532">
      <w:pPr>
        <w:spacing w:line="560" w:lineRule="exact"/>
        <w:ind w:firstLineChars="200" w:firstLine="605"/>
        <w:rPr>
          <w:rFonts w:ascii="仿宋_GB2312" w:eastAsia="仿宋_GB2312" w:hAnsi="仿宋_GB2312" w:cs="仿宋_GB2312" w:hint="eastAsia"/>
          <w:sz w:val="32"/>
          <w:szCs w:val="32"/>
        </w:rPr>
      </w:pPr>
      <w:r w:rsidRPr="00DD1532">
        <w:rPr>
          <w:rFonts w:ascii="仿宋_GB2312" w:eastAsia="仿宋_GB2312" w:hAnsi="仿宋_GB2312" w:cs="仿宋_GB2312"/>
          <w:sz w:val="32"/>
          <w:szCs w:val="32"/>
        </w:rPr>
        <w:t>4号线运维团队以年轻技术人员为主，学习能力强但深度排障经验积累不足。</w:t>
      </w:r>
      <w:r>
        <w:rPr>
          <w:rFonts w:ascii="仿宋_GB2312" w:eastAsia="仿宋_GB2312" w:hAnsi="仿宋_GB2312" w:cs="仿宋_GB2312" w:hint="eastAsia"/>
          <w:sz w:val="32"/>
          <w:szCs w:val="32"/>
        </w:rPr>
        <w:t>本</w:t>
      </w:r>
      <w:r w:rsidRPr="00DD1532">
        <w:rPr>
          <w:rFonts w:ascii="仿宋_GB2312" w:eastAsia="仿宋_GB2312" w:hAnsi="仿宋_GB2312" w:cs="仿宋_GB2312"/>
          <w:sz w:val="32"/>
          <w:szCs w:val="32"/>
        </w:rPr>
        <w:t>模型的故障知识库和智能诊断工具，在功能层面是辅助诊断效率的工具，在知识管理层面则是将资深工程师的经验固化为可复用、可传承的组织知识资产。这一知识资产的价值会随时间不断增长</w:t>
      </w:r>
      <w:r w:rsidR="00D1736D">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每处理一个新故障案例、每录入一条新的诊断规则，知识库的覆盖度和诊断能力就增强一分。考虑到30年运营期内将经历多轮人员交替，知识库的持续建设和维护应被定位为与设备维护同等重要的持续性工作，而非一次性的项目建设任务。在具体操作上，建议将</w:t>
      </w:r>
      <w:r w:rsidR="00D1736D">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每次故障处置后完成知识库反馈录入</w:t>
      </w:r>
      <w:r w:rsidR="00D1736D">
        <w:rPr>
          <w:rFonts w:ascii="仿宋_GB2312" w:eastAsia="仿宋_GB2312" w:hAnsi="仿宋_GB2312" w:cs="仿宋_GB2312" w:hint="eastAsia"/>
          <w:sz w:val="32"/>
          <w:szCs w:val="32"/>
        </w:rPr>
        <w:t>“</w:t>
      </w:r>
      <w:r w:rsidRPr="00DD1532">
        <w:rPr>
          <w:rFonts w:ascii="仿宋_GB2312" w:eastAsia="仿宋_GB2312" w:hAnsi="仿宋_GB2312" w:cs="仿宋_GB2312"/>
          <w:sz w:val="32"/>
          <w:szCs w:val="32"/>
        </w:rPr>
        <w:t>纳入检修人员的标准作业流程，并将知识贡献纳入绩效考核指标之一。</w:t>
      </w:r>
    </w:p>
    <w:p w14:paraId="3BD49BF1" w14:textId="77777777" w:rsidR="00980235" w:rsidRPr="006F793E" w:rsidRDefault="00980235" w:rsidP="00980235">
      <w:pPr>
        <w:pStyle w:val="4"/>
        <w:ind w:firstLine="607"/>
      </w:pPr>
      <w:bookmarkStart w:id="62" w:name="_Toc227116252"/>
      <w:r w:rsidRPr="006F793E">
        <w:t>7. 效果评估机制</w:t>
      </w:r>
      <w:bookmarkEnd w:id="62"/>
    </w:p>
    <w:p w14:paraId="666F3C46" w14:textId="77777777" w:rsidR="00980235" w:rsidRPr="00B408C1" w:rsidRDefault="00980235" w:rsidP="00980235">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1555"/>
        <w:gridCol w:w="3118"/>
        <w:gridCol w:w="1985"/>
        <w:gridCol w:w="2126"/>
      </w:tblGrid>
      <w:tr w:rsidR="00A739C7" w:rsidRPr="00F51DC6" w14:paraId="7E621950" w14:textId="77777777" w:rsidTr="00A739C7">
        <w:trPr>
          <w:trHeight w:val="592"/>
        </w:trPr>
        <w:tc>
          <w:tcPr>
            <w:tcW w:w="1555" w:type="dxa"/>
            <w:shd w:val="clear" w:color="auto" w:fill="D9D9D9" w:themeFill="background1" w:themeFillShade="D9"/>
            <w:vAlign w:val="center"/>
          </w:tcPr>
          <w:p w14:paraId="435B3FD1" w14:textId="77777777" w:rsidR="00A739C7" w:rsidRPr="00B902D0" w:rsidRDefault="00A739C7"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3118" w:type="dxa"/>
            <w:shd w:val="clear" w:color="auto" w:fill="D9D9D9" w:themeFill="background1" w:themeFillShade="D9"/>
            <w:vAlign w:val="center"/>
          </w:tcPr>
          <w:p w14:paraId="1EAC1C08" w14:textId="77777777" w:rsidR="00A739C7" w:rsidRPr="00B902D0" w:rsidRDefault="00A739C7"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985" w:type="dxa"/>
            <w:shd w:val="clear" w:color="auto" w:fill="D9D9D9" w:themeFill="background1" w:themeFillShade="D9"/>
            <w:vAlign w:val="center"/>
          </w:tcPr>
          <w:p w14:paraId="4BBC0FFC" w14:textId="77777777" w:rsidR="00A739C7" w:rsidRPr="00B902D0" w:rsidRDefault="00A739C7" w:rsidP="00DE36F3">
            <w:pPr>
              <w:snapToGrid w:val="0"/>
              <w:jc w:val="center"/>
              <w:rPr>
                <w:rFonts w:ascii="宋体" w:hAnsi="宋体" w:cs="仿宋_GB2312" w:hint="eastAsia"/>
                <w:b/>
                <w:bCs/>
                <w:sz w:val="28"/>
                <w:szCs w:val="28"/>
              </w:rPr>
            </w:pPr>
            <w:r w:rsidRPr="00B902D0">
              <w:rPr>
                <w:rFonts w:hint="eastAsia"/>
                <w:b/>
                <w:bCs/>
                <w:sz w:val="28"/>
                <w:szCs w:val="28"/>
              </w:rPr>
              <w:t>目标值</w:t>
            </w:r>
          </w:p>
        </w:tc>
        <w:tc>
          <w:tcPr>
            <w:tcW w:w="2126" w:type="dxa"/>
            <w:shd w:val="clear" w:color="auto" w:fill="D9D9D9" w:themeFill="background1" w:themeFillShade="D9"/>
            <w:vAlign w:val="center"/>
          </w:tcPr>
          <w:p w14:paraId="08BE0F6A" w14:textId="77777777" w:rsidR="00A739C7" w:rsidRPr="00B902D0" w:rsidRDefault="00A739C7" w:rsidP="00DE36F3">
            <w:pPr>
              <w:snapToGrid w:val="0"/>
              <w:jc w:val="center"/>
              <w:rPr>
                <w:rFonts w:ascii="宋体" w:hAnsi="宋体" w:cs="仿宋_GB2312" w:hint="eastAsia"/>
                <w:b/>
                <w:bCs/>
                <w:sz w:val="28"/>
                <w:szCs w:val="28"/>
              </w:rPr>
            </w:pPr>
            <w:r w:rsidRPr="00B902D0">
              <w:rPr>
                <w:rFonts w:hint="eastAsia"/>
                <w:b/>
                <w:bCs/>
                <w:sz w:val="28"/>
                <w:szCs w:val="28"/>
              </w:rPr>
              <w:t>基线对照</w:t>
            </w:r>
          </w:p>
        </w:tc>
      </w:tr>
      <w:tr w:rsidR="00A739C7" w:rsidRPr="00A739C7" w14:paraId="1B1A0FB9" w14:textId="77777777" w:rsidTr="00A739C7">
        <w:tc>
          <w:tcPr>
            <w:tcW w:w="1555" w:type="dxa"/>
            <w:vAlign w:val="center"/>
          </w:tcPr>
          <w:p w14:paraId="14722107" w14:textId="1E643D8E" w:rsidR="00A739C7" w:rsidRPr="00F51DC6" w:rsidRDefault="00A739C7" w:rsidP="00A739C7">
            <w:pPr>
              <w:snapToGrid w:val="0"/>
              <w:jc w:val="center"/>
              <w:rPr>
                <w:sz w:val="28"/>
                <w:szCs w:val="28"/>
              </w:rPr>
            </w:pPr>
            <w:r w:rsidRPr="00A739C7">
              <w:rPr>
                <w:rFonts w:hint="eastAsia"/>
                <w:sz w:val="28"/>
                <w:szCs w:val="28"/>
              </w:rPr>
              <w:t>诊断准确性</w:t>
            </w:r>
          </w:p>
        </w:tc>
        <w:tc>
          <w:tcPr>
            <w:tcW w:w="3118" w:type="dxa"/>
            <w:vAlign w:val="center"/>
          </w:tcPr>
          <w:p w14:paraId="7969D2E5" w14:textId="3E127225" w:rsidR="00A739C7" w:rsidRPr="00361841" w:rsidRDefault="00A739C7" w:rsidP="00A739C7">
            <w:pPr>
              <w:snapToGrid w:val="0"/>
              <w:rPr>
                <w:sz w:val="28"/>
                <w:szCs w:val="28"/>
              </w:rPr>
            </w:pPr>
            <w:r w:rsidRPr="00A739C7">
              <w:rPr>
                <w:rFonts w:hint="eastAsia"/>
                <w:sz w:val="28"/>
                <w:szCs w:val="28"/>
              </w:rPr>
              <w:t>Top-1</w:t>
            </w:r>
            <w:r w:rsidRPr="00A739C7">
              <w:rPr>
                <w:rFonts w:hint="eastAsia"/>
                <w:sz w:val="28"/>
                <w:szCs w:val="28"/>
              </w:rPr>
              <w:t>诊断命中率（模型排名第一的原因即为实际根因的比例）</w:t>
            </w:r>
          </w:p>
        </w:tc>
        <w:tc>
          <w:tcPr>
            <w:tcW w:w="1985" w:type="dxa"/>
            <w:vAlign w:val="center"/>
          </w:tcPr>
          <w:p w14:paraId="6BCC94B9" w14:textId="401C7502" w:rsidR="00A739C7" w:rsidRPr="00361841" w:rsidRDefault="00A739C7" w:rsidP="00A739C7">
            <w:pPr>
              <w:snapToGrid w:val="0"/>
              <w:jc w:val="center"/>
              <w:rPr>
                <w:sz w:val="28"/>
                <w:szCs w:val="28"/>
              </w:rPr>
            </w:pPr>
            <w:r w:rsidRPr="00A739C7">
              <w:rPr>
                <w:rFonts w:hint="eastAsia"/>
                <w:sz w:val="28"/>
                <w:szCs w:val="28"/>
              </w:rPr>
              <w:t>≥</w:t>
            </w:r>
            <w:r w:rsidRPr="00A739C7">
              <w:rPr>
                <w:rFonts w:hint="eastAsia"/>
                <w:sz w:val="28"/>
                <w:szCs w:val="28"/>
              </w:rPr>
              <w:t>60%</w:t>
            </w:r>
          </w:p>
        </w:tc>
        <w:tc>
          <w:tcPr>
            <w:tcW w:w="2126" w:type="dxa"/>
            <w:vAlign w:val="center"/>
          </w:tcPr>
          <w:p w14:paraId="22726F06" w14:textId="29A84519" w:rsidR="00A739C7" w:rsidRPr="00361841" w:rsidRDefault="00A739C7" w:rsidP="00A739C7">
            <w:pPr>
              <w:snapToGrid w:val="0"/>
              <w:rPr>
                <w:sz w:val="28"/>
                <w:szCs w:val="28"/>
              </w:rPr>
            </w:pPr>
            <w:r w:rsidRPr="00A739C7">
              <w:rPr>
                <w:rFonts w:hint="eastAsia"/>
                <w:sz w:val="28"/>
                <w:szCs w:val="28"/>
              </w:rPr>
              <w:t>当前无系统化辅助诊断，以</w:t>
            </w:r>
            <w:r w:rsidRPr="00A739C7">
              <w:rPr>
                <w:rFonts w:hint="eastAsia"/>
                <w:sz w:val="28"/>
                <w:szCs w:val="28"/>
              </w:rPr>
              <w:t>"</w:t>
            </w:r>
            <w:r w:rsidRPr="00A739C7">
              <w:rPr>
                <w:rFonts w:hint="eastAsia"/>
                <w:sz w:val="28"/>
                <w:szCs w:val="28"/>
              </w:rPr>
              <w:t>新入职人员首次判断</w:t>
            </w:r>
            <w:r w:rsidRPr="00A739C7">
              <w:rPr>
                <w:rFonts w:hint="eastAsia"/>
                <w:sz w:val="28"/>
                <w:szCs w:val="28"/>
              </w:rPr>
              <w:lastRenderedPageBreak/>
              <w:t>正确率</w:t>
            </w:r>
            <w:r w:rsidRPr="00A739C7">
              <w:rPr>
                <w:rFonts w:hint="eastAsia"/>
                <w:sz w:val="28"/>
                <w:szCs w:val="28"/>
              </w:rPr>
              <w:t>"</w:t>
            </w:r>
            <w:r w:rsidRPr="00A739C7">
              <w:rPr>
                <w:rFonts w:hint="eastAsia"/>
                <w:sz w:val="28"/>
                <w:szCs w:val="28"/>
              </w:rPr>
              <w:t>作为参考基线</w:t>
            </w:r>
          </w:p>
        </w:tc>
      </w:tr>
      <w:tr w:rsidR="00A739C7" w:rsidRPr="00A739C7" w14:paraId="5B49BCC0" w14:textId="77777777" w:rsidTr="00A739C7">
        <w:tc>
          <w:tcPr>
            <w:tcW w:w="1555" w:type="dxa"/>
            <w:vAlign w:val="center"/>
          </w:tcPr>
          <w:p w14:paraId="51D9FE2E" w14:textId="6574284E" w:rsidR="00A739C7" w:rsidRPr="00F51DC6" w:rsidRDefault="00A739C7" w:rsidP="00A739C7">
            <w:pPr>
              <w:snapToGrid w:val="0"/>
              <w:jc w:val="center"/>
              <w:rPr>
                <w:sz w:val="28"/>
                <w:szCs w:val="28"/>
              </w:rPr>
            </w:pPr>
            <w:r w:rsidRPr="00A739C7">
              <w:rPr>
                <w:rFonts w:hint="eastAsia"/>
                <w:sz w:val="28"/>
                <w:szCs w:val="28"/>
              </w:rPr>
              <w:lastRenderedPageBreak/>
              <w:t>诊断覆盖性</w:t>
            </w:r>
          </w:p>
        </w:tc>
        <w:tc>
          <w:tcPr>
            <w:tcW w:w="3118" w:type="dxa"/>
            <w:vAlign w:val="center"/>
          </w:tcPr>
          <w:p w14:paraId="32F8F99D" w14:textId="11F16B48" w:rsidR="00A739C7" w:rsidRPr="00361841" w:rsidRDefault="00A739C7" w:rsidP="00A739C7">
            <w:pPr>
              <w:snapToGrid w:val="0"/>
              <w:rPr>
                <w:sz w:val="28"/>
                <w:szCs w:val="28"/>
              </w:rPr>
            </w:pPr>
            <w:r w:rsidRPr="00A739C7">
              <w:rPr>
                <w:rFonts w:hint="eastAsia"/>
                <w:sz w:val="28"/>
                <w:szCs w:val="28"/>
              </w:rPr>
              <w:t>Top-3</w:t>
            </w:r>
            <w:r w:rsidRPr="00A739C7">
              <w:rPr>
                <w:rFonts w:hint="eastAsia"/>
                <w:sz w:val="28"/>
                <w:szCs w:val="28"/>
              </w:rPr>
              <w:t>诊断覆盖率（实际根因出现在模型输出的前</w:t>
            </w:r>
            <w:r w:rsidRPr="00A739C7">
              <w:rPr>
                <w:rFonts w:hint="eastAsia"/>
                <w:sz w:val="28"/>
                <w:szCs w:val="28"/>
              </w:rPr>
              <w:t>3</w:t>
            </w:r>
            <w:r w:rsidRPr="00A739C7">
              <w:rPr>
                <w:rFonts w:hint="eastAsia"/>
                <w:sz w:val="28"/>
                <w:szCs w:val="28"/>
              </w:rPr>
              <w:t>个候选原因中的比例）</w:t>
            </w:r>
          </w:p>
        </w:tc>
        <w:tc>
          <w:tcPr>
            <w:tcW w:w="1985" w:type="dxa"/>
            <w:vAlign w:val="center"/>
          </w:tcPr>
          <w:p w14:paraId="148CB9C7" w14:textId="0690F3FD" w:rsidR="00A739C7" w:rsidRPr="00361841" w:rsidRDefault="00A739C7" w:rsidP="00A739C7">
            <w:pPr>
              <w:snapToGrid w:val="0"/>
              <w:jc w:val="center"/>
              <w:rPr>
                <w:sz w:val="28"/>
                <w:szCs w:val="28"/>
              </w:rPr>
            </w:pPr>
            <w:r w:rsidRPr="00A739C7">
              <w:rPr>
                <w:rFonts w:hint="eastAsia"/>
                <w:sz w:val="28"/>
                <w:szCs w:val="28"/>
              </w:rPr>
              <w:t>≥</w:t>
            </w:r>
            <w:r w:rsidRPr="00A739C7">
              <w:rPr>
                <w:rFonts w:hint="eastAsia"/>
                <w:sz w:val="28"/>
                <w:szCs w:val="28"/>
              </w:rPr>
              <w:t>85%</w:t>
            </w:r>
          </w:p>
        </w:tc>
        <w:tc>
          <w:tcPr>
            <w:tcW w:w="2126" w:type="dxa"/>
            <w:vAlign w:val="center"/>
          </w:tcPr>
          <w:p w14:paraId="75BFD48B" w14:textId="376FA7E6" w:rsidR="00A739C7" w:rsidRPr="00361841" w:rsidRDefault="00A739C7" w:rsidP="00A739C7">
            <w:pPr>
              <w:snapToGrid w:val="0"/>
              <w:rPr>
                <w:sz w:val="28"/>
                <w:szCs w:val="28"/>
              </w:rPr>
            </w:pPr>
            <w:r w:rsidRPr="00A739C7">
              <w:rPr>
                <w:rFonts w:hint="eastAsia"/>
                <w:sz w:val="28"/>
                <w:szCs w:val="28"/>
              </w:rPr>
              <w:t>—</w:t>
            </w:r>
          </w:p>
        </w:tc>
      </w:tr>
      <w:tr w:rsidR="00A739C7" w:rsidRPr="00A739C7" w14:paraId="68C9395A" w14:textId="77777777" w:rsidTr="00A739C7">
        <w:tc>
          <w:tcPr>
            <w:tcW w:w="1555" w:type="dxa"/>
            <w:vAlign w:val="center"/>
          </w:tcPr>
          <w:p w14:paraId="36DAED17" w14:textId="5DA1A710" w:rsidR="00A739C7" w:rsidRPr="00F51DC6" w:rsidRDefault="00A739C7" w:rsidP="00A739C7">
            <w:pPr>
              <w:snapToGrid w:val="0"/>
              <w:jc w:val="center"/>
              <w:rPr>
                <w:sz w:val="28"/>
                <w:szCs w:val="28"/>
              </w:rPr>
            </w:pPr>
            <w:r w:rsidRPr="00A739C7">
              <w:rPr>
                <w:rFonts w:hint="eastAsia"/>
                <w:sz w:val="28"/>
                <w:szCs w:val="28"/>
              </w:rPr>
              <w:t>诊断时效性</w:t>
            </w:r>
          </w:p>
        </w:tc>
        <w:tc>
          <w:tcPr>
            <w:tcW w:w="3118" w:type="dxa"/>
            <w:vAlign w:val="center"/>
          </w:tcPr>
          <w:p w14:paraId="07C64EF2" w14:textId="1A599B67" w:rsidR="00A739C7" w:rsidRPr="00361841" w:rsidRDefault="00A739C7" w:rsidP="00A739C7">
            <w:pPr>
              <w:snapToGrid w:val="0"/>
              <w:rPr>
                <w:sz w:val="28"/>
                <w:szCs w:val="28"/>
              </w:rPr>
            </w:pPr>
            <w:r w:rsidRPr="00A739C7">
              <w:rPr>
                <w:rFonts w:hint="eastAsia"/>
                <w:sz w:val="28"/>
                <w:szCs w:val="28"/>
              </w:rPr>
              <w:t>从故障报警到诊断结果呈现的端到端响应时间</w:t>
            </w:r>
          </w:p>
        </w:tc>
        <w:tc>
          <w:tcPr>
            <w:tcW w:w="1985" w:type="dxa"/>
            <w:vAlign w:val="center"/>
          </w:tcPr>
          <w:p w14:paraId="5DCF473F" w14:textId="7921EEB3" w:rsidR="00A739C7" w:rsidRPr="00361841" w:rsidRDefault="00A739C7" w:rsidP="00A739C7">
            <w:pPr>
              <w:snapToGrid w:val="0"/>
              <w:jc w:val="center"/>
              <w:rPr>
                <w:sz w:val="28"/>
                <w:szCs w:val="28"/>
              </w:rPr>
            </w:pPr>
            <w:r w:rsidRPr="00A739C7">
              <w:rPr>
                <w:rFonts w:hint="eastAsia"/>
                <w:sz w:val="28"/>
                <w:szCs w:val="28"/>
              </w:rPr>
              <w:t>≤</w:t>
            </w:r>
            <w:r w:rsidRPr="00A739C7">
              <w:rPr>
                <w:rFonts w:hint="eastAsia"/>
                <w:sz w:val="28"/>
                <w:szCs w:val="28"/>
              </w:rPr>
              <w:t>30</w:t>
            </w:r>
            <w:r w:rsidRPr="00A739C7">
              <w:rPr>
                <w:rFonts w:hint="eastAsia"/>
                <w:sz w:val="28"/>
                <w:szCs w:val="28"/>
              </w:rPr>
              <w:t>秒（实时场景）</w:t>
            </w:r>
          </w:p>
        </w:tc>
        <w:tc>
          <w:tcPr>
            <w:tcW w:w="2126" w:type="dxa"/>
            <w:vAlign w:val="center"/>
          </w:tcPr>
          <w:p w14:paraId="73ED119A" w14:textId="5188F7E6" w:rsidR="00A739C7" w:rsidRPr="00361841" w:rsidRDefault="00A739C7" w:rsidP="00A739C7">
            <w:pPr>
              <w:snapToGrid w:val="0"/>
              <w:rPr>
                <w:sz w:val="28"/>
                <w:szCs w:val="28"/>
              </w:rPr>
            </w:pPr>
            <w:r w:rsidRPr="00A739C7">
              <w:rPr>
                <w:rFonts w:hint="eastAsia"/>
                <w:sz w:val="28"/>
                <w:szCs w:val="28"/>
              </w:rPr>
              <w:t>—</w:t>
            </w:r>
          </w:p>
        </w:tc>
      </w:tr>
      <w:tr w:rsidR="00A739C7" w:rsidRPr="00A739C7" w14:paraId="366ED649" w14:textId="77777777" w:rsidTr="00A739C7">
        <w:tc>
          <w:tcPr>
            <w:tcW w:w="1555" w:type="dxa"/>
            <w:vAlign w:val="center"/>
          </w:tcPr>
          <w:p w14:paraId="0AAA2E01" w14:textId="2C122E5F" w:rsidR="00A739C7" w:rsidRPr="00F51DC6" w:rsidRDefault="00A739C7" w:rsidP="00A739C7">
            <w:pPr>
              <w:snapToGrid w:val="0"/>
              <w:jc w:val="center"/>
              <w:rPr>
                <w:sz w:val="28"/>
                <w:szCs w:val="28"/>
              </w:rPr>
            </w:pPr>
            <w:r w:rsidRPr="00A739C7">
              <w:rPr>
                <w:rFonts w:hint="eastAsia"/>
                <w:sz w:val="28"/>
                <w:szCs w:val="28"/>
              </w:rPr>
              <w:t>知识库覆盖度</w:t>
            </w:r>
          </w:p>
        </w:tc>
        <w:tc>
          <w:tcPr>
            <w:tcW w:w="3118" w:type="dxa"/>
            <w:vAlign w:val="center"/>
          </w:tcPr>
          <w:p w14:paraId="3DB39CF4" w14:textId="1D403B3F" w:rsidR="00A739C7" w:rsidRPr="00F51DC6" w:rsidRDefault="00A739C7" w:rsidP="00A739C7">
            <w:pPr>
              <w:snapToGrid w:val="0"/>
              <w:rPr>
                <w:sz w:val="28"/>
                <w:szCs w:val="28"/>
              </w:rPr>
            </w:pPr>
            <w:r w:rsidRPr="00A739C7">
              <w:rPr>
                <w:rFonts w:hint="eastAsia"/>
                <w:sz w:val="28"/>
                <w:szCs w:val="28"/>
              </w:rPr>
              <w:t>知识库中已收录故障模式占全量已知故障模式的比例</w:t>
            </w:r>
          </w:p>
        </w:tc>
        <w:tc>
          <w:tcPr>
            <w:tcW w:w="1985" w:type="dxa"/>
            <w:vAlign w:val="center"/>
          </w:tcPr>
          <w:p w14:paraId="2E990626" w14:textId="1DA374D1" w:rsidR="00A739C7" w:rsidRPr="00F51DC6" w:rsidRDefault="00A739C7" w:rsidP="00A739C7">
            <w:pPr>
              <w:snapToGrid w:val="0"/>
              <w:jc w:val="center"/>
              <w:rPr>
                <w:sz w:val="28"/>
                <w:szCs w:val="28"/>
              </w:rPr>
            </w:pPr>
            <w:r w:rsidRPr="00A739C7">
              <w:rPr>
                <w:rFonts w:hint="eastAsia"/>
                <w:sz w:val="28"/>
                <w:szCs w:val="28"/>
              </w:rPr>
              <w:t>第一批设备≥</w:t>
            </w:r>
            <w:r w:rsidRPr="00A739C7">
              <w:rPr>
                <w:rFonts w:hint="eastAsia"/>
                <w:sz w:val="28"/>
                <w:szCs w:val="28"/>
              </w:rPr>
              <w:t>80%</w:t>
            </w:r>
            <w:r w:rsidRPr="00A739C7">
              <w:rPr>
                <w:rFonts w:hint="eastAsia"/>
                <w:sz w:val="28"/>
                <w:szCs w:val="28"/>
              </w:rPr>
              <w:t>（上线时），逐年增长至≥</w:t>
            </w:r>
            <w:r w:rsidRPr="00A739C7">
              <w:rPr>
                <w:rFonts w:hint="eastAsia"/>
                <w:sz w:val="28"/>
                <w:szCs w:val="28"/>
              </w:rPr>
              <w:t>95%</w:t>
            </w:r>
          </w:p>
        </w:tc>
        <w:tc>
          <w:tcPr>
            <w:tcW w:w="2126" w:type="dxa"/>
            <w:vAlign w:val="center"/>
          </w:tcPr>
          <w:p w14:paraId="3F8D9A8C" w14:textId="0E9B0820" w:rsidR="00A739C7" w:rsidRPr="00F51DC6" w:rsidRDefault="00A739C7" w:rsidP="00A739C7">
            <w:pPr>
              <w:snapToGrid w:val="0"/>
              <w:rPr>
                <w:sz w:val="28"/>
                <w:szCs w:val="28"/>
              </w:rPr>
            </w:pPr>
            <w:r w:rsidRPr="00A739C7">
              <w:rPr>
                <w:rFonts w:hint="eastAsia"/>
                <w:sz w:val="28"/>
                <w:szCs w:val="28"/>
              </w:rPr>
              <w:t>—</w:t>
            </w:r>
          </w:p>
        </w:tc>
      </w:tr>
      <w:tr w:rsidR="00A739C7" w:rsidRPr="00A739C7" w14:paraId="0A95CF44" w14:textId="77777777" w:rsidTr="00A739C7">
        <w:tc>
          <w:tcPr>
            <w:tcW w:w="1555" w:type="dxa"/>
            <w:vAlign w:val="center"/>
          </w:tcPr>
          <w:p w14:paraId="6F95B942" w14:textId="5089B7D2" w:rsidR="00A739C7" w:rsidRPr="00361841" w:rsidRDefault="00A739C7" w:rsidP="00A739C7">
            <w:pPr>
              <w:snapToGrid w:val="0"/>
              <w:jc w:val="center"/>
              <w:rPr>
                <w:sz w:val="28"/>
                <w:szCs w:val="28"/>
              </w:rPr>
            </w:pPr>
            <w:r w:rsidRPr="00A739C7">
              <w:rPr>
                <w:rFonts w:hint="eastAsia"/>
                <w:sz w:val="28"/>
                <w:szCs w:val="28"/>
              </w:rPr>
              <w:t>案例库规模</w:t>
            </w:r>
          </w:p>
        </w:tc>
        <w:tc>
          <w:tcPr>
            <w:tcW w:w="3118" w:type="dxa"/>
            <w:vAlign w:val="center"/>
          </w:tcPr>
          <w:p w14:paraId="5DF10000" w14:textId="442DA472" w:rsidR="00A739C7" w:rsidRPr="00361841" w:rsidRDefault="00A739C7" w:rsidP="00A739C7">
            <w:pPr>
              <w:snapToGrid w:val="0"/>
              <w:rPr>
                <w:sz w:val="28"/>
                <w:szCs w:val="28"/>
              </w:rPr>
            </w:pPr>
            <w:r w:rsidRPr="00A739C7">
              <w:rPr>
                <w:rFonts w:hint="eastAsia"/>
                <w:sz w:val="28"/>
                <w:szCs w:val="28"/>
              </w:rPr>
              <w:t>结构化案例库中的有效案例数量</w:t>
            </w:r>
          </w:p>
        </w:tc>
        <w:tc>
          <w:tcPr>
            <w:tcW w:w="1985" w:type="dxa"/>
            <w:vAlign w:val="center"/>
          </w:tcPr>
          <w:p w14:paraId="0199F6EA" w14:textId="22C531B8" w:rsidR="00A739C7" w:rsidRPr="00361841" w:rsidRDefault="00A739C7" w:rsidP="00A739C7">
            <w:pPr>
              <w:snapToGrid w:val="0"/>
              <w:jc w:val="center"/>
              <w:rPr>
                <w:sz w:val="28"/>
                <w:szCs w:val="28"/>
              </w:rPr>
            </w:pPr>
            <w:r w:rsidRPr="00A739C7">
              <w:rPr>
                <w:rFonts w:hint="eastAsia"/>
                <w:sz w:val="28"/>
                <w:szCs w:val="28"/>
              </w:rPr>
              <w:t>上线时≥</w:t>
            </w:r>
            <w:r w:rsidRPr="00A739C7">
              <w:rPr>
                <w:rFonts w:hint="eastAsia"/>
                <w:sz w:val="28"/>
                <w:szCs w:val="28"/>
              </w:rPr>
              <w:t>500</w:t>
            </w:r>
            <w:r w:rsidRPr="00A739C7">
              <w:rPr>
                <w:rFonts w:hint="eastAsia"/>
                <w:sz w:val="28"/>
                <w:szCs w:val="28"/>
              </w:rPr>
              <w:t>条，每年新增≥</w:t>
            </w:r>
            <w:r w:rsidRPr="00A739C7">
              <w:rPr>
                <w:rFonts w:hint="eastAsia"/>
                <w:sz w:val="28"/>
                <w:szCs w:val="28"/>
              </w:rPr>
              <w:t>200</w:t>
            </w:r>
            <w:r w:rsidRPr="00A739C7">
              <w:rPr>
                <w:rFonts w:hint="eastAsia"/>
                <w:sz w:val="28"/>
                <w:szCs w:val="28"/>
              </w:rPr>
              <w:t>条</w:t>
            </w:r>
          </w:p>
        </w:tc>
        <w:tc>
          <w:tcPr>
            <w:tcW w:w="2126" w:type="dxa"/>
            <w:vAlign w:val="center"/>
          </w:tcPr>
          <w:p w14:paraId="0AA22C9A" w14:textId="6C9377BC" w:rsidR="00A739C7" w:rsidRPr="00361841" w:rsidRDefault="00A739C7" w:rsidP="00A739C7">
            <w:pPr>
              <w:snapToGrid w:val="0"/>
              <w:rPr>
                <w:sz w:val="28"/>
                <w:szCs w:val="28"/>
              </w:rPr>
            </w:pPr>
            <w:r w:rsidRPr="00A739C7">
              <w:rPr>
                <w:rFonts w:hint="eastAsia"/>
                <w:sz w:val="28"/>
                <w:szCs w:val="28"/>
              </w:rPr>
              <w:t>—</w:t>
            </w:r>
          </w:p>
        </w:tc>
      </w:tr>
    </w:tbl>
    <w:p w14:paraId="3BA4CE27" w14:textId="77777777" w:rsidR="00980235" w:rsidRPr="00B408C1" w:rsidRDefault="00980235" w:rsidP="00980235">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062FC422" w14:textId="14E5BD0E" w:rsidR="00A739C7" w:rsidRPr="00A739C7" w:rsidRDefault="00A739C7" w:rsidP="00A739C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A739C7">
        <w:rPr>
          <w:rFonts w:ascii="仿宋_GB2312" w:eastAsia="仿宋_GB2312" w:hAnsi="仿宋_GB2312" w:cs="仿宋_GB2312"/>
          <w:sz w:val="32"/>
          <w:szCs w:val="32"/>
        </w:rPr>
        <w:t>MTTR缩短：第一批三类设备的平均故障修复时间（从故障发生到恢复运行），模型上线后较上线前同期缩短目标≥25%。其中，正线运营故障（场景一）的MTTR缩短效果预计最为显著，目标≥30%。</w:t>
      </w:r>
    </w:p>
    <w:p w14:paraId="7183FABB" w14:textId="08D65EE5" w:rsidR="00A739C7" w:rsidRPr="00A739C7" w:rsidRDefault="00A739C7" w:rsidP="00A739C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A739C7">
        <w:rPr>
          <w:rFonts w:ascii="仿宋_GB2312" w:eastAsia="仿宋_GB2312" w:hAnsi="仿宋_GB2312" w:cs="仿宋_GB2312"/>
          <w:sz w:val="32"/>
          <w:szCs w:val="32"/>
        </w:rPr>
        <w:t>一次修复成功率提升：检修人员首次到场即成功排除故障的比例，模型上线后较上线前提升目标≥15个百分点。一次修复失败（需返工或更换方案）的主要原因通常是初始诊断不准确导致备件或工具准备不充分，模型通过提前匹配推荐备件清单可有效改善这一问题。</w:t>
      </w:r>
    </w:p>
    <w:p w14:paraId="6F36C27B" w14:textId="2270E45A" w:rsidR="00A739C7" w:rsidRPr="00A739C7" w:rsidRDefault="00A739C7" w:rsidP="00A739C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A739C7">
        <w:rPr>
          <w:rFonts w:ascii="仿宋_GB2312" w:eastAsia="仿宋_GB2312" w:hAnsi="仿宋_GB2312" w:cs="仿宋_GB2312"/>
          <w:sz w:val="32"/>
          <w:szCs w:val="32"/>
        </w:rPr>
        <w:t>新人上岗效率：新入职检修人员从入职到能够独立处理常见故障的培养周期，在模型和知识库辅助下较传统师带徒模式缩短目标≥30%。</w:t>
      </w:r>
    </w:p>
    <w:p w14:paraId="2764D9E9" w14:textId="2C5E38A7" w:rsidR="00C03E11" w:rsidRDefault="00A739C7" w:rsidP="00F25506">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A739C7">
        <w:rPr>
          <w:rFonts w:ascii="仿宋_GB2312" w:eastAsia="仿宋_GB2312" w:hAnsi="仿宋_GB2312" w:cs="仿宋_GB2312"/>
          <w:sz w:val="32"/>
          <w:szCs w:val="32"/>
        </w:rPr>
        <w:t>知识复用率：检修人员在处理故障时主动查询知识库或采纳</w:t>
      </w:r>
      <w:r w:rsidRPr="00A739C7">
        <w:rPr>
          <w:rFonts w:ascii="仿宋_GB2312" w:eastAsia="仿宋_GB2312" w:hAnsi="仿宋_GB2312" w:cs="仿宋_GB2312"/>
          <w:sz w:val="32"/>
          <w:szCs w:val="32"/>
        </w:rPr>
        <w:lastRenderedPageBreak/>
        <w:t>模型诊断建议的比例，作为知识库被信任和使用的衡量指标，目标在模型上线6个月后达到≥60%。</w:t>
      </w:r>
    </w:p>
    <w:p w14:paraId="63088BB2"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63" w:name="_Toc227116253"/>
      <w:r>
        <w:rPr>
          <w:rFonts w:ascii="楷体_GB2312" w:eastAsia="楷体_GB2312" w:hAnsi="楷体_GB2312" w:cs="楷体_GB2312" w:hint="eastAsia"/>
          <w:sz w:val="32"/>
          <w:szCs w:val="32"/>
        </w:rPr>
        <w:t>（三）能耗管控决策域</w:t>
      </w:r>
      <w:bookmarkEnd w:id="63"/>
    </w:p>
    <w:p w14:paraId="59E41383" w14:textId="77777777" w:rsidR="00C03E11" w:rsidRDefault="00000000" w:rsidP="00C95ABA">
      <w:pPr>
        <w:spacing w:line="560" w:lineRule="exact"/>
        <w:ind w:firstLineChars="200" w:firstLine="607"/>
        <w:outlineLvl w:val="2"/>
        <w:rPr>
          <w:rFonts w:ascii="仿宋_GB2312" w:eastAsia="仿宋_GB2312" w:hAnsi="仿宋_GB2312" w:cs="仿宋_GB2312" w:hint="eastAsia"/>
          <w:b/>
          <w:bCs/>
          <w:sz w:val="32"/>
          <w:szCs w:val="32"/>
        </w:rPr>
      </w:pPr>
      <w:bookmarkStart w:id="64" w:name="_Toc227116254"/>
      <w:r>
        <w:rPr>
          <w:rFonts w:ascii="仿宋_GB2312" w:eastAsia="仿宋_GB2312" w:hAnsi="仿宋_GB2312" w:cs="仿宋_GB2312" w:hint="eastAsia"/>
          <w:b/>
          <w:bCs/>
          <w:sz w:val="32"/>
          <w:szCs w:val="32"/>
        </w:rPr>
        <w:t>模型5：站级能耗基线与异常诊断模型</w:t>
      </w:r>
      <w:bookmarkEnd w:id="64"/>
    </w:p>
    <w:p w14:paraId="5E9D5A91" w14:textId="77777777" w:rsidR="00C95ABA" w:rsidRPr="00132400" w:rsidRDefault="00C95ABA" w:rsidP="00C95ABA">
      <w:pPr>
        <w:pStyle w:val="4"/>
        <w:ind w:firstLine="607"/>
      </w:pPr>
      <w:bookmarkStart w:id="65" w:name="_Toc227116255"/>
      <w:r w:rsidRPr="00132400">
        <w:t>1. 业务目标</w:t>
      </w:r>
      <w:bookmarkEnd w:id="65"/>
    </w:p>
    <w:p w14:paraId="40FD14D8" w14:textId="77777777" w:rsidR="0076683C" w:rsidRDefault="0076683C" w:rsidP="0076683C">
      <w:pPr>
        <w:spacing w:line="560" w:lineRule="exact"/>
        <w:ind w:firstLineChars="200" w:firstLine="605"/>
        <w:rPr>
          <w:rFonts w:ascii="仿宋_GB2312" w:eastAsia="仿宋_GB2312" w:hAnsi="仿宋_GB2312" w:cs="仿宋_GB2312" w:hint="eastAsia"/>
          <w:sz w:val="32"/>
          <w:szCs w:val="32"/>
        </w:rPr>
      </w:pPr>
      <w:r w:rsidRPr="0076683C">
        <w:rPr>
          <w:rFonts w:ascii="仿宋_GB2312" w:eastAsia="仿宋_GB2312" w:hAnsi="仿宋_GB2312" w:cs="仿宋_GB2312"/>
          <w:sz w:val="32"/>
          <w:szCs w:val="32"/>
        </w:rPr>
        <w:t>为4号线29座车站分别建立精细化的能耗合理区间量化基线，使能源管理工作从</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事后对账</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模式升级为</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实时监测-自动诊断-主动优化</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的闭环管理模式。</w:t>
      </w:r>
      <w:r>
        <w:rPr>
          <w:rFonts w:ascii="仿宋_GB2312" w:eastAsia="仿宋_GB2312" w:hAnsi="仿宋_GB2312" w:cs="仿宋_GB2312" w:hint="eastAsia"/>
          <w:sz w:val="32"/>
          <w:szCs w:val="32"/>
        </w:rPr>
        <w:t>本</w:t>
      </w:r>
      <w:r w:rsidRPr="0076683C">
        <w:rPr>
          <w:rFonts w:ascii="仿宋_GB2312" w:eastAsia="仿宋_GB2312" w:hAnsi="仿宋_GB2312" w:cs="仿宋_GB2312"/>
          <w:sz w:val="32"/>
          <w:szCs w:val="32"/>
        </w:rPr>
        <w:t>模型的核心功能是在给定当日的客流水平、气象条件和设备运行模式下，精确预测每座车站每个时段的合理能耗水平，并在实际能耗偏离合理区间时自动定位偏差原因，区分</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合理偏差</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与</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可优化偏差</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，为能源管理员提供有针对性的节能干预建议。</w:t>
      </w:r>
    </w:p>
    <w:p w14:paraId="5A68BE68" w14:textId="7F5D7FCF" w:rsidR="0076683C" w:rsidRDefault="0076683C" w:rsidP="0076683C">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本模型的</w:t>
      </w:r>
      <w:r w:rsidRPr="0076683C">
        <w:rPr>
          <w:rFonts w:ascii="仿宋_GB2312" w:eastAsia="仿宋_GB2312" w:hAnsi="仿宋_GB2312" w:cs="仿宋_GB2312"/>
          <w:sz w:val="32"/>
          <w:szCs w:val="32"/>
        </w:rPr>
        <w:t>业务价值体现在三个层面</w:t>
      </w:r>
      <w:r>
        <w:rPr>
          <w:rFonts w:ascii="仿宋_GB2312" w:eastAsia="仿宋_GB2312" w:hAnsi="仿宋_GB2312" w:cs="仿宋_GB2312" w:hint="eastAsia"/>
          <w:sz w:val="32"/>
          <w:szCs w:val="32"/>
        </w:rPr>
        <w:t>：</w:t>
      </w:r>
    </w:p>
    <w:p w14:paraId="70BAEA1F" w14:textId="77777777" w:rsidR="0076683C" w:rsidRDefault="0076683C" w:rsidP="0076683C">
      <w:pPr>
        <w:spacing w:line="560" w:lineRule="exact"/>
        <w:ind w:firstLineChars="200" w:firstLine="605"/>
        <w:rPr>
          <w:rFonts w:ascii="仿宋_GB2312" w:eastAsia="仿宋_GB2312" w:hAnsi="仿宋_GB2312" w:cs="仿宋_GB2312" w:hint="eastAsia"/>
          <w:sz w:val="32"/>
          <w:szCs w:val="32"/>
        </w:rPr>
      </w:pPr>
      <w:r w:rsidRPr="0076683C">
        <w:rPr>
          <w:rFonts w:ascii="仿宋_GB2312" w:eastAsia="仿宋_GB2312" w:hAnsi="仿宋_GB2312" w:cs="仿宋_GB2312"/>
          <w:sz w:val="32"/>
          <w:szCs w:val="32"/>
        </w:rPr>
        <w:t>第一层面是异常发现能力的系统性提升：当前能耗管理主要依赖月度电费账单的同比/环比分析，这种粗颗粒度的事后分析无法及时发现站内某台空调机组效率下降、某组照明回路异常运行等局部问题</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这些局部异常在月度总量中被淹没，往往持续数周甚至数月才被发现。模型将监测粒度从</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月度-全站</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细化到</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小时-子系统</w:t>
      </w:r>
      <w:r>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，使能耗异常能够在发生后数小时内被自动识别。</w:t>
      </w:r>
    </w:p>
    <w:p w14:paraId="68DEE4B6" w14:textId="77777777" w:rsidR="00C30410" w:rsidRDefault="0076683C" w:rsidP="0076683C">
      <w:pPr>
        <w:spacing w:line="560" w:lineRule="exact"/>
        <w:ind w:firstLineChars="200" w:firstLine="605"/>
        <w:rPr>
          <w:rFonts w:ascii="仿宋_GB2312" w:eastAsia="仿宋_GB2312" w:hAnsi="仿宋_GB2312" w:cs="仿宋_GB2312" w:hint="eastAsia"/>
          <w:sz w:val="32"/>
          <w:szCs w:val="32"/>
        </w:rPr>
      </w:pPr>
      <w:r w:rsidRPr="0076683C">
        <w:rPr>
          <w:rFonts w:ascii="仿宋_GB2312" w:eastAsia="仿宋_GB2312" w:hAnsi="仿宋_GB2312" w:cs="仿宋_GB2312"/>
          <w:sz w:val="32"/>
          <w:szCs w:val="32"/>
        </w:rPr>
        <w:t>第二层面是管理决策的量化支撑：能源管理员当前缺乏</w:t>
      </w:r>
      <w:r w:rsidR="00C30410">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在某某条件下这座车站应该用多少电</w:t>
      </w:r>
      <w:r w:rsidR="00C30410">
        <w:rPr>
          <w:rFonts w:ascii="仿宋_GB2312" w:eastAsia="仿宋_GB2312" w:hAnsi="仿宋_GB2312" w:cs="仿宋_GB2312" w:hint="eastAsia"/>
          <w:sz w:val="32"/>
          <w:szCs w:val="32"/>
        </w:rPr>
        <w:t>”</w:t>
      </w:r>
      <w:r w:rsidRPr="0076683C">
        <w:rPr>
          <w:rFonts w:ascii="仿宋_GB2312" w:eastAsia="仿宋_GB2312" w:hAnsi="仿宋_GB2312" w:cs="仿宋_GB2312"/>
          <w:sz w:val="32"/>
          <w:szCs w:val="32"/>
        </w:rPr>
        <w:t>的量化基准，节能改进措施的效果难以定量评估（不清楚节省的电量是措施带来的还是气象变化导</w:t>
      </w:r>
      <w:r w:rsidRPr="0076683C">
        <w:rPr>
          <w:rFonts w:ascii="仿宋_GB2312" w:eastAsia="仿宋_GB2312" w:hAnsi="仿宋_GB2312" w:cs="仿宋_GB2312"/>
          <w:sz w:val="32"/>
          <w:szCs w:val="32"/>
        </w:rPr>
        <w:lastRenderedPageBreak/>
        <w:t>致的）。模型提供的动态基线使节能效果可以被精确剥离和量化。</w:t>
      </w:r>
    </w:p>
    <w:p w14:paraId="473A4635" w14:textId="297AD8E0" w:rsidR="0076683C" w:rsidRPr="0076683C" w:rsidRDefault="0076683C" w:rsidP="0076683C">
      <w:pPr>
        <w:spacing w:line="560" w:lineRule="exact"/>
        <w:ind w:firstLineChars="200" w:firstLine="605"/>
        <w:rPr>
          <w:rFonts w:ascii="仿宋_GB2312" w:eastAsia="仿宋_GB2312" w:hAnsi="仿宋_GB2312" w:cs="仿宋_GB2312" w:hint="eastAsia"/>
          <w:sz w:val="32"/>
          <w:szCs w:val="32"/>
        </w:rPr>
      </w:pPr>
      <w:r w:rsidRPr="0076683C">
        <w:rPr>
          <w:rFonts w:ascii="仿宋_GB2312" w:eastAsia="仿宋_GB2312" w:hAnsi="仿宋_GB2312" w:cs="仿宋_GB2312"/>
          <w:sz w:val="32"/>
          <w:szCs w:val="32"/>
        </w:rPr>
        <w:t>第三层面是PPP运营成本的持续控制：电费是4号线运营成本中的重大支出项，在30年PPP运营周期内，即便每年节省2%—3%的站务用电量，累计节省的金额也相当可观。</w:t>
      </w:r>
    </w:p>
    <w:p w14:paraId="34D6B9EB" w14:textId="77777777" w:rsidR="00C95ABA" w:rsidRPr="006F793E" w:rsidRDefault="00C95ABA" w:rsidP="00C95ABA">
      <w:pPr>
        <w:pStyle w:val="4"/>
        <w:ind w:firstLine="607"/>
      </w:pPr>
      <w:bookmarkStart w:id="66" w:name="_Toc227116256"/>
      <w:r w:rsidRPr="006F793E">
        <w:t>2. 决策场景</w:t>
      </w:r>
      <w:bookmarkEnd w:id="66"/>
    </w:p>
    <w:p w14:paraId="1B49B5B7" w14:textId="77777777" w:rsidR="00C30410" w:rsidRDefault="00C30410" w:rsidP="00C30410">
      <w:pPr>
        <w:spacing w:line="560" w:lineRule="exact"/>
        <w:ind w:firstLineChars="200" w:firstLine="607"/>
        <w:rPr>
          <w:rFonts w:ascii="仿宋_GB2312" w:eastAsia="仿宋_GB2312" w:hAnsi="仿宋_GB2312" w:cs="仿宋_GB2312" w:hint="eastAsia"/>
          <w:sz w:val="32"/>
          <w:szCs w:val="32"/>
        </w:rPr>
      </w:pPr>
      <w:r w:rsidRPr="00C30410">
        <w:rPr>
          <w:rFonts w:ascii="仿宋_GB2312" w:eastAsia="仿宋_GB2312" w:hAnsi="仿宋_GB2312" w:cs="仿宋_GB2312"/>
          <w:b/>
          <w:bCs/>
          <w:sz w:val="32"/>
          <w:szCs w:val="32"/>
        </w:rPr>
        <w:t>场景一：日内能耗实时监测与异常预警（实时决策）。</w:t>
      </w:r>
      <w:r w:rsidRPr="00C30410">
        <w:rPr>
          <w:rFonts w:ascii="仿宋_GB2312" w:eastAsia="仿宋_GB2312" w:hAnsi="仿宋_GB2312" w:cs="仿宋_GB2312"/>
          <w:sz w:val="32"/>
          <w:szCs w:val="32"/>
        </w:rPr>
        <w:t xml:space="preserve"> </w:t>
      </w:r>
    </w:p>
    <w:p w14:paraId="6D6DAEE4" w14:textId="0DCA0C62"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决策主体为能源管理值班人员和各站站长。在每日运营过程中，模型持续将各站实际能耗与动态基线进行比对。当某站某时段的实际能耗偏离基线超出合理波动范围时，模型自动触发预警并推送诊断结论。值班人员根据诊断结论判断是否需要通知车站进行现场检查或调整设备运行策略。</w:t>
      </w:r>
    </w:p>
    <w:p w14:paraId="23DB447C" w14:textId="59432DD0"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当前模式下的核心问题是：各站能耗数据虽然在电力监控系统（PSCADA）中可以查看，但缺乏合理值参照系</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值班人员看到某站某小时用电量为一个数字，无法判断这个数字是偏高、偏低还是正常，因为合理用电量随客流、气象、时段、设备运行模式的变化而动态变化。模型的价值正在于为每一个当前状况提供一个量化的</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应该是多少</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w:t>
      </w:r>
    </w:p>
    <w:p w14:paraId="642FD874" w14:textId="77777777" w:rsidR="00C30410" w:rsidRDefault="00C30410" w:rsidP="00C30410">
      <w:pPr>
        <w:spacing w:line="560" w:lineRule="exact"/>
        <w:ind w:firstLineChars="200" w:firstLine="607"/>
        <w:rPr>
          <w:rFonts w:ascii="仿宋_GB2312" w:eastAsia="仿宋_GB2312" w:hAnsi="仿宋_GB2312" w:cs="仿宋_GB2312" w:hint="eastAsia"/>
          <w:sz w:val="32"/>
          <w:szCs w:val="32"/>
        </w:rPr>
      </w:pPr>
      <w:r w:rsidRPr="00C30410">
        <w:rPr>
          <w:rFonts w:ascii="仿宋_GB2312" w:eastAsia="仿宋_GB2312" w:hAnsi="仿宋_GB2312" w:cs="仿宋_GB2312"/>
          <w:b/>
          <w:bCs/>
          <w:sz w:val="32"/>
          <w:szCs w:val="32"/>
        </w:rPr>
        <w:t>场景二：月度能耗分析与节能策略优化（月度决策）。</w:t>
      </w:r>
    </w:p>
    <w:p w14:paraId="2DDF1301" w14:textId="5425AA7D"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决策主体为能源管理部门和运营管理层。每月末，模型输出本月各站的能耗表现评估报告，核心内容是</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实际能耗vs.基线能耗</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的偏差分析</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将全月偏差分解为气象因素贡献、客流因素贡献、设备效率因素贡献和运行策略因素贡献，使管理层能够清晰看到：本月</w:t>
      </w:r>
      <w:r w:rsidRPr="00C30410">
        <w:rPr>
          <w:rFonts w:ascii="仿宋_GB2312" w:eastAsia="仿宋_GB2312" w:hAnsi="仿宋_GB2312" w:cs="仿宋_GB2312"/>
          <w:sz w:val="32"/>
          <w:szCs w:val="32"/>
        </w:rPr>
        <w:lastRenderedPageBreak/>
        <w:t>哪些站的能耗表现优于基线（可提炼经验推广），哪些站的能耗持续偏高且原因指向设备效率下降或策略不当（需安排针对性改善）。</w:t>
      </w:r>
    </w:p>
    <w:p w14:paraId="61E8CB8D" w14:textId="77777777"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当前月度能耗分析的主要手段是同比/环比，但昆明气候条件年际波动显著（如雨季来临时间早晚、持续时间长短），简单的同比环比无法剥离气象差异的影响，导致节能措施效果的评估存在较大噪声。模型提供的动态基线消除了气象和客流等外部因素的干扰，使节能措施本身的效果能够被精确度量。</w:t>
      </w:r>
    </w:p>
    <w:p w14:paraId="335F0CAD" w14:textId="77777777" w:rsidR="00C30410" w:rsidRDefault="00C30410" w:rsidP="00C30410">
      <w:pPr>
        <w:spacing w:line="560" w:lineRule="exact"/>
        <w:ind w:firstLineChars="200" w:firstLine="607"/>
        <w:rPr>
          <w:rFonts w:ascii="仿宋_GB2312" w:eastAsia="仿宋_GB2312" w:hAnsi="仿宋_GB2312" w:cs="仿宋_GB2312" w:hint="eastAsia"/>
          <w:sz w:val="32"/>
          <w:szCs w:val="32"/>
        </w:rPr>
      </w:pPr>
      <w:r w:rsidRPr="00C30410">
        <w:rPr>
          <w:rFonts w:ascii="仿宋_GB2312" w:eastAsia="仿宋_GB2312" w:hAnsi="仿宋_GB2312" w:cs="仿宋_GB2312"/>
          <w:b/>
          <w:bCs/>
          <w:sz w:val="32"/>
          <w:szCs w:val="32"/>
        </w:rPr>
        <w:t>场景三：年度能耗预算编制与节能目标设定（年度决策）。</w:t>
      </w:r>
      <w:r w:rsidRPr="00C30410">
        <w:rPr>
          <w:rFonts w:ascii="仿宋_GB2312" w:eastAsia="仿宋_GB2312" w:hAnsi="仿宋_GB2312" w:cs="仿宋_GB2312"/>
          <w:sz w:val="32"/>
          <w:szCs w:val="32"/>
        </w:rPr>
        <w:t xml:space="preserve"> </w:t>
      </w:r>
    </w:p>
    <w:p w14:paraId="3AD5D749" w14:textId="1863451C"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决策主体为运营管理层和财务部门。每年第四季度编制下一年度的能耗预算和节能目标时，模型可基于客流增长预测（模型1的输出）和历史气象统计规律，预测下一年度各站的基线能耗总量，为预算编制提供量化依据。同时，通过模型分析识别出的各站节能潜力（持续偏高的能耗中有多大比例属于可优化部分），为节能目标的设定提供科学依据，避免目标过高（不可实现）或过低（未充分挖掘潜力）。</w:t>
      </w:r>
    </w:p>
    <w:p w14:paraId="25F2F1AC" w14:textId="77777777" w:rsidR="00C95ABA" w:rsidRPr="006F793E" w:rsidRDefault="00C95ABA" w:rsidP="00C95ABA">
      <w:pPr>
        <w:pStyle w:val="4"/>
        <w:ind w:firstLine="607"/>
      </w:pPr>
      <w:bookmarkStart w:id="67" w:name="_Toc227116257"/>
      <w:r w:rsidRPr="006F793E">
        <w:t>3. 核心数据输入</w:t>
      </w:r>
      <w:bookmarkEnd w:id="67"/>
    </w:p>
    <w:p w14:paraId="62E77A58" w14:textId="5033CE3C"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w:t>
      </w:r>
      <w:r w:rsidRPr="00C30410">
        <w:rPr>
          <w:rFonts w:ascii="仿宋_GB2312" w:eastAsia="仿宋_GB2312" w:hAnsi="仿宋_GB2312" w:cs="仿宋_GB2312" w:hint="eastAsia"/>
          <w:sz w:val="32"/>
          <w:szCs w:val="32"/>
        </w:rPr>
        <w:t>1</w:t>
      </w:r>
      <w:r w:rsidRPr="00C30410">
        <w:rPr>
          <w:rFonts w:ascii="仿宋_GB2312" w:eastAsia="仿宋_GB2312" w:hAnsi="仿宋_GB2312" w:cs="仿宋_GB2312"/>
          <w:sz w:val="32"/>
          <w:szCs w:val="32"/>
        </w:rPr>
        <w:t>）站级能耗计量数据</w:t>
      </w:r>
    </w:p>
    <w:tbl>
      <w:tblPr>
        <w:tblStyle w:val="a8"/>
        <w:tblW w:w="0" w:type="auto"/>
        <w:tblLook w:val="04A0" w:firstRow="1" w:lastRow="0" w:firstColumn="1" w:lastColumn="0" w:noHBand="0" w:noVBand="1"/>
      </w:tblPr>
      <w:tblGrid>
        <w:gridCol w:w="555"/>
        <w:gridCol w:w="1475"/>
        <w:gridCol w:w="1855"/>
        <w:gridCol w:w="1321"/>
        <w:gridCol w:w="1199"/>
        <w:gridCol w:w="2429"/>
      </w:tblGrid>
      <w:tr w:rsidR="00DC2D5F" w:rsidRPr="0008690E" w14:paraId="3A63C3BB" w14:textId="77777777" w:rsidTr="00DC2D5F">
        <w:tc>
          <w:tcPr>
            <w:tcW w:w="555" w:type="dxa"/>
            <w:shd w:val="clear" w:color="auto" w:fill="D9D9D9" w:themeFill="background1" w:themeFillShade="D9"/>
            <w:vAlign w:val="center"/>
          </w:tcPr>
          <w:p w14:paraId="002DF4D1" w14:textId="77777777" w:rsidR="00DC2D5F" w:rsidRPr="0008690E" w:rsidRDefault="00DC2D5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475" w:type="dxa"/>
            <w:shd w:val="clear" w:color="auto" w:fill="D9D9D9" w:themeFill="background1" w:themeFillShade="D9"/>
            <w:vAlign w:val="center"/>
          </w:tcPr>
          <w:p w14:paraId="7E159611"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855" w:type="dxa"/>
            <w:shd w:val="clear" w:color="auto" w:fill="D9D9D9" w:themeFill="background1" w:themeFillShade="D9"/>
            <w:vAlign w:val="center"/>
          </w:tcPr>
          <w:p w14:paraId="1D2B0776"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321" w:type="dxa"/>
            <w:shd w:val="clear" w:color="auto" w:fill="D9D9D9" w:themeFill="background1" w:themeFillShade="D9"/>
            <w:vAlign w:val="center"/>
          </w:tcPr>
          <w:p w14:paraId="16C9F058"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5C161577"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199" w:type="dxa"/>
            <w:shd w:val="clear" w:color="auto" w:fill="D9D9D9" w:themeFill="background1" w:themeFillShade="D9"/>
            <w:vAlign w:val="center"/>
          </w:tcPr>
          <w:p w14:paraId="56426A98"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4D00266E"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429" w:type="dxa"/>
            <w:shd w:val="clear" w:color="auto" w:fill="D9D9D9" w:themeFill="background1" w:themeFillShade="D9"/>
            <w:vAlign w:val="center"/>
          </w:tcPr>
          <w:p w14:paraId="19CF224E"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6002BF" w:rsidRPr="00DC2D5F" w14:paraId="4D884C65" w14:textId="77777777" w:rsidTr="006002BF">
        <w:tc>
          <w:tcPr>
            <w:tcW w:w="555" w:type="dxa"/>
            <w:vAlign w:val="center"/>
          </w:tcPr>
          <w:p w14:paraId="2058BC05" w14:textId="77777777" w:rsidR="006002BF" w:rsidRPr="0008690E" w:rsidRDefault="006002BF" w:rsidP="006002BF">
            <w:pPr>
              <w:snapToGrid w:val="0"/>
              <w:jc w:val="center"/>
              <w:rPr>
                <w:sz w:val="28"/>
                <w:szCs w:val="28"/>
              </w:rPr>
            </w:pPr>
            <w:r>
              <w:rPr>
                <w:rFonts w:hint="eastAsia"/>
                <w:sz w:val="28"/>
                <w:szCs w:val="28"/>
              </w:rPr>
              <w:t>1</w:t>
            </w:r>
          </w:p>
        </w:tc>
        <w:tc>
          <w:tcPr>
            <w:tcW w:w="1475" w:type="dxa"/>
            <w:vAlign w:val="center"/>
          </w:tcPr>
          <w:p w14:paraId="0731D28D" w14:textId="2133E0F4" w:rsidR="006002BF" w:rsidRPr="00DD199F" w:rsidRDefault="006002BF" w:rsidP="006002BF">
            <w:pPr>
              <w:snapToGrid w:val="0"/>
              <w:rPr>
                <w:sz w:val="28"/>
                <w:szCs w:val="28"/>
              </w:rPr>
            </w:pPr>
            <w:r w:rsidRPr="006002BF">
              <w:rPr>
                <w:rFonts w:hint="eastAsia"/>
                <w:sz w:val="28"/>
                <w:szCs w:val="28"/>
              </w:rPr>
              <w:t>全站总用电量</w:t>
            </w:r>
          </w:p>
        </w:tc>
        <w:tc>
          <w:tcPr>
            <w:tcW w:w="1855" w:type="dxa"/>
            <w:vAlign w:val="center"/>
          </w:tcPr>
          <w:p w14:paraId="1D6730AF" w14:textId="0A8CC9FF" w:rsidR="006002BF" w:rsidRPr="00DD199F" w:rsidRDefault="006002BF" w:rsidP="006002BF">
            <w:pPr>
              <w:snapToGrid w:val="0"/>
              <w:rPr>
                <w:sz w:val="28"/>
                <w:szCs w:val="28"/>
              </w:rPr>
            </w:pPr>
            <w:r w:rsidRPr="006002BF">
              <w:rPr>
                <w:rFonts w:hint="eastAsia"/>
                <w:sz w:val="28"/>
                <w:szCs w:val="28"/>
              </w:rPr>
              <w:t>PSCADA/</w:t>
            </w:r>
            <w:r w:rsidRPr="006002BF">
              <w:rPr>
                <w:rFonts w:hint="eastAsia"/>
                <w:sz w:val="28"/>
                <w:szCs w:val="28"/>
              </w:rPr>
              <w:t>电力监控系统</w:t>
            </w:r>
          </w:p>
        </w:tc>
        <w:tc>
          <w:tcPr>
            <w:tcW w:w="1321" w:type="dxa"/>
            <w:vAlign w:val="center"/>
          </w:tcPr>
          <w:p w14:paraId="1AC36BAA" w14:textId="5D02F203" w:rsidR="006002BF" w:rsidRPr="00DD199F" w:rsidRDefault="006002BF" w:rsidP="006002BF">
            <w:pPr>
              <w:snapToGrid w:val="0"/>
              <w:rPr>
                <w:sz w:val="28"/>
                <w:szCs w:val="28"/>
              </w:rPr>
            </w:pPr>
            <w:r w:rsidRPr="006002BF">
              <w:rPr>
                <w:rFonts w:hint="eastAsia"/>
                <w:sz w:val="28"/>
                <w:szCs w:val="28"/>
              </w:rPr>
              <w:t>15</w:t>
            </w:r>
            <w:r w:rsidRPr="006002BF">
              <w:rPr>
                <w:rFonts w:hint="eastAsia"/>
                <w:sz w:val="28"/>
                <w:szCs w:val="28"/>
              </w:rPr>
              <w:t>分钟</w:t>
            </w:r>
            <w:r w:rsidRPr="006002BF">
              <w:rPr>
                <w:rFonts w:hint="eastAsia"/>
                <w:sz w:val="28"/>
                <w:szCs w:val="28"/>
              </w:rPr>
              <w:t>/</w:t>
            </w:r>
            <w:r w:rsidRPr="006002BF">
              <w:rPr>
                <w:rFonts w:hint="eastAsia"/>
                <w:sz w:val="28"/>
                <w:szCs w:val="28"/>
              </w:rPr>
              <w:t>小时级</w:t>
            </w:r>
          </w:p>
        </w:tc>
        <w:tc>
          <w:tcPr>
            <w:tcW w:w="1199" w:type="dxa"/>
            <w:vAlign w:val="center"/>
          </w:tcPr>
          <w:p w14:paraId="5606142D" w14:textId="1AE8811C" w:rsidR="006002BF" w:rsidRPr="00DD199F" w:rsidRDefault="006002BF" w:rsidP="006002BF">
            <w:pPr>
              <w:snapToGrid w:val="0"/>
              <w:rPr>
                <w:sz w:val="28"/>
                <w:szCs w:val="28"/>
              </w:rPr>
            </w:pPr>
            <w:r w:rsidRPr="006002BF">
              <w:rPr>
                <w:rFonts w:hint="eastAsia"/>
                <w:sz w:val="28"/>
                <w:szCs w:val="28"/>
              </w:rPr>
              <w:t>已有</w:t>
            </w:r>
          </w:p>
        </w:tc>
        <w:tc>
          <w:tcPr>
            <w:tcW w:w="2429" w:type="dxa"/>
            <w:vAlign w:val="center"/>
          </w:tcPr>
          <w:p w14:paraId="4240DDC3" w14:textId="40FF8F30" w:rsidR="006002BF" w:rsidRPr="00DD199F" w:rsidRDefault="006002BF" w:rsidP="006002BF">
            <w:pPr>
              <w:snapToGrid w:val="0"/>
              <w:rPr>
                <w:sz w:val="28"/>
                <w:szCs w:val="28"/>
              </w:rPr>
            </w:pPr>
            <w:r w:rsidRPr="006002BF">
              <w:rPr>
                <w:rFonts w:hint="eastAsia"/>
                <w:sz w:val="28"/>
                <w:szCs w:val="28"/>
              </w:rPr>
              <w:t>各站变电所进线总表读数</w:t>
            </w:r>
          </w:p>
        </w:tc>
      </w:tr>
      <w:tr w:rsidR="006002BF" w:rsidRPr="00DC2D5F" w14:paraId="27888764" w14:textId="77777777" w:rsidTr="006002BF">
        <w:tc>
          <w:tcPr>
            <w:tcW w:w="555" w:type="dxa"/>
            <w:vAlign w:val="center"/>
          </w:tcPr>
          <w:p w14:paraId="00E78E45" w14:textId="77777777" w:rsidR="006002BF" w:rsidRPr="0008690E" w:rsidRDefault="006002BF" w:rsidP="006002BF">
            <w:pPr>
              <w:snapToGrid w:val="0"/>
              <w:jc w:val="center"/>
              <w:rPr>
                <w:sz w:val="28"/>
                <w:szCs w:val="28"/>
              </w:rPr>
            </w:pPr>
            <w:r>
              <w:rPr>
                <w:rFonts w:hint="eastAsia"/>
                <w:sz w:val="28"/>
                <w:szCs w:val="28"/>
              </w:rPr>
              <w:t>2</w:t>
            </w:r>
          </w:p>
        </w:tc>
        <w:tc>
          <w:tcPr>
            <w:tcW w:w="1475" w:type="dxa"/>
            <w:vAlign w:val="center"/>
          </w:tcPr>
          <w:p w14:paraId="4E499CCC" w14:textId="4237B5A4" w:rsidR="006002BF" w:rsidRPr="00DD199F" w:rsidRDefault="006002BF" w:rsidP="006002BF">
            <w:pPr>
              <w:snapToGrid w:val="0"/>
              <w:rPr>
                <w:sz w:val="28"/>
                <w:szCs w:val="28"/>
              </w:rPr>
            </w:pPr>
            <w:r w:rsidRPr="006002BF">
              <w:rPr>
                <w:rFonts w:hint="eastAsia"/>
                <w:sz w:val="28"/>
                <w:szCs w:val="28"/>
              </w:rPr>
              <w:t>环控系统用电量（空调主机、冷冻水泵、冷</w:t>
            </w:r>
            <w:r w:rsidRPr="006002BF">
              <w:rPr>
                <w:rFonts w:hint="eastAsia"/>
                <w:sz w:val="28"/>
                <w:szCs w:val="28"/>
              </w:rPr>
              <w:lastRenderedPageBreak/>
              <w:t>却水泵、通风机组）</w:t>
            </w:r>
          </w:p>
        </w:tc>
        <w:tc>
          <w:tcPr>
            <w:tcW w:w="1855" w:type="dxa"/>
            <w:vAlign w:val="center"/>
          </w:tcPr>
          <w:p w14:paraId="79110CA2" w14:textId="562DE9CB" w:rsidR="006002BF" w:rsidRPr="00DD199F" w:rsidRDefault="006002BF" w:rsidP="006002BF">
            <w:pPr>
              <w:snapToGrid w:val="0"/>
              <w:rPr>
                <w:sz w:val="28"/>
                <w:szCs w:val="28"/>
              </w:rPr>
            </w:pPr>
            <w:r w:rsidRPr="006002BF">
              <w:rPr>
                <w:rFonts w:hint="eastAsia"/>
                <w:sz w:val="28"/>
                <w:szCs w:val="28"/>
              </w:rPr>
              <w:lastRenderedPageBreak/>
              <w:t>PSCADA/BAS</w:t>
            </w:r>
            <w:r w:rsidRPr="006002BF">
              <w:rPr>
                <w:rFonts w:hint="eastAsia"/>
                <w:sz w:val="28"/>
                <w:szCs w:val="28"/>
              </w:rPr>
              <w:t>联动</w:t>
            </w:r>
          </w:p>
        </w:tc>
        <w:tc>
          <w:tcPr>
            <w:tcW w:w="1321" w:type="dxa"/>
            <w:vAlign w:val="center"/>
          </w:tcPr>
          <w:p w14:paraId="1E1E95F2" w14:textId="550B373A" w:rsidR="006002BF" w:rsidRPr="00DD199F" w:rsidRDefault="006002BF" w:rsidP="006002BF">
            <w:pPr>
              <w:snapToGrid w:val="0"/>
              <w:rPr>
                <w:sz w:val="28"/>
                <w:szCs w:val="28"/>
              </w:rPr>
            </w:pPr>
            <w:r w:rsidRPr="006002BF">
              <w:rPr>
                <w:rFonts w:hint="eastAsia"/>
                <w:sz w:val="28"/>
                <w:szCs w:val="28"/>
              </w:rPr>
              <w:t>15</w:t>
            </w:r>
            <w:r w:rsidRPr="006002BF">
              <w:rPr>
                <w:rFonts w:hint="eastAsia"/>
                <w:sz w:val="28"/>
                <w:szCs w:val="28"/>
              </w:rPr>
              <w:t>分钟</w:t>
            </w:r>
            <w:r w:rsidRPr="006002BF">
              <w:rPr>
                <w:rFonts w:hint="eastAsia"/>
                <w:sz w:val="28"/>
                <w:szCs w:val="28"/>
              </w:rPr>
              <w:t>/</w:t>
            </w:r>
            <w:r w:rsidRPr="006002BF">
              <w:rPr>
                <w:rFonts w:hint="eastAsia"/>
                <w:sz w:val="28"/>
                <w:szCs w:val="28"/>
              </w:rPr>
              <w:t>小时级</w:t>
            </w:r>
          </w:p>
        </w:tc>
        <w:tc>
          <w:tcPr>
            <w:tcW w:w="1199" w:type="dxa"/>
            <w:vAlign w:val="center"/>
          </w:tcPr>
          <w:p w14:paraId="166B1865" w14:textId="64ADCF89" w:rsidR="006002BF" w:rsidRPr="00DD199F" w:rsidRDefault="006002BF" w:rsidP="006002BF">
            <w:pPr>
              <w:snapToGrid w:val="0"/>
              <w:rPr>
                <w:sz w:val="28"/>
                <w:szCs w:val="28"/>
              </w:rPr>
            </w:pPr>
            <w:r w:rsidRPr="006002BF">
              <w:rPr>
                <w:rFonts w:hint="eastAsia"/>
                <w:sz w:val="28"/>
                <w:szCs w:val="28"/>
              </w:rPr>
              <w:t>需确认分项计量覆盖度</w:t>
            </w:r>
          </w:p>
        </w:tc>
        <w:tc>
          <w:tcPr>
            <w:tcW w:w="2429" w:type="dxa"/>
            <w:vAlign w:val="center"/>
          </w:tcPr>
          <w:p w14:paraId="25938600" w14:textId="3677B941" w:rsidR="006002BF" w:rsidRPr="00DD199F" w:rsidRDefault="006002BF" w:rsidP="006002BF">
            <w:pPr>
              <w:snapToGrid w:val="0"/>
              <w:rPr>
                <w:sz w:val="28"/>
                <w:szCs w:val="28"/>
              </w:rPr>
            </w:pPr>
            <w:r w:rsidRPr="006002BF">
              <w:rPr>
                <w:rFonts w:hint="eastAsia"/>
                <w:sz w:val="28"/>
                <w:szCs w:val="28"/>
              </w:rPr>
              <w:t>环控用电通常占站务总能耗的</w:t>
            </w:r>
            <w:r w:rsidRPr="006002BF">
              <w:rPr>
                <w:rFonts w:hint="eastAsia"/>
                <w:sz w:val="28"/>
                <w:szCs w:val="28"/>
              </w:rPr>
              <w:t>40%</w:t>
            </w:r>
            <w:r w:rsidRPr="006002BF">
              <w:rPr>
                <w:rFonts w:hint="eastAsia"/>
                <w:sz w:val="28"/>
                <w:szCs w:val="28"/>
              </w:rPr>
              <w:t>—</w:t>
            </w:r>
            <w:r w:rsidRPr="006002BF">
              <w:rPr>
                <w:rFonts w:hint="eastAsia"/>
                <w:sz w:val="28"/>
                <w:szCs w:val="28"/>
              </w:rPr>
              <w:t>60%</w:t>
            </w:r>
            <w:r w:rsidRPr="006002BF">
              <w:rPr>
                <w:rFonts w:hint="eastAsia"/>
                <w:sz w:val="28"/>
                <w:szCs w:val="28"/>
              </w:rPr>
              <w:t>，是最大的单项子系统；需确认各</w:t>
            </w:r>
            <w:r w:rsidRPr="006002BF">
              <w:rPr>
                <w:rFonts w:hint="eastAsia"/>
                <w:sz w:val="28"/>
                <w:szCs w:val="28"/>
              </w:rPr>
              <w:lastRenderedPageBreak/>
              <w:t>站是否具备环控子系统级别的独立电表</w:t>
            </w:r>
          </w:p>
        </w:tc>
      </w:tr>
      <w:tr w:rsidR="006002BF" w:rsidRPr="00DC2D5F" w14:paraId="52309D94" w14:textId="77777777" w:rsidTr="006002BF">
        <w:tc>
          <w:tcPr>
            <w:tcW w:w="555" w:type="dxa"/>
            <w:vAlign w:val="center"/>
          </w:tcPr>
          <w:p w14:paraId="3BBED58E" w14:textId="77777777" w:rsidR="006002BF" w:rsidRPr="0008690E" w:rsidRDefault="006002BF" w:rsidP="006002BF">
            <w:pPr>
              <w:snapToGrid w:val="0"/>
              <w:jc w:val="center"/>
              <w:rPr>
                <w:sz w:val="28"/>
                <w:szCs w:val="28"/>
              </w:rPr>
            </w:pPr>
            <w:r>
              <w:rPr>
                <w:rFonts w:hint="eastAsia"/>
                <w:sz w:val="28"/>
                <w:szCs w:val="28"/>
              </w:rPr>
              <w:lastRenderedPageBreak/>
              <w:t>3</w:t>
            </w:r>
          </w:p>
        </w:tc>
        <w:tc>
          <w:tcPr>
            <w:tcW w:w="1475" w:type="dxa"/>
            <w:vAlign w:val="center"/>
          </w:tcPr>
          <w:p w14:paraId="23137457" w14:textId="4C3DACA5" w:rsidR="006002BF" w:rsidRPr="00DD199F" w:rsidRDefault="006002BF" w:rsidP="006002BF">
            <w:pPr>
              <w:snapToGrid w:val="0"/>
              <w:rPr>
                <w:sz w:val="28"/>
                <w:szCs w:val="28"/>
              </w:rPr>
            </w:pPr>
            <w:r w:rsidRPr="006002BF">
              <w:rPr>
                <w:rFonts w:hint="eastAsia"/>
                <w:sz w:val="28"/>
                <w:szCs w:val="28"/>
              </w:rPr>
              <w:t>照明系统用电量</w:t>
            </w:r>
          </w:p>
        </w:tc>
        <w:tc>
          <w:tcPr>
            <w:tcW w:w="1855" w:type="dxa"/>
            <w:vAlign w:val="center"/>
          </w:tcPr>
          <w:p w14:paraId="3C62F995" w14:textId="3A6EE664" w:rsidR="006002BF" w:rsidRPr="00DD199F" w:rsidRDefault="006002BF" w:rsidP="006002BF">
            <w:pPr>
              <w:snapToGrid w:val="0"/>
              <w:rPr>
                <w:sz w:val="28"/>
                <w:szCs w:val="28"/>
              </w:rPr>
            </w:pPr>
            <w:r w:rsidRPr="006002BF">
              <w:rPr>
                <w:sz w:val="28"/>
                <w:szCs w:val="28"/>
              </w:rPr>
              <w:t>PSCADA</w:t>
            </w:r>
          </w:p>
        </w:tc>
        <w:tc>
          <w:tcPr>
            <w:tcW w:w="1321" w:type="dxa"/>
            <w:vAlign w:val="center"/>
          </w:tcPr>
          <w:p w14:paraId="3C0DAA03" w14:textId="2A52999E" w:rsidR="006002BF" w:rsidRPr="00DD199F" w:rsidRDefault="006002BF" w:rsidP="006002BF">
            <w:pPr>
              <w:snapToGrid w:val="0"/>
              <w:rPr>
                <w:sz w:val="28"/>
                <w:szCs w:val="28"/>
              </w:rPr>
            </w:pPr>
            <w:r w:rsidRPr="006002BF">
              <w:rPr>
                <w:rFonts w:hint="eastAsia"/>
                <w:sz w:val="28"/>
                <w:szCs w:val="28"/>
              </w:rPr>
              <w:t>小时级</w:t>
            </w:r>
          </w:p>
        </w:tc>
        <w:tc>
          <w:tcPr>
            <w:tcW w:w="1199" w:type="dxa"/>
            <w:vAlign w:val="center"/>
          </w:tcPr>
          <w:p w14:paraId="7340099B" w14:textId="7AFF95BB" w:rsidR="006002BF" w:rsidRPr="00DD199F" w:rsidRDefault="006002BF" w:rsidP="006002BF">
            <w:pPr>
              <w:snapToGrid w:val="0"/>
              <w:rPr>
                <w:sz w:val="28"/>
                <w:szCs w:val="28"/>
              </w:rPr>
            </w:pPr>
            <w:r w:rsidRPr="006002BF">
              <w:rPr>
                <w:rFonts w:hint="eastAsia"/>
                <w:sz w:val="28"/>
                <w:szCs w:val="28"/>
              </w:rPr>
              <w:t>需确认分项计量覆盖度</w:t>
            </w:r>
          </w:p>
        </w:tc>
        <w:tc>
          <w:tcPr>
            <w:tcW w:w="2429" w:type="dxa"/>
            <w:vAlign w:val="center"/>
          </w:tcPr>
          <w:p w14:paraId="7ABD7B50" w14:textId="4FC8EC26" w:rsidR="006002BF" w:rsidRPr="00DD199F" w:rsidRDefault="006002BF" w:rsidP="006002BF">
            <w:pPr>
              <w:snapToGrid w:val="0"/>
              <w:rPr>
                <w:sz w:val="28"/>
                <w:szCs w:val="28"/>
              </w:rPr>
            </w:pPr>
            <w:r w:rsidRPr="006002BF">
              <w:rPr>
                <w:rFonts w:hint="eastAsia"/>
                <w:sz w:val="28"/>
                <w:szCs w:val="28"/>
              </w:rPr>
              <w:t>含公共区照明、设备区照明、出入口照明</w:t>
            </w:r>
          </w:p>
        </w:tc>
      </w:tr>
      <w:tr w:rsidR="006002BF" w:rsidRPr="00DC2D5F" w14:paraId="262BA636" w14:textId="77777777" w:rsidTr="006002BF">
        <w:tc>
          <w:tcPr>
            <w:tcW w:w="555" w:type="dxa"/>
            <w:vAlign w:val="center"/>
          </w:tcPr>
          <w:p w14:paraId="2E1A17CD" w14:textId="77777777" w:rsidR="006002BF" w:rsidRPr="0008690E" w:rsidRDefault="006002BF" w:rsidP="006002BF">
            <w:pPr>
              <w:snapToGrid w:val="0"/>
              <w:jc w:val="center"/>
              <w:rPr>
                <w:sz w:val="28"/>
                <w:szCs w:val="28"/>
              </w:rPr>
            </w:pPr>
            <w:r>
              <w:rPr>
                <w:rFonts w:hint="eastAsia"/>
                <w:sz w:val="28"/>
                <w:szCs w:val="28"/>
              </w:rPr>
              <w:t>4</w:t>
            </w:r>
          </w:p>
        </w:tc>
        <w:tc>
          <w:tcPr>
            <w:tcW w:w="1475" w:type="dxa"/>
            <w:vAlign w:val="center"/>
          </w:tcPr>
          <w:p w14:paraId="3A0FCF91" w14:textId="2F053343" w:rsidR="006002BF" w:rsidRPr="00DD199F" w:rsidRDefault="006002BF" w:rsidP="006002BF">
            <w:pPr>
              <w:snapToGrid w:val="0"/>
              <w:rPr>
                <w:sz w:val="28"/>
                <w:szCs w:val="28"/>
              </w:rPr>
            </w:pPr>
            <w:r w:rsidRPr="006002BF">
              <w:rPr>
                <w:rFonts w:hint="eastAsia"/>
                <w:sz w:val="28"/>
                <w:szCs w:val="28"/>
              </w:rPr>
              <w:t>动力设备用电量（扶梯、电梯、排水泵等）</w:t>
            </w:r>
          </w:p>
        </w:tc>
        <w:tc>
          <w:tcPr>
            <w:tcW w:w="1855" w:type="dxa"/>
            <w:vAlign w:val="center"/>
          </w:tcPr>
          <w:p w14:paraId="0B9ABB15" w14:textId="4B895568" w:rsidR="006002BF" w:rsidRPr="00DD199F" w:rsidRDefault="006002BF" w:rsidP="006002BF">
            <w:pPr>
              <w:snapToGrid w:val="0"/>
              <w:rPr>
                <w:sz w:val="28"/>
                <w:szCs w:val="28"/>
              </w:rPr>
            </w:pPr>
            <w:r w:rsidRPr="006002BF">
              <w:rPr>
                <w:sz w:val="28"/>
                <w:szCs w:val="28"/>
              </w:rPr>
              <w:t>PSCADA</w:t>
            </w:r>
          </w:p>
        </w:tc>
        <w:tc>
          <w:tcPr>
            <w:tcW w:w="1321" w:type="dxa"/>
            <w:vAlign w:val="center"/>
          </w:tcPr>
          <w:p w14:paraId="4A07BA18" w14:textId="3DDC0B4E" w:rsidR="006002BF" w:rsidRPr="00DD199F" w:rsidRDefault="006002BF" w:rsidP="006002BF">
            <w:pPr>
              <w:snapToGrid w:val="0"/>
              <w:rPr>
                <w:sz w:val="28"/>
                <w:szCs w:val="28"/>
              </w:rPr>
            </w:pPr>
            <w:r w:rsidRPr="006002BF">
              <w:rPr>
                <w:rFonts w:hint="eastAsia"/>
                <w:sz w:val="28"/>
                <w:szCs w:val="28"/>
              </w:rPr>
              <w:t>小时级</w:t>
            </w:r>
          </w:p>
        </w:tc>
        <w:tc>
          <w:tcPr>
            <w:tcW w:w="1199" w:type="dxa"/>
            <w:vAlign w:val="center"/>
          </w:tcPr>
          <w:p w14:paraId="257AFDAB" w14:textId="3A201468" w:rsidR="006002BF" w:rsidRPr="00DD199F" w:rsidRDefault="006002BF" w:rsidP="006002BF">
            <w:pPr>
              <w:snapToGrid w:val="0"/>
              <w:rPr>
                <w:sz w:val="28"/>
                <w:szCs w:val="28"/>
              </w:rPr>
            </w:pPr>
            <w:r w:rsidRPr="006002BF">
              <w:rPr>
                <w:rFonts w:hint="eastAsia"/>
                <w:sz w:val="28"/>
                <w:szCs w:val="28"/>
              </w:rPr>
              <w:t>需确认分项计量覆盖度</w:t>
            </w:r>
          </w:p>
        </w:tc>
        <w:tc>
          <w:tcPr>
            <w:tcW w:w="2429" w:type="dxa"/>
            <w:vAlign w:val="center"/>
          </w:tcPr>
          <w:p w14:paraId="7A623F84" w14:textId="6A1841B9" w:rsidR="006002BF" w:rsidRPr="00DD199F" w:rsidRDefault="006002BF" w:rsidP="006002BF">
            <w:pPr>
              <w:snapToGrid w:val="0"/>
              <w:rPr>
                <w:sz w:val="28"/>
                <w:szCs w:val="28"/>
              </w:rPr>
            </w:pPr>
            <w:r w:rsidRPr="006002BF">
              <w:rPr>
                <w:rFonts w:hint="eastAsia"/>
                <w:sz w:val="28"/>
                <w:szCs w:val="28"/>
              </w:rPr>
              <w:t>扶梯启停策略对能耗影响较大</w:t>
            </w:r>
          </w:p>
        </w:tc>
      </w:tr>
      <w:tr w:rsidR="006002BF" w:rsidRPr="00DC2D5F" w14:paraId="1260BAEB" w14:textId="77777777" w:rsidTr="006002BF">
        <w:tc>
          <w:tcPr>
            <w:tcW w:w="555" w:type="dxa"/>
            <w:vAlign w:val="center"/>
          </w:tcPr>
          <w:p w14:paraId="739437D0" w14:textId="77777777" w:rsidR="006002BF" w:rsidRPr="0008690E" w:rsidRDefault="006002BF" w:rsidP="006002BF">
            <w:pPr>
              <w:snapToGrid w:val="0"/>
              <w:jc w:val="center"/>
              <w:rPr>
                <w:sz w:val="28"/>
                <w:szCs w:val="28"/>
              </w:rPr>
            </w:pPr>
            <w:r>
              <w:rPr>
                <w:rFonts w:hint="eastAsia"/>
                <w:sz w:val="28"/>
                <w:szCs w:val="28"/>
              </w:rPr>
              <w:t>5</w:t>
            </w:r>
          </w:p>
        </w:tc>
        <w:tc>
          <w:tcPr>
            <w:tcW w:w="1475" w:type="dxa"/>
            <w:vAlign w:val="center"/>
          </w:tcPr>
          <w:p w14:paraId="182E0A5F" w14:textId="44B4D5B3" w:rsidR="006002BF" w:rsidRPr="00DD199F" w:rsidRDefault="006002BF" w:rsidP="006002BF">
            <w:pPr>
              <w:snapToGrid w:val="0"/>
              <w:rPr>
                <w:sz w:val="28"/>
                <w:szCs w:val="28"/>
              </w:rPr>
            </w:pPr>
            <w:r w:rsidRPr="006002BF">
              <w:rPr>
                <w:rFonts w:hint="eastAsia"/>
                <w:sz w:val="28"/>
                <w:szCs w:val="28"/>
              </w:rPr>
              <w:t>AFC</w:t>
            </w:r>
            <w:r w:rsidRPr="006002BF">
              <w:rPr>
                <w:rFonts w:hint="eastAsia"/>
                <w:sz w:val="28"/>
                <w:szCs w:val="28"/>
              </w:rPr>
              <w:t>及通信信号设备用电量</w:t>
            </w:r>
          </w:p>
        </w:tc>
        <w:tc>
          <w:tcPr>
            <w:tcW w:w="1855" w:type="dxa"/>
            <w:vAlign w:val="center"/>
          </w:tcPr>
          <w:p w14:paraId="39508FE4" w14:textId="6E9E50C5" w:rsidR="006002BF" w:rsidRPr="00DD199F" w:rsidRDefault="006002BF" w:rsidP="006002BF">
            <w:pPr>
              <w:snapToGrid w:val="0"/>
              <w:rPr>
                <w:sz w:val="28"/>
                <w:szCs w:val="28"/>
              </w:rPr>
            </w:pPr>
            <w:r w:rsidRPr="006002BF">
              <w:rPr>
                <w:sz w:val="28"/>
                <w:szCs w:val="28"/>
              </w:rPr>
              <w:t>PSCADA</w:t>
            </w:r>
          </w:p>
        </w:tc>
        <w:tc>
          <w:tcPr>
            <w:tcW w:w="1321" w:type="dxa"/>
            <w:vAlign w:val="center"/>
          </w:tcPr>
          <w:p w14:paraId="62ACEC34" w14:textId="3DAA7F0F" w:rsidR="006002BF" w:rsidRPr="00DD199F" w:rsidRDefault="006002BF" w:rsidP="006002BF">
            <w:pPr>
              <w:snapToGrid w:val="0"/>
              <w:rPr>
                <w:sz w:val="28"/>
                <w:szCs w:val="28"/>
              </w:rPr>
            </w:pPr>
            <w:r w:rsidRPr="006002BF">
              <w:rPr>
                <w:rFonts w:hint="eastAsia"/>
                <w:sz w:val="28"/>
                <w:szCs w:val="28"/>
              </w:rPr>
              <w:t>小时级</w:t>
            </w:r>
          </w:p>
        </w:tc>
        <w:tc>
          <w:tcPr>
            <w:tcW w:w="1199" w:type="dxa"/>
            <w:vAlign w:val="center"/>
          </w:tcPr>
          <w:p w14:paraId="1EEE6095" w14:textId="7BBB9BCA" w:rsidR="006002BF" w:rsidRPr="00DD199F" w:rsidRDefault="006002BF" w:rsidP="006002BF">
            <w:pPr>
              <w:snapToGrid w:val="0"/>
              <w:rPr>
                <w:sz w:val="28"/>
                <w:szCs w:val="28"/>
              </w:rPr>
            </w:pPr>
            <w:r w:rsidRPr="006002BF">
              <w:rPr>
                <w:rFonts w:hint="eastAsia"/>
                <w:sz w:val="28"/>
                <w:szCs w:val="28"/>
              </w:rPr>
              <w:t>相对稳定</w:t>
            </w:r>
          </w:p>
        </w:tc>
        <w:tc>
          <w:tcPr>
            <w:tcW w:w="2429" w:type="dxa"/>
            <w:vAlign w:val="center"/>
          </w:tcPr>
          <w:p w14:paraId="39FBF7DD" w14:textId="3F9E40D5" w:rsidR="006002BF" w:rsidRPr="00DD199F" w:rsidRDefault="006002BF" w:rsidP="006002BF">
            <w:pPr>
              <w:snapToGrid w:val="0"/>
              <w:rPr>
                <w:sz w:val="28"/>
                <w:szCs w:val="28"/>
              </w:rPr>
            </w:pPr>
            <w:r w:rsidRPr="006002BF">
              <w:rPr>
                <w:rFonts w:hint="eastAsia"/>
                <w:sz w:val="28"/>
                <w:szCs w:val="28"/>
              </w:rPr>
              <w:t>此类负荷相对恒定，异常波动通常指示设备故障</w:t>
            </w:r>
          </w:p>
        </w:tc>
      </w:tr>
      <w:tr w:rsidR="006002BF" w:rsidRPr="00DC2D5F" w14:paraId="6183FF08" w14:textId="77777777" w:rsidTr="006002BF">
        <w:tc>
          <w:tcPr>
            <w:tcW w:w="555" w:type="dxa"/>
            <w:vAlign w:val="center"/>
          </w:tcPr>
          <w:p w14:paraId="23EF96D9" w14:textId="77777777" w:rsidR="006002BF" w:rsidRPr="0008690E" w:rsidRDefault="006002BF" w:rsidP="006002BF">
            <w:pPr>
              <w:snapToGrid w:val="0"/>
              <w:jc w:val="center"/>
              <w:rPr>
                <w:sz w:val="28"/>
                <w:szCs w:val="28"/>
              </w:rPr>
            </w:pPr>
            <w:r>
              <w:rPr>
                <w:rFonts w:hint="eastAsia"/>
                <w:sz w:val="28"/>
                <w:szCs w:val="28"/>
              </w:rPr>
              <w:t>6</w:t>
            </w:r>
          </w:p>
        </w:tc>
        <w:tc>
          <w:tcPr>
            <w:tcW w:w="1475" w:type="dxa"/>
            <w:vAlign w:val="center"/>
          </w:tcPr>
          <w:p w14:paraId="397AD5A1" w14:textId="68770087" w:rsidR="006002BF" w:rsidRPr="00DD199F" w:rsidRDefault="006002BF" w:rsidP="006002BF">
            <w:pPr>
              <w:snapToGrid w:val="0"/>
              <w:rPr>
                <w:sz w:val="28"/>
                <w:szCs w:val="28"/>
              </w:rPr>
            </w:pPr>
            <w:r w:rsidRPr="006002BF">
              <w:rPr>
                <w:rFonts w:hint="eastAsia"/>
                <w:sz w:val="28"/>
                <w:szCs w:val="28"/>
              </w:rPr>
              <w:t>屏蔽门系统用电量</w:t>
            </w:r>
          </w:p>
        </w:tc>
        <w:tc>
          <w:tcPr>
            <w:tcW w:w="1855" w:type="dxa"/>
            <w:vAlign w:val="center"/>
          </w:tcPr>
          <w:p w14:paraId="38625050" w14:textId="4A8D752D" w:rsidR="006002BF" w:rsidRPr="00DD199F" w:rsidRDefault="006002BF" w:rsidP="006002BF">
            <w:pPr>
              <w:snapToGrid w:val="0"/>
              <w:rPr>
                <w:sz w:val="28"/>
                <w:szCs w:val="28"/>
              </w:rPr>
            </w:pPr>
            <w:r w:rsidRPr="006002BF">
              <w:rPr>
                <w:sz w:val="28"/>
                <w:szCs w:val="28"/>
              </w:rPr>
              <w:t>PSCADA</w:t>
            </w:r>
          </w:p>
        </w:tc>
        <w:tc>
          <w:tcPr>
            <w:tcW w:w="1321" w:type="dxa"/>
            <w:vAlign w:val="center"/>
          </w:tcPr>
          <w:p w14:paraId="2EAFEA33" w14:textId="50D9467A" w:rsidR="006002BF" w:rsidRPr="00DD199F" w:rsidRDefault="006002BF" w:rsidP="006002BF">
            <w:pPr>
              <w:snapToGrid w:val="0"/>
              <w:rPr>
                <w:sz w:val="28"/>
                <w:szCs w:val="28"/>
              </w:rPr>
            </w:pPr>
            <w:r w:rsidRPr="006002BF">
              <w:rPr>
                <w:rFonts w:hint="eastAsia"/>
                <w:sz w:val="28"/>
                <w:szCs w:val="28"/>
              </w:rPr>
              <w:t>小时级</w:t>
            </w:r>
          </w:p>
        </w:tc>
        <w:tc>
          <w:tcPr>
            <w:tcW w:w="1199" w:type="dxa"/>
            <w:vAlign w:val="center"/>
          </w:tcPr>
          <w:p w14:paraId="2DB877E7" w14:textId="6754958F" w:rsidR="006002BF" w:rsidRPr="00DD199F" w:rsidRDefault="006002BF" w:rsidP="006002BF">
            <w:pPr>
              <w:snapToGrid w:val="0"/>
              <w:rPr>
                <w:sz w:val="28"/>
                <w:szCs w:val="28"/>
              </w:rPr>
            </w:pPr>
            <w:r w:rsidRPr="006002BF">
              <w:rPr>
                <w:rFonts w:hint="eastAsia"/>
                <w:sz w:val="28"/>
                <w:szCs w:val="28"/>
              </w:rPr>
              <w:t>需确认</w:t>
            </w:r>
          </w:p>
        </w:tc>
        <w:tc>
          <w:tcPr>
            <w:tcW w:w="2429" w:type="dxa"/>
            <w:vAlign w:val="center"/>
          </w:tcPr>
          <w:p w14:paraId="18DC9670" w14:textId="3529F110" w:rsidR="006002BF" w:rsidRPr="00DD199F" w:rsidRDefault="006002BF" w:rsidP="006002BF">
            <w:pPr>
              <w:snapToGrid w:val="0"/>
              <w:rPr>
                <w:sz w:val="28"/>
                <w:szCs w:val="28"/>
              </w:rPr>
            </w:pPr>
            <w:r w:rsidRPr="006002BF">
              <w:rPr>
                <w:rFonts w:hint="eastAsia"/>
                <w:sz w:val="28"/>
                <w:szCs w:val="28"/>
              </w:rPr>
              <w:t>与列车停靠次数和客流相关</w:t>
            </w:r>
          </w:p>
        </w:tc>
      </w:tr>
    </w:tbl>
    <w:p w14:paraId="3507AB3D" w14:textId="3DF6B1AF" w:rsidR="00C30410" w:rsidRPr="00C30410" w:rsidRDefault="00DC2D5F" w:rsidP="00C95ABA">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分项计量覆盖度是本模型的关键数据前提。若各站仅有全站总表而缺乏子系统级别的分项电表，则异常诊断的精度将大幅受限</w:t>
      </w:r>
      <w:r>
        <w:rPr>
          <w:rFonts w:ascii="仿宋_GB2312" w:eastAsia="仿宋_GB2312" w:hAnsi="仿宋_GB2312" w:cs="仿宋_GB2312" w:hint="eastAsia"/>
          <w:sz w:val="32"/>
          <w:szCs w:val="32"/>
        </w:rPr>
        <w:t>，即</w:t>
      </w:r>
      <w:r w:rsidRPr="00DC2D5F">
        <w:rPr>
          <w:rFonts w:ascii="仿宋_GB2312" w:eastAsia="仿宋_GB2312" w:hAnsi="仿宋_GB2312" w:cs="仿宋_GB2312"/>
          <w:sz w:val="32"/>
          <w:szCs w:val="32"/>
        </w:rPr>
        <w:t>模型只能判断全站能耗偏高，但无法直接定位是环控偏高还是照明偏高。建议在模型建设前摸底各站的分项计量现状：对于已有分项电表的车站直接接入数据，对于缺失分项电表的车站，短期可通过BAS系统记录的设备运行状态（开关机时间、运行频率等）结合设备额定功率进行间接估算，中长期应推动分项电表的补装。</w:t>
      </w:r>
    </w:p>
    <w:p w14:paraId="7937A10C" w14:textId="6DD98787" w:rsid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sidRPr="00C30410">
        <w:rPr>
          <w:rFonts w:ascii="仿宋_GB2312" w:eastAsia="仿宋_GB2312" w:hAnsi="仿宋_GB2312" w:cs="仿宋_GB2312"/>
          <w:sz w:val="32"/>
          <w:szCs w:val="32"/>
        </w:rPr>
        <w:t>）昆明高原气象数据</w:t>
      </w:r>
    </w:p>
    <w:tbl>
      <w:tblPr>
        <w:tblStyle w:val="a8"/>
        <w:tblW w:w="0" w:type="auto"/>
        <w:tblLook w:val="04A0" w:firstRow="1" w:lastRow="0" w:firstColumn="1" w:lastColumn="0" w:noHBand="0" w:noVBand="1"/>
      </w:tblPr>
      <w:tblGrid>
        <w:gridCol w:w="562"/>
        <w:gridCol w:w="1560"/>
        <w:gridCol w:w="1417"/>
        <w:gridCol w:w="1418"/>
        <w:gridCol w:w="1275"/>
        <w:gridCol w:w="2602"/>
      </w:tblGrid>
      <w:tr w:rsidR="00DC2D5F" w:rsidRPr="0008690E" w14:paraId="221009B4" w14:textId="77777777" w:rsidTr="00DE36F3">
        <w:tc>
          <w:tcPr>
            <w:tcW w:w="562" w:type="dxa"/>
            <w:shd w:val="clear" w:color="auto" w:fill="D9D9D9" w:themeFill="background1" w:themeFillShade="D9"/>
            <w:vAlign w:val="center"/>
          </w:tcPr>
          <w:p w14:paraId="078D526A" w14:textId="77777777" w:rsidR="00DC2D5F" w:rsidRPr="0008690E" w:rsidRDefault="00DC2D5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539F72DD"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270677A1"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3E28322E"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2719EE9F"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28E4106C"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5056BDB9"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2AB94EC8"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DC2D5F" w:rsidRPr="00DC2D5F" w14:paraId="3618286F" w14:textId="77777777" w:rsidTr="00DC2D5F">
        <w:tc>
          <w:tcPr>
            <w:tcW w:w="562" w:type="dxa"/>
            <w:vAlign w:val="center"/>
          </w:tcPr>
          <w:p w14:paraId="5C50F6F6" w14:textId="77777777" w:rsidR="00DC2D5F" w:rsidRPr="0008690E" w:rsidRDefault="00DC2D5F" w:rsidP="00DC2D5F">
            <w:pPr>
              <w:snapToGrid w:val="0"/>
              <w:jc w:val="center"/>
              <w:rPr>
                <w:sz w:val="28"/>
                <w:szCs w:val="28"/>
              </w:rPr>
            </w:pPr>
            <w:r>
              <w:rPr>
                <w:rFonts w:hint="eastAsia"/>
                <w:sz w:val="28"/>
                <w:szCs w:val="28"/>
              </w:rPr>
              <w:t>1</w:t>
            </w:r>
          </w:p>
        </w:tc>
        <w:tc>
          <w:tcPr>
            <w:tcW w:w="1560" w:type="dxa"/>
            <w:vAlign w:val="center"/>
          </w:tcPr>
          <w:p w14:paraId="291F1A87" w14:textId="214F6D47" w:rsidR="00DC2D5F" w:rsidRPr="00DD199F" w:rsidRDefault="00DC2D5F" w:rsidP="00DC2D5F">
            <w:pPr>
              <w:snapToGrid w:val="0"/>
              <w:rPr>
                <w:sz w:val="28"/>
                <w:szCs w:val="28"/>
              </w:rPr>
            </w:pPr>
            <w:r w:rsidRPr="00DC2D5F">
              <w:rPr>
                <w:rFonts w:hint="eastAsia"/>
                <w:sz w:val="28"/>
                <w:szCs w:val="28"/>
              </w:rPr>
              <w:t>室外温度</w:t>
            </w:r>
          </w:p>
        </w:tc>
        <w:tc>
          <w:tcPr>
            <w:tcW w:w="1417" w:type="dxa"/>
            <w:vAlign w:val="center"/>
          </w:tcPr>
          <w:p w14:paraId="29497ABF" w14:textId="093C9E1B" w:rsidR="00DC2D5F" w:rsidRPr="00DD199F" w:rsidRDefault="00DC2D5F" w:rsidP="00DC2D5F">
            <w:pPr>
              <w:snapToGrid w:val="0"/>
              <w:rPr>
                <w:sz w:val="28"/>
                <w:szCs w:val="28"/>
              </w:rPr>
            </w:pPr>
            <w:r w:rsidRPr="00DC2D5F">
              <w:rPr>
                <w:rFonts w:hint="eastAsia"/>
                <w:sz w:val="28"/>
                <w:szCs w:val="28"/>
              </w:rPr>
              <w:t>气象数据接口</w:t>
            </w:r>
            <w:r w:rsidRPr="00DC2D5F">
              <w:rPr>
                <w:rFonts w:hint="eastAsia"/>
                <w:sz w:val="28"/>
                <w:szCs w:val="28"/>
              </w:rPr>
              <w:t>/</w:t>
            </w:r>
            <w:r w:rsidRPr="00DC2D5F">
              <w:rPr>
                <w:rFonts w:hint="eastAsia"/>
                <w:sz w:val="28"/>
                <w:szCs w:val="28"/>
              </w:rPr>
              <w:t>车站环境监测</w:t>
            </w:r>
          </w:p>
        </w:tc>
        <w:tc>
          <w:tcPr>
            <w:tcW w:w="1418" w:type="dxa"/>
            <w:vAlign w:val="center"/>
          </w:tcPr>
          <w:p w14:paraId="02F6B2BA" w14:textId="02737D4E" w:rsidR="00DC2D5F" w:rsidRPr="00DD199F" w:rsidRDefault="00DC2D5F" w:rsidP="00DC2D5F">
            <w:pPr>
              <w:snapToGrid w:val="0"/>
              <w:rPr>
                <w:sz w:val="28"/>
                <w:szCs w:val="28"/>
              </w:rPr>
            </w:pPr>
            <w:r w:rsidRPr="00DC2D5F">
              <w:rPr>
                <w:rFonts w:hint="eastAsia"/>
                <w:sz w:val="28"/>
                <w:szCs w:val="28"/>
              </w:rPr>
              <w:t>小时级</w:t>
            </w:r>
          </w:p>
        </w:tc>
        <w:tc>
          <w:tcPr>
            <w:tcW w:w="1275" w:type="dxa"/>
            <w:vAlign w:val="center"/>
          </w:tcPr>
          <w:p w14:paraId="4D334C08" w14:textId="140616E6" w:rsidR="00DC2D5F" w:rsidRPr="00DD199F" w:rsidRDefault="00DC2D5F" w:rsidP="00DC2D5F">
            <w:pPr>
              <w:snapToGrid w:val="0"/>
              <w:rPr>
                <w:sz w:val="28"/>
                <w:szCs w:val="28"/>
              </w:rPr>
            </w:pPr>
            <w:r w:rsidRPr="00DC2D5F">
              <w:rPr>
                <w:rFonts w:hint="eastAsia"/>
                <w:sz w:val="28"/>
                <w:szCs w:val="28"/>
              </w:rPr>
              <w:t>已有</w:t>
            </w:r>
          </w:p>
        </w:tc>
        <w:tc>
          <w:tcPr>
            <w:tcW w:w="2602" w:type="dxa"/>
            <w:vAlign w:val="center"/>
          </w:tcPr>
          <w:p w14:paraId="43F8AD2B" w14:textId="2F5638C5" w:rsidR="00DC2D5F" w:rsidRPr="00DD199F" w:rsidRDefault="00DC2D5F" w:rsidP="00DC2D5F">
            <w:pPr>
              <w:snapToGrid w:val="0"/>
              <w:rPr>
                <w:sz w:val="28"/>
                <w:szCs w:val="28"/>
              </w:rPr>
            </w:pPr>
            <w:r w:rsidRPr="00DC2D5F">
              <w:rPr>
                <w:rFonts w:hint="eastAsia"/>
                <w:sz w:val="28"/>
                <w:szCs w:val="28"/>
              </w:rPr>
              <w:t>昆明年均温约</w:t>
            </w:r>
            <w:r w:rsidRPr="00DC2D5F">
              <w:rPr>
                <w:rFonts w:hint="eastAsia"/>
                <w:sz w:val="28"/>
                <w:szCs w:val="28"/>
              </w:rPr>
              <w:t>15.5</w:t>
            </w:r>
            <w:r w:rsidRPr="00DC2D5F">
              <w:rPr>
                <w:rFonts w:hint="eastAsia"/>
                <w:sz w:val="28"/>
                <w:szCs w:val="28"/>
              </w:rPr>
              <w:t>℃，夏季极端高温少见，冬季无严寒，</w:t>
            </w:r>
            <w:r w:rsidRPr="00DC2D5F">
              <w:rPr>
                <w:rFonts w:hint="eastAsia"/>
                <w:sz w:val="28"/>
                <w:szCs w:val="28"/>
              </w:rPr>
              <w:lastRenderedPageBreak/>
              <w:t>但日间峰值可达</w:t>
            </w:r>
            <w:r w:rsidRPr="00DC2D5F">
              <w:rPr>
                <w:rFonts w:hint="eastAsia"/>
                <w:sz w:val="28"/>
                <w:szCs w:val="28"/>
              </w:rPr>
              <w:t>28</w:t>
            </w:r>
            <w:r w:rsidRPr="00DC2D5F">
              <w:rPr>
                <w:rFonts w:hint="eastAsia"/>
                <w:sz w:val="28"/>
                <w:szCs w:val="28"/>
              </w:rPr>
              <w:t>—</w:t>
            </w:r>
            <w:r w:rsidRPr="00DC2D5F">
              <w:rPr>
                <w:rFonts w:hint="eastAsia"/>
                <w:sz w:val="28"/>
                <w:szCs w:val="28"/>
              </w:rPr>
              <w:t>30</w:t>
            </w:r>
            <w:r w:rsidRPr="00DC2D5F">
              <w:rPr>
                <w:rFonts w:hint="eastAsia"/>
                <w:sz w:val="28"/>
                <w:szCs w:val="28"/>
              </w:rPr>
              <w:t>℃</w:t>
            </w:r>
          </w:p>
        </w:tc>
      </w:tr>
      <w:tr w:rsidR="00DC2D5F" w:rsidRPr="00DC2D5F" w14:paraId="6BB6B236" w14:textId="77777777" w:rsidTr="00DC2D5F">
        <w:tc>
          <w:tcPr>
            <w:tcW w:w="562" w:type="dxa"/>
            <w:vAlign w:val="center"/>
          </w:tcPr>
          <w:p w14:paraId="57D3EDAF" w14:textId="77777777" w:rsidR="00DC2D5F" w:rsidRPr="0008690E" w:rsidRDefault="00DC2D5F" w:rsidP="00DC2D5F">
            <w:pPr>
              <w:snapToGrid w:val="0"/>
              <w:jc w:val="center"/>
              <w:rPr>
                <w:sz w:val="28"/>
                <w:szCs w:val="28"/>
              </w:rPr>
            </w:pPr>
            <w:r>
              <w:rPr>
                <w:rFonts w:hint="eastAsia"/>
                <w:sz w:val="28"/>
                <w:szCs w:val="28"/>
              </w:rPr>
              <w:lastRenderedPageBreak/>
              <w:t>2</w:t>
            </w:r>
          </w:p>
        </w:tc>
        <w:tc>
          <w:tcPr>
            <w:tcW w:w="1560" w:type="dxa"/>
            <w:vAlign w:val="center"/>
          </w:tcPr>
          <w:p w14:paraId="785237B9" w14:textId="7F1FF210" w:rsidR="00DC2D5F" w:rsidRPr="00DD199F" w:rsidRDefault="00DC2D5F" w:rsidP="00DC2D5F">
            <w:pPr>
              <w:snapToGrid w:val="0"/>
              <w:rPr>
                <w:sz w:val="28"/>
                <w:szCs w:val="28"/>
              </w:rPr>
            </w:pPr>
            <w:r w:rsidRPr="00DC2D5F">
              <w:rPr>
                <w:rFonts w:hint="eastAsia"/>
                <w:sz w:val="28"/>
                <w:szCs w:val="28"/>
              </w:rPr>
              <w:t>相对湿度</w:t>
            </w:r>
          </w:p>
        </w:tc>
        <w:tc>
          <w:tcPr>
            <w:tcW w:w="1417" w:type="dxa"/>
            <w:vAlign w:val="center"/>
          </w:tcPr>
          <w:p w14:paraId="0530BCA8" w14:textId="758A1672" w:rsidR="00DC2D5F" w:rsidRPr="00DD199F" w:rsidRDefault="00DC2D5F" w:rsidP="00DC2D5F">
            <w:pPr>
              <w:snapToGrid w:val="0"/>
              <w:rPr>
                <w:sz w:val="28"/>
                <w:szCs w:val="28"/>
              </w:rPr>
            </w:pPr>
            <w:r w:rsidRPr="00DC2D5F">
              <w:rPr>
                <w:rFonts w:hint="eastAsia"/>
                <w:sz w:val="28"/>
                <w:szCs w:val="28"/>
              </w:rPr>
              <w:t>气象数据接口</w:t>
            </w:r>
          </w:p>
        </w:tc>
        <w:tc>
          <w:tcPr>
            <w:tcW w:w="1418" w:type="dxa"/>
            <w:vAlign w:val="center"/>
          </w:tcPr>
          <w:p w14:paraId="39C223AB" w14:textId="239AD80E" w:rsidR="00DC2D5F" w:rsidRPr="00DD199F" w:rsidRDefault="00DC2D5F" w:rsidP="00DC2D5F">
            <w:pPr>
              <w:snapToGrid w:val="0"/>
              <w:rPr>
                <w:sz w:val="28"/>
                <w:szCs w:val="28"/>
              </w:rPr>
            </w:pPr>
            <w:r w:rsidRPr="00DC2D5F">
              <w:rPr>
                <w:rFonts w:hint="eastAsia"/>
                <w:sz w:val="28"/>
                <w:szCs w:val="28"/>
              </w:rPr>
              <w:t>小时级</w:t>
            </w:r>
          </w:p>
        </w:tc>
        <w:tc>
          <w:tcPr>
            <w:tcW w:w="1275" w:type="dxa"/>
            <w:vAlign w:val="center"/>
          </w:tcPr>
          <w:p w14:paraId="67DF1828" w14:textId="48A92176" w:rsidR="00DC2D5F" w:rsidRPr="00DD199F" w:rsidRDefault="00DC2D5F" w:rsidP="00DC2D5F">
            <w:pPr>
              <w:snapToGrid w:val="0"/>
              <w:rPr>
                <w:sz w:val="28"/>
                <w:szCs w:val="28"/>
              </w:rPr>
            </w:pPr>
            <w:r w:rsidRPr="00DC2D5F">
              <w:rPr>
                <w:rFonts w:hint="eastAsia"/>
                <w:sz w:val="28"/>
                <w:szCs w:val="28"/>
              </w:rPr>
              <w:t>已有</w:t>
            </w:r>
          </w:p>
        </w:tc>
        <w:tc>
          <w:tcPr>
            <w:tcW w:w="2602" w:type="dxa"/>
            <w:vAlign w:val="center"/>
          </w:tcPr>
          <w:p w14:paraId="74AEA9D8" w14:textId="19CCBBE7" w:rsidR="00DC2D5F" w:rsidRPr="00DD199F" w:rsidRDefault="00DC2D5F" w:rsidP="00DC2D5F">
            <w:pPr>
              <w:snapToGrid w:val="0"/>
              <w:rPr>
                <w:sz w:val="28"/>
                <w:szCs w:val="28"/>
              </w:rPr>
            </w:pPr>
            <w:r w:rsidRPr="00DC2D5F">
              <w:rPr>
                <w:rFonts w:hint="eastAsia"/>
                <w:sz w:val="28"/>
                <w:szCs w:val="28"/>
              </w:rPr>
              <w:t>雨季（</w:t>
            </w:r>
            <w:r w:rsidRPr="00DC2D5F">
              <w:rPr>
                <w:rFonts w:hint="eastAsia"/>
                <w:sz w:val="28"/>
                <w:szCs w:val="28"/>
              </w:rPr>
              <w:t>5</w:t>
            </w:r>
            <w:r w:rsidRPr="00DC2D5F">
              <w:rPr>
                <w:rFonts w:hint="eastAsia"/>
                <w:sz w:val="28"/>
                <w:szCs w:val="28"/>
              </w:rPr>
              <w:t>—</w:t>
            </w:r>
            <w:r w:rsidRPr="00DC2D5F">
              <w:rPr>
                <w:rFonts w:hint="eastAsia"/>
                <w:sz w:val="28"/>
                <w:szCs w:val="28"/>
              </w:rPr>
              <w:t>10</w:t>
            </w:r>
            <w:r w:rsidRPr="00DC2D5F">
              <w:rPr>
                <w:rFonts w:hint="eastAsia"/>
                <w:sz w:val="28"/>
                <w:szCs w:val="28"/>
              </w:rPr>
              <w:t>月）湿度显著升高，直接影响空调除湿负荷</w:t>
            </w:r>
          </w:p>
        </w:tc>
      </w:tr>
      <w:tr w:rsidR="00DC2D5F" w:rsidRPr="00DC2D5F" w14:paraId="53E4F868" w14:textId="77777777" w:rsidTr="00DC2D5F">
        <w:tc>
          <w:tcPr>
            <w:tcW w:w="562" w:type="dxa"/>
            <w:vAlign w:val="center"/>
          </w:tcPr>
          <w:p w14:paraId="5ADFAD70" w14:textId="77777777" w:rsidR="00DC2D5F" w:rsidRPr="0008690E" w:rsidRDefault="00DC2D5F" w:rsidP="00DC2D5F">
            <w:pPr>
              <w:snapToGrid w:val="0"/>
              <w:jc w:val="center"/>
              <w:rPr>
                <w:sz w:val="28"/>
                <w:szCs w:val="28"/>
              </w:rPr>
            </w:pPr>
            <w:r>
              <w:rPr>
                <w:rFonts w:hint="eastAsia"/>
                <w:sz w:val="28"/>
                <w:szCs w:val="28"/>
              </w:rPr>
              <w:t>3</w:t>
            </w:r>
          </w:p>
        </w:tc>
        <w:tc>
          <w:tcPr>
            <w:tcW w:w="1560" w:type="dxa"/>
            <w:vAlign w:val="center"/>
          </w:tcPr>
          <w:p w14:paraId="520D8A36" w14:textId="079655A3" w:rsidR="00DC2D5F" w:rsidRPr="00DD199F" w:rsidRDefault="00DC2D5F" w:rsidP="00DC2D5F">
            <w:pPr>
              <w:snapToGrid w:val="0"/>
              <w:rPr>
                <w:sz w:val="28"/>
                <w:szCs w:val="28"/>
              </w:rPr>
            </w:pPr>
            <w:r w:rsidRPr="00DC2D5F">
              <w:rPr>
                <w:rFonts w:hint="eastAsia"/>
                <w:sz w:val="28"/>
                <w:szCs w:val="28"/>
              </w:rPr>
              <w:t>大气压力</w:t>
            </w:r>
          </w:p>
        </w:tc>
        <w:tc>
          <w:tcPr>
            <w:tcW w:w="1417" w:type="dxa"/>
            <w:vAlign w:val="center"/>
          </w:tcPr>
          <w:p w14:paraId="6C7C225D" w14:textId="4D8C0CCC" w:rsidR="00DC2D5F" w:rsidRPr="00DD199F" w:rsidRDefault="00DC2D5F" w:rsidP="00DC2D5F">
            <w:pPr>
              <w:snapToGrid w:val="0"/>
              <w:rPr>
                <w:sz w:val="28"/>
                <w:szCs w:val="28"/>
              </w:rPr>
            </w:pPr>
            <w:r w:rsidRPr="00DC2D5F">
              <w:rPr>
                <w:rFonts w:hint="eastAsia"/>
                <w:sz w:val="28"/>
                <w:szCs w:val="28"/>
              </w:rPr>
              <w:t>气象数据接口</w:t>
            </w:r>
          </w:p>
        </w:tc>
        <w:tc>
          <w:tcPr>
            <w:tcW w:w="1418" w:type="dxa"/>
            <w:vAlign w:val="center"/>
          </w:tcPr>
          <w:p w14:paraId="713F4770" w14:textId="065F45D7" w:rsidR="00DC2D5F" w:rsidRPr="00DD199F" w:rsidRDefault="00DC2D5F" w:rsidP="00DC2D5F">
            <w:pPr>
              <w:snapToGrid w:val="0"/>
              <w:rPr>
                <w:sz w:val="28"/>
                <w:szCs w:val="28"/>
              </w:rPr>
            </w:pPr>
            <w:r w:rsidRPr="00DC2D5F">
              <w:rPr>
                <w:rFonts w:hint="eastAsia"/>
                <w:sz w:val="28"/>
                <w:szCs w:val="28"/>
              </w:rPr>
              <w:t>小时级</w:t>
            </w:r>
          </w:p>
        </w:tc>
        <w:tc>
          <w:tcPr>
            <w:tcW w:w="1275" w:type="dxa"/>
            <w:vAlign w:val="center"/>
          </w:tcPr>
          <w:p w14:paraId="23A4850E" w14:textId="1B7596A4" w:rsidR="00DC2D5F" w:rsidRPr="00DD199F" w:rsidRDefault="00DC2D5F" w:rsidP="00DC2D5F">
            <w:pPr>
              <w:snapToGrid w:val="0"/>
              <w:rPr>
                <w:sz w:val="28"/>
                <w:szCs w:val="28"/>
              </w:rPr>
            </w:pPr>
            <w:r w:rsidRPr="00DC2D5F">
              <w:rPr>
                <w:rFonts w:hint="eastAsia"/>
                <w:sz w:val="28"/>
                <w:szCs w:val="28"/>
              </w:rPr>
              <w:t>已有</w:t>
            </w:r>
          </w:p>
        </w:tc>
        <w:tc>
          <w:tcPr>
            <w:tcW w:w="2602" w:type="dxa"/>
            <w:vAlign w:val="center"/>
          </w:tcPr>
          <w:p w14:paraId="79913D2E" w14:textId="5E515AB1" w:rsidR="00DC2D5F" w:rsidRPr="00DD199F" w:rsidRDefault="00DC2D5F" w:rsidP="00DC2D5F">
            <w:pPr>
              <w:snapToGrid w:val="0"/>
              <w:rPr>
                <w:sz w:val="28"/>
                <w:szCs w:val="28"/>
              </w:rPr>
            </w:pPr>
            <w:r w:rsidRPr="00DC2D5F">
              <w:rPr>
                <w:rFonts w:hint="eastAsia"/>
                <w:sz w:val="28"/>
                <w:szCs w:val="28"/>
              </w:rPr>
              <w:t>年均约</w:t>
            </w:r>
            <w:r w:rsidRPr="00DC2D5F">
              <w:rPr>
                <w:rFonts w:hint="eastAsia"/>
                <w:sz w:val="28"/>
                <w:szCs w:val="28"/>
              </w:rPr>
              <w:t>81kPa</w:t>
            </w:r>
            <w:r w:rsidRPr="00DC2D5F">
              <w:rPr>
                <w:rFonts w:hint="eastAsia"/>
                <w:sz w:val="28"/>
                <w:szCs w:val="28"/>
              </w:rPr>
              <w:t>，影响风机风量和制冷系统效率</w:t>
            </w:r>
          </w:p>
        </w:tc>
      </w:tr>
      <w:tr w:rsidR="00877ACB" w:rsidRPr="00DC2D5F" w14:paraId="33758A9E" w14:textId="77777777" w:rsidTr="00DC2D5F">
        <w:tc>
          <w:tcPr>
            <w:tcW w:w="562" w:type="dxa"/>
            <w:vAlign w:val="center"/>
          </w:tcPr>
          <w:p w14:paraId="121AA0CD" w14:textId="77777777" w:rsidR="00877ACB" w:rsidRPr="0008690E" w:rsidRDefault="00877ACB" w:rsidP="00877ACB">
            <w:pPr>
              <w:snapToGrid w:val="0"/>
              <w:jc w:val="center"/>
              <w:rPr>
                <w:sz w:val="28"/>
                <w:szCs w:val="28"/>
              </w:rPr>
            </w:pPr>
            <w:r>
              <w:rPr>
                <w:rFonts w:hint="eastAsia"/>
                <w:sz w:val="28"/>
                <w:szCs w:val="28"/>
              </w:rPr>
              <w:t>4</w:t>
            </w:r>
          </w:p>
        </w:tc>
        <w:tc>
          <w:tcPr>
            <w:tcW w:w="1560" w:type="dxa"/>
            <w:vAlign w:val="center"/>
          </w:tcPr>
          <w:p w14:paraId="229784FB" w14:textId="7CD062E6" w:rsidR="00877ACB" w:rsidRPr="00DD199F" w:rsidRDefault="00877ACB" w:rsidP="00877ACB">
            <w:pPr>
              <w:snapToGrid w:val="0"/>
              <w:rPr>
                <w:sz w:val="28"/>
                <w:szCs w:val="28"/>
              </w:rPr>
            </w:pPr>
            <w:r w:rsidRPr="00DC2D5F">
              <w:rPr>
                <w:rFonts w:hint="eastAsia"/>
                <w:sz w:val="28"/>
                <w:szCs w:val="28"/>
              </w:rPr>
              <w:t>降雨量</w:t>
            </w:r>
            <w:r w:rsidRPr="00DC2D5F">
              <w:rPr>
                <w:rFonts w:hint="eastAsia"/>
                <w:sz w:val="28"/>
                <w:szCs w:val="28"/>
              </w:rPr>
              <w:t>/</w:t>
            </w:r>
            <w:r w:rsidRPr="00DC2D5F">
              <w:rPr>
                <w:rFonts w:hint="eastAsia"/>
                <w:sz w:val="28"/>
                <w:szCs w:val="28"/>
              </w:rPr>
              <w:t>降雨状态</w:t>
            </w:r>
          </w:p>
        </w:tc>
        <w:tc>
          <w:tcPr>
            <w:tcW w:w="1417" w:type="dxa"/>
            <w:vAlign w:val="center"/>
          </w:tcPr>
          <w:p w14:paraId="29D566FA" w14:textId="616F0AC9" w:rsidR="00877ACB" w:rsidRPr="00DD199F" w:rsidRDefault="00877ACB" w:rsidP="00877ACB">
            <w:pPr>
              <w:snapToGrid w:val="0"/>
              <w:rPr>
                <w:sz w:val="28"/>
                <w:szCs w:val="28"/>
              </w:rPr>
            </w:pPr>
            <w:r w:rsidRPr="00DC2D5F">
              <w:rPr>
                <w:rFonts w:hint="eastAsia"/>
                <w:sz w:val="28"/>
                <w:szCs w:val="28"/>
              </w:rPr>
              <w:t>气象数据接口</w:t>
            </w:r>
          </w:p>
        </w:tc>
        <w:tc>
          <w:tcPr>
            <w:tcW w:w="1418" w:type="dxa"/>
            <w:vAlign w:val="center"/>
          </w:tcPr>
          <w:p w14:paraId="7ADC5DD5" w14:textId="7BFDBD52" w:rsidR="00877ACB" w:rsidRPr="00DD199F" w:rsidRDefault="00877ACB" w:rsidP="00877ACB">
            <w:pPr>
              <w:snapToGrid w:val="0"/>
              <w:rPr>
                <w:sz w:val="28"/>
                <w:szCs w:val="28"/>
              </w:rPr>
            </w:pPr>
            <w:r w:rsidRPr="00DC2D5F">
              <w:rPr>
                <w:rFonts w:hint="eastAsia"/>
                <w:sz w:val="28"/>
                <w:szCs w:val="28"/>
              </w:rPr>
              <w:t>小时级</w:t>
            </w:r>
          </w:p>
        </w:tc>
        <w:tc>
          <w:tcPr>
            <w:tcW w:w="1275" w:type="dxa"/>
            <w:vAlign w:val="center"/>
          </w:tcPr>
          <w:p w14:paraId="7308AC7C" w14:textId="5055001A" w:rsidR="00877ACB" w:rsidRPr="00DD199F" w:rsidRDefault="00877ACB" w:rsidP="00877ACB">
            <w:pPr>
              <w:snapToGrid w:val="0"/>
              <w:rPr>
                <w:sz w:val="28"/>
                <w:szCs w:val="28"/>
              </w:rPr>
            </w:pPr>
            <w:r w:rsidRPr="00DC2D5F">
              <w:rPr>
                <w:rFonts w:hint="eastAsia"/>
                <w:sz w:val="28"/>
                <w:szCs w:val="28"/>
              </w:rPr>
              <w:t>已有</w:t>
            </w:r>
          </w:p>
        </w:tc>
        <w:tc>
          <w:tcPr>
            <w:tcW w:w="2602" w:type="dxa"/>
            <w:vAlign w:val="center"/>
          </w:tcPr>
          <w:p w14:paraId="2ECE17D8" w14:textId="67F1D576" w:rsidR="00877ACB" w:rsidRPr="00DD199F" w:rsidRDefault="00877ACB" w:rsidP="00877ACB">
            <w:pPr>
              <w:snapToGrid w:val="0"/>
              <w:rPr>
                <w:sz w:val="28"/>
                <w:szCs w:val="28"/>
              </w:rPr>
            </w:pPr>
            <w:r w:rsidRPr="00DC2D5F">
              <w:rPr>
                <w:rFonts w:hint="eastAsia"/>
                <w:sz w:val="28"/>
                <w:szCs w:val="28"/>
              </w:rPr>
              <w:t>雨季降雨对空调负荷有双重影响：降温效应降低冷负荷，同时增加湿负荷</w:t>
            </w:r>
          </w:p>
        </w:tc>
      </w:tr>
      <w:tr w:rsidR="00877ACB" w:rsidRPr="00DC2D5F" w14:paraId="267048CF" w14:textId="77777777" w:rsidTr="00DC2D5F">
        <w:tc>
          <w:tcPr>
            <w:tcW w:w="562" w:type="dxa"/>
            <w:vAlign w:val="center"/>
          </w:tcPr>
          <w:p w14:paraId="3F539E60" w14:textId="77777777" w:rsidR="00877ACB" w:rsidRPr="0008690E" w:rsidRDefault="00877ACB" w:rsidP="00877ACB">
            <w:pPr>
              <w:snapToGrid w:val="0"/>
              <w:jc w:val="center"/>
              <w:rPr>
                <w:sz w:val="28"/>
                <w:szCs w:val="28"/>
              </w:rPr>
            </w:pPr>
            <w:r>
              <w:rPr>
                <w:rFonts w:hint="eastAsia"/>
                <w:sz w:val="28"/>
                <w:szCs w:val="28"/>
              </w:rPr>
              <w:t>5</w:t>
            </w:r>
          </w:p>
        </w:tc>
        <w:tc>
          <w:tcPr>
            <w:tcW w:w="1560" w:type="dxa"/>
            <w:vAlign w:val="center"/>
          </w:tcPr>
          <w:p w14:paraId="05EF8D97" w14:textId="4396FEE9" w:rsidR="00877ACB" w:rsidRPr="00DD199F" w:rsidRDefault="00877ACB" w:rsidP="00877ACB">
            <w:pPr>
              <w:snapToGrid w:val="0"/>
              <w:rPr>
                <w:sz w:val="28"/>
                <w:szCs w:val="28"/>
              </w:rPr>
            </w:pPr>
            <w:r w:rsidRPr="00DC2D5F">
              <w:rPr>
                <w:rFonts w:hint="eastAsia"/>
                <w:sz w:val="28"/>
                <w:szCs w:val="28"/>
              </w:rPr>
              <w:t>日出日落时间</w:t>
            </w:r>
          </w:p>
        </w:tc>
        <w:tc>
          <w:tcPr>
            <w:tcW w:w="1417" w:type="dxa"/>
            <w:vAlign w:val="center"/>
          </w:tcPr>
          <w:p w14:paraId="52177C9F" w14:textId="12BE11D4" w:rsidR="00877ACB" w:rsidRPr="00DD199F" w:rsidRDefault="00877ACB" w:rsidP="00877ACB">
            <w:pPr>
              <w:snapToGrid w:val="0"/>
              <w:rPr>
                <w:sz w:val="28"/>
                <w:szCs w:val="28"/>
              </w:rPr>
            </w:pPr>
            <w:r w:rsidRPr="00DC2D5F">
              <w:rPr>
                <w:rFonts w:hint="eastAsia"/>
                <w:sz w:val="28"/>
                <w:szCs w:val="28"/>
              </w:rPr>
              <w:t>日度</w:t>
            </w:r>
          </w:p>
        </w:tc>
        <w:tc>
          <w:tcPr>
            <w:tcW w:w="1418" w:type="dxa"/>
            <w:vAlign w:val="center"/>
          </w:tcPr>
          <w:p w14:paraId="6A14C463" w14:textId="20BEBC0C" w:rsidR="00877ACB" w:rsidRPr="00DD199F" w:rsidRDefault="00877ACB" w:rsidP="00877ACB">
            <w:pPr>
              <w:snapToGrid w:val="0"/>
              <w:rPr>
                <w:sz w:val="28"/>
                <w:szCs w:val="28"/>
              </w:rPr>
            </w:pPr>
            <w:r w:rsidRPr="00DC2D5F">
              <w:rPr>
                <w:rFonts w:hint="eastAsia"/>
                <w:sz w:val="28"/>
                <w:szCs w:val="28"/>
              </w:rPr>
              <w:t>已有</w:t>
            </w:r>
          </w:p>
        </w:tc>
        <w:tc>
          <w:tcPr>
            <w:tcW w:w="1275" w:type="dxa"/>
            <w:vAlign w:val="center"/>
          </w:tcPr>
          <w:p w14:paraId="39BF07FF" w14:textId="5040DD84" w:rsidR="00877ACB" w:rsidRPr="00DD199F" w:rsidRDefault="00877ACB" w:rsidP="00877ACB">
            <w:pPr>
              <w:snapToGrid w:val="0"/>
              <w:rPr>
                <w:sz w:val="28"/>
                <w:szCs w:val="28"/>
              </w:rPr>
            </w:pPr>
            <w:r w:rsidRPr="00DC2D5F">
              <w:rPr>
                <w:rFonts w:hint="eastAsia"/>
                <w:sz w:val="28"/>
                <w:szCs w:val="28"/>
              </w:rPr>
              <w:t>影响照明系统的自然光补充和开灯时间策略</w:t>
            </w:r>
          </w:p>
        </w:tc>
        <w:tc>
          <w:tcPr>
            <w:tcW w:w="2602" w:type="dxa"/>
            <w:vAlign w:val="center"/>
          </w:tcPr>
          <w:p w14:paraId="70A2890A" w14:textId="00CB4C26" w:rsidR="00877ACB" w:rsidRPr="00DD199F" w:rsidRDefault="00877ACB" w:rsidP="00877ACB">
            <w:pPr>
              <w:snapToGrid w:val="0"/>
              <w:rPr>
                <w:sz w:val="28"/>
                <w:szCs w:val="28"/>
              </w:rPr>
            </w:pPr>
          </w:p>
        </w:tc>
      </w:tr>
    </w:tbl>
    <w:p w14:paraId="2C8A3A7C" w14:textId="4C7BE840" w:rsid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sidRPr="00C30410">
        <w:rPr>
          <w:rFonts w:ascii="仿宋_GB2312" w:eastAsia="仿宋_GB2312" w:hAnsi="仿宋_GB2312" w:cs="仿宋_GB2312"/>
          <w:sz w:val="32"/>
          <w:szCs w:val="32"/>
        </w:rPr>
        <w:t>）客流与运营数据</w:t>
      </w:r>
    </w:p>
    <w:tbl>
      <w:tblPr>
        <w:tblStyle w:val="a8"/>
        <w:tblW w:w="0" w:type="auto"/>
        <w:tblLook w:val="04A0" w:firstRow="1" w:lastRow="0" w:firstColumn="1" w:lastColumn="0" w:noHBand="0" w:noVBand="1"/>
      </w:tblPr>
      <w:tblGrid>
        <w:gridCol w:w="562"/>
        <w:gridCol w:w="1546"/>
        <w:gridCol w:w="1484"/>
        <w:gridCol w:w="1402"/>
        <w:gridCol w:w="1269"/>
        <w:gridCol w:w="2571"/>
      </w:tblGrid>
      <w:tr w:rsidR="00DC2D5F" w:rsidRPr="0008690E" w14:paraId="25AC0DAE" w14:textId="77777777" w:rsidTr="00DC2D5F">
        <w:tc>
          <w:tcPr>
            <w:tcW w:w="562" w:type="dxa"/>
            <w:shd w:val="clear" w:color="auto" w:fill="D9D9D9" w:themeFill="background1" w:themeFillShade="D9"/>
            <w:vAlign w:val="center"/>
          </w:tcPr>
          <w:p w14:paraId="323E82DA" w14:textId="77777777" w:rsidR="00DC2D5F" w:rsidRPr="0008690E" w:rsidRDefault="00DC2D5F"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46" w:type="dxa"/>
            <w:shd w:val="clear" w:color="auto" w:fill="D9D9D9" w:themeFill="background1" w:themeFillShade="D9"/>
            <w:vAlign w:val="center"/>
          </w:tcPr>
          <w:p w14:paraId="232EAC01"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84" w:type="dxa"/>
            <w:shd w:val="clear" w:color="auto" w:fill="D9D9D9" w:themeFill="background1" w:themeFillShade="D9"/>
            <w:vAlign w:val="center"/>
          </w:tcPr>
          <w:p w14:paraId="50896ECA"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02" w:type="dxa"/>
            <w:shd w:val="clear" w:color="auto" w:fill="D9D9D9" w:themeFill="background1" w:themeFillShade="D9"/>
            <w:vAlign w:val="center"/>
          </w:tcPr>
          <w:p w14:paraId="436C1FB6"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26096B46"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69" w:type="dxa"/>
            <w:shd w:val="clear" w:color="auto" w:fill="D9D9D9" w:themeFill="background1" w:themeFillShade="D9"/>
            <w:vAlign w:val="center"/>
          </w:tcPr>
          <w:p w14:paraId="52653452"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0F950A1B"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571" w:type="dxa"/>
            <w:shd w:val="clear" w:color="auto" w:fill="D9D9D9" w:themeFill="background1" w:themeFillShade="D9"/>
            <w:vAlign w:val="center"/>
          </w:tcPr>
          <w:p w14:paraId="63B158E4"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DC2D5F" w:rsidRPr="00DC2D5F" w14:paraId="4B6B01FA" w14:textId="77777777" w:rsidTr="00DC2D5F">
        <w:tc>
          <w:tcPr>
            <w:tcW w:w="562" w:type="dxa"/>
            <w:vAlign w:val="center"/>
          </w:tcPr>
          <w:p w14:paraId="5495806F" w14:textId="77777777" w:rsidR="00DC2D5F" w:rsidRPr="0008690E" w:rsidRDefault="00DC2D5F" w:rsidP="00DC2D5F">
            <w:pPr>
              <w:snapToGrid w:val="0"/>
              <w:jc w:val="center"/>
              <w:rPr>
                <w:sz w:val="28"/>
                <w:szCs w:val="28"/>
              </w:rPr>
            </w:pPr>
            <w:r>
              <w:rPr>
                <w:rFonts w:hint="eastAsia"/>
                <w:sz w:val="28"/>
                <w:szCs w:val="28"/>
              </w:rPr>
              <w:t>1</w:t>
            </w:r>
          </w:p>
        </w:tc>
        <w:tc>
          <w:tcPr>
            <w:tcW w:w="1546" w:type="dxa"/>
            <w:vAlign w:val="center"/>
          </w:tcPr>
          <w:p w14:paraId="066D1352" w14:textId="3F2D4DB1" w:rsidR="00DC2D5F" w:rsidRPr="00DD199F" w:rsidRDefault="00DC2D5F" w:rsidP="00DC2D5F">
            <w:pPr>
              <w:snapToGrid w:val="0"/>
              <w:rPr>
                <w:sz w:val="28"/>
                <w:szCs w:val="28"/>
              </w:rPr>
            </w:pPr>
            <w:r w:rsidRPr="00DC2D5F">
              <w:rPr>
                <w:rFonts w:hint="eastAsia"/>
                <w:sz w:val="28"/>
                <w:szCs w:val="28"/>
              </w:rPr>
              <w:t>各站每小时进出站客流量</w:t>
            </w:r>
          </w:p>
        </w:tc>
        <w:tc>
          <w:tcPr>
            <w:tcW w:w="1484" w:type="dxa"/>
            <w:vAlign w:val="center"/>
          </w:tcPr>
          <w:p w14:paraId="218AE0F8" w14:textId="173A5C3A" w:rsidR="00DC2D5F" w:rsidRPr="00DD199F" w:rsidRDefault="00DC2D5F" w:rsidP="00DC2D5F">
            <w:pPr>
              <w:snapToGrid w:val="0"/>
              <w:rPr>
                <w:sz w:val="28"/>
                <w:szCs w:val="28"/>
              </w:rPr>
            </w:pPr>
            <w:r w:rsidRPr="00DC2D5F">
              <w:rPr>
                <w:rFonts w:hint="eastAsia"/>
                <w:sz w:val="28"/>
                <w:szCs w:val="28"/>
              </w:rPr>
              <w:t>AFC</w:t>
            </w:r>
            <w:r w:rsidRPr="00DC2D5F">
              <w:rPr>
                <w:rFonts w:hint="eastAsia"/>
                <w:sz w:val="28"/>
                <w:szCs w:val="28"/>
              </w:rPr>
              <w:t>系统</w:t>
            </w:r>
            <w:r w:rsidRPr="00DC2D5F">
              <w:rPr>
                <w:rFonts w:hint="eastAsia"/>
                <w:sz w:val="28"/>
                <w:szCs w:val="28"/>
              </w:rPr>
              <w:t>/</w:t>
            </w:r>
            <w:r w:rsidRPr="00DC2D5F">
              <w:rPr>
                <w:rFonts w:hint="eastAsia"/>
                <w:sz w:val="28"/>
                <w:szCs w:val="28"/>
              </w:rPr>
              <w:t>模型</w:t>
            </w:r>
            <w:r w:rsidRPr="00DC2D5F">
              <w:rPr>
                <w:rFonts w:hint="eastAsia"/>
                <w:sz w:val="28"/>
                <w:szCs w:val="28"/>
              </w:rPr>
              <w:t>1</w:t>
            </w:r>
            <w:r w:rsidRPr="00DC2D5F">
              <w:rPr>
                <w:rFonts w:hint="eastAsia"/>
                <w:sz w:val="28"/>
                <w:szCs w:val="28"/>
              </w:rPr>
              <w:t>输出</w:t>
            </w:r>
          </w:p>
        </w:tc>
        <w:tc>
          <w:tcPr>
            <w:tcW w:w="1402" w:type="dxa"/>
            <w:vAlign w:val="center"/>
          </w:tcPr>
          <w:p w14:paraId="67E55C10" w14:textId="4847381E" w:rsidR="00DC2D5F" w:rsidRPr="00DD199F" w:rsidRDefault="00DC2D5F" w:rsidP="00DC2D5F">
            <w:pPr>
              <w:snapToGrid w:val="0"/>
              <w:rPr>
                <w:sz w:val="28"/>
                <w:szCs w:val="28"/>
              </w:rPr>
            </w:pPr>
            <w:r w:rsidRPr="00DC2D5F">
              <w:rPr>
                <w:rFonts w:hint="eastAsia"/>
                <w:sz w:val="28"/>
                <w:szCs w:val="28"/>
              </w:rPr>
              <w:t>小时级</w:t>
            </w:r>
          </w:p>
        </w:tc>
        <w:tc>
          <w:tcPr>
            <w:tcW w:w="1269" w:type="dxa"/>
            <w:vAlign w:val="center"/>
          </w:tcPr>
          <w:p w14:paraId="6509C713" w14:textId="32E83522"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43270802" w14:textId="7F75B01A" w:rsidR="00DC2D5F" w:rsidRPr="00DD199F" w:rsidRDefault="00DC2D5F" w:rsidP="00DC2D5F">
            <w:pPr>
              <w:snapToGrid w:val="0"/>
              <w:rPr>
                <w:sz w:val="28"/>
                <w:szCs w:val="28"/>
              </w:rPr>
            </w:pPr>
            <w:r w:rsidRPr="00DC2D5F">
              <w:rPr>
                <w:rFonts w:hint="eastAsia"/>
                <w:sz w:val="28"/>
                <w:szCs w:val="28"/>
              </w:rPr>
              <w:t>客流产生的人体散热是车站热负荷的组成部分，高客流站与低客流站的环控能耗基线差异显著</w:t>
            </w:r>
          </w:p>
        </w:tc>
      </w:tr>
      <w:tr w:rsidR="00DC2D5F" w:rsidRPr="00DC2D5F" w14:paraId="526DA338" w14:textId="77777777" w:rsidTr="00DC2D5F">
        <w:tc>
          <w:tcPr>
            <w:tcW w:w="562" w:type="dxa"/>
            <w:vAlign w:val="center"/>
          </w:tcPr>
          <w:p w14:paraId="6337B813" w14:textId="77777777" w:rsidR="00DC2D5F" w:rsidRPr="0008690E" w:rsidRDefault="00DC2D5F" w:rsidP="00DC2D5F">
            <w:pPr>
              <w:snapToGrid w:val="0"/>
              <w:jc w:val="center"/>
              <w:rPr>
                <w:sz w:val="28"/>
                <w:szCs w:val="28"/>
              </w:rPr>
            </w:pPr>
            <w:r>
              <w:rPr>
                <w:rFonts w:hint="eastAsia"/>
                <w:sz w:val="28"/>
                <w:szCs w:val="28"/>
              </w:rPr>
              <w:t>2</w:t>
            </w:r>
          </w:p>
        </w:tc>
        <w:tc>
          <w:tcPr>
            <w:tcW w:w="1546" w:type="dxa"/>
            <w:vAlign w:val="center"/>
          </w:tcPr>
          <w:p w14:paraId="6B9D8C16" w14:textId="51BF7817" w:rsidR="00DC2D5F" w:rsidRPr="00DD199F" w:rsidRDefault="00DC2D5F" w:rsidP="00DC2D5F">
            <w:pPr>
              <w:snapToGrid w:val="0"/>
              <w:rPr>
                <w:sz w:val="28"/>
                <w:szCs w:val="28"/>
              </w:rPr>
            </w:pPr>
            <w:r w:rsidRPr="00DC2D5F">
              <w:rPr>
                <w:rFonts w:hint="eastAsia"/>
                <w:sz w:val="28"/>
                <w:szCs w:val="28"/>
              </w:rPr>
              <w:t>列车停靠次数和停站时间</w:t>
            </w:r>
          </w:p>
        </w:tc>
        <w:tc>
          <w:tcPr>
            <w:tcW w:w="1484" w:type="dxa"/>
            <w:vAlign w:val="center"/>
          </w:tcPr>
          <w:p w14:paraId="16142A5F" w14:textId="34F0DE55" w:rsidR="00DC2D5F" w:rsidRPr="00DD199F" w:rsidRDefault="00DC2D5F" w:rsidP="00DC2D5F">
            <w:pPr>
              <w:snapToGrid w:val="0"/>
              <w:rPr>
                <w:sz w:val="28"/>
                <w:szCs w:val="28"/>
              </w:rPr>
            </w:pPr>
            <w:r w:rsidRPr="00DC2D5F">
              <w:rPr>
                <w:rFonts w:hint="eastAsia"/>
                <w:sz w:val="28"/>
                <w:szCs w:val="28"/>
              </w:rPr>
              <w:t>ATS</w:t>
            </w:r>
            <w:r w:rsidRPr="00DC2D5F">
              <w:rPr>
                <w:rFonts w:hint="eastAsia"/>
                <w:sz w:val="28"/>
                <w:szCs w:val="28"/>
              </w:rPr>
              <w:t>系统</w:t>
            </w:r>
          </w:p>
        </w:tc>
        <w:tc>
          <w:tcPr>
            <w:tcW w:w="1402" w:type="dxa"/>
            <w:vAlign w:val="center"/>
          </w:tcPr>
          <w:p w14:paraId="1EAA3416" w14:textId="6F40BC20" w:rsidR="00DC2D5F" w:rsidRPr="00DD199F" w:rsidRDefault="00DC2D5F" w:rsidP="00DC2D5F">
            <w:pPr>
              <w:snapToGrid w:val="0"/>
              <w:rPr>
                <w:sz w:val="28"/>
                <w:szCs w:val="28"/>
              </w:rPr>
            </w:pPr>
            <w:r w:rsidRPr="00DC2D5F">
              <w:rPr>
                <w:rFonts w:hint="eastAsia"/>
                <w:sz w:val="28"/>
                <w:szCs w:val="28"/>
              </w:rPr>
              <w:t>实时</w:t>
            </w:r>
          </w:p>
        </w:tc>
        <w:tc>
          <w:tcPr>
            <w:tcW w:w="1269" w:type="dxa"/>
            <w:vAlign w:val="center"/>
          </w:tcPr>
          <w:p w14:paraId="029D04F7" w14:textId="114B2748"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5CD42A75" w14:textId="60F1D772" w:rsidR="00DC2D5F" w:rsidRPr="00DD199F" w:rsidRDefault="00DC2D5F" w:rsidP="00DC2D5F">
            <w:pPr>
              <w:snapToGrid w:val="0"/>
              <w:rPr>
                <w:sz w:val="28"/>
                <w:szCs w:val="28"/>
              </w:rPr>
            </w:pPr>
            <w:r w:rsidRPr="00DC2D5F">
              <w:rPr>
                <w:rFonts w:hint="eastAsia"/>
                <w:sz w:val="28"/>
                <w:szCs w:val="28"/>
              </w:rPr>
              <w:t>影响屏蔽门动作频次和隧道活塞风效应</w:t>
            </w:r>
          </w:p>
        </w:tc>
      </w:tr>
      <w:tr w:rsidR="00DC2D5F" w:rsidRPr="00DC2D5F" w14:paraId="6A9D1E45" w14:textId="77777777" w:rsidTr="00DC2D5F">
        <w:tc>
          <w:tcPr>
            <w:tcW w:w="562" w:type="dxa"/>
            <w:vAlign w:val="center"/>
          </w:tcPr>
          <w:p w14:paraId="531B8E95" w14:textId="77777777" w:rsidR="00DC2D5F" w:rsidRPr="0008690E" w:rsidRDefault="00DC2D5F" w:rsidP="00DC2D5F">
            <w:pPr>
              <w:snapToGrid w:val="0"/>
              <w:jc w:val="center"/>
              <w:rPr>
                <w:sz w:val="28"/>
                <w:szCs w:val="28"/>
              </w:rPr>
            </w:pPr>
            <w:r>
              <w:rPr>
                <w:rFonts w:hint="eastAsia"/>
                <w:sz w:val="28"/>
                <w:szCs w:val="28"/>
              </w:rPr>
              <w:t>3</w:t>
            </w:r>
          </w:p>
        </w:tc>
        <w:tc>
          <w:tcPr>
            <w:tcW w:w="1546" w:type="dxa"/>
            <w:vAlign w:val="center"/>
          </w:tcPr>
          <w:p w14:paraId="6339D1E7" w14:textId="7200B81F" w:rsidR="00DC2D5F" w:rsidRPr="00DD199F" w:rsidRDefault="00DC2D5F" w:rsidP="00DC2D5F">
            <w:pPr>
              <w:snapToGrid w:val="0"/>
              <w:rPr>
                <w:sz w:val="28"/>
                <w:szCs w:val="28"/>
              </w:rPr>
            </w:pPr>
            <w:r w:rsidRPr="00DC2D5F">
              <w:rPr>
                <w:rFonts w:hint="eastAsia"/>
                <w:sz w:val="28"/>
                <w:szCs w:val="28"/>
              </w:rPr>
              <w:t>运营时段标记</w:t>
            </w:r>
          </w:p>
        </w:tc>
        <w:tc>
          <w:tcPr>
            <w:tcW w:w="1484" w:type="dxa"/>
            <w:vAlign w:val="center"/>
          </w:tcPr>
          <w:p w14:paraId="3C367AB6" w14:textId="178E44BD" w:rsidR="00DC2D5F" w:rsidRPr="00DD199F" w:rsidRDefault="00DC2D5F" w:rsidP="00DC2D5F">
            <w:pPr>
              <w:snapToGrid w:val="0"/>
              <w:rPr>
                <w:sz w:val="28"/>
                <w:szCs w:val="28"/>
              </w:rPr>
            </w:pPr>
            <w:r w:rsidRPr="00DC2D5F">
              <w:rPr>
                <w:rFonts w:hint="eastAsia"/>
                <w:sz w:val="28"/>
                <w:szCs w:val="28"/>
              </w:rPr>
              <w:t>运营日历</w:t>
            </w:r>
          </w:p>
        </w:tc>
        <w:tc>
          <w:tcPr>
            <w:tcW w:w="1402" w:type="dxa"/>
            <w:vAlign w:val="center"/>
          </w:tcPr>
          <w:p w14:paraId="110E7242" w14:textId="217E00AD" w:rsidR="00DC2D5F" w:rsidRPr="00DD199F" w:rsidRDefault="00DC2D5F" w:rsidP="00DC2D5F">
            <w:pPr>
              <w:snapToGrid w:val="0"/>
              <w:rPr>
                <w:sz w:val="28"/>
                <w:szCs w:val="28"/>
              </w:rPr>
            </w:pPr>
            <w:r w:rsidRPr="00DC2D5F">
              <w:rPr>
                <w:rFonts w:hint="eastAsia"/>
                <w:sz w:val="28"/>
                <w:szCs w:val="28"/>
              </w:rPr>
              <w:t>日度</w:t>
            </w:r>
          </w:p>
        </w:tc>
        <w:tc>
          <w:tcPr>
            <w:tcW w:w="1269" w:type="dxa"/>
            <w:vAlign w:val="center"/>
          </w:tcPr>
          <w:p w14:paraId="72421528" w14:textId="0B2EA50A"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6C328ECC" w14:textId="38E30FF3" w:rsidR="00DC2D5F" w:rsidRPr="00DD199F" w:rsidRDefault="00DC2D5F" w:rsidP="00DC2D5F">
            <w:pPr>
              <w:snapToGrid w:val="0"/>
              <w:rPr>
                <w:sz w:val="28"/>
                <w:szCs w:val="28"/>
              </w:rPr>
            </w:pPr>
            <w:r w:rsidRPr="00DC2D5F">
              <w:rPr>
                <w:rFonts w:hint="eastAsia"/>
                <w:sz w:val="28"/>
                <w:szCs w:val="28"/>
              </w:rPr>
              <w:t>工作日</w:t>
            </w:r>
            <w:r w:rsidRPr="00DC2D5F">
              <w:rPr>
                <w:rFonts w:hint="eastAsia"/>
                <w:sz w:val="28"/>
                <w:szCs w:val="28"/>
              </w:rPr>
              <w:t>/</w:t>
            </w:r>
            <w:r w:rsidRPr="00DC2D5F">
              <w:rPr>
                <w:rFonts w:hint="eastAsia"/>
                <w:sz w:val="28"/>
                <w:szCs w:val="28"/>
              </w:rPr>
              <w:t>周末</w:t>
            </w:r>
            <w:r w:rsidRPr="00DC2D5F">
              <w:rPr>
                <w:rFonts w:hint="eastAsia"/>
                <w:sz w:val="28"/>
                <w:szCs w:val="28"/>
              </w:rPr>
              <w:t>/</w:t>
            </w:r>
            <w:r w:rsidRPr="00DC2D5F">
              <w:rPr>
                <w:rFonts w:hint="eastAsia"/>
                <w:sz w:val="28"/>
                <w:szCs w:val="28"/>
              </w:rPr>
              <w:t>节假日</w:t>
            </w:r>
            <w:r w:rsidRPr="00DC2D5F">
              <w:rPr>
                <w:rFonts w:hint="eastAsia"/>
                <w:sz w:val="28"/>
                <w:szCs w:val="28"/>
              </w:rPr>
              <w:t>/</w:t>
            </w:r>
            <w:r w:rsidRPr="00DC2D5F">
              <w:rPr>
                <w:rFonts w:hint="eastAsia"/>
                <w:sz w:val="28"/>
                <w:szCs w:val="28"/>
              </w:rPr>
              <w:t>特殊运营日（如旅游旺季加班运营）</w:t>
            </w:r>
          </w:p>
        </w:tc>
      </w:tr>
    </w:tbl>
    <w:p w14:paraId="1A4A8AD5" w14:textId="17A94BED" w:rsidR="00C30410" w:rsidRDefault="00C30410" w:rsidP="00C30410">
      <w:pPr>
        <w:spacing w:line="560" w:lineRule="exact"/>
        <w:ind w:firstLineChars="200" w:firstLine="605"/>
        <w:rPr>
          <w:rFonts w:ascii="仿宋_GB2312" w:eastAsia="仿宋_GB2312" w:hAnsi="仿宋_GB2312" w:cs="仿宋_GB2312" w:hint="eastAsia"/>
          <w:sz w:val="32"/>
          <w:szCs w:val="32"/>
        </w:rPr>
      </w:pPr>
      <w:r w:rsidRPr="00C30410">
        <w:rPr>
          <w:rFonts w:ascii="仿宋_GB2312" w:eastAsia="仿宋_GB2312" w:hAnsi="仿宋_GB2312" w:cs="仿宋_GB2312"/>
          <w:sz w:val="32"/>
          <w:szCs w:val="32"/>
        </w:rPr>
        <w:t>（</w:t>
      </w:r>
      <w:r w:rsidRPr="00C30410">
        <w:rPr>
          <w:rFonts w:ascii="仿宋_GB2312" w:eastAsia="仿宋_GB2312" w:hAnsi="仿宋_GB2312" w:cs="仿宋_GB2312" w:hint="eastAsia"/>
          <w:sz w:val="32"/>
          <w:szCs w:val="32"/>
        </w:rPr>
        <w:t>4</w:t>
      </w:r>
      <w:r w:rsidRPr="00C30410">
        <w:rPr>
          <w:rFonts w:ascii="仿宋_GB2312" w:eastAsia="仿宋_GB2312" w:hAnsi="仿宋_GB2312" w:cs="仿宋_GB2312"/>
          <w:sz w:val="32"/>
          <w:szCs w:val="32"/>
        </w:rPr>
        <w:t>）设备运行状态数据</w:t>
      </w:r>
    </w:p>
    <w:tbl>
      <w:tblPr>
        <w:tblStyle w:val="a8"/>
        <w:tblW w:w="0" w:type="auto"/>
        <w:tblLook w:val="04A0" w:firstRow="1" w:lastRow="0" w:firstColumn="1" w:lastColumn="0" w:noHBand="0" w:noVBand="1"/>
      </w:tblPr>
      <w:tblGrid>
        <w:gridCol w:w="562"/>
        <w:gridCol w:w="1546"/>
        <w:gridCol w:w="1484"/>
        <w:gridCol w:w="1402"/>
        <w:gridCol w:w="1269"/>
        <w:gridCol w:w="2571"/>
      </w:tblGrid>
      <w:tr w:rsidR="00DC2D5F" w:rsidRPr="0008690E" w14:paraId="7471B5AF" w14:textId="77777777" w:rsidTr="00DC2D5F">
        <w:tc>
          <w:tcPr>
            <w:tcW w:w="562" w:type="dxa"/>
            <w:shd w:val="clear" w:color="auto" w:fill="D9D9D9" w:themeFill="background1" w:themeFillShade="D9"/>
            <w:vAlign w:val="center"/>
          </w:tcPr>
          <w:p w14:paraId="30F2FB43" w14:textId="77777777" w:rsidR="00DC2D5F" w:rsidRPr="0008690E" w:rsidRDefault="00DC2D5F" w:rsidP="00DE36F3">
            <w:pPr>
              <w:snapToGrid w:val="0"/>
              <w:jc w:val="center"/>
              <w:rPr>
                <w:rFonts w:ascii="宋体" w:hAnsi="宋体" w:cs="仿宋_GB2312" w:hint="eastAsia"/>
                <w:b/>
                <w:bCs/>
                <w:sz w:val="28"/>
                <w:szCs w:val="28"/>
              </w:rPr>
            </w:pPr>
            <w:r>
              <w:rPr>
                <w:rFonts w:ascii="宋体" w:hAnsi="宋体" w:cs="仿宋_GB2312" w:hint="eastAsia"/>
                <w:b/>
                <w:bCs/>
                <w:sz w:val="28"/>
                <w:szCs w:val="28"/>
              </w:rPr>
              <w:lastRenderedPageBreak/>
              <w:t>编号</w:t>
            </w:r>
          </w:p>
        </w:tc>
        <w:tc>
          <w:tcPr>
            <w:tcW w:w="1546" w:type="dxa"/>
            <w:shd w:val="clear" w:color="auto" w:fill="D9D9D9" w:themeFill="background1" w:themeFillShade="D9"/>
            <w:vAlign w:val="center"/>
          </w:tcPr>
          <w:p w14:paraId="749E18CC"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84" w:type="dxa"/>
            <w:shd w:val="clear" w:color="auto" w:fill="D9D9D9" w:themeFill="background1" w:themeFillShade="D9"/>
            <w:vAlign w:val="center"/>
          </w:tcPr>
          <w:p w14:paraId="702A33AE"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02" w:type="dxa"/>
            <w:shd w:val="clear" w:color="auto" w:fill="D9D9D9" w:themeFill="background1" w:themeFillShade="D9"/>
            <w:vAlign w:val="center"/>
          </w:tcPr>
          <w:p w14:paraId="1E0D97DE"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0A87EAA8"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69" w:type="dxa"/>
            <w:shd w:val="clear" w:color="auto" w:fill="D9D9D9" w:themeFill="background1" w:themeFillShade="D9"/>
            <w:vAlign w:val="center"/>
          </w:tcPr>
          <w:p w14:paraId="1B41DBB1"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4895D2AB"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571" w:type="dxa"/>
            <w:shd w:val="clear" w:color="auto" w:fill="D9D9D9" w:themeFill="background1" w:themeFillShade="D9"/>
            <w:vAlign w:val="center"/>
          </w:tcPr>
          <w:p w14:paraId="36BFBAE5" w14:textId="77777777" w:rsidR="00DC2D5F" w:rsidRPr="0008690E" w:rsidRDefault="00DC2D5F"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DC2D5F" w:rsidRPr="00DC2D5F" w14:paraId="1099F4AD" w14:textId="77777777" w:rsidTr="00DC2D5F">
        <w:tc>
          <w:tcPr>
            <w:tcW w:w="562" w:type="dxa"/>
            <w:vAlign w:val="center"/>
          </w:tcPr>
          <w:p w14:paraId="4953FA40" w14:textId="77777777" w:rsidR="00DC2D5F" w:rsidRPr="0008690E" w:rsidRDefault="00DC2D5F" w:rsidP="00DC2D5F">
            <w:pPr>
              <w:snapToGrid w:val="0"/>
              <w:jc w:val="center"/>
              <w:rPr>
                <w:sz w:val="28"/>
                <w:szCs w:val="28"/>
              </w:rPr>
            </w:pPr>
            <w:r>
              <w:rPr>
                <w:rFonts w:hint="eastAsia"/>
                <w:sz w:val="28"/>
                <w:szCs w:val="28"/>
              </w:rPr>
              <w:t>1</w:t>
            </w:r>
          </w:p>
        </w:tc>
        <w:tc>
          <w:tcPr>
            <w:tcW w:w="1546" w:type="dxa"/>
            <w:vAlign w:val="center"/>
          </w:tcPr>
          <w:p w14:paraId="35B456DF" w14:textId="36C3D040" w:rsidR="00DC2D5F" w:rsidRPr="00DD199F" w:rsidRDefault="00DC2D5F" w:rsidP="00DC2D5F">
            <w:pPr>
              <w:snapToGrid w:val="0"/>
              <w:rPr>
                <w:sz w:val="28"/>
                <w:szCs w:val="28"/>
              </w:rPr>
            </w:pPr>
            <w:r w:rsidRPr="00DC2D5F">
              <w:rPr>
                <w:rFonts w:hint="eastAsia"/>
                <w:sz w:val="28"/>
                <w:szCs w:val="28"/>
              </w:rPr>
              <w:t>环控系统运行模式与参数</w:t>
            </w:r>
          </w:p>
        </w:tc>
        <w:tc>
          <w:tcPr>
            <w:tcW w:w="1484" w:type="dxa"/>
            <w:vAlign w:val="center"/>
          </w:tcPr>
          <w:p w14:paraId="627578E2" w14:textId="7BB57B93" w:rsidR="00DC2D5F" w:rsidRPr="00DD199F" w:rsidRDefault="00DC2D5F" w:rsidP="00DC2D5F">
            <w:pPr>
              <w:snapToGrid w:val="0"/>
              <w:rPr>
                <w:sz w:val="28"/>
                <w:szCs w:val="28"/>
              </w:rPr>
            </w:pPr>
            <w:r w:rsidRPr="00DC2D5F">
              <w:rPr>
                <w:rFonts w:hint="eastAsia"/>
                <w:sz w:val="28"/>
                <w:szCs w:val="28"/>
              </w:rPr>
              <w:t>BAS</w:t>
            </w:r>
            <w:r w:rsidRPr="00DC2D5F">
              <w:rPr>
                <w:rFonts w:hint="eastAsia"/>
                <w:sz w:val="28"/>
                <w:szCs w:val="28"/>
              </w:rPr>
              <w:t>系统</w:t>
            </w:r>
          </w:p>
        </w:tc>
        <w:tc>
          <w:tcPr>
            <w:tcW w:w="1402" w:type="dxa"/>
            <w:vAlign w:val="center"/>
          </w:tcPr>
          <w:p w14:paraId="4FAB6811" w14:textId="7A749C85" w:rsidR="00DC2D5F" w:rsidRPr="00DD199F" w:rsidRDefault="00DC2D5F" w:rsidP="00DC2D5F">
            <w:pPr>
              <w:snapToGrid w:val="0"/>
              <w:rPr>
                <w:sz w:val="28"/>
                <w:szCs w:val="28"/>
              </w:rPr>
            </w:pPr>
            <w:r w:rsidRPr="00DC2D5F">
              <w:rPr>
                <w:rFonts w:hint="eastAsia"/>
                <w:sz w:val="28"/>
                <w:szCs w:val="28"/>
              </w:rPr>
              <w:t>实时</w:t>
            </w:r>
            <w:r w:rsidRPr="00DC2D5F">
              <w:rPr>
                <w:rFonts w:hint="eastAsia"/>
                <w:sz w:val="28"/>
                <w:szCs w:val="28"/>
              </w:rPr>
              <w:t>/15</w:t>
            </w:r>
            <w:r w:rsidRPr="00DC2D5F">
              <w:rPr>
                <w:rFonts w:hint="eastAsia"/>
                <w:sz w:val="28"/>
                <w:szCs w:val="28"/>
              </w:rPr>
              <w:t>分钟</w:t>
            </w:r>
          </w:p>
        </w:tc>
        <w:tc>
          <w:tcPr>
            <w:tcW w:w="1269" w:type="dxa"/>
            <w:vAlign w:val="center"/>
          </w:tcPr>
          <w:p w14:paraId="7DC43894" w14:textId="20BC098B"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6BBB6EE3" w14:textId="37BAFDC6" w:rsidR="00DC2D5F" w:rsidRPr="00DD199F" w:rsidRDefault="00DC2D5F" w:rsidP="00DC2D5F">
            <w:pPr>
              <w:snapToGrid w:val="0"/>
              <w:rPr>
                <w:sz w:val="28"/>
                <w:szCs w:val="28"/>
              </w:rPr>
            </w:pPr>
            <w:r w:rsidRPr="00DC2D5F">
              <w:rPr>
                <w:rFonts w:hint="eastAsia"/>
                <w:sz w:val="28"/>
                <w:szCs w:val="28"/>
              </w:rPr>
              <w:t>含空调主机启停状态、设定温度、冷冻水供回水温差、风机频率；</w:t>
            </w:r>
            <w:r w:rsidRPr="00DC2D5F">
              <w:rPr>
                <w:rFonts w:hint="eastAsia"/>
                <w:sz w:val="28"/>
                <w:szCs w:val="28"/>
              </w:rPr>
              <w:t>4</w:t>
            </w:r>
            <w:r w:rsidRPr="00DC2D5F">
              <w:rPr>
                <w:rFonts w:hint="eastAsia"/>
                <w:sz w:val="28"/>
                <w:szCs w:val="28"/>
              </w:rPr>
              <w:t>号线取消轨道排热系统后的环控运行模式是特色数据</w:t>
            </w:r>
          </w:p>
        </w:tc>
      </w:tr>
      <w:tr w:rsidR="00DC2D5F" w:rsidRPr="00DC2D5F" w14:paraId="786FA191" w14:textId="77777777" w:rsidTr="00DC2D5F">
        <w:tc>
          <w:tcPr>
            <w:tcW w:w="562" w:type="dxa"/>
            <w:vAlign w:val="center"/>
          </w:tcPr>
          <w:p w14:paraId="7D4C4E36" w14:textId="77777777" w:rsidR="00DC2D5F" w:rsidRPr="0008690E" w:rsidRDefault="00DC2D5F" w:rsidP="00DC2D5F">
            <w:pPr>
              <w:snapToGrid w:val="0"/>
              <w:jc w:val="center"/>
              <w:rPr>
                <w:sz w:val="28"/>
                <w:szCs w:val="28"/>
              </w:rPr>
            </w:pPr>
            <w:r>
              <w:rPr>
                <w:rFonts w:hint="eastAsia"/>
                <w:sz w:val="28"/>
                <w:szCs w:val="28"/>
              </w:rPr>
              <w:t>2</w:t>
            </w:r>
          </w:p>
        </w:tc>
        <w:tc>
          <w:tcPr>
            <w:tcW w:w="1546" w:type="dxa"/>
            <w:vAlign w:val="center"/>
          </w:tcPr>
          <w:p w14:paraId="736164C0" w14:textId="1118F1BB" w:rsidR="00DC2D5F" w:rsidRPr="00DD199F" w:rsidRDefault="00DC2D5F" w:rsidP="00DC2D5F">
            <w:pPr>
              <w:snapToGrid w:val="0"/>
              <w:rPr>
                <w:sz w:val="28"/>
                <w:szCs w:val="28"/>
              </w:rPr>
            </w:pPr>
            <w:r w:rsidRPr="00DC2D5F">
              <w:rPr>
                <w:rFonts w:hint="eastAsia"/>
                <w:sz w:val="28"/>
                <w:szCs w:val="28"/>
              </w:rPr>
              <w:t>照明回路启停状态</w:t>
            </w:r>
          </w:p>
        </w:tc>
        <w:tc>
          <w:tcPr>
            <w:tcW w:w="1484" w:type="dxa"/>
            <w:vAlign w:val="center"/>
          </w:tcPr>
          <w:p w14:paraId="7A6312C2" w14:textId="7C52B374" w:rsidR="00DC2D5F" w:rsidRPr="00DD199F" w:rsidRDefault="00DC2D5F" w:rsidP="00DC2D5F">
            <w:pPr>
              <w:snapToGrid w:val="0"/>
              <w:rPr>
                <w:sz w:val="28"/>
                <w:szCs w:val="28"/>
              </w:rPr>
            </w:pPr>
            <w:r w:rsidRPr="00DC2D5F">
              <w:rPr>
                <w:rFonts w:hint="eastAsia"/>
                <w:sz w:val="28"/>
                <w:szCs w:val="28"/>
              </w:rPr>
              <w:t>BAS</w:t>
            </w:r>
            <w:r w:rsidRPr="00DC2D5F">
              <w:rPr>
                <w:rFonts w:hint="eastAsia"/>
                <w:sz w:val="28"/>
                <w:szCs w:val="28"/>
              </w:rPr>
              <w:t>系统</w:t>
            </w:r>
          </w:p>
        </w:tc>
        <w:tc>
          <w:tcPr>
            <w:tcW w:w="1402" w:type="dxa"/>
            <w:vAlign w:val="center"/>
          </w:tcPr>
          <w:p w14:paraId="45D383CD" w14:textId="66A59F3D" w:rsidR="00DC2D5F" w:rsidRPr="00DD199F" w:rsidRDefault="00DC2D5F" w:rsidP="00DC2D5F">
            <w:pPr>
              <w:snapToGrid w:val="0"/>
              <w:rPr>
                <w:sz w:val="28"/>
                <w:szCs w:val="28"/>
              </w:rPr>
            </w:pPr>
            <w:r w:rsidRPr="00DC2D5F">
              <w:rPr>
                <w:rFonts w:hint="eastAsia"/>
                <w:sz w:val="28"/>
                <w:szCs w:val="28"/>
              </w:rPr>
              <w:t>实时</w:t>
            </w:r>
          </w:p>
        </w:tc>
        <w:tc>
          <w:tcPr>
            <w:tcW w:w="1269" w:type="dxa"/>
            <w:vAlign w:val="center"/>
          </w:tcPr>
          <w:p w14:paraId="5E743BE4" w14:textId="68C6EFA9"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2C2A93AA" w14:textId="1BA6578B" w:rsidR="00DC2D5F" w:rsidRPr="00DD199F" w:rsidRDefault="00DC2D5F" w:rsidP="00DC2D5F">
            <w:pPr>
              <w:snapToGrid w:val="0"/>
              <w:rPr>
                <w:sz w:val="28"/>
                <w:szCs w:val="28"/>
              </w:rPr>
            </w:pPr>
            <w:r w:rsidRPr="00DC2D5F">
              <w:rPr>
                <w:rFonts w:hint="eastAsia"/>
                <w:sz w:val="28"/>
                <w:szCs w:val="28"/>
              </w:rPr>
              <w:t>含各照明回路的开关状态和调光级别</w:t>
            </w:r>
          </w:p>
        </w:tc>
      </w:tr>
      <w:tr w:rsidR="00DC2D5F" w:rsidRPr="00DC2D5F" w14:paraId="1B5CEE03" w14:textId="77777777" w:rsidTr="00DC2D5F">
        <w:tc>
          <w:tcPr>
            <w:tcW w:w="562" w:type="dxa"/>
            <w:vAlign w:val="center"/>
          </w:tcPr>
          <w:p w14:paraId="6D963C72" w14:textId="77777777" w:rsidR="00DC2D5F" w:rsidRPr="0008690E" w:rsidRDefault="00DC2D5F" w:rsidP="00DC2D5F">
            <w:pPr>
              <w:snapToGrid w:val="0"/>
              <w:jc w:val="center"/>
              <w:rPr>
                <w:sz w:val="28"/>
                <w:szCs w:val="28"/>
              </w:rPr>
            </w:pPr>
            <w:r>
              <w:rPr>
                <w:rFonts w:hint="eastAsia"/>
                <w:sz w:val="28"/>
                <w:szCs w:val="28"/>
              </w:rPr>
              <w:t>3</w:t>
            </w:r>
          </w:p>
        </w:tc>
        <w:tc>
          <w:tcPr>
            <w:tcW w:w="1546" w:type="dxa"/>
            <w:vAlign w:val="center"/>
          </w:tcPr>
          <w:p w14:paraId="3799DC86" w14:textId="04FE5B8B" w:rsidR="00DC2D5F" w:rsidRPr="00DD199F" w:rsidRDefault="00DC2D5F" w:rsidP="00DC2D5F">
            <w:pPr>
              <w:snapToGrid w:val="0"/>
              <w:rPr>
                <w:sz w:val="28"/>
                <w:szCs w:val="28"/>
              </w:rPr>
            </w:pPr>
            <w:r w:rsidRPr="00DC2D5F">
              <w:rPr>
                <w:rFonts w:hint="eastAsia"/>
                <w:sz w:val="28"/>
                <w:szCs w:val="28"/>
              </w:rPr>
              <w:t>扶梯运行状态</w:t>
            </w:r>
          </w:p>
        </w:tc>
        <w:tc>
          <w:tcPr>
            <w:tcW w:w="1484" w:type="dxa"/>
            <w:vAlign w:val="center"/>
          </w:tcPr>
          <w:p w14:paraId="24ADC4F1" w14:textId="0BBB6F7E" w:rsidR="00DC2D5F" w:rsidRPr="00DD199F" w:rsidRDefault="00DC2D5F" w:rsidP="00DC2D5F">
            <w:pPr>
              <w:snapToGrid w:val="0"/>
              <w:rPr>
                <w:sz w:val="28"/>
                <w:szCs w:val="28"/>
              </w:rPr>
            </w:pPr>
            <w:r w:rsidRPr="00DC2D5F">
              <w:rPr>
                <w:rFonts w:hint="eastAsia"/>
                <w:sz w:val="28"/>
                <w:szCs w:val="28"/>
              </w:rPr>
              <w:t>BAS/</w:t>
            </w:r>
            <w:r w:rsidRPr="00DC2D5F">
              <w:rPr>
                <w:rFonts w:hint="eastAsia"/>
                <w:sz w:val="28"/>
                <w:szCs w:val="28"/>
              </w:rPr>
              <w:t>扶梯控制系统</w:t>
            </w:r>
          </w:p>
        </w:tc>
        <w:tc>
          <w:tcPr>
            <w:tcW w:w="1402" w:type="dxa"/>
            <w:vAlign w:val="center"/>
          </w:tcPr>
          <w:p w14:paraId="3969173C" w14:textId="7ADAC9FD" w:rsidR="00DC2D5F" w:rsidRPr="00DD199F" w:rsidRDefault="00DC2D5F" w:rsidP="00DC2D5F">
            <w:pPr>
              <w:snapToGrid w:val="0"/>
              <w:rPr>
                <w:sz w:val="28"/>
                <w:szCs w:val="28"/>
              </w:rPr>
            </w:pPr>
            <w:r w:rsidRPr="00DC2D5F">
              <w:rPr>
                <w:rFonts w:hint="eastAsia"/>
                <w:sz w:val="28"/>
                <w:szCs w:val="28"/>
              </w:rPr>
              <w:t>实时</w:t>
            </w:r>
          </w:p>
        </w:tc>
        <w:tc>
          <w:tcPr>
            <w:tcW w:w="1269" w:type="dxa"/>
            <w:vAlign w:val="center"/>
          </w:tcPr>
          <w:p w14:paraId="0FAD2FCB" w14:textId="32E52241"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020F2DCE" w14:textId="57793554" w:rsidR="00DC2D5F" w:rsidRPr="00DD199F" w:rsidRDefault="00DC2D5F" w:rsidP="00DC2D5F">
            <w:pPr>
              <w:snapToGrid w:val="0"/>
              <w:rPr>
                <w:sz w:val="28"/>
                <w:szCs w:val="28"/>
              </w:rPr>
            </w:pPr>
            <w:r w:rsidRPr="00DC2D5F">
              <w:rPr>
                <w:rFonts w:hint="eastAsia"/>
                <w:sz w:val="28"/>
                <w:szCs w:val="28"/>
              </w:rPr>
              <w:t>含各台扶梯的运行</w:t>
            </w:r>
            <w:r w:rsidRPr="00DC2D5F">
              <w:rPr>
                <w:rFonts w:hint="eastAsia"/>
                <w:sz w:val="28"/>
                <w:szCs w:val="28"/>
              </w:rPr>
              <w:t>/</w:t>
            </w:r>
            <w:r w:rsidRPr="00DC2D5F">
              <w:rPr>
                <w:rFonts w:hint="eastAsia"/>
                <w:sz w:val="28"/>
                <w:szCs w:val="28"/>
              </w:rPr>
              <w:t>待机</w:t>
            </w:r>
            <w:r w:rsidRPr="00DC2D5F">
              <w:rPr>
                <w:rFonts w:hint="eastAsia"/>
                <w:sz w:val="28"/>
                <w:szCs w:val="28"/>
              </w:rPr>
              <w:t>/</w:t>
            </w:r>
            <w:r w:rsidRPr="00DC2D5F">
              <w:rPr>
                <w:rFonts w:hint="eastAsia"/>
                <w:sz w:val="28"/>
                <w:szCs w:val="28"/>
              </w:rPr>
              <w:t>停用状态和运行方向</w:t>
            </w:r>
          </w:p>
        </w:tc>
      </w:tr>
      <w:tr w:rsidR="00DC2D5F" w:rsidRPr="00DC2D5F" w14:paraId="1E03B87B" w14:textId="77777777" w:rsidTr="00DC2D5F">
        <w:tc>
          <w:tcPr>
            <w:tcW w:w="562" w:type="dxa"/>
            <w:vAlign w:val="center"/>
          </w:tcPr>
          <w:p w14:paraId="5723A914" w14:textId="77777777" w:rsidR="00DC2D5F" w:rsidRPr="0008690E" w:rsidRDefault="00DC2D5F" w:rsidP="00DC2D5F">
            <w:pPr>
              <w:snapToGrid w:val="0"/>
              <w:jc w:val="center"/>
              <w:rPr>
                <w:sz w:val="28"/>
                <w:szCs w:val="28"/>
              </w:rPr>
            </w:pPr>
            <w:r>
              <w:rPr>
                <w:rFonts w:hint="eastAsia"/>
                <w:sz w:val="28"/>
                <w:szCs w:val="28"/>
              </w:rPr>
              <w:t>4</w:t>
            </w:r>
          </w:p>
        </w:tc>
        <w:tc>
          <w:tcPr>
            <w:tcW w:w="1546" w:type="dxa"/>
            <w:vAlign w:val="center"/>
          </w:tcPr>
          <w:p w14:paraId="0E1A59C2" w14:textId="2D0A9759" w:rsidR="00DC2D5F" w:rsidRPr="00DD199F" w:rsidRDefault="00DC2D5F" w:rsidP="00DC2D5F">
            <w:pPr>
              <w:snapToGrid w:val="0"/>
              <w:rPr>
                <w:sz w:val="28"/>
                <w:szCs w:val="28"/>
              </w:rPr>
            </w:pPr>
            <w:r w:rsidRPr="00DC2D5F">
              <w:rPr>
                <w:rFonts w:hint="eastAsia"/>
                <w:sz w:val="28"/>
                <w:szCs w:val="28"/>
              </w:rPr>
              <w:t>车站环境参数实测值</w:t>
            </w:r>
          </w:p>
        </w:tc>
        <w:tc>
          <w:tcPr>
            <w:tcW w:w="1484" w:type="dxa"/>
            <w:vAlign w:val="center"/>
          </w:tcPr>
          <w:p w14:paraId="23F213C3" w14:textId="30B0DC1D" w:rsidR="00DC2D5F" w:rsidRPr="00DD199F" w:rsidRDefault="00DC2D5F" w:rsidP="00DC2D5F">
            <w:pPr>
              <w:snapToGrid w:val="0"/>
              <w:rPr>
                <w:sz w:val="28"/>
                <w:szCs w:val="28"/>
              </w:rPr>
            </w:pPr>
            <w:r w:rsidRPr="00DC2D5F">
              <w:rPr>
                <w:rFonts w:hint="eastAsia"/>
                <w:sz w:val="28"/>
                <w:szCs w:val="28"/>
              </w:rPr>
              <w:t>BAS</w:t>
            </w:r>
            <w:r w:rsidRPr="00DC2D5F">
              <w:rPr>
                <w:rFonts w:hint="eastAsia"/>
                <w:sz w:val="28"/>
                <w:szCs w:val="28"/>
              </w:rPr>
              <w:t>环境传感器</w:t>
            </w:r>
          </w:p>
        </w:tc>
        <w:tc>
          <w:tcPr>
            <w:tcW w:w="1402" w:type="dxa"/>
            <w:vAlign w:val="center"/>
          </w:tcPr>
          <w:p w14:paraId="18ECE0BB" w14:textId="3683DF27" w:rsidR="00DC2D5F" w:rsidRPr="00DD199F" w:rsidRDefault="00DC2D5F" w:rsidP="00DC2D5F">
            <w:pPr>
              <w:snapToGrid w:val="0"/>
              <w:rPr>
                <w:sz w:val="28"/>
                <w:szCs w:val="28"/>
              </w:rPr>
            </w:pPr>
            <w:r w:rsidRPr="00DC2D5F">
              <w:rPr>
                <w:rFonts w:hint="eastAsia"/>
                <w:sz w:val="28"/>
                <w:szCs w:val="28"/>
              </w:rPr>
              <w:t>15</w:t>
            </w:r>
            <w:r w:rsidRPr="00DC2D5F">
              <w:rPr>
                <w:rFonts w:hint="eastAsia"/>
                <w:sz w:val="28"/>
                <w:szCs w:val="28"/>
              </w:rPr>
              <w:t>分钟</w:t>
            </w:r>
          </w:p>
        </w:tc>
        <w:tc>
          <w:tcPr>
            <w:tcW w:w="1269" w:type="dxa"/>
            <w:vAlign w:val="center"/>
          </w:tcPr>
          <w:p w14:paraId="527624F3" w14:textId="1B5FD4C2" w:rsidR="00DC2D5F" w:rsidRPr="00DD199F" w:rsidRDefault="00DC2D5F" w:rsidP="00DC2D5F">
            <w:pPr>
              <w:snapToGrid w:val="0"/>
              <w:rPr>
                <w:sz w:val="28"/>
                <w:szCs w:val="28"/>
              </w:rPr>
            </w:pPr>
            <w:r w:rsidRPr="00DC2D5F">
              <w:rPr>
                <w:rFonts w:hint="eastAsia"/>
                <w:sz w:val="28"/>
                <w:szCs w:val="28"/>
              </w:rPr>
              <w:t>已有</w:t>
            </w:r>
          </w:p>
        </w:tc>
        <w:tc>
          <w:tcPr>
            <w:tcW w:w="2571" w:type="dxa"/>
            <w:vAlign w:val="center"/>
          </w:tcPr>
          <w:p w14:paraId="19744EE7" w14:textId="5FFFBC71" w:rsidR="00DC2D5F" w:rsidRPr="00DD199F" w:rsidRDefault="00DC2D5F" w:rsidP="00DC2D5F">
            <w:pPr>
              <w:snapToGrid w:val="0"/>
              <w:rPr>
                <w:sz w:val="28"/>
                <w:szCs w:val="28"/>
              </w:rPr>
            </w:pPr>
            <w:r w:rsidRPr="00DC2D5F">
              <w:rPr>
                <w:rFonts w:hint="eastAsia"/>
                <w:sz w:val="28"/>
                <w:szCs w:val="28"/>
              </w:rPr>
              <w:t>含站厅</w:t>
            </w:r>
            <w:r w:rsidRPr="00DC2D5F">
              <w:rPr>
                <w:sz w:val="28"/>
                <w:szCs w:val="28"/>
              </w:rPr>
              <w:t>/</w:t>
            </w:r>
            <w:r w:rsidRPr="00DC2D5F">
              <w:rPr>
                <w:rFonts w:hint="eastAsia"/>
                <w:sz w:val="28"/>
                <w:szCs w:val="28"/>
              </w:rPr>
              <w:t>站台温度、湿度、</w:t>
            </w:r>
            <w:r w:rsidRPr="00DC2D5F">
              <w:rPr>
                <w:sz w:val="28"/>
                <w:szCs w:val="28"/>
              </w:rPr>
              <w:t>CO₂</w:t>
            </w:r>
            <w:r w:rsidRPr="00DC2D5F">
              <w:rPr>
                <w:rFonts w:hint="eastAsia"/>
                <w:sz w:val="28"/>
                <w:szCs w:val="28"/>
              </w:rPr>
              <w:t>浓度，反映环控系统的实际调控效果</w:t>
            </w:r>
          </w:p>
        </w:tc>
      </w:tr>
    </w:tbl>
    <w:p w14:paraId="29FDE14B" w14:textId="77777777" w:rsidR="00C95ABA" w:rsidRPr="006F793E" w:rsidRDefault="00C95ABA" w:rsidP="00C95ABA">
      <w:pPr>
        <w:pStyle w:val="4"/>
        <w:ind w:firstLine="607"/>
      </w:pPr>
      <w:bookmarkStart w:id="68" w:name="_Toc227116258"/>
      <w:r w:rsidRPr="006F793E">
        <w:t>4. 模型技术方案</w:t>
      </w:r>
      <w:bookmarkEnd w:id="68"/>
    </w:p>
    <w:p w14:paraId="7EDCFF92" w14:textId="77777777" w:rsidR="00DC2D5F" w:rsidRDefault="00DC2D5F" w:rsidP="00DC2D5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DC2D5F">
        <w:rPr>
          <w:rFonts w:ascii="仿宋_GB2312" w:eastAsia="仿宋_GB2312" w:hAnsi="仿宋_GB2312" w:cs="仿宋_GB2312"/>
          <w:b/>
          <w:bCs/>
          <w:sz w:val="32"/>
          <w:szCs w:val="32"/>
        </w:rPr>
        <w:t>模型类型定位</w:t>
      </w:r>
    </w:p>
    <w:p w14:paraId="77BFF188" w14:textId="07FFD562"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hint="eastAsia"/>
          <w:sz w:val="32"/>
          <w:szCs w:val="32"/>
        </w:rPr>
        <w:t>本模型</w:t>
      </w:r>
      <w:r w:rsidRPr="00DC2D5F">
        <w:rPr>
          <w:rFonts w:ascii="仿宋_GB2312" w:eastAsia="仿宋_GB2312" w:hAnsi="仿宋_GB2312" w:cs="仿宋_GB2312"/>
          <w:sz w:val="32"/>
          <w:szCs w:val="32"/>
        </w:rPr>
        <w:t>属于模型引擎层三类模型中的</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回归预测模型+异常检测模型</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的组合，前半部分（基线建立）是回归预测问题，后半部分（异常诊断）是可解释的异常归因问题。</w:t>
      </w:r>
    </w:p>
    <w:p w14:paraId="6E73A412" w14:textId="77777777" w:rsidR="00DC2D5F" w:rsidRDefault="00DC2D5F" w:rsidP="00DC2D5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DC2D5F">
        <w:rPr>
          <w:rFonts w:ascii="仿宋_GB2312" w:eastAsia="仿宋_GB2312" w:hAnsi="仿宋_GB2312" w:cs="仿宋_GB2312"/>
          <w:b/>
          <w:bCs/>
          <w:sz w:val="32"/>
          <w:szCs w:val="32"/>
        </w:rPr>
        <w:t>整体技术架构</w:t>
      </w:r>
    </w:p>
    <w:p w14:paraId="19A1EA57" w14:textId="67A84164"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采用</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基线预测层-偏差检测层-归因诊断层</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三层架构。</w:t>
      </w:r>
    </w:p>
    <w:p w14:paraId="73A7DB40" w14:textId="77777777" w:rsidR="00DC2D5F" w:rsidRPr="00DC2D5F" w:rsidRDefault="00DC2D5F" w:rsidP="00DC2D5F">
      <w:pPr>
        <w:spacing w:line="560" w:lineRule="exact"/>
        <w:ind w:firstLineChars="200" w:firstLine="607"/>
        <w:rPr>
          <w:rFonts w:ascii="仿宋_GB2312" w:eastAsia="仿宋_GB2312" w:hAnsi="仿宋_GB2312" w:cs="仿宋_GB2312" w:hint="eastAsia"/>
          <w:sz w:val="32"/>
          <w:szCs w:val="32"/>
        </w:rPr>
      </w:pPr>
      <w:r w:rsidRPr="00DC2D5F">
        <w:rPr>
          <w:rFonts w:ascii="仿宋_GB2312" w:eastAsia="仿宋_GB2312" w:hAnsi="仿宋_GB2312" w:cs="仿宋_GB2312"/>
          <w:b/>
          <w:bCs/>
          <w:sz w:val="32"/>
          <w:szCs w:val="32"/>
        </w:rPr>
        <w:t>第一层：动态基线预测</w:t>
      </w:r>
    </w:p>
    <w:p w14:paraId="099329AE" w14:textId="20A01CEF"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为每座车站建立独立的能耗基线回归模型，以</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在当前外部条件下该站的合理能耗水平</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为预测目标。</w:t>
      </w:r>
    </w:p>
    <w:p w14:paraId="6DB29C66" w14:textId="5459148D"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lastRenderedPageBreak/>
        <w:t>建模方法选择：推荐采用梯度提升回归树（如XGBoost或LightGBM）作为基线预测的核心算法。选择该方法的理由</w:t>
      </w:r>
      <w:r>
        <w:rPr>
          <w:rFonts w:ascii="仿宋_GB2312" w:eastAsia="仿宋_GB2312" w:hAnsi="仿宋_GB2312" w:cs="仿宋_GB2312" w:hint="eastAsia"/>
          <w:sz w:val="32"/>
          <w:szCs w:val="32"/>
        </w:rPr>
        <w:t>包括</w:t>
      </w:r>
      <w:r w:rsidRPr="00DC2D5F">
        <w:rPr>
          <w:rFonts w:ascii="仿宋_GB2312" w:eastAsia="仿宋_GB2312" w:hAnsi="仿宋_GB2312" w:cs="仿宋_GB2312"/>
          <w:sz w:val="32"/>
          <w:szCs w:val="32"/>
        </w:rPr>
        <w:t>：一是能够自然处理特征间的非线性关系和交互效应（如</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高温+高湿</w:t>
      </w:r>
      <w:r>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对空调负荷的交互影响远大于两者的简单叠加）；二是对缺失值有良好的内置处理能力（气象数据偶发缺失时仍可稳健预测）；三是模型自带特征重要性评分，直接支持后续的归因诊断层。</w:t>
      </w:r>
    </w:p>
    <w:p w14:paraId="5B143B4C" w14:textId="77777777" w:rsidR="001B40FB"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输入特征体系设计：</w:t>
      </w:r>
    </w:p>
    <w:p w14:paraId="0811E885" w14:textId="637F03E4" w:rsidR="00DC2D5F" w:rsidRPr="00DC2D5F" w:rsidRDefault="001B40FB" w:rsidP="00DC2D5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00DC2D5F" w:rsidRPr="00DC2D5F">
        <w:rPr>
          <w:rFonts w:ascii="仿宋_GB2312" w:eastAsia="仿宋_GB2312" w:hAnsi="仿宋_GB2312" w:cs="仿宋_GB2312"/>
          <w:sz w:val="32"/>
          <w:szCs w:val="32"/>
        </w:rPr>
        <w:t>气象特征组</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室外温度（当前值、日均值、前24小时均值）、相对湿度（当前值、日均值）、大气压力（日均值，虽然变化幅度较小但作为昆明高原特征纳入）、降雨状态（是否降雨、小时降雨量）。其中温度采用多时间尺度表示（当前值捕捉即时影响，日均值和前24小时均值捕捉建筑蓄热效应）。</w:t>
      </w:r>
    </w:p>
    <w:p w14:paraId="3211EC7E" w14:textId="28CED271" w:rsidR="00DC2D5F" w:rsidRPr="00DC2D5F" w:rsidRDefault="001B40FB" w:rsidP="00DC2D5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00DC2D5F" w:rsidRPr="00DC2D5F">
        <w:rPr>
          <w:rFonts w:ascii="仿宋_GB2312" w:eastAsia="仿宋_GB2312" w:hAnsi="仿宋_GB2312" w:cs="仿宋_GB2312"/>
          <w:sz w:val="32"/>
          <w:szCs w:val="32"/>
        </w:rPr>
        <w:t>客流特征组</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该站该时段的客流量（可使用模型1的预测值或AFC实时统计值）、客流量与该站历史同时段均值的偏差率（捕捉异常客流事件的影响）。</w:t>
      </w:r>
    </w:p>
    <w:p w14:paraId="74AA5DC2" w14:textId="49CFE9FE" w:rsidR="00DC2D5F" w:rsidRPr="00DC2D5F" w:rsidRDefault="001B40FB" w:rsidP="00DC2D5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00DC2D5F" w:rsidRPr="00DC2D5F">
        <w:rPr>
          <w:rFonts w:ascii="仿宋_GB2312" w:eastAsia="仿宋_GB2312" w:hAnsi="仿宋_GB2312" w:cs="仿宋_GB2312"/>
          <w:sz w:val="32"/>
          <w:szCs w:val="32"/>
        </w:rPr>
        <w:t>时间特征组</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小时索引（0—23，用于捕捉日内能耗周期模式）、星期索引（1—7）、工作日/非工作日标记、月份（捕捉季节效应）、是否节假日、是否旅游旺季（昆明旅游旺季通常为6—10月，部分站点客流结构随旅游季节显著变化）。时间特征采用周期编码（正弦/余弦变换）处理，而非简单的类别编码，以反映时间的周期性连续变化。</w:t>
      </w:r>
    </w:p>
    <w:p w14:paraId="46DBE053" w14:textId="2D68084E" w:rsidR="00DC2D5F" w:rsidRPr="00DC2D5F" w:rsidRDefault="001B40FB" w:rsidP="00DC2D5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00DC2D5F" w:rsidRPr="00DC2D5F">
        <w:rPr>
          <w:rFonts w:ascii="仿宋_GB2312" w:eastAsia="仿宋_GB2312" w:hAnsi="仿宋_GB2312" w:cs="仿宋_GB2312"/>
          <w:sz w:val="32"/>
          <w:szCs w:val="32"/>
        </w:rPr>
        <w:t>设备运行模式特征组</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环控系统运行模式编码（全新风/混</w:t>
      </w:r>
      <w:r w:rsidR="00DC2D5F" w:rsidRPr="00DC2D5F">
        <w:rPr>
          <w:rFonts w:ascii="仿宋_GB2312" w:eastAsia="仿宋_GB2312" w:hAnsi="仿宋_GB2312" w:cs="仿宋_GB2312"/>
          <w:sz w:val="32"/>
          <w:szCs w:val="32"/>
        </w:rPr>
        <w:lastRenderedPageBreak/>
        <w:t>合风/空调制冷/空调制热等，4号线因取消轨道排热系统而有独特的运行模式组合）、当前运行的空调主机台数、扶梯运行台数和方向配置。需要注意的是，设备运行模式特征的引入存在一个设计取舍：若将运行模式作为输入特征，则基线预测的含义是</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在当前运行模式下的合理能耗</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；若不引入运行模式特征，则基线含义是</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在当前外部条件下无论什么运行模式都应该达到的能耗水平</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。前者适合诊断设备效率问题（同一运行模式下能耗偏高说明设备效率下降），后者适合诊断运行策略问题（能耗偏高可能是因为运行模式选择不当）。建议采用双模型策略</w:t>
      </w:r>
      <w:r>
        <w:rPr>
          <w:rFonts w:ascii="仿宋_GB2312" w:eastAsia="仿宋_GB2312" w:hAnsi="仿宋_GB2312" w:cs="仿宋_GB2312" w:hint="eastAsia"/>
          <w:sz w:val="32"/>
          <w:szCs w:val="32"/>
        </w:rPr>
        <w:t>：</w:t>
      </w:r>
      <w:r w:rsidR="00DC2D5F" w:rsidRPr="00DC2D5F">
        <w:rPr>
          <w:rFonts w:ascii="仿宋_GB2312" w:eastAsia="仿宋_GB2312" w:hAnsi="仿宋_GB2312" w:cs="仿宋_GB2312"/>
          <w:sz w:val="32"/>
          <w:szCs w:val="32"/>
        </w:rPr>
        <w:t>建立一个含运行模式特征的基线模型（Model-A）和一个不含运行模式特征的基线模型（Model-B），两者配合使用可以区分设备效率问题和运行策略问题（详见归因诊断层说明）。</w:t>
      </w:r>
    </w:p>
    <w:p w14:paraId="4B860395" w14:textId="26EF7615"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训练数据选择：使用各站2020年以来的历史运营数据进行训练，但需剔除已知的异常期间数据（如设备大修期间的非正常能耗、疫情期间的异常低客流运营等），确保基线模型学习的是正常运营条件下的合理能耗模式。</w:t>
      </w:r>
    </w:p>
    <w:p w14:paraId="6F444C75" w14:textId="77777777" w:rsidR="00DC2D5F" w:rsidRPr="00DC2D5F" w:rsidRDefault="00DC2D5F" w:rsidP="00DC2D5F">
      <w:pPr>
        <w:spacing w:line="560" w:lineRule="exact"/>
        <w:ind w:firstLineChars="200" w:firstLine="607"/>
        <w:rPr>
          <w:rFonts w:ascii="仿宋_GB2312" w:eastAsia="仿宋_GB2312" w:hAnsi="仿宋_GB2312" w:cs="仿宋_GB2312" w:hint="eastAsia"/>
          <w:sz w:val="32"/>
          <w:szCs w:val="32"/>
        </w:rPr>
      </w:pPr>
      <w:r w:rsidRPr="00DC2D5F">
        <w:rPr>
          <w:rFonts w:ascii="仿宋_GB2312" w:eastAsia="仿宋_GB2312" w:hAnsi="仿宋_GB2312" w:cs="仿宋_GB2312"/>
          <w:b/>
          <w:bCs/>
          <w:sz w:val="32"/>
          <w:szCs w:val="32"/>
        </w:rPr>
        <w:t>第二层：偏差检测</w:t>
      </w:r>
    </w:p>
    <w:p w14:paraId="2A3622D6" w14:textId="2641B184"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将每个</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站×小时</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的实际能耗与基线预测值进行比对，计算偏差率：偏差率 =（实际能耗 - 基线预测值）/ 基线预测值×100%。</w:t>
      </w:r>
    </w:p>
    <w:p w14:paraId="79E328CE" w14:textId="64160B78"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偏差的判定不采用简单的固定阈值，而是采用动态阈值</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基线预测模型同时输出预测值的置信区间（可通过分位数回归或预测残差的历史分布估计），当实际值落在置信区间之外时触发异常标记。</w:t>
      </w:r>
      <w:r w:rsidRPr="00DC2D5F">
        <w:rPr>
          <w:rFonts w:ascii="仿宋_GB2312" w:eastAsia="仿宋_GB2312" w:hAnsi="仿宋_GB2312" w:cs="仿宋_GB2312"/>
          <w:sz w:val="32"/>
          <w:szCs w:val="32"/>
        </w:rPr>
        <w:lastRenderedPageBreak/>
        <w:t>建议初始使用95%置信区间作为预警边界，99%置信区间作为报警边界。之所以采用动态阈值而非固定的±15%阈值，是因为不同车站、不同时段的能耗波动幅度本身存在差异：大站高峰期的能耗波动可能较大（±15%属正常），小站低谷期的能耗波动较小（±8%可能已属异常）。动态阈值自适应地调整了这种差异。</w:t>
      </w:r>
    </w:p>
    <w:p w14:paraId="1AA16877" w14:textId="31562391"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此外，偏差检测不仅关注单次偏差，还应关注连续偏差模式</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单个小时的轻微偏高可能属于正常波动，但连续多个小时的持续偏高（即使每个小时的偏差都未超出单次预警阈值）往往指示真实的系统性问题。设计累积偏差检测规则：若某站连续N个小时（建议N=4）的偏差率均为正值且累积偏差超过阈值，触发</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持续偏高</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预警。</w:t>
      </w:r>
    </w:p>
    <w:p w14:paraId="3D3159FF" w14:textId="77777777" w:rsidR="00DC2D5F" w:rsidRPr="00DC2D5F" w:rsidRDefault="00DC2D5F" w:rsidP="00DC2D5F">
      <w:pPr>
        <w:spacing w:line="560" w:lineRule="exact"/>
        <w:ind w:firstLineChars="200" w:firstLine="607"/>
        <w:rPr>
          <w:rFonts w:ascii="仿宋_GB2312" w:eastAsia="仿宋_GB2312" w:hAnsi="仿宋_GB2312" w:cs="仿宋_GB2312" w:hint="eastAsia"/>
          <w:sz w:val="32"/>
          <w:szCs w:val="32"/>
        </w:rPr>
      </w:pPr>
      <w:r w:rsidRPr="00DC2D5F">
        <w:rPr>
          <w:rFonts w:ascii="仿宋_GB2312" w:eastAsia="仿宋_GB2312" w:hAnsi="仿宋_GB2312" w:cs="仿宋_GB2312"/>
          <w:b/>
          <w:bCs/>
          <w:sz w:val="32"/>
          <w:szCs w:val="32"/>
        </w:rPr>
        <w:t>第三层：归因诊断</w:t>
      </w:r>
    </w:p>
    <w:p w14:paraId="7448D66D" w14:textId="7E17A374"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归因诊断是本模型最具业务价值的部分</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不仅告诉能源管理员</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能耗偏高了</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，更告诉他们</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为什么偏高、是否需要干预、如何干预</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。归因诊断分</w:t>
      </w:r>
      <w:r w:rsidR="001B40FB">
        <w:rPr>
          <w:rFonts w:ascii="仿宋_GB2312" w:eastAsia="仿宋_GB2312" w:hAnsi="仿宋_GB2312" w:cs="仿宋_GB2312" w:hint="eastAsia"/>
          <w:sz w:val="32"/>
          <w:szCs w:val="32"/>
        </w:rPr>
        <w:t>以下</w:t>
      </w:r>
      <w:r w:rsidRPr="00DC2D5F">
        <w:rPr>
          <w:rFonts w:ascii="仿宋_GB2312" w:eastAsia="仿宋_GB2312" w:hAnsi="仿宋_GB2312" w:cs="仿宋_GB2312"/>
          <w:sz w:val="32"/>
          <w:szCs w:val="32"/>
        </w:rPr>
        <w:t>三步执行</w:t>
      </w:r>
      <w:r w:rsidR="001B40FB">
        <w:rPr>
          <w:rFonts w:ascii="仿宋_GB2312" w:eastAsia="仿宋_GB2312" w:hAnsi="仿宋_GB2312" w:cs="仿宋_GB2312" w:hint="eastAsia"/>
          <w:sz w:val="32"/>
          <w:szCs w:val="32"/>
        </w:rPr>
        <w:t>：</w:t>
      </w:r>
    </w:p>
    <w:p w14:paraId="29571048" w14:textId="623315FB"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第一步：排除合理偏差因素。检查偏差时段内是否存在已知的合理偏差原因</w:t>
      </w:r>
      <w:r w:rsidR="001B40FB">
        <w:rPr>
          <w:rFonts w:ascii="仿宋_GB2312" w:eastAsia="仿宋_GB2312" w:hAnsi="仿宋_GB2312" w:cs="仿宋_GB2312" w:hint="eastAsia"/>
          <w:sz w:val="32"/>
          <w:szCs w:val="32"/>
        </w:rPr>
        <w:t>，包括：</w:t>
      </w:r>
      <w:r w:rsidRPr="00DC2D5F">
        <w:rPr>
          <w:rFonts w:ascii="仿宋_GB2312" w:eastAsia="仿宋_GB2312" w:hAnsi="仿宋_GB2312" w:cs="仿宋_GB2312"/>
          <w:sz w:val="32"/>
          <w:szCs w:val="32"/>
        </w:rPr>
        <w:t>客流量是否出现异常增长（如大型活动导致的临时客流激增）、气象条件是否超出历史正常范围（如异常高温天气）、是否处于特殊运营模式（如延长运营时间）。若偏差可完全由这些外部因素解释，则标记为合理偏差并注明原因，无需进一步诊断。</w:t>
      </w:r>
    </w:p>
    <w:p w14:paraId="0C18573A" w14:textId="320958A3"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第二步：定位偏差的子系统来源。利用分项计量数据（若可用），将全站总偏差分解到各子系统</w:t>
      </w:r>
      <w:r w:rsidR="001B40FB">
        <w:rPr>
          <w:rFonts w:ascii="仿宋_GB2312" w:eastAsia="仿宋_GB2312" w:hAnsi="仿宋_GB2312" w:cs="仿宋_GB2312" w:hint="eastAsia"/>
          <w:sz w:val="32"/>
          <w:szCs w:val="32"/>
        </w:rPr>
        <w:t>，包括</w:t>
      </w:r>
      <w:r w:rsidRPr="00DC2D5F">
        <w:rPr>
          <w:rFonts w:ascii="仿宋_GB2312" w:eastAsia="仿宋_GB2312" w:hAnsi="仿宋_GB2312" w:cs="仿宋_GB2312"/>
          <w:sz w:val="32"/>
          <w:szCs w:val="32"/>
        </w:rPr>
        <w:t>环控偏差、照明偏差、动力偏差</w:t>
      </w:r>
      <w:r w:rsidRPr="00DC2D5F">
        <w:rPr>
          <w:rFonts w:ascii="仿宋_GB2312" w:eastAsia="仿宋_GB2312" w:hAnsi="仿宋_GB2312" w:cs="仿宋_GB2312"/>
          <w:sz w:val="32"/>
          <w:szCs w:val="32"/>
        </w:rPr>
        <w:lastRenderedPageBreak/>
        <w:t>和其他偏差。在分项电表不完善的车站，利用BAS系统记录的设备运行状态变化进行间接推断：若偏差时段内空调主机的运行功率上升而照明和扶梯运行状态未变，则偏差主要来自环控系统。</w:t>
      </w:r>
    </w:p>
    <w:p w14:paraId="1CD700F9" w14:textId="5498D0AD"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第三步：区分设备效率问题与运行策略问题。这一步利用前述的双模型策略实现</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将实际能耗分别与Model-A（含运行模式特征）和Model-B（不含运行模式特征）的基线进行比对。若实际能耗偏离Model-B基线但未偏离Model-A基线，说明能耗偏高的原因是运行模式选择本身（在当前运行模式下能耗是合理的，但当前外部条件下本可以选择更节能的运行模式），诊断结论指向</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运行策略优化机会</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。若实际能耗偏离Model-A基线（即使在当前运行模式下能耗也不合理），说明存在设备效率下降问题，诊断结论指向</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设备检查需求</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w:t>
      </w:r>
    </w:p>
    <w:p w14:paraId="7F4D0D12" w14:textId="5A6276F4" w:rsidR="00DC2D5F" w:rsidRPr="00DC2D5F" w:rsidRDefault="00DC2D5F" w:rsidP="00DC2D5F">
      <w:pPr>
        <w:spacing w:line="560" w:lineRule="exact"/>
        <w:ind w:firstLineChars="200" w:firstLine="605"/>
        <w:rPr>
          <w:rFonts w:ascii="仿宋_GB2312" w:eastAsia="仿宋_GB2312" w:hAnsi="仿宋_GB2312" w:cs="仿宋_GB2312" w:hint="eastAsia"/>
          <w:sz w:val="32"/>
          <w:szCs w:val="32"/>
        </w:rPr>
      </w:pPr>
      <w:r w:rsidRPr="00DC2D5F">
        <w:rPr>
          <w:rFonts w:ascii="仿宋_GB2312" w:eastAsia="仿宋_GB2312" w:hAnsi="仿宋_GB2312" w:cs="仿宋_GB2312"/>
          <w:sz w:val="32"/>
          <w:szCs w:val="32"/>
        </w:rPr>
        <w:t>归因诊断还利用梯度提升模型自带的特征重要性和SHAP（SHapley Additive exPlanations）值分析能力。对于每一次异常偏差事件，计算各输入特征对偏差的SHAP贡献值，量化回答</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温度升高贡献了多少偏差、客流增长贡献了多少偏差、设备运行模式变化贡献了多少偏差</w:t>
      </w:r>
      <w:r w:rsidR="001B40FB">
        <w:rPr>
          <w:rFonts w:ascii="仿宋_GB2312" w:eastAsia="仿宋_GB2312" w:hAnsi="仿宋_GB2312" w:cs="仿宋_GB2312" w:hint="eastAsia"/>
          <w:sz w:val="32"/>
          <w:szCs w:val="32"/>
        </w:rPr>
        <w:t>”</w:t>
      </w:r>
      <w:r w:rsidRPr="00DC2D5F">
        <w:rPr>
          <w:rFonts w:ascii="仿宋_GB2312" w:eastAsia="仿宋_GB2312" w:hAnsi="仿宋_GB2312" w:cs="仿宋_GB2312"/>
          <w:sz w:val="32"/>
          <w:szCs w:val="32"/>
        </w:rPr>
        <w:t>。SHAP值的可加性确保了各因素的贡献之和等于总偏差，使归因结论在数学上自洽，避免了传统定性分析中归因模糊的问题。</w:t>
      </w:r>
    </w:p>
    <w:p w14:paraId="48FE4C15" w14:textId="77777777" w:rsidR="00C95ABA" w:rsidRPr="006F793E" w:rsidRDefault="00C95ABA" w:rsidP="00C95ABA">
      <w:pPr>
        <w:pStyle w:val="4"/>
        <w:ind w:firstLine="607"/>
      </w:pPr>
      <w:bookmarkStart w:id="69" w:name="_Toc227116259"/>
      <w:r w:rsidRPr="006F793E">
        <w:t>5. 模型输出定义与业务规则</w:t>
      </w:r>
      <w:bookmarkEnd w:id="69"/>
    </w:p>
    <w:p w14:paraId="015B2627" w14:textId="77777777" w:rsidR="0076683C" w:rsidRPr="00DD1532" w:rsidRDefault="0076683C" w:rsidP="0076683C">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模型直接输出物</w:t>
      </w:r>
    </w:p>
    <w:p w14:paraId="7899B5F6" w14:textId="412A3222"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296A9F">
        <w:rPr>
          <w:rFonts w:ascii="仿宋_GB2312" w:eastAsia="仿宋_GB2312" w:hAnsi="仿宋_GB2312" w:cs="仿宋_GB2312"/>
          <w:sz w:val="32"/>
          <w:szCs w:val="32"/>
        </w:rPr>
        <w:t>实时能耗监测看板（服务于场景一）：以全线29站为总览</w:t>
      </w:r>
      <w:r w:rsidRPr="00296A9F">
        <w:rPr>
          <w:rFonts w:ascii="仿宋_GB2312" w:eastAsia="仿宋_GB2312" w:hAnsi="仿宋_GB2312" w:cs="仿宋_GB2312"/>
          <w:sz w:val="32"/>
          <w:szCs w:val="32"/>
        </w:rPr>
        <w:lastRenderedPageBreak/>
        <w:t>视图，每座车站显示当前小时的能耗状态</w:t>
      </w:r>
      <w:r>
        <w:rPr>
          <w:rFonts w:ascii="仿宋_GB2312" w:eastAsia="仿宋_GB2312" w:hAnsi="仿宋_GB2312" w:cs="仿宋_GB2312" w:hint="eastAsia"/>
          <w:sz w:val="32"/>
          <w:szCs w:val="32"/>
        </w:rPr>
        <w:t>，包括</w:t>
      </w:r>
      <w:r w:rsidRPr="00296A9F">
        <w:rPr>
          <w:rFonts w:ascii="仿宋_GB2312" w:eastAsia="仿宋_GB2312" w:hAnsi="仿宋_GB2312" w:cs="仿宋_GB2312"/>
          <w:sz w:val="32"/>
          <w:szCs w:val="32"/>
        </w:rPr>
        <w:t>实际能耗值、基线预测值、偏差率、偏差状态标记（绿色正常/黄色关注/红色异常）。支持点击单站进入详情，查看该站24小时能耗趋势曲线（实际值与基线的对比）、分子系统能耗分解（若分项计量可用）和当前异常事件的诊断结论。看板还提供全线能耗排名视图</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按偏差率降序排列29站，突出显示偏差最大的车站，帮助能源管理员快速聚焦需要关注的重点站。</w:t>
      </w:r>
    </w:p>
    <w:p w14:paraId="3BE692E2" w14:textId="0E1B2474"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296A9F">
        <w:rPr>
          <w:rFonts w:ascii="仿宋_GB2312" w:eastAsia="仿宋_GB2312" w:hAnsi="仿宋_GB2312" w:cs="仿宋_GB2312"/>
          <w:sz w:val="32"/>
          <w:szCs w:val="32"/>
        </w:rPr>
        <w:t>异常诊断推送（服务于场景一）：当偏差检测触发预警或报警时，自动向能源管理员推送简明诊断卡片，格式为：</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【站名】【时段】能耗偏高/偏低【X%】，主要原因：【归因结论】，建议措施：【具体建议】</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。诊断结论按原因类型使用不同的表述模板，例如：</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主要原因：环控系统能耗偏高约X kWh，同期客流和气象条件正常，空调主机COP（制冷性能系数）较基线下降约Y%，建议安排空调系统效率检查</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；或</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主要原因：客流量较基线假设增长Z%导致环控负荷合理上升，建议无需干预</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w:t>
      </w:r>
    </w:p>
    <w:p w14:paraId="179DACF7" w14:textId="35FB6369"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296A9F">
        <w:rPr>
          <w:rFonts w:ascii="仿宋_GB2312" w:eastAsia="仿宋_GB2312" w:hAnsi="仿宋_GB2312" w:cs="仿宋_GB2312"/>
          <w:sz w:val="32"/>
          <w:szCs w:val="32"/>
        </w:rPr>
        <w:t>月度能耗分析报告（服务于场景二）：自动生成月度报告，核心内容包括</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全线各站本月实际能耗vs.基线能耗的汇总对比表（标注各站的月度综合偏差率和偏差总量）、偏差分解分析（将全月偏差拆分为气象因素贡献、客流因素贡献、设备效率因素贡献和运行策略因素贡献，以可视化方式呈现各因素的贡献占比）、节能亮点站和改善需求站的识别（按偏差率排序，标注持续表现优于基线的车站和持续偏高的车站）、下月预测展望（基于气象和客流预测输出</w:t>
      </w:r>
      <w:r w:rsidRPr="00296A9F">
        <w:rPr>
          <w:rFonts w:ascii="仿宋_GB2312" w:eastAsia="仿宋_GB2312" w:hAnsi="仿宋_GB2312" w:cs="仿宋_GB2312"/>
          <w:sz w:val="32"/>
          <w:szCs w:val="32"/>
        </w:rPr>
        <w:lastRenderedPageBreak/>
        <w:t>下月各站的基线能耗预估）。</w:t>
      </w:r>
    </w:p>
    <w:p w14:paraId="17013070" w14:textId="2C28CEE3"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296A9F">
        <w:rPr>
          <w:rFonts w:ascii="仿宋_GB2312" w:eastAsia="仿宋_GB2312" w:hAnsi="仿宋_GB2312" w:cs="仿宋_GB2312"/>
          <w:sz w:val="32"/>
          <w:szCs w:val="32"/>
        </w:rPr>
        <w:t>年度能耗预算支撑数据（服务于场景三）：基于历史气象统计规律和客流增长预测，输出下一年度各站各月的基线能耗预测值和合理波动区间，作为年度能耗预算编制的量化参考。</w:t>
      </w:r>
    </w:p>
    <w:p w14:paraId="6611CCE6" w14:textId="3F6EFB53" w:rsidR="0076683C" w:rsidRPr="00DD1532" w:rsidRDefault="0076683C" w:rsidP="0076683C">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（2）</w:t>
      </w:r>
      <w:r w:rsidR="00296A9F" w:rsidRPr="00296A9F">
        <w:rPr>
          <w:rFonts w:ascii="仿宋_GB2312" w:eastAsia="仿宋_GB2312" w:hAnsi="仿宋_GB2312" w:cs="仿宋_GB2312" w:hint="eastAsia"/>
          <w:b/>
          <w:bCs/>
          <w:sz w:val="32"/>
          <w:szCs w:val="32"/>
        </w:rPr>
        <w:t>运行策略优化建议规则</w:t>
      </w:r>
    </w:p>
    <w:p w14:paraId="1B8967AD" w14:textId="030CF2D0" w:rsidR="0076683C" w:rsidRPr="006F793E"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当Model-B基线分析发现某站持续存在运行策略优化空间时（如在低客流时段仍按高客流模式运行环控系统），模型输出具体的策略调整建议，包括建议调整的设备、目标运行模式和预计节省的电量。建议推送给能源管理部门和各站站长，由管理层评估后决定是否实施。策略建议不自动执行，保留人工决策权。</w:t>
      </w:r>
    </w:p>
    <w:p w14:paraId="12D5CD87" w14:textId="77777777" w:rsidR="00C95ABA" w:rsidRPr="006F793E" w:rsidRDefault="00C95ABA" w:rsidP="00C95ABA">
      <w:pPr>
        <w:pStyle w:val="4"/>
        <w:ind w:firstLine="607"/>
      </w:pPr>
      <w:bookmarkStart w:id="70" w:name="_Toc227116260"/>
      <w:r w:rsidRPr="006F793E">
        <w:t>6. 4号线特色适配要点</w:t>
      </w:r>
      <w:bookmarkEnd w:id="70"/>
    </w:p>
    <w:p w14:paraId="327287FE" w14:textId="77777777" w:rsidR="00296A9F" w:rsidRDefault="00296A9F" w:rsidP="00296A9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296A9F">
        <w:rPr>
          <w:rFonts w:ascii="仿宋_GB2312" w:eastAsia="仿宋_GB2312" w:hAnsi="仿宋_GB2312" w:cs="仿宋_GB2312"/>
          <w:b/>
          <w:bCs/>
          <w:sz w:val="32"/>
          <w:szCs w:val="32"/>
        </w:rPr>
        <w:t>昆明</w:t>
      </w:r>
      <w:r>
        <w:rPr>
          <w:rFonts w:ascii="仿宋_GB2312" w:eastAsia="仿宋_GB2312" w:hAnsi="仿宋_GB2312" w:cs="仿宋_GB2312" w:hint="eastAsia"/>
          <w:b/>
          <w:bCs/>
          <w:sz w:val="32"/>
          <w:szCs w:val="32"/>
        </w:rPr>
        <w:t>“</w:t>
      </w:r>
      <w:r w:rsidRPr="00296A9F">
        <w:rPr>
          <w:rFonts w:ascii="仿宋_GB2312" w:eastAsia="仿宋_GB2312" w:hAnsi="仿宋_GB2312" w:cs="仿宋_GB2312"/>
          <w:b/>
          <w:bCs/>
          <w:sz w:val="32"/>
          <w:szCs w:val="32"/>
        </w:rPr>
        <w:t>春城</w:t>
      </w:r>
      <w:r>
        <w:rPr>
          <w:rFonts w:ascii="仿宋_GB2312" w:eastAsia="仿宋_GB2312" w:hAnsi="仿宋_GB2312" w:cs="仿宋_GB2312" w:hint="eastAsia"/>
          <w:b/>
          <w:bCs/>
          <w:sz w:val="32"/>
          <w:szCs w:val="32"/>
        </w:rPr>
        <w:t>”</w:t>
      </w:r>
      <w:r w:rsidRPr="00296A9F">
        <w:rPr>
          <w:rFonts w:ascii="仿宋_GB2312" w:eastAsia="仿宋_GB2312" w:hAnsi="仿宋_GB2312" w:cs="仿宋_GB2312"/>
          <w:b/>
          <w:bCs/>
          <w:sz w:val="32"/>
          <w:szCs w:val="32"/>
        </w:rPr>
        <w:t>气候对能耗基线的独特影响</w:t>
      </w:r>
    </w:p>
    <w:p w14:paraId="2363A2A5" w14:textId="4446FEF5"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昆明气候常被简化描述为</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四季如春</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，但从能耗建模角度，昆明的气候特征远比</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四季如春</w:t>
      </w:r>
      <w:r>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复杂，存在几个显著影响能耗基线的特殊性。</w:t>
      </w:r>
    </w:p>
    <w:p w14:paraId="4001B424" w14:textId="534F8EAC"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其</w:t>
      </w:r>
      <w:r w:rsidR="00D71185">
        <w:rPr>
          <w:rFonts w:ascii="仿宋_GB2312" w:eastAsia="仿宋_GB2312" w:hAnsi="仿宋_GB2312" w:cs="仿宋_GB2312" w:hint="eastAsia"/>
          <w:sz w:val="32"/>
          <w:szCs w:val="32"/>
        </w:rPr>
        <w:t>一</w:t>
      </w:r>
      <w:r w:rsidRPr="00296A9F">
        <w:rPr>
          <w:rFonts w:ascii="仿宋_GB2312" w:eastAsia="仿宋_GB2312" w:hAnsi="仿宋_GB2312" w:cs="仿宋_GB2312"/>
          <w:sz w:val="32"/>
          <w:szCs w:val="32"/>
        </w:rPr>
        <w:t>，干湿季分明的湿度变化。昆明的雨季（5—10月）和旱季（11—4月）划分鲜明，旱季相对湿度可低至20%—30%，雨季可升至70%—85%。从能耗角度看，旱季低湿度意味着空调几乎无除湿负荷，环控能耗主要由温度驱动；雨季高湿度使空调除湿负荷显著增加，且雨季多阴天降低了辐射热负荷</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两个季节的能耗驱动因素构成截然不同。基线模型应能自动捕捉这一季节性结构转变，建议在特征工程中引入</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旱季/雨季</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标记或用湿度阈值进行条件分段。</w:t>
      </w:r>
    </w:p>
    <w:p w14:paraId="1C68A11F" w14:textId="4D950426"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lastRenderedPageBreak/>
        <w:t>其</w:t>
      </w:r>
      <w:r w:rsidR="00D71185">
        <w:rPr>
          <w:rFonts w:ascii="仿宋_GB2312" w:eastAsia="仿宋_GB2312" w:hAnsi="仿宋_GB2312" w:cs="仿宋_GB2312" w:hint="eastAsia"/>
          <w:sz w:val="32"/>
          <w:szCs w:val="32"/>
        </w:rPr>
        <w:t>二</w:t>
      </w:r>
      <w:r w:rsidRPr="00296A9F">
        <w:rPr>
          <w:rFonts w:ascii="仿宋_GB2312" w:eastAsia="仿宋_GB2312" w:hAnsi="仿宋_GB2312" w:cs="仿宋_GB2312"/>
          <w:sz w:val="32"/>
          <w:szCs w:val="32"/>
        </w:rPr>
        <w:t>，昼夜温差大。昆明典型日温差可达12—18℃，清晨气温可低至8—10℃而午后升至25—28℃。这意味着车站在一天内可能经历</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无需空调→需要制冷→回到无需空调</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的运行模式转换，日内能耗曲线的波动幅度大于日温差较小的城市。基线模型的小时级建模粒度能够捕捉这一日内波动，但需确保温度特征的时间分辨率与能耗响应的时间常数匹配（车站建筑的蓄热效应使能耗响应滞后于温度变化约1—2小时，特征设计中应包含滞后温度项）。</w:t>
      </w:r>
    </w:p>
    <w:p w14:paraId="589D3BCA" w14:textId="77777777" w:rsidR="00C73B69" w:rsidRDefault="00C73B69" w:rsidP="00296A9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00296A9F" w:rsidRPr="00296A9F">
        <w:rPr>
          <w:rFonts w:ascii="仿宋_GB2312" w:eastAsia="仿宋_GB2312" w:hAnsi="仿宋_GB2312" w:cs="仿宋_GB2312"/>
          <w:b/>
          <w:bCs/>
          <w:sz w:val="32"/>
          <w:szCs w:val="32"/>
        </w:rPr>
        <w:t>取消轨道排热系统后的环控特殊性</w:t>
      </w:r>
    </w:p>
    <w:p w14:paraId="74F9E625" w14:textId="230B88AE"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4号线取消了传统的轨道排热风机系统，这一设计决策改变了车站环控系统的负荷构成和运行策略。在传统设计中，轨道排热系统用于将列车制动和空调冷凝产生的热量从隧道内排至站外，其能耗本身是站务能耗的重要组成部分，同时其运行效果直接影响空调系统的冷负荷。4号线取消该系统后，隧道内余热的散排主要依赖活塞风效应（列车运行产生的空气流动带动的自然通风）和车站通风系统的组合作用。</w:t>
      </w:r>
    </w:p>
    <w:p w14:paraId="20097D67" w14:textId="1B782E9E" w:rsidR="00296A9F" w:rsidRPr="00296A9F" w:rsidRDefault="00296A9F" w:rsidP="00D71185">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这一特殊性对基线模型的影响体现在两个方面。一是能耗构成与行业通用模型不同：行业内通用的车站能耗基线模型通常将轨道排热风机能耗作为一个独立的子项建模，4号线无此子项，不能直接套用行业模型的特征结构和参数。二是列车行车密度对车站热环境的影响路径改变：在有轨道排热系统的线路中，列车行车密度增加→隧道热负荷增加→轨道排热风机功率增加→站务能耗增加，这一路径清晰且主要由排热系统承担；在4号线，行车密度增加→隧道</w:t>
      </w:r>
      <w:r w:rsidRPr="00296A9F">
        <w:rPr>
          <w:rFonts w:ascii="仿宋_GB2312" w:eastAsia="仿宋_GB2312" w:hAnsi="仿宋_GB2312" w:cs="仿宋_GB2312"/>
          <w:sz w:val="32"/>
          <w:szCs w:val="32"/>
        </w:rPr>
        <w:lastRenderedPageBreak/>
        <w:t>热负荷增加→活塞风效应增强（部分对冲）→但无主动排热手段→车站空调系统承担更多冷负荷→空调能耗增加，这一路径中行车密度对空调负荷的影响更为直接和显著。基线模型应将列车行车密度（可用该站每小时列车停靠次数表征）作为一个独立的输入特征纳入，以捕捉上述间接能耗影响。</w:t>
      </w:r>
    </w:p>
    <w:p w14:paraId="20D5206A" w14:textId="7AE621D2" w:rsidR="00C73B69" w:rsidRDefault="00C73B69" w:rsidP="00296A9F">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w:t>
      </w:r>
      <w:r w:rsidR="00D71185">
        <w:rPr>
          <w:rFonts w:ascii="仿宋_GB2312" w:eastAsia="仿宋_GB2312" w:hAnsi="仿宋_GB2312" w:cs="仿宋_GB2312" w:hint="eastAsia"/>
          <w:b/>
          <w:bCs/>
          <w:sz w:val="32"/>
          <w:szCs w:val="32"/>
        </w:rPr>
        <w:t>3</w:t>
      </w:r>
      <w:r>
        <w:rPr>
          <w:rFonts w:ascii="仿宋_GB2312" w:eastAsia="仿宋_GB2312" w:hAnsi="仿宋_GB2312" w:cs="仿宋_GB2312" w:hint="eastAsia"/>
          <w:b/>
          <w:bCs/>
          <w:sz w:val="32"/>
          <w:szCs w:val="32"/>
        </w:rPr>
        <w:t>）</w:t>
      </w:r>
      <w:r w:rsidR="00296A9F" w:rsidRPr="00296A9F">
        <w:rPr>
          <w:rFonts w:ascii="仿宋_GB2312" w:eastAsia="仿宋_GB2312" w:hAnsi="仿宋_GB2312" w:cs="仿宋_GB2312"/>
          <w:b/>
          <w:bCs/>
          <w:sz w:val="32"/>
          <w:szCs w:val="32"/>
        </w:rPr>
        <w:t>与旅游客流的联动</w:t>
      </w:r>
    </w:p>
    <w:p w14:paraId="271C8C92" w14:textId="36B0C7CB" w:rsidR="00296A9F" w:rsidRPr="00296A9F" w:rsidRDefault="00296A9F" w:rsidP="00296A9F">
      <w:pPr>
        <w:spacing w:line="560" w:lineRule="exact"/>
        <w:ind w:firstLineChars="200" w:firstLine="605"/>
        <w:rPr>
          <w:rFonts w:ascii="仿宋_GB2312" w:eastAsia="仿宋_GB2312" w:hAnsi="仿宋_GB2312" w:cs="仿宋_GB2312" w:hint="eastAsia"/>
          <w:sz w:val="32"/>
          <w:szCs w:val="32"/>
        </w:rPr>
      </w:pPr>
      <w:r w:rsidRPr="00296A9F">
        <w:rPr>
          <w:rFonts w:ascii="仿宋_GB2312" w:eastAsia="仿宋_GB2312" w:hAnsi="仿宋_GB2312" w:cs="仿宋_GB2312"/>
          <w:sz w:val="32"/>
          <w:szCs w:val="32"/>
        </w:rPr>
        <w:t>昆明作为著名旅游城市，部分4号线车站（如连接交通枢纽或旅游景区的站点）在旅游旺季会出现客流结构变化</w:t>
      </w:r>
      <w:r w:rsidR="00C73B69">
        <w:rPr>
          <w:rFonts w:ascii="仿宋_GB2312" w:eastAsia="仿宋_GB2312" w:hAnsi="仿宋_GB2312" w:cs="仿宋_GB2312" w:hint="eastAsia"/>
          <w:sz w:val="32"/>
          <w:szCs w:val="32"/>
        </w:rPr>
        <w:t>。</w:t>
      </w:r>
      <w:r w:rsidRPr="00296A9F">
        <w:rPr>
          <w:rFonts w:ascii="仿宋_GB2312" w:eastAsia="仿宋_GB2312" w:hAnsi="仿宋_GB2312" w:cs="仿宋_GB2312"/>
          <w:sz w:val="32"/>
          <w:szCs w:val="32"/>
        </w:rPr>
        <w:t>旅游客流携带大件行李比例高、站内停留时间较通勤客流更长、客流的日内分布曲线与通勤客流不同。这些特征影响车站热负荷（人员滞留时间越长、人体散热对车站热环境的贡献越大）和设备负荷（扶梯、电梯的使用强度）。基线模型在旅游旺季应适当上调受旅游客流影响较大站点的能耗基线，避免将旅游季节的正常能耗增长误判为异常。</w:t>
      </w:r>
    </w:p>
    <w:p w14:paraId="6D26BC0F" w14:textId="77777777" w:rsidR="00C95ABA" w:rsidRPr="006F793E" w:rsidRDefault="00C95ABA" w:rsidP="00C95ABA">
      <w:pPr>
        <w:pStyle w:val="4"/>
        <w:ind w:firstLine="607"/>
      </w:pPr>
      <w:bookmarkStart w:id="71" w:name="_Toc227116261"/>
      <w:r w:rsidRPr="006F793E">
        <w:t>7. 效果评估机制</w:t>
      </w:r>
      <w:bookmarkEnd w:id="71"/>
    </w:p>
    <w:p w14:paraId="02096BBC"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1555"/>
        <w:gridCol w:w="3118"/>
        <w:gridCol w:w="1985"/>
        <w:gridCol w:w="2126"/>
      </w:tblGrid>
      <w:tr w:rsidR="00D71185" w:rsidRPr="00F51DC6" w14:paraId="770A6E59" w14:textId="77777777" w:rsidTr="00DE36F3">
        <w:trPr>
          <w:trHeight w:val="592"/>
        </w:trPr>
        <w:tc>
          <w:tcPr>
            <w:tcW w:w="1555" w:type="dxa"/>
            <w:shd w:val="clear" w:color="auto" w:fill="D9D9D9" w:themeFill="background1" w:themeFillShade="D9"/>
            <w:vAlign w:val="center"/>
          </w:tcPr>
          <w:p w14:paraId="432CE2F0" w14:textId="77777777" w:rsidR="00D71185" w:rsidRPr="00B902D0" w:rsidRDefault="00D71185"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3118" w:type="dxa"/>
            <w:shd w:val="clear" w:color="auto" w:fill="D9D9D9" w:themeFill="background1" w:themeFillShade="D9"/>
            <w:vAlign w:val="center"/>
          </w:tcPr>
          <w:p w14:paraId="2C0AE08A"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985" w:type="dxa"/>
            <w:shd w:val="clear" w:color="auto" w:fill="D9D9D9" w:themeFill="background1" w:themeFillShade="D9"/>
            <w:vAlign w:val="center"/>
          </w:tcPr>
          <w:p w14:paraId="3854CF52"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目标值</w:t>
            </w:r>
          </w:p>
        </w:tc>
        <w:tc>
          <w:tcPr>
            <w:tcW w:w="2126" w:type="dxa"/>
            <w:shd w:val="clear" w:color="auto" w:fill="D9D9D9" w:themeFill="background1" w:themeFillShade="D9"/>
            <w:vAlign w:val="center"/>
          </w:tcPr>
          <w:p w14:paraId="28A257AE"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基线对照</w:t>
            </w:r>
          </w:p>
        </w:tc>
      </w:tr>
      <w:tr w:rsidR="00D71185" w:rsidRPr="00A739C7" w14:paraId="16242056" w14:textId="77777777" w:rsidTr="00D03264">
        <w:tc>
          <w:tcPr>
            <w:tcW w:w="1555" w:type="dxa"/>
          </w:tcPr>
          <w:p w14:paraId="663838C0" w14:textId="02C194F0" w:rsidR="00D71185" w:rsidRPr="00F51DC6" w:rsidRDefault="00D71185" w:rsidP="00D71185">
            <w:pPr>
              <w:snapToGrid w:val="0"/>
              <w:jc w:val="center"/>
              <w:rPr>
                <w:sz w:val="28"/>
                <w:szCs w:val="28"/>
              </w:rPr>
            </w:pPr>
            <w:r w:rsidRPr="00D71185">
              <w:rPr>
                <w:rFonts w:hint="eastAsia"/>
                <w:sz w:val="28"/>
                <w:szCs w:val="28"/>
              </w:rPr>
              <w:t>基线预测精度</w:t>
            </w:r>
          </w:p>
        </w:tc>
        <w:tc>
          <w:tcPr>
            <w:tcW w:w="3118" w:type="dxa"/>
          </w:tcPr>
          <w:p w14:paraId="15E617A9" w14:textId="2A0EE920" w:rsidR="00D71185" w:rsidRPr="00361841" w:rsidRDefault="00D71185" w:rsidP="00D71185">
            <w:pPr>
              <w:snapToGrid w:val="0"/>
              <w:rPr>
                <w:sz w:val="28"/>
                <w:szCs w:val="28"/>
              </w:rPr>
            </w:pPr>
            <w:r w:rsidRPr="00D71185">
              <w:rPr>
                <w:rFonts w:hint="eastAsia"/>
                <w:sz w:val="28"/>
                <w:szCs w:val="28"/>
              </w:rPr>
              <w:t>各站小时级能耗基线预测的平均绝对百分比误差（</w:t>
            </w:r>
            <w:r w:rsidRPr="00D71185">
              <w:rPr>
                <w:rFonts w:hint="eastAsia"/>
                <w:sz w:val="28"/>
                <w:szCs w:val="28"/>
              </w:rPr>
              <w:t>MAPE</w:t>
            </w:r>
            <w:r w:rsidRPr="00D71185">
              <w:rPr>
                <w:rFonts w:hint="eastAsia"/>
                <w:sz w:val="28"/>
                <w:szCs w:val="28"/>
              </w:rPr>
              <w:t>）</w:t>
            </w:r>
          </w:p>
        </w:tc>
        <w:tc>
          <w:tcPr>
            <w:tcW w:w="1985" w:type="dxa"/>
          </w:tcPr>
          <w:p w14:paraId="3726762D" w14:textId="651F48CB" w:rsidR="00D71185" w:rsidRPr="00361841" w:rsidRDefault="00D71185" w:rsidP="00D71185">
            <w:pPr>
              <w:snapToGrid w:val="0"/>
              <w:jc w:val="center"/>
              <w:rPr>
                <w:sz w:val="28"/>
                <w:szCs w:val="28"/>
              </w:rPr>
            </w:pPr>
            <w:r w:rsidRPr="00D71185">
              <w:rPr>
                <w:rFonts w:hint="eastAsia"/>
                <w:sz w:val="28"/>
                <w:szCs w:val="28"/>
              </w:rPr>
              <w:t>≤</w:t>
            </w:r>
            <w:r w:rsidRPr="00D71185">
              <w:rPr>
                <w:rFonts w:hint="eastAsia"/>
                <w:sz w:val="28"/>
                <w:szCs w:val="28"/>
              </w:rPr>
              <w:t>10%</w:t>
            </w:r>
            <w:r w:rsidRPr="00D71185">
              <w:rPr>
                <w:rFonts w:hint="eastAsia"/>
                <w:sz w:val="28"/>
                <w:szCs w:val="28"/>
              </w:rPr>
              <w:t>（全站总量），≤</w:t>
            </w:r>
            <w:r w:rsidRPr="00D71185">
              <w:rPr>
                <w:rFonts w:hint="eastAsia"/>
                <w:sz w:val="28"/>
                <w:szCs w:val="28"/>
              </w:rPr>
              <w:t>15%</w:t>
            </w:r>
            <w:r w:rsidRPr="00D71185">
              <w:rPr>
                <w:rFonts w:hint="eastAsia"/>
                <w:sz w:val="28"/>
                <w:szCs w:val="28"/>
              </w:rPr>
              <w:t>（子系统分项）</w:t>
            </w:r>
          </w:p>
        </w:tc>
        <w:tc>
          <w:tcPr>
            <w:tcW w:w="2126" w:type="dxa"/>
          </w:tcPr>
          <w:p w14:paraId="599076A3" w14:textId="52262B0B" w:rsidR="00D71185" w:rsidRPr="00361841" w:rsidRDefault="00D71185" w:rsidP="00D71185">
            <w:pPr>
              <w:snapToGrid w:val="0"/>
              <w:rPr>
                <w:sz w:val="28"/>
                <w:szCs w:val="28"/>
              </w:rPr>
            </w:pPr>
            <w:r w:rsidRPr="00D71185">
              <w:rPr>
                <w:rFonts w:hint="eastAsia"/>
                <w:sz w:val="28"/>
                <w:szCs w:val="28"/>
              </w:rPr>
              <w:t>精度达标意味着基线足够准确，偏差判断可信</w:t>
            </w:r>
          </w:p>
        </w:tc>
      </w:tr>
      <w:tr w:rsidR="00D71185" w:rsidRPr="00A739C7" w14:paraId="57D48C28" w14:textId="77777777" w:rsidTr="00D03264">
        <w:tc>
          <w:tcPr>
            <w:tcW w:w="1555" w:type="dxa"/>
          </w:tcPr>
          <w:p w14:paraId="02F943E9" w14:textId="577B642C" w:rsidR="00D71185" w:rsidRPr="00F51DC6" w:rsidRDefault="00D71185" w:rsidP="00D71185">
            <w:pPr>
              <w:snapToGrid w:val="0"/>
              <w:jc w:val="center"/>
              <w:rPr>
                <w:sz w:val="28"/>
                <w:szCs w:val="28"/>
              </w:rPr>
            </w:pPr>
            <w:r w:rsidRPr="00D71185">
              <w:rPr>
                <w:rFonts w:hint="eastAsia"/>
                <w:sz w:val="28"/>
                <w:szCs w:val="28"/>
              </w:rPr>
              <w:t>异常检测灵敏度</w:t>
            </w:r>
          </w:p>
        </w:tc>
        <w:tc>
          <w:tcPr>
            <w:tcW w:w="3118" w:type="dxa"/>
          </w:tcPr>
          <w:p w14:paraId="2FAEEBC1" w14:textId="191227B3" w:rsidR="00D71185" w:rsidRPr="00361841" w:rsidRDefault="00D71185" w:rsidP="00D71185">
            <w:pPr>
              <w:snapToGrid w:val="0"/>
              <w:rPr>
                <w:sz w:val="28"/>
                <w:szCs w:val="28"/>
              </w:rPr>
            </w:pPr>
            <w:r w:rsidRPr="00D71185">
              <w:rPr>
                <w:rFonts w:hint="eastAsia"/>
                <w:sz w:val="28"/>
                <w:szCs w:val="28"/>
              </w:rPr>
              <w:t>真实异常事件被模型检测到的比例（召回率）</w:t>
            </w:r>
          </w:p>
        </w:tc>
        <w:tc>
          <w:tcPr>
            <w:tcW w:w="1985" w:type="dxa"/>
          </w:tcPr>
          <w:p w14:paraId="6497281A" w14:textId="1B2943F8" w:rsidR="00D71185" w:rsidRPr="00361841" w:rsidRDefault="00D71185" w:rsidP="00D71185">
            <w:pPr>
              <w:snapToGrid w:val="0"/>
              <w:jc w:val="center"/>
              <w:rPr>
                <w:sz w:val="28"/>
                <w:szCs w:val="28"/>
              </w:rPr>
            </w:pPr>
            <w:r w:rsidRPr="00D71185">
              <w:rPr>
                <w:rFonts w:hint="eastAsia"/>
                <w:sz w:val="28"/>
                <w:szCs w:val="28"/>
              </w:rPr>
              <w:t>≥</w:t>
            </w:r>
            <w:r w:rsidRPr="00D71185">
              <w:rPr>
                <w:rFonts w:hint="eastAsia"/>
                <w:sz w:val="28"/>
                <w:szCs w:val="28"/>
              </w:rPr>
              <w:t>80%</w:t>
            </w:r>
          </w:p>
        </w:tc>
        <w:tc>
          <w:tcPr>
            <w:tcW w:w="2126" w:type="dxa"/>
          </w:tcPr>
          <w:p w14:paraId="15EA47E3" w14:textId="1D4E16F8" w:rsidR="00D71185" w:rsidRPr="00361841" w:rsidRDefault="00D71185" w:rsidP="00D71185">
            <w:pPr>
              <w:snapToGrid w:val="0"/>
              <w:rPr>
                <w:sz w:val="28"/>
                <w:szCs w:val="28"/>
              </w:rPr>
            </w:pPr>
            <w:r w:rsidRPr="00D71185">
              <w:rPr>
                <w:rFonts w:hint="eastAsia"/>
                <w:sz w:val="28"/>
                <w:szCs w:val="28"/>
              </w:rPr>
              <w:t>以事后确认的设备故障或运行策略不当事件为基准</w:t>
            </w:r>
          </w:p>
        </w:tc>
      </w:tr>
      <w:tr w:rsidR="00D71185" w:rsidRPr="00A739C7" w14:paraId="37324F9C" w14:textId="77777777" w:rsidTr="00D03264">
        <w:tc>
          <w:tcPr>
            <w:tcW w:w="1555" w:type="dxa"/>
          </w:tcPr>
          <w:p w14:paraId="1011B952" w14:textId="33BED38A" w:rsidR="00D71185" w:rsidRPr="00F51DC6" w:rsidRDefault="00D71185" w:rsidP="00D71185">
            <w:pPr>
              <w:snapToGrid w:val="0"/>
              <w:jc w:val="center"/>
              <w:rPr>
                <w:sz w:val="28"/>
                <w:szCs w:val="28"/>
              </w:rPr>
            </w:pPr>
            <w:r w:rsidRPr="00D71185">
              <w:rPr>
                <w:rFonts w:hint="eastAsia"/>
                <w:sz w:val="28"/>
                <w:szCs w:val="28"/>
              </w:rPr>
              <w:t>异常检测精</w:t>
            </w:r>
            <w:r w:rsidRPr="00D71185">
              <w:rPr>
                <w:rFonts w:hint="eastAsia"/>
                <w:sz w:val="28"/>
                <w:szCs w:val="28"/>
              </w:rPr>
              <w:lastRenderedPageBreak/>
              <w:t>确度</w:t>
            </w:r>
          </w:p>
        </w:tc>
        <w:tc>
          <w:tcPr>
            <w:tcW w:w="3118" w:type="dxa"/>
          </w:tcPr>
          <w:p w14:paraId="12FF29A7" w14:textId="6889C4E8" w:rsidR="00D71185" w:rsidRPr="00361841" w:rsidRDefault="00D71185" w:rsidP="00D71185">
            <w:pPr>
              <w:snapToGrid w:val="0"/>
              <w:rPr>
                <w:sz w:val="28"/>
                <w:szCs w:val="28"/>
              </w:rPr>
            </w:pPr>
            <w:r w:rsidRPr="00D71185">
              <w:rPr>
                <w:rFonts w:hint="eastAsia"/>
                <w:sz w:val="28"/>
                <w:szCs w:val="28"/>
              </w:rPr>
              <w:lastRenderedPageBreak/>
              <w:t>模型标记的异常事件中确</w:t>
            </w:r>
            <w:r w:rsidRPr="00D71185">
              <w:rPr>
                <w:rFonts w:hint="eastAsia"/>
                <w:sz w:val="28"/>
                <w:szCs w:val="28"/>
              </w:rPr>
              <w:lastRenderedPageBreak/>
              <w:t>属真实异常的比例（精确率）</w:t>
            </w:r>
          </w:p>
        </w:tc>
        <w:tc>
          <w:tcPr>
            <w:tcW w:w="1985" w:type="dxa"/>
          </w:tcPr>
          <w:p w14:paraId="61ED9B3F" w14:textId="192148A7" w:rsidR="00D71185" w:rsidRPr="00361841" w:rsidRDefault="00D71185" w:rsidP="00D71185">
            <w:pPr>
              <w:snapToGrid w:val="0"/>
              <w:jc w:val="center"/>
              <w:rPr>
                <w:sz w:val="28"/>
                <w:szCs w:val="28"/>
              </w:rPr>
            </w:pPr>
            <w:r w:rsidRPr="00D71185">
              <w:rPr>
                <w:rFonts w:hint="eastAsia"/>
                <w:sz w:val="28"/>
                <w:szCs w:val="28"/>
              </w:rPr>
              <w:lastRenderedPageBreak/>
              <w:t>≥</w:t>
            </w:r>
            <w:r w:rsidRPr="00D71185">
              <w:rPr>
                <w:rFonts w:hint="eastAsia"/>
                <w:sz w:val="28"/>
                <w:szCs w:val="28"/>
              </w:rPr>
              <w:t>70%</w:t>
            </w:r>
          </w:p>
        </w:tc>
        <w:tc>
          <w:tcPr>
            <w:tcW w:w="2126" w:type="dxa"/>
          </w:tcPr>
          <w:p w14:paraId="7369A6D6" w14:textId="7ACA4D82" w:rsidR="00D71185" w:rsidRPr="00361841" w:rsidRDefault="00D71185" w:rsidP="00D71185">
            <w:pPr>
              <w:snapToGrid w:val="0"/>
              <w:rPr>
                <w:sz w:val="28"/>
                <w:szCs w:val="28"/>
              </w:rPr>
            </w:pPr>
            <w:r w:rsidRPr="00D71185">
              <w:rPr>
                <w:rFonts w:hint="eastAsia"/>
                <w:sz w:val="28"/>
                <w:szCs w:val="28"/>
              </w:rPr>
              <w:t>过低的精确率会</w:t>
            </w:r>
            <w:r w:rsidRPr="00D71185">
              <w:rPr>
                <w:rFonts w:hint="eastAsia"/>
                <w:sz w:val="28"/>
                <w:szCs w:val="28"/>
              </w:rPr>
              <w:lastRenderedPageBreak/>
              <w:t>导致管理人员“预警疲劳”</w:t>
            </w:r>
          </w:p>
        </w:tc>
      </w:tr>
      <w:tr w:rsidR="00D71185" w:rsidRPr="00A739C7" w14:paraId="7D7C5DCE" w14:textId="77777777" w:rsidTr="00D03264">
        <w:tc>
          <w:tcPr>
            <w:tcW w:w="1555" w:type="dxa"/>
          </w:tcPr>
          <w:p w14:paraId="2024F4DB" w14:textId="3AC620A9" w:rsidR="00D71185" w:rsidRPr="00F51DC6" w:rsidRDefault="00D71185" w:rsidP="00D71185">
            <w:pPr>
              <w:snapToGrid w:val="0"/>
              <w:jc w:val="center"/>
              <w:rPr>
                <w:sz w:val="28"/>
                <w:szCs w:val="28"/>
              </w:rPr>
            </w:pPr>
            <w:r w:rsidRPr="00D71185">
              <w:rPr>
                <w:rFonts w:hint="eastAsia"/>
                <w:sz w:val="28"/>
                <w:szCs w:val="28"/>
              </w:rPr>
              <w:lastRenderedPageBreak/>
              <w:t>归因诊断准确性</w:t>
            </w:r>
          </w:p>
        </w:tc>
        <w:tc>
          <w:tcPr>
            <w:tcW w:w="3118" w:type="dxa"/>
          </w:tcPr>
          <w:p w14:paraId="44D23F96" w14:textId="0853F20B" w:rsidR="00D71185" w:rsidRPr="00F51DC6" w:rsidRDefault="00D71185" w:rsidP="00D71185">
            <w:pPr>
              <w:snapToGrid w:val="0"/>
              <w:rPr>
                <w:sz w:val="28"/>
                <w:szCs w:val="28"/>
              </w:rPr>
            </w:pPr>
            <w:r w:rsidRPr="00D71185">
              <w:rPr>
                <w:rFonts w:hint="eastAsia"/>
                <w:sz w:val="28"/>
                <w:szCs w:val="28"/>
              </w:rPr>
              <w:t>模型归因结论（设备问题</w:t>
            </w:r>
            <w:r w:rsidRPr="00D71185">
              <w:rPr>
                <w:rFonts w:hint="eastAsia"/>
                <w:sz w:val="28"/>
                <w:szCs w:val="28"/>
              </w:rPr>
              <w:t>/</w:t>
            </w:r>
            <w:r w:rsidRPr="00D71185">
              <w:rPr>
                <w:rFonts w:hint="eastAsia"/>
                <w:sz w:val="28"/>
                <w:szCs w:val="28"/>
              </w:rPr>
              <w:t>策略问题</w:t>
            </w:r>
            <w:r w:rsidRPr="00D71185">
              <w:rPr>
                <w:rFonts w:hint="eastAsia"/>
                <w:sz w:val="28"/>
                <w:szCs w:val="28"/>
              </w:rPr>
              <w:t>/</w:t>
            </w:r>
            <w:r w:rsidRPr="00D71185">
              <w:rPr>
                <w:rFonts w:hint="eastAsia"/>
                <w:sz w:val="28"/>
                <w:szCs w:val="28"/>
              </w:rPr>
              <w:t>合理偏差）与事后核实结论一致的比例</w:t>
            </w:r>
          </w:p>
        </w:tc>
        <w:tc>
          <w:tcPr>
            <w:tcW w:w="1985" w:type="dxa"/>
          </w:tcPr>
          <w:p w14:paraId="50DE4903" w14:textId="2CECF40E" w:rsidR="00D71185" w:rsidRPr="00F51DC6" w:rsidRDefault="00D71185" w:rsidP="00D71185">
            <w:pPr>
              <w:snapToGrid w:val="0"/>
              <w:jc w:val="center"/>
              <w:rPr>
                <w:sz w:val="28"/>
                <w:szCs w:val="28"/>
              </w:rPr>
            </w:pPr>
            <w:r w:rsidRPr="00D71185">
              <w:rPr>
                <w:rFonts w:hint="eastAsia"/>
                <w:sz w:val="28"/>
                <w:szCs w:val="28"/>
              </w:rPr>
              <w:t>≥</w:t>
            </w:r>
            <w:r w:rsidRPr="00D71185">
              <w:rPr>
                <w:rFonts w:hint="eastAsia"/>
                <w:sz w:val="28"/>
                <w:szCs w:val="28"/>
              </w:rPr>
              <w:t>75%</w:t>
            </w:r>
          </w:p>
        </w:tc>
        <w:tc>
          <w:tcPr>
            <w:tcW w:w="2126" w:type="dxa"/>
          </w:tcPr>
          <w:p w14:paraId="7AA3EB07" w14:textId="79B75260" w:rsidR="00D71185" w:rsidRPr="00F51DC6" w:rsidRDefault="00D71185" w:rsidP="00D71185">
            <w:pPr>
              <w:snapToGrid w:val="0"/>
              <w:rPr>
                <w:sz w:val="28"/>
                <w:szCs w:val="28"/>
              </w:rPr>
            </w:pPr>
            <w:r w:rsidRPr="00D71185">
              <w:rPr>
                <w:rFonts w:hint="eastAsia"/>
                <w:sz w:val="28"/>
                <w:szCs w:val="28"/>
              </w:rPr>
              <w:t>归因准确性是诊断价值的核心衡量</w:t>
            </w:r>
          </w:p>
        </w:tc>
      </w:tr>
    </w:tbl>
    <w:p w14:paraId="6EDD2871"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34783406" w14:textId="3DC0972C"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C30410">
        <w:rPr>
          <w:rFonts w:ascii="仿宋_GB2312" w:eastAsia="仿宋_GB2312" w:hAnsi="仿宋_GB2312" w:cs="仿宋_GB2312"/>
          <w:sz w:val="32"/>
          <w:szCs w:val="32"/>
        </w:rPr>
        <w:t>站务用电量降低：模型上线运行并配合管理措施执行后，29站整体站务用电量较上线前同期降低目标≥3%—5%（按气象和客流校正后的可比口径计算）。这一目标设定考虑了两个因素：一是4号线运营仅5年多，能耗管理虽有提升空间但不太可能像老旧线路那样存在巨大的浪费（老线改造节能率可达10%以上，新线的空间相对较小）；二是3%—5%的节能率即使保守，在30年运营周期内累积的电费节省也相当可观。</w:t>
      </w:r>
    </w:p>
    <w:p w14:paraId="027089F3" w14:textId="608A8E7A"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C30410">
        <w:rPr>
          <w:rFonts w:ascii="仿宋_GB2312" w:eastAsia="仿宋_GB2312" w:hAnsi="仿宋_GB2312" w:cs="仿宋_GB2312"/>
          <w:sz w:val="32"/>
          <w:szCs w:val="32"/>
        </w:rPr>
        <w:t>能耗异常发现时效：从异常发生到被发现的平均时间，模型上线后由当前的</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数天至数周</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（依赖月度账单分析）缩短至</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数小时</w:t>
      </w:r>
      <w:r>
        <w:rPr>
          <w:rFonts w:ascii="仿宋_GB2312" w:eastAsia="仿宋_GB2312" w:hAnsi="仿宋_GB2312" w:cs="仿宋_GB2312" w:hint="eastAsia"/>
          <w:sz w:val="32"/>
          <w:szCs w:val="32"/>
        </w:rPr>
        <w:t>”</w:t>
      </w:r>
      <w:r w:rsidRPr="00C30410">
        <w:rPr>
          <w:rFonts w:ascii="仿宋_GB2312" w:eastAsia="仿宋_GB2312" w:hAnsi="仿宋_GB2312" w:cs="仿宋_GB2312"/>
          <w:sz w:val="32"/>
          <w:szCs w:val="32"/>
        </w:rPr>
        <w:t>（实时监测和自动预警），缩短幅度目标≥90%。</w:t>
      </w:r>
    </w:p>
    <w:p w14:paraId="3268D27F" w14:textId="399245E5" w:rsidR="00C30410" w:rsidRPr="00C30410" w:rsidRDefault="00C30410" w:rsidP="00C3041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C30410">
        <w:rPr>
          <w:rFonts w:ascii="仿宋_GB2312" w:eastAsia="仿宋_GB2312" w:hAnsi="仿宋_GB2312" w:cs="仿宋_GB2312"/>
          <w:sz w:val="32"/>
          <w:szCs w:val="32"/>
        </w:rPr>
        <w:t>环控系统运行策略优化率：基于模型建议调整环控运行策略（如在低客流时段切换至节能模式、优化空调设定温度等）的站点比例和调整频次，作为模型建议被实际采纳的间接衡量指标。</w:t>
      </w:r>
    </w:p>
    <w:p w14:paraId="366FA5FD" w14:textId="24E50923" w:rsidR="00C03E11" w:rsidRDefault="00C30410" w:rsidP="00D7118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C30410">
        <w:rPr>
          <w:rFonts w:ascii="仿宋_GB2312" w:eastAsia="仿宋_GB2312" w:hAnsi="仿宋_GB2312" w:cs="仿宋_GB2312"/>
          <w:sz w:val="32"/>
          <w:szCs w:val="32"/>
        </w:rPr>
        <w:t>能耗预算编制精度：年度能耗预算与实际能耗的偏差率，模型上线后较上线前缩小目标≥30%，使财务预算更加准确。</w:t>
      </w:r>
    </w:p>
    <w:p w14:paraId="743FA65C" w14:textId="77777777" w:rsidR="00C03E11" w:rsidRPr="00C95ABA" w:rsidRDefault="00000000" w:rsidP="00C95ABA">
      <w:pPr>
        <w:spacing w:line="560" w:lineRule="exact"/>
        <w:ind w:firstLineChars="200" w:firstLine="607"/>
        <w:outlineLvl w:val="2"/>
        <w:rPr>
          <w:rFonts w:ascii="仿宋_GB2312" w:eastAsia="仿宋_GB2312" w:hAnsi="仿宋_GB2312" w:cs="仿宋_GB2312" w:hint="eastAsia"/>
          <w:b/>
          <w:bCs/>
          <w:sz w:val="32"/>
          <w:szCs w:val="32"/>
        </w:rPr>
      </w:pPr>
      <w:bookmarkStart w:id="72" w:name="_Toc227116262"/>
      <w:r>
        <w:rPr>
          <w:rFonts w:ascii="仿宋_GB2312" w:eastAsia="仿宋_GB2312" w:hAnsi="仿宋_GB2312" w:cs="仿宋_GB2312" w:hint="eastAsia"/>
          <w:b/>
          <w:bCs/>
          <w:sz w:val="32"/>
          <w:szCs w:val="32"/>
        </w:rPr>
        <w:t>模型6：牵引能耗优化模型</w:t>
      </w:r>
      <w:bookmarkEnd w:id="72"/>
    </w:p>
    <w:p w14:paraId="067F9C44" w14:textId="77777777" w:rsidR="00C95ABA" w:rsidRPr="00132400" w:rsidRDefault="00C95ABA" w:rsidP="00C95ABA">
      <w:pPr>
        <w:pStyle w:val="4"/>
        <w:ind w:firstLine="607"/>
      </w:pPr>
      <w:bookmarkStart w:id="73" w:name="_Toc227116263"/>
      <w:r w:rsidRPr="00132400">
        <w:t>1. 业务目标</w:t>
      </w:r>
      <w:bookmarkEnd w:id="73"/>
    </w:p>
    <w:p w14:paraId="114EBEA4" w14:textId="77777777" w:rsidR="00D71185" w:rsidRPr="00D71185" w:rsidRDefault="00D71185" w:rsidP="00D71185">
      <w:pPr>
        <w:spacing w:line="560" w:lineRule="exact"/>
        <w:ind w:firstLineChars="200" w:firstLine="605"/>
        <w:rPr>
          <w:rFonts w:ascii="仿宋_GB2312" w:eastAsia="仿宋_GB2312" w:hAnsi="仿宋_GB2312" w:cs="仿宋_GB2312" w:hint="eastAsia"/>
          <w:sz w:val="32"/>
          <w:szCs w:val="32"/>
        </w:rPr>
      </w:pPr>
      <w:r w:rsidRPr="00D71185">
        <w:rPr>
          <w:rFonts w:ascii="仿宋_GB2312" w:eastAsia="仿宋_GB2312" w:hAnsi="仿宋_GB2312" w:cs="仿宋_GB2312"/>
          <w:sz w:val="32"/>
          <w:szCs w:val="32"/>
        </w:rPr>
        <w:lastRenderedPageBreak/>
        <w:t>通过数据驱动的列车运行策略优化和运行图能耗协同编排，降低4号线全线牵引能耗，提升再生制动能量利用率，在确保安全和服务质量的前提下实现牵引能耗的系统性节降。</w:t>
      </w:r>
    </w:p>
    <w:p w14:paraId="14F45560" w14:textId="78012FF2" w:rsidR="00D71185" w:rsidRPr="00D71185" w:rsidRDefault="00D71185" w:rsidP="00D71185">
      <w:pPr>
        <w:spacing w:line="560" w:lineRule="exact"/>
        <w:ind w:firstLineChars="200" w:firstLine="605"/>
        <w:rPr>
          <w:rFonts w:ascii="仿宋_GB2312" w:eastAsia="仿宋_GB2312" w:hAnsi="仿宋_GB2312" w:cs="仿宋_GB2312" w:hint="eastAsia"/>
          <w:sz w:val="32"/>
          <w:szCs w:val="32"/>
        </w:rPr>
      </w:pPr>
      <w:r w:rsidRPr="00D71185">
        <w:rPr>
          <w:rFonts w:ascii="仿宋_GB2312" w:eastAsia="仿宋_GB2312" w:hAnsi="仿宋_GB2312" w:cs="仿宋_GB2312"/>
          <w:sz w:val="32"/>
          <w:szCs w:val="32"/>
        </w:rPr>
        <w:t>牵引能耗是4号线最大的单项能耗支出。以行业一般水平估算，牵引用电通常占城轨线路总用电量的40%—50%以上，是所有节能措施中降本杠杆最大的领域</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牵引能耗每降低1个百分点所节省的绝对电量，远超站务能耗同比例节省的量级。</w:t>
      </w:r>
    </w:p>
    <w:p w14:paraId="7C7C0C67" w14:textId="5CDA1A8F" w:rsidR="00D71185" w:rsidRPr="00D71185" w:rsidRDefault="00D71185" w:rsidP="00D71185">
      <w:pPr>
        <w:spacing w:line="560" w:lineRule="exact"/>
        <w:ind w:firstLineChars="200" w:firstLine="605"/>
        <w:rPr>
          <w:rFonts w:ascii="仿宋_GB2312" w:eastAsia="仿宋_GB2312" w:hAnsi="仿宋_GB2312" w:cs="仿宋_GB2312" w:hint="eastAsia"/>
          <w:sz w:val="32"/>
          <w:szCs w:val="32"/>
        </w:rPr>
      </w:pPr>
      <w:r w:rsidRPr="00D71185">
        <w:rPr>
          <w:rFonts w:ascii="仿宋_GB2312" w:eastAsia="仿宋_GB2312" w:hAnsi="仿宋_GB2312" w:cs="仿宋_GB2312"/>
          <w:sz w:val="32"/>
          <w:szCs w:val="32"/>
        </w:rPr>
        <w:t>4号线在牵引能耗优化方面具备两个独特的硬件优势和一个独特的优化空间。第一个硬件优势是取消了车载制动电阻</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传统线路在再生制动能量无法被邻车吸收时，由车载制动电阻将多余能量转化为热量耗散，而4号线取消制动电阻后，再生能量的利用或回馈成为必选路径而非可选方案，这从系统层面杜绝了电阻耗散这一最大的能量浪费环节。第二个硬件优势是配置了地面能量回馈装置</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当再生能量既无法被邻车吸收也无法在直流牵引网内消纳时，地面回馈装置将其逆变为交流电回馈至中压配电网，实现能量的系统级回收。这两个硬件优势为牵引能耗优化奠定了良好的基础设施条件。独特的优化空间在于：当前运行图编制以客流匹配和正点率为主要目标，未将再生制动能量匹配纳入优化考量</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即未系统性地利用</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让一列车的制动再生电能被相邻的牵引列车实时吸收</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的节能机会。在有地面回馈装置保底的前提下，通过运行图的精细优化使更多再生能量直接被邻车吸收（直流网内直接利用的效率高于经回馈装置交-直-交多次转换的效率），是一个投入小但收益稳定的优化方向。</w:t>
      </w:r>
    </w:p>
    <w:p w14:paraId="689AA0E3" w14:textId="261CFD81" w:rsidR="00C95ABA" w:rsidRPr="00D71185" w:rsidRDefault="00D71185" w:rsidP="00D7118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本</w:t>
      </w:r>
      <w:r w:rsidRPr="00D71185">
        <w:rPr>
          <w:rFonts w:ascii="仿宋_GB2312" w:eastAsia="仿宋_GB2312" w:hAnsi="仿宋_GB2312" w:cs="仿宋_GB2312"/>
          <w:sz w:val="32"/>
          <w:szCs w:val="32"/>
        </w:rPr>
        <w:t>模型应与运输组织决策域的运力优化模型</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模型2</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协同工作，在运行图编制时同步兼顾运力匹配和能耗优化，实现</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客流-运力-能耗</w:t>
      </w:r>
      <w:r>
        <w:rPr>
          <w:rFonts w:ascii="仿宋_GB2312" w:eastAsia="仿宋_GB2312" w:hAnsi="仿宋_GB2312" w:cs="仿宋_GB2312" w:hint="eastAsia"/>
          <w:sz w:val="32"/>
          <w:szCs w:val="32"/>
        </w:rPr>
        <w:t>”</w:t>
      </w:r>
      <w:r w:rsidRPr="00D71185">
        <w:rPr>
          <w:rFonts w:ascii="仿宋_GB2312" w:eastAsia="仿宋_GB2312" w:hAnsi="仿宋_GB2312" w:cs="仿宋_GB2312"/>
          <w:sz w:val="32"/>
          <w:szCs w:val="32"/>
        </w:rPr>
        <w:t>的三维协同优化。需明确的优先级原则是：安全第一、服务质量第二、能耗优化第三</w:t>
      </w:r>
      <w:r>
        <w:rPr>
          <w:rFonts w:ascii="仿宋_GB2312" w:eastAsia="仿宋_GB2312" w:hAnsi="仿宋_GB2312" w:cs="仿宋_GB2312" w:hint="eastAsia"/>
          <w:sz w:val="32"/>
          <w:szCs w:val="32"/>
        </w:rPr>
        <w:t>，即</w:t>
      </w:r>
      <w:r w:rsidRPr="00D71185">
        <w:rPr>
          <w:rFonts w:ascii="仿宋_GB2312" w:eastAsia="仿宋_GB2312" w:hAnsi="仿宋_GB2312" w:cs="仿宋_GB2312"/>
          <w:sz w:val="32"/>
          <w:szCs w:val="32"/>
        </w:rPr>
        <w:t>能耗优化建议不得以牺牲行车安全和旅客服务水平为代价。</w:t>
      </w:r>
    </w:p>
    <w:p w14:paraId="0F1B098C" w14:textId="77777777" w:rsidR="00C95ABA" w:rsidRPr="006F793E" w:rsidRDefault="00C95ABA" w:rsidP="00C95ABA">
      <w:pPr>
        <w:pStyle w:val="4"/>
        <w:ind w:firstLine="607"/>
      </w:pPr>
      <w:bookmarkStart w:id="74" w:name="_Toc227116264"/>
      <w:r w:rsidRPr="006F793E">
        <w:t>2. 决策场景</w:t>
      </w:r>
      <w:bookmarkEnd w:id="74"/>
    </w:p>
    <w:p w14:paraId="4C0D6F49" w14:textId="77777777" w:rsid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场景一：运行图编制阶段的能耗协同优化（离线决策，低频但高影响力）。</w:t>
      </w:r>
      <w:r w:rsidRPr="004216B8">
        <w:rPr>
          <w:rFonts w:ascii="仿宋_GB2312" w:eastAsia="仿宋_GB2312" w:hAnsi="仿宋_GB2312" w:cs="仿宋_GB2312"/>
          <w:sz w:val="32"/>
          <w:szCs w:val="32"/>
        </w:rPr>
        <w:t xml:space="preserve"> </w:t>
      </w:r>
    </w:p>
    <w:p w14:paraId="35671E09" w14:textId="7D15E55F"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sidRPr="004216B8">
        <w:rPr>
          <w:rFonts w:ascii="仿宋_GB2312" w:eastAsia="仿宋_GB2312" w:hAnsi="仿宋_GB2312" w:cs="仿宋_GB2312"/>
          <w:sz w:val="32"/>
          <w:szCs w:val="32"/>
        </w:rPr>
        <w:t>决策主体为运行图编制团队和运营管理层。4号线的基本运行图通常以季节或客流阶段为周期进行编制或调整（如夏季图、冬季图、旅游旺季图等），每次运行图调整是一次重要的运营决策。当前运行图编制的核心输入是客流需求（各时段的发车间隔和编组要求）和运行时分标准（各区间的运行时间），能耗因素尚未系统性纳入。</w:t>
      </w:r>
    </w:p>
    <w:p w14:paraId="4FF80DA5" w14:textId="3A733470"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w:t>
      </w:r>
      <w:r w:rsidRPr="004216B8">
        <w:rPr>
          <w:rFonts w:ascii="仿宋_GB2312" w:eastAsia="仿宋_GB2312" w:hAnsi="仿宋_GB2312" w:cs="仿宋_GB2312"/>
          <w:sz w:val="32"/>
          <w:szCs w:val="32"/>
        </w:rPr>
        <w:t>模型在此场景下的功能是：在运行图编制完成后（或在编制过程中迭代），对运行图方案进行牵引能耗仿真评估，输出该方案下的全日牵引能耗预测值和再生能量利用率估计值。更进一步，模型可探索在满足客流需求和运行时分约束的前提下，对发车时刻进行小幅度微调（秒级至十秒级调整），使同一供电区段内相邻列车的制动-牵引时间重叠度最大化，从而提升再生能量的直接邻车吸收率。模型输出微调建议和对应的预计节能量，供运行图编制团队评估采纳。</w:t>
      </w:r>
    </w:p>
    <w:p w14:paraId="173EEC6F" w14:textId="77777777" w:rsid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场景二：区间运行速度策略的优化建议（离线决策/准在线辅助）。</w:t>
      </w:r>
    </w:p>
    <w:p w14:paraId="7A304CA1" w14:textId="64012CEC"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sidRPr="004216B8">
        <w:rPr>
          <w:rFonts w:ascii="仿宋_GB2312" w:eastAsia="仿宋_GB2312" w:hAnsi="仿宋_GB2312" w:cs="仿宋_GB2312"/>
          <w:sz w:val="32"/>
          <w:szCs w:val="32"/>
        </w:rPr>
        <w:lastRenderedPageBreak/>
        <w:t>决策主体为列车驾驶操作规程制定部门（若为自动驾驶则为ATO参数设定部门）。各站间区间的列车运行速度曲线（牵引-巡航-惰行-制动的时间分配和速度节点）直接决定了该区间的牵引能耗。当前速度曲线的设计主要基于区间运行时分标准和安全限速要求，惰行策略（在什么位置、什么速度切断牵引让列车依靠惯性滑行）的优化空间尚未充分挖掘。</w:t>
      </w:r>
    </w:p>
    <w:p w14:paraId="29F8A697" w14:textId="5D49EA3C"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sidRPr="004216B8">
        <w:rPr>
          <w:rFonts w:ascii="仿宋_GB2312" w:eastAsia="仿宋_GB2312" w:hAnsi="仿宋_GB2312" w:cs="仿宋_GB2312"/>
          <w:sz w:val="32"/>
          <w:szCs w:val="32"/>
        </w:rPr>
        <w:t>模型在此场景下的功能是：基于各区间的线路纵断面数据（坡度、限速、曲线半径）、列车牵引和制动特性曲线以及昆明低气压对空气阻力的影响，针对每个站间区间计算在满足运行时分约束下的能耗最优速度曲线——确定最优的惰行切入点和惰行终止速度，实现同样的区间运行时间下牵引能耗最小化。优化后的速度曲线以</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推荐驾驶操纵曲线</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或</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ATO优化参数表</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的形式输出。</w:t>
      </w:r>
    </w:p>
    <w:p w14:paraId="1991F3D1" w14:textId="77777777" w:rsidR="004216B8" w:rsidRPr="004216B8" w:rsidRDefault="004216B8" w:rsidP="004216B8">
      <w:pPr>
        <w:spacing w:line="560" w:lineRule="exact"/>
        <w:ind w:firstLineChars="200" w:firstLine="607"/>
        <w:rPr>
          <w:rFonts w:ascii="仿宋_GB2312" w:eastAsia="仿宋_GB2312" w:hAnsi="仿宋_GB2312" w:cs="仿宋_GB2312" w:hint="eastAsia"/>
          <w:b/>
          <w:bCs/>
          <w:sz w:val="32"/>
          <w:szCs w:val="32"/>
        </w:rPr>
      </w:pPr>
      <w:r w:rsidRPr="004216B8">
        <w:rPr>
          <w:rFonts w:ascii="仿宋_GB2312" w:eastAsia="仿宋_GB2312" w:hAnsi="仿宋_GB2312" w:cs="仿宋_GB2312"/>
          <w:b/>
          <w:bCs/>
          <w:sz w:val="32"/>
          <w:szCs w:val="32"/>
        </w:rPr>
        <w:t>场景三：日常运营中的能耗监测与对标分析（在线监测，中频）。</w:t>
      </w:r>
    </w:p>
    <w:p w14:paraId="431BAA20" w14:textId="0E6F0911"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sidRPr="004216B8">
        <w:rPr>
          <w:rFonts w:ascii="仿宋_GB2312" w:eastAsia="仿宋_GB2312" w:hAnsi="仿宋_GB2312" w:cs="仿宋_GB2312"/>
          <w:sz w:val="32"/>
          <w:szCs w:val="32"/>
        </w:rPr>
        <w:t>决策主体为能源管理员和调度管理人员。在日常运营中，模型持续监测全线实际牵引能耗并与优化基线进行对标</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当实际牵引能耗明显高于模型预测的合理水平时，分析偏差原因（是因为运行图调整、临时限速、列车性能劣化还是驾驶操纵偏差）。此场景与模型5（站级能耗基线）形成互补：模型5关注站务用电的精细化管理，模型6关注牵引用电的优化监测，两者合计覆盖了4号线几乎全部的用电支出。</w:t>
      </w:r>
    </w:p>
    <w:p w14:paraId="175A5B1B" w14:textId="67AE5F84" w:rsidR="004216B8" w:rsidRPr="004216B8" w:rsidRDefault="004216B8" w:rsidP="004216B8">
      <w:pPr>
        <w:spacing w:line="560" w:lineRule="exact"/>
        <w:ind w:firstLineChars="200" w:firstLine="605"/>
        <w:rPr>
          <w:rFonts w:ascii="仿宋_GB2312" w:eastAsia="仿宋_GB2312" w:hAnsi="仿宋_GB2312" w:cs="仿宋_GB2312" w:hint="eastAsia"/>
          <w:sz w:val="32"/>
          <w:szCs w:val="32"/>
        </w:rPr>
      </w:pPr>
      <w:r w:rsidRPr="004216B8">
        <w:rPr>
          <w:rFonts w:ascii="仿宋_GB2312" w:eastAsia="仿宋_GB2312" w:hAnsi="仿宋_GB2312" w:cs="仿宋_GB2312"/>
          <w:sz w:val="32"/>
          <w:szCs w:val="32"/>
        </w:rPr>
        <w:t>此外，</w:t>
      </w:r>
      <w:r>
        <w:rPr>
          <w:rFonts w:ascii="仿宋_GB2312" w:eastAsia="仿宋_GB2312" w:hAnsi="仿宋_GB2312" w:cs="仿宋_GB2312" w:hint="eastAsia"/>
          <w:sz w:val="32"/>
          <w:szCs w:val="32"/>
        </w:rPr>
        <w:t>本</w:t>
      </w:r>
      <w:r w:rsidRPr="004216B8">
        <w:rPr>
          <w:rFonts w:ascii="仿宋_GB2312" w:eastAsia="仿宋_GB2312" w:hAnsi="仿宋_GB2312" w:cs="仿宋_GB2312"/>
          <w:sz w:val="32"/>
          <w:szCs w:val="32"/>
        </w:rPr>
        <w:t>模型在此场景下还持续监测地面能量回馈装置的实际运行数据，评估回馈装置的利用率和回馈电量</w:t>
      </w:r>
      <w:r>
        <w:rPr>
          <w:rFonts w:ascii="仿宋_GB2312" w:eastAsia="仿宋_GB2312" w:hAnsi="仿宋_GB2312" w:cs="仿宋_GB2312" w:hint="eastAsia"/>
          <w:sz w:val="32"/>
          <w:szCs w:val="32"/>
        </w:rPr>
        <w:t>。</w:t>
      </w:r>
      <w:r w:rsidRPr="004216B8">
        <w:rPr>
          <w:rFonts w:ascii="仿宋_GB2312" w:eastAsia="仿宋_GB2312" w:hAnsi="仿宋_GB2312" w:cs="仿宋_GB2312"/>
          <w:sz w:val="32"/>
          <w:szCs w:val="32"/>
        </w:rPr>
        <w:t>回馈装置的高利用</w:t>
      </w:r>
      <w:r w:rsidRPr="004216B8">
        <w:rPr>
          <w:rFonts w:ascii="仿宋_GB2312" w:eastAsia="仿宋_GB2312" w:hAnsi="仿宋_GB2312" w:cs="仿宋_GB2312"/>
          <w:sz w:val="32"/>
          <w:szCs w:val="32"/>
        </w:rPr>
        <w:lastRenderedPageBreak/>
        <w:t>率从一个侧面反映了再生能量未能被邻车充分吸收（否则能量会在直流网内直接消纳而不需要经回馈装置），这一数据为运行图微调提供了反馈信号。</w:t>
      </w:r>
    </w:p>
    <w:p w14:paraId="7F39D9B6" w14:textId="77777777" w:rsidR="00C95ABA" w:rsidRPr="006F793E" w:rsidRDefault="00C95ABA" w:rsidP="00C95ABA">
      <w:pPr>
        <w:pStyle w:val="4"/>
        <w:ind w:firstLine="607"/>
      </w:pPr>
      <w:bookmarkStart w:id="75" w:name="_Toc227116265"/>
      <w:r w:rsidRPr="006F793E">
        <w:t>3. 核心数据输入</w:t>
      </w:r>
      <w:bookmarkEnd w:id="75"/>
    </w:p>
    <w:p w14:paraId="55FA503C" w14:textId="72FC18B1" w:rsidR="004216B8" w:rsidRP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1</w:t>
      </w:r>
      <w:r w:rsidRPr="004216B8">
        <w:rPr>
          <w:rFonts w:ascii="仿宋_GB2312" w:eastAsia="仿宋_GB2312" w:hAnsi="仿宋_GB2312" w:cs="仿宋_GB2312"/>
          <w:b/>
          <w:bCs/>
          <w:sz w:val="32"/>
          <w:szCs w:val="32"/>
        </w:rPr>
        <w:t>）线路基础设施数据</w:t>
      </w:r>
    </w:p>
    <w:tbl>
      <w:tblPr>
        <w:tblStyle w:val="a8"/>
        <w:tblW w:w="0" w:type="auto"/>
        <w:tblLook w:val="04A0" w:firstRow="1" w:lastRow="0" w:firstColumn="1" w:lastColumn="0" w:noHBand="0" w:noVBand="1"/>
      </w:tblPr>
      <w:tblGrid>
        <w:gridCol w:w="562"/>
        <w:gridCol w:w="1560"/>
        <w:gridCol w:w="1417"/>
        <w:gridCol w:w="1418"/>
        <w:gridCol w:w="1275"/>
        <w:gridCol w:w="2602"/>
      </w:tblGrid>
      <w:tr w:rsidR="004216B8" w:rsidRPr="0008690E" w14:paraId="7ED79A01" w14:textId="77777777" w:rsidTr="00DE36F3">
        <w:tc>
          <w:tcPr>
            <w:tcW w:w="562" w:type="dxa"/>
            <w:shd w:val="clear" w:color="auto" w:fill="D9D9D9" w:themeFill="background1" w:themeFillShade="D9"/>
            <w:vAlign w:val="center"/>
          </w:tcPr>
          <w:p w14:paraId="6D6C45DE" w14:textId="77777777" w:rsidR="004216B8" w:rsidRPr="0008690E" w:rsidRDefault="004216B8"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6DC15327"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2C9FE299"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0CC4E2EC"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78423B51"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1FEA8C7C"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041C46D8"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4BD67F1F"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4216B8" w:rsidRPr="00DC2D5F" w14:paraId="69D611A7" w14:textId="77777777" w:rsidTr="004216B8">
        <w:tc>
          <w:tcPr>
            <w:tcW w:w="562" w:type="dxa"/>
            <w:vAlign w:val="center"/>
          </w:tcPr>
          <w:p w14:paraId="303C1F16" w14:textId="77777777" w:rsidR="004216B8" w:rsidRPr="0008690E" w:rsidRDefault="004216B8" w:rsidP="004216B8">
            <w:pPr>
              <w:snapToGrid w:val="0"/>
              <w:jc w:val="center"/>
              <w:rPr>
                <w:sz w:val="28"/>
                <w:szCs w:val="28"/>
              </w:rPr>
            </w:pPr>
            <w:r>
              <w:rPr>
                <w:rFonts w:hint="eastAsia"/>
                <w:sz w:val="28"/>
                <w:szCs w:val="28"/>
              </w:rPr>
              <w:t>1</w:t>
            </w:r>
          </w:p>
        </w:tc>
        <w:tc>
          <w:tcPr>
            <w:tcW w:w="1560" w:type="dxa"/>
            <w:vAlign w:val="center"/>
          </w:tcPr>
          <w:p w14:paraId="0D815940" w14:textId="1FB7A336" w:rsidR="004216B8" w:rsidRPr="00DD199F" w:rsidRDefault="004216B8" w:rsidP="004216B8">
            <w:pPr>
              <w:snapToGrid w:val="0"/>
              <w:rPr>
                <w:sz w:val="28"/>
                <w:szCs w:val="28"/>
              </w:rPr>
            </w:pPr>
            <w:r w:rsidRPr="004216B8">
              <w:rPr>
                <w:rFonts w:hint="eastAsia"/>
                <w:sz w:val="28"/>
                <w:szCs w:val="28"/>
              </w:rPr>
              <w:t>28</w:t>
            </w:r>
            <w:r w:rsidRPr="004216B8">
              <w:rPr>
                <w:rFonts w:hint="eastAsia"/>
                <w:sz w:val="28"/>
                <w:szCs w:val="28"/>
              </w:rPr>
              <w:t>个站间区间的线路纵断面数据（坡度、里程）</w:t>
            </w:r>
          </w:p>
        </w:tc>
        <w:tc>
          <w:tcPr>
            <w:tcW w:w="1417" w:type="dxa"/>
            <w:vAlign w:val="center"/>
          </w:tcPr>
          <w:p w14:paraId="36499FF4" w14:textId="74452B23" w:rsidR="004216B8" w:rsidRPr="00DD199F" w:rsidRDefault="004216B8" w:rsidP="004216B8">
            <w:pPr>
              <w:snapToGrid w:val="0"/>
              <w:rPr>
                <w:sz w:val="28"/>
                <w:szCs w:val="28"/>
              </w:rPr>
            </w:pPr>
            <w:r w:rsidRPr="004216B8">
              <w:rPr>
                <w:rFonts w:hint="eastAsia"/>
                <w:sz w:val="28"/>
                <w:szCs w:val="28"/>
              </w:rPr>
              <w:t>线路设计资料</w:t>
            </w:r>
          </w:p>
        </w:tc>
        <w:tc>
          <w:tcPr>
            <w:tcW w:w="1418" w:type="dxa"/>
            <w:vAlign w:val="center"/>
          </w:tcPr>
          <w:p w14:paraId="418A13DB" w14:textId="0786C4F4" w:rsidR="004216B8" w:rsidRPr="00DD199F" w:rsidRDefault="004216B8" w:rsidP="004216B8">
            <w:pPr>
              <w:snapToGrid w:val="0"/>
              <w:rPr>
                <w:sz w:val="28"/>
                <w:szCs w:val="28"/>
              </w:rPr>
            </w:pPr>
            <w:r w:rsidRPr="004216B8">
              <w:rPr>
                <w:rFonts w:hint="eastAsia"/>
                <w:sz w:val="28"/>
                <w:szCs w:val="28"/>
              </w:rPr>
              <w:t>静态（线路改造时更新）</w:t>
            </w:r>
          </w:p>
        </w:tc>
        <w:tc>
          <w:tcPr>
            <w:tcW w:w="1275" w:type="dxa"/>
            <w:vAlign w:val="center"/>
          </w:tcPr>
          <w:p w14:paraId="69288595" w14:textId="0FA8E747" w:rsidR="004216B8" w:rsidRPr="00DD199F" w:rsidRDefault="004216B8" w:rsidP="004216B8">
            <w:pPr>
              <w:snapToGrid w:val="0"/>
              <w:rPr>
                <w:sz w:val="28"/>
                <w:szCs w:val="28"/>
              </w:rPr>
            </w:pPr>
            <w:r w:rsidRPr="004216B8">
              <w:rPr>
                <w:rFonts w:hint="eastAsia"/>
                <w:sz w:val="28"/>
                <w:szCs w:val="28"/>
              </w:rPr>
              <w:t>已有</w:t>
            </w:r>
          </w:p>
        </w:tc>
        <w:tc>
          <w:tcPr>
            <w:tcW w:w="2602" w:type="dxa"/>
            <w:vAlign w:val="center"/>
          </w:tcPr>
          <w:p w14:paraId="52999AD7" w14:textId="71B0C7EC" w:rsidR="004216B8" w:rsidRPr="00DD199F" w:rsidRDefault="004216B8" w:rsidP="004216B8">
            <w:pPr>
              <w:snapToGrid w:val="0"/>
              <w:rPr>
                <w:sz w:val="28"/>
                <w:szCs w:val="28"/>
              </w:rPr>
            </w:pPr>
            <w:r w:rsidRPr="004216B8">
              <w:rPr>
                <w:rFonts w:hint="eastAsia"/>
                <w:sz w:val="28"/>
                <w:szCs w:val="28"/>
              </w:rPr>
              <w:t>列车运行仿真的基础输入</w:t>
            </w:r>
          </w:p>
        </w:tc>
      </w:tr>
      <w:tr w:rsidR="004216B8" w:rsidRPr="00DC2D5F" w14:paraId="7A371B63" w14:textId="77777777" w:rsidTr="004216B8">
        <w:tc>
          <w:tcPr>
            <w:tcW w:w="562" w:type="dxa"/>
            <w:vAlign w:val="center"/>
          </w:tcPr>
          <w:p w14:paraId="547034EB" w14:textId="77777777" w:rsidR="004216B8" w:rsidRPr="0008690E" w:rsidRDefault="004216B8" w:rsidP="004216B8">
            <w:pPr>
              <w:snapToGrid w:val="0"/>
              <w:jc w:val="center"/>
              <w:rPr>
                <w:sz w:val="28"/>
                <w:szCs w:val="28"/>
              </w:rPr>
            </w:pPr>
            <w:r>
              <w:rPr>
                <w:rFonts w:hint="eastAsia"/>
                <w:sz w:val="28"/>
                <w:szCs w:val="28"/>
              </w:rPr>
              <w:t>2</w:t>
            </w:r>
          </w:p>
        </w:tc>
        <w:tc>
          <w:tcPr>
            <w:tcW w:w="1560" w:type="dxa"/>
            <w:vAlign w:val="center"/>
          </w:tcPr>
          <w:p w14:paraId="6FAB01DF" w14:textId="62FD03F7" w:rsidR="004216B8" w:rsidRPr="00DD199F" w:rsidRDefault="004216B8" w:rsidP="004216B8">
            <w:pPr>
              <w:snapToGrid w:val="0"/>
              <w:rPr>
                <w:sz w:val="28"/>
                <w:szCs w:val="28"/>
              </w:rPr>
            </w:pPr>
            <w:r w:rsidRPr="004216B8">
              <w:rPr>
                <w:rFonts w:hint="eastAsia"/>
                <w:sz w:val="28"/>
                <w:szCs w:val="28"/>
              </w:rPr>
              <w:t>各区间限速信息</w:t>
            </w:r>
          </w:p>
        </w:tc>
        <w:tc>
          <w:tcPr>
            <w:tcW w:w="1417" w:type="dxa"/>
            <w:vAlign w:val="center"/>
          </w:tcPr>
          <w:p w14:paraId="0E73B470" w14:textId="1C94D707" w:rsidR="004216B8" w:rsidRPr="00DD199F" w:rsidRDefault="004216B8" w:rsidP="004216B8">
            <w:pPr>
              <w:snapToGrid w:val="0"/>
              <w:rPr>
                <w:sz w:val="28"/>
                <w:szCs w:val="28"/>
              </w:rPr>
            </w:pPr>
            <w:r w:rsidRPr="004216B8">
              <w:rPr>
                <w:rFonts w:hint="eastAsia"/>
                <w:sz w:val="28"/>
                <w:szCs w:val="28"/>
              </w:rPr>
              <w:t>信号系统</w:t>
            </w:r>
            <w:r w:rsidRPr="004216B8">
              <w:rPr>
                <w:rFonts w:hint="eastAsia"/>
                <w:sz w:val="28"/>
                <w:szCs w:val="28"/>
              </w:rPr>
              <w:t>/</w:t>
            </w:r>
            <w:r w:rsidRPr="004216B8">
              <w:rPr>
                <w:rFonts w:hint="eastAsia"/>
                <w:sz w:val="28"/>
                <w:szCs w:val="28"/>
              </w:rPr>
              <w:t>限速命令</w:t>
            </w:r>
          </w:p>
        </w:tc>
        <w:tc>
          <w:tcPr>
            <w:tcW w:w="1418" w:type="dxa"/>
            <w:vAlign w:val="center"/>
          </w:tcPr>
          <w:p w14:paraId="07DDD9DF" w14:textId="583E7C16" w:rsidR="004216B8" w:rsidRPr="00DD199F" w:rsidRDefault="004216B8" w:rsidP="004216B8">
            <w:pPr>
              <w:snapToGrid w:val="0"/>
              <w:rPr>
                <w:sz w:val="28"/>
                <w:szCs w:val="28"/>
              </w:rPr>
            </w:pPr>
            <w:r w:rsidRPr="004216B8">
              <w:rPr>
                <w:rFonts w:hint="eastAsia"/>
                <w:sz w:val="28"/>
                <w:szCs w:val="28"/>
              </w:rPr>
              <w:t>准静态（限速调整时更新）</w:t>
            </w:r>
          </w:p>
        </w:tc>
        <w:tc>
          <w:tcPr>
            <w:tcW w:w="1275" w:type="dxa"/>
            <w:vAlign w:val="center"/>
          </w:tcPr>
          <w:p w14:paraId="64FC07CB" w14:textId="5DBD3DEC" w:rsidR="004216B8" w:rsidRPr="00DD199F" w:rsidRDefault="004216B8" w:rsidP="004216B8">
            <w:pPr>
              <w:snapToGrid w:val="0"/>
              <w:rPr>
                <w:sz w:val="28"/>
                <w:szCs w:val="28"/>
              </w:rPr>
            </w:pPr>
            <w:r w:rsidRPr="004216B8">
              <w:rPr>
                <w:rFonts w:hint="eastAsia"/>
                <w:sz w:val="28"/>
                <w:szCs w:val="28"/>
              </w:rPr>
              <w:t>已有</w:t>
            </w:r>
          </w:p>
        </w:tc>
        <w:tc>
          <w:tcPr>
            <w:tcW w:w="2602" w:type="dxa"/>
            <w:vAlign w:val="center"/>
          </w:tcPr>
          <w:p w14:paraId="33C3D109" w14:textId="25F29A7A" w:rsidR="004216B8" w:rsidRPr="00DD199F" w:rsidRDefault="004216B8" w:rsidP="004216B8">
            <w:pPr>
              <w:snapToGrid w:val="0"/>
              <w:rPr>
                <w:sz w:val="28"/>
                <w:szCs w:val="28"/>
              </w:rPr>
            </w:pPr>
            <w:r w:rsidRPr="004216B8">
              <w:rPr>
                <w:rFonts w:hint="eastAsia"/>
                <w:sz w:val="28"/>
                <w:szCs w:val="28"/>
              </w:rPr>
              <w:t>含永久限速（线路设计限速）和临时限速</w:t>
            </w:r>
          </w:p>
        </w:tc>
      </w:tr>
      <w:tr w:rsidR="004216B8" w:rsidRPr="00DC2D5F" w14:paraId="3CE92874" w14:textId="77777777" w:rsidTr="004216B8">
        <w:tc>
          <w:tcPr>
            <w:tcW w:w="562" w:type="dxa"/>
            <w:vAlign w:val="center"/>
          </w:tcPr>
          <w:p w14:paraId="2F228BFE" w14:textId="77777777" w:rsidR="004216B8" w:rsidRPr="0008690E" w:rsidRDefault="004216B8" w:rsidP="004216B8">
            <w:pPr>
              <w:snapToGrid w:val="0"/>
              <w:jc w:val="center"/>
              <w:rPr>
                <w:sz w:val="28"/>
                <w:szCs w:val="28"/>
              </w:rPr>
            </w:pPr>
            <w:r>
              <w:rPr>
                <w:rFonts w:hint="eastAsia"/>
                <w:sz w:val="28"/>
                <w:szCs w:val="28"/>
              </w:rPr>
              <w:t>3</w:t>
            </w:r>
          </w:p>
        </w:tc>
        <w:tc>
          <w:tcPr>
            <w:tcW w:w="1560" w:type="dxa"/>
            <w:vAlign w:val="center"/>
          </w:tcPr>
          <w:p w14:paraId="5B615FD2" w14:textId="1F8E0129" w:rsidR="004216B8" w:rsidRPr="00DD199F" w:rsidRDefault="004216B8" w:rsidP="004216B8">
            <w:pPr>
              <w:snapToGrid w:val="0"/>
              <w:rPr>
                <w:sz w:val="28"/>
                <w:szCs w:val="28"/>
              </w:rPr>
            </w:pPr>
            <w:r w:rsidRPr="004216B8">
              <w:rPr>
                <w:rFonts w:hint="eastAsia"/>
                <w:sz w:val="28"/>
                <w:szCs w:val="28"/>
              </w:rPr>
              <w:t>曲线半径和超高数据</w:t>
            </w:r>
          </w:p>
        </w:tc>
        <w:tc>
          <w:tcPr>
            <w:tcW w:w="1417" w:type="dxa"/>
            <w:vAlign w:val="center"/>
          </w:tcPr>
          <w:p w14:paraId="41A5DF3E" w14:textId="1509DE05" w:rsidR="004216B8" w:rsidRPr="00DD199F" w:rsidRDefault="004216B8" w:rsidP="004216B8">
            <w:pPr>
              <w:snapToGrid w:val="0"/>
              <w:rPr>
                <w:sz w:val="28"/>
                <w:szCs w:val="28"/>
              </w:rPr>
            </w:pPr>
            <w:r w:rsidRPr="004216B8">
              <w:rPr>
                <w:rFonts w:hint="eastAsia"/>
                <w:sz w:val="28"/>
                <w:szCs w:val="28"/>
              </w:rPr>
              <w:t>线路设计资料</w:t>
            </w:r>
          </w:p>
        </w:tc>
        <w:tc>
          <w:tcPr>
            <w:tcW w:w="1418" w:type="dxa"/>
            <w:vAlign w:val="center"/>
          </w:tcPr>
          <w:p w14:paraId="13723334" w14:textId="702B41B7" w:rsidR="004216B8" w:rsidRPr="00DD199F" w:rsidRDefault="004216B8" w:rsidP="004216B8">
            <w:pPr>
              <w:snapToGrid w:val="0"/>
              <w:rPr>
                <w:sz w:val="28"/>
                <w:szCs w:val="28"/>
              </w:rPr>
            </w:pPr>
            <w:r w:rsidRPr="004216B8">
              <w:rPr>
                <w:rFonts w:hint="eastAsia"/>
                <w:sz w:val="28"/>
                <w:szCs w:val="28"/>
              </w:rPr>
              <w:t>静态</w:t>
            </w:r>
          </w:p>
        </w:tc>
        <w:tc>
          <w:tcPr>
            <w:tcW w:w="1275" w:type="dxa"/>
            <w:vAlign w:val="center"/>
          </w:tcPr>
          <w:p w14:paraId="1F231807" w14:textId="3FFD6A3D" w:rsidR="004216B8" w:rsidRPr="00DD199F" w:rsidRDefault="004216B8" w:rsidP="004216B8">
            <w:pPr>
              <w:snapToGrid w:val="0"/>
              <w:rPr>
                <w:sz w:val="28"/>
                <w:szCs w:val="28"/>
              </w:rPr>
            </w:pPr>
            <w:r w:rsidRPr="004216B8">
              <w:rPr>
                <w:rFonts w:hint="eastAsia"/>
                <w:sz w:val="28"/>
                <w:szCs w:val="28"/>
              </w:rPr>
              <w:t>已有</w:t>
            </w:r>
          </w:p>
        </w:tc>
        <w:tc>
          <w:tcPr>
            <w:tcW w:w="2602" w:type="dxa"/>
            <w:vAlign w:val="center"/>
          </w:tcPr>
          <w:p w14:paraId="205D789F" w14:textId="671D09F8" w:rsidR="004216B8" w:rsidRPr="00DD199F" w:rsidRDefault="004216B8" w:rsidP="004216B8">
            <w:pPr>
              <w:snapToGrid w:val="0"/>
              <w:rPr>
                <w:sz w:val="28"/>
                <w:szCs w:val="28"/>
              </w:rPr>
            </w:pPr>
            <w:r w:rsidRPr="004216B8">
              <w:rPr>
                <w:rFonts w:hint="eastAsia"/>
                <w:sz w:val="28"/>
                <w:szCs w:val="28"/>
              </w:rPr>
              <w:t>影响曲线附加阻力计算</w:t>
            </w:r>
          </w:p>
        </w:tc>
      </w:tr>
      <w:tr w:rsidR="004216B8" w:rsidRPr="00DC2D5F" w14:paraId="6BD918C9" w14:textId="77777777" w:rsidTr="004216B8">
        <w:tc>
          <w:tcPr>
            <w:tcW w:w="562" w:type="dxa"/>
            <w:vAlign w:val="center"/>
          </w:tcPr>
          <w:p w14:paraId="6B794EDD" w14:textId="0298BD87" w:rsidR="004216B8" w:rsidRDefault="004216B8" w:rsidP="004216B8">
            <w:pPr>
              <w:snapToGrid w:val="0"/>
              <w:jc w:val="center"/>
              <w:rPr>
                <w:sz w:val="28"/>
                <w:szCs w:val="28"/>
              </w:rPr>
            </w:pPr>
            <w:r>
              <w:rPr>
                <w:rFonts w:hint="eastAsia"/>
                <w:sz w:val="28"/>
                <w:szCs w:val="28"/>
              </w:rPr>
              <w:t>4</w:t>
            </w:r>
          </w:p>
        </w:tc>
        <w:tc>
          <w:tcPr>
            <w:tcW w:w="1560" w:type="dxa"/>
            <w:vAlign w:val="center"/>
          </w:tcPr>
          <w:p w14:paraId="27D3758A" w14:textId="25CF40FC" w:rsidR="004216B8" w:rsidRPr="00DC2D5F" w:rsidRDefault="004216B8" w:rsidP="004216B8">
            <w:pPr>
              <w:snapToGrid w:val="0"/>
              <w:rPr>
                <w:sz w:val="28"/>
                <w:szCs w:val="28"/>
              </w:rPr>
            </w:pPr>
            <w:r w:rsidRPr="004216B8">
              <w:rPr>
                <w:rFonts w:hint="eastAsia"/>
                <w:sz w:val="28"/>
                <w:szCs w:val="28"/>
              </w:rPr>
              <w:t>供电分区划分</w:t>
            </w:r>
          </w:p>
        </w:tc>
        <w:tc>
          <w:tcPr>
            <w:tcW w:w="1417" w:type="dxa"/>
            <w:vAlign w:val="center"/>
          </w:tcPr>
          <w:p w14:paraId="7650EF58" w14:textId="36971B51" w:rsidR="004216B8" w:rsidRPr="00DC2D5F" w:rsidRDefault="004216B8" w:rsidP="004216B8">
            <w:pPr>
              <w:snapToGrid w:val="0"/>
              <w:rPr>
                <w:sz w:val="28"/>
                <w:szCs w:val="28"/>
              </w:rPr>
            </w:pPr>
            <w:r w:rsidRPr="004216B8">
              <w:rPr>
                <w:rFonts w:hint="eastAsia"/>
                <w:sz w:val="28"/>
                <w:szCs w:val="28"/>
              </w:rPr>
              <w:t>供电系统设计资料</w:t>
            </w:r>
          </w:p>
        </w:tc>
        <w:tc>
          <w:tcPr>
            <w:tcW w:w="1418" w:type="dxa"/>
            <w:vAlign w:val="center"/>
          </w:tcPr>
          <w:p w14:paraId="19FAF65C" w14:textId="4684EEA2" w:rsidR="004216B8" w:rsidRPr="00DC2D5F" w:rsidRDefault="004216B8" w:rsidP="004216B8">
            <w:pPr>
              <w:snapToGrid w:val="0"/>
              <w:rPr>
                <w:sz w:val="28"/>
                <w:szCs w:val="28"/>
              </w:rPr>
            </w:pPr>
            <w:r w:rsidRPr="004216B8">
              <w:rPr>
                <w:rFonts w:hint="eastAsia"/>
                <w:sz w:val="28"/>
                <w:szCs w:val="28"/>
              </w:rPr>
              <w:t>静态</w:t>
            </w:r>
          </w:p>
        </w:tc>
        <w:tc>
          <w:tcPr>
            <w:tcW w:w="1275" w:type="dxa"/>
            <w:vAlign w:val="center"/>
          </w:tcPr>
          <w:p w14:paraId="4BC9F6C5" w14:textId="77E18863" w:rsidR="004216B8" w:rsidRPr="00DC2D5F" w:rsidRDefault="004216B8" w:rsidP="004216B8">
            <w:pPr>
              <w:snapToGrid w:val="0"/>
              <w:rPr>
                <w:sz w:val="28"/>
                <w:szCs w:val="28"/>
              </w:rPr>
            </w:pPr>
            <w:r w:rsidRPr="004216B8">
              <w:rPr>
                <w:rFonts w:hint="eastAsia"/>
                <w:sz w:val="28"/>
                <w:szCs w:val="28"/>
              </w:rPr>
              <w:t>已有</w:t>
            </w:r>
          </w:p>
        </w:tc>
        <w:tc>
          <w:tcPr>
            <w:tcW w:w="2602" w:type="dxa"/>
            <w:vAlign w:val="center"/>
          </w:tcPr>
          <w:p w14:paraId="1E0CCB1F" w14:textId="60144C27" w:rsidR="004216B8" w:rsidRPr="00DC2D5F" w:rsidRDefault="004216B8" w:rsidP="004216B8">
            <w:pPr>
              <w:snapToGrid w:val="0"/>
              <w:rPr>
                <w:sz w:val="28"/>
                <w:szCs w:val="28"/>
              </w:rPr>
            </w:pPr>
            <w:r w:rsidRPr="004216B8">
              <w:rPr>
                <w:rFonts w:hint="eastAsia"/>
                <w:sz w:val="28"/>
                <w:szCs w:val="28"/>
              </w:rPr>
              <w:t>确定哪些区间的列车共享同一供电区段，这决定了再生能量直接邻车吸收的物理边界</w:t>
            </w:r>
          </w:p>
        </w:tc>
      </w:tr>
      <w:tr w:rsidR="004216B8" w:rsidRPr="00DC2D5F" w14:paraId="2B81C1BF" w14:textId="77777777" w:rsidTr="004216B8">
        <w:tc>
          <w:tcPr>
            <w:tcW w:w="562" w:type="dxa"/>
            <w:vAlign w:val="center"/>
          </w:tcPr>
          <w:p w14:paraId="05D5B412" w14:textId="38AB83BD" w:rsidR="004216B8" w:rsidRDefault="004216B8" w:rsidP="004216B8">
            <w:pPr>
              <w:snapToGrid w:val="0"/>
              <w:jc w:val="center"/>
              <w:rPr>
                <w:sz w:val="28"/>
                <w:szCs w:val="28"/>
              </w:rPr>
            </w:pPr>
            <w:r>
              <w:rPr>
                <w:rFonts w:hint="eastAsia"/>
                <w:sz w:val="28"/>
                <w:szCs w:val="28"/>
              </w:rPr>
              <w:t>5</w:t>
            </w:r>
          </w:p>
        </w:tc>
        <w:tc>
          <w:tcPr>
            <w:tcW w:w="1560" w:type="dxa"/>
            <w:vAlign w:val="center"/>
          </w:tcPr>
          <w:p w14:paraId="7269D2DB" w14:textId="1AFCDB24" w:rsidR="004216B8" w:rsidRPr="00DC2D5F" w:rsidRDefault="004216B8" w:rsidP="004216B8">
            <w:pPr>
              <w:snapToGrid w:val="0"/>
              <w:rPr>
                <w:sz w:val="28"/>
                <w:szCs w:val="28"/>
              </w:rPr>
            </w:pPr>
            <w:r w:rsidRPr="004216B8">
              <w:rPr>
                <w:rFonts w:hint="eastAsia"/>
                <w:sz w:val="28"/>
                <w:szCs w:val="28"/>
              </w:rPr>
              <w:t>地面能量回馈装置的安装位置和容量</w:t>
            </w:r>
          </w:p>
        </w:tc>
        <w:tc>
          <w:tcPr>
            <w:tcW w:w="1417" w:type="dxa"/>
            <w:vAlign w:val="center"/>
          </w:tcPr>
          <w:p w14:paraId="60CAFDDD" w14:textId="5DFFC06D" w:rsidR="004216B8" w:rsidRPr="00DC2D5F" w:rsidRDefault="004216B8" w:rsidP="004216B8">
            <w:pPr>
              <w:snapToGrid w:val="0"/>
              <w:rPr>
                <w:sz w:val="28"/>
                <w:szCs w:val="28"/>
              </w:rPr>
            </w:pPr>
            <w:r w:rsidRPr="004216B8">
              <w:rPr>
                <w:rFonts w:hint="eastAsia"/>
                <w:sz w:val="28"/>
                <w:szCs w:val="28"/>
              </w:rPr>
              <w:t>静态</w:t>
            </w:r>
          </w:p>
        </w:tc>
        <w:tc>
          <w:tcPr>
            <w:tcW w:w="1418" w:type="dxa"/>
            <w:vAlign w:val="center"/>
          </w:tcPr>
          <w:p w14:paraId="6679ED1C" w14:textId="74C39F14" w:rsidR="004216B8" w:rsidRPr="00DC2D5F" w:rsidRDefault="004216B8" w:rsidP="004216B8">
            <w:pPr>
              <w:snapToGrid w:val="0"/>
              <w:rPr>
                <w:sz w:val="28"/>
                <w:szCs w:val="28"/>
              </w:rPr>
            </w:pPr>
            <w:r w:rsidRPr="004216B8">
              <w:rPr>
                <w:rFonts w:hint="eastAsia"/>
                <w:sz w:val="28"/>
                <w:szCs w:val="28"/>
              </w:rPr>
              <w:t>已有</w:t>
            </w:r>
          </w:p>
        </w:tc>
        <w:tc>
          <w:tcPr>
            <w:tcW w:w="1275" w:type="dxa"/>
            <w:vAlign w:val="center"/>
          </w:tcPr>
          <w:p w14:paraId="6E8A459A" w14:textId="223A4331" w:rsidR="004216B8" w:rsidRPr="00DC2D5F" w:rsidRDefault="004216B8" w:rsidP="004216B8">
            <w:pPr>
              <w:snapToGrid w:val="0"/>
              <w:rPr>
                <w:sz w:val="28"/>
                <w:szCs w:val="28"/>
              </w:rPr>
            </w:pPr>
            <w:r w:rsidRPr="004216B8">
              <w:rPr>
                <w:rFonts w:hint="eastAsia"/>
                <w:sz w:val="28"/>
                <w:szCs w:val="28"/>
              </w:rPr>
              <w:t>确定回馈装置的覆盖范围和回馈能力上限</w:t>
            </w:r>
          </w:p>
        </w:tc>
        <w:tc>
          <w:tcPr>
            <w:tcW w:w="2602" w:type="dxa"/>
            <w:vAlign w:val="center"/>
          </w:tcPr>
          <w:p w14:paraId="499D1D81" w14:textId="77777777" w:rsidR="004216B8" w:rsidRPr="00DC2D5F" w:rsidRDefault="004216B8" w:rsidP="004216B8">
            <w:pPr>
              <w:snapToGrid w:val="0"/>
              <w:rPr>
                <w:sz w:val="28"/>
                <w:szCs w:val="28"/>
              </w:rPr>
            </w:pPr>
          </w:p>
        </w:tc>
      </w:tr>
    </w:tbl>
    <w:p w14:paraId="03E1494B" w14:textId="2FADEB20" w:rsidR="004216B8" w:rsidRP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2</w:t>
      </w:r>
      <w:r w:rsidRPr="004216B8">
        <w:rPr>
          <w:rFonts w:ascii="仿宋_GB2312" w:eastAsia="仿宋_GB2312" w:hAnsi="仿宋_GB2312" w:cs="仿宋_GB2312"/>
          <w:b/>
          <w:bCs/>
          <w:sz w:val="32"/>
          <w:szCs w:val="32"/>
        </w:rPr>
        <w:t>）列车性能数据</w:t>
      </w:r>
    </w:p>
    <w:tbl>
      <w:tblPr>
        <w:tblStyle w:val="a8"/>
        <w:tblW w:w="0" w:type="auto"/>
        <w:tblLook w:val="04A0" w:firstRow="1" w:lastRow="0" w:firstColumn="1" w:lastColumn="0" w:noHBand="0" w:noVBand="1"/>
      </w:tblPr>
      <w:tblGrid>
        <w:gridCol w:w="562"/>
        <w:gridCol w:w="1560"/>
        <w:gridCol w:w="1417"/>
        <w:gridCol w:w="1418"/>
        <w:gridCol w:w="1275"/>
        <w:gridCol w:w="2602"/>
      </w:tblGrid>
      <w:tr w:rsidR="004216B8" w:rsidRPr="0008690E" w14:paraId="291696D1" w14:textId="77777777" w:rsidTr="00DE36F3">
        <w:tc>
          <w:tcPr>
            <w:tcW w:w="562" w:type="dxa"/>
            <w:shd w:val="clear" w:color="auto" w:fill="D9D9D9" w:themeFill="background1" w:themeFillShade="D9"/>
            <w:vAlign w:val="center"/>
          </w:tcPr>
          <w:p w14:paraId="3CDD3EEA" w14:textId="77777777" w:rsidR="004216B8" w:rsidRPr="0008690E" w:rsidRDefault="004216B8"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0EC35BCC"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77A54AD7"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1B3520FB"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603EEEDC"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695E582B"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63695930"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5B8F7208"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0C7E31" w:rsidRPr="00DC2D5F" w14:paraId="1C21F72A" w14:textId="77777777" w:rsidTr="000C7E31">
        <w:tc>
          <w:tcPr>
            <w:tcW w:w="562" w:type="dxa"/>
            <w:vAlign w:val="center"/>
          </w:tcPr>
          <w:p w14:paraId="62A497B5" w14:textId="77777777" w:rsidR="000C7E31" w:rsidRPr="0008690E" w:rsidRDefault="000C7E31" w:rsidP="000C7E31">
            <w:pPr>
              <w:snapToGrid w:val="0"/>
              <w:jc w:val="center"/>
              <w:rPr>
                <w:sz w:val="28"/>
                <w:szCs w:val="28"/>
              </w:rPr>
            </w:pPr>
            <w:r>
              <w:rPr>
                <w:rFonts w:hint="eastAsia"/>
                <w:sz w:val="28"/>
                <w:szCs w:val="28"/>
              </w:rPr>
              <w:lastRenderedPageBreak/>
              <w:t>1</w:t>
            </w:r>
          </w:p>
        </w:tc>
        <w:tc>
          <w:tcPr>
            <w:tcW w:w="1560" w:type="dxa"/>
            <w:vAlign w:val="center"/>
          </w:tcPr>
          <w:p w14:paraId="5F5CD50A" w14:textId="16B0A841" w:rsidR="000C7E31" w:rsidRPr="00DD199F" w:rsidRDefault="000C7E31" w:rsidP="000C7E31">
            <w:pPr>
              <w:snapToGrid w:val="0"/>
              <w:rPr>
                <w:sz w:val="28"/>
                <w:szCs w:val="28"/>
              </w:rPr>
            </w:pPr>
            <w:r w:rsidRPr="000C7E31">
              <w:rPr>
                <w:rFonts w:hint="eastAsia"/>
                <w:sz w:val="28"/>
                <w:szCs w:val="28"/>
              </w:rPr>
              <w:t>列车牵引特性曲线（牵引力</w:t>
            </w:r>
            <w:r w:rsidRPr="000C7E31">
              <w:rPr>
                <w:rFonts w:hint="eastAsia"/>
                <w:sz w:val="28"/>
                <w:szCs w:val="28"/>
              </w:rPr>
              <w:t>-</w:t>
            </w:r>
            <w:r w:rsidRPr="000C7E31">
              <w:rPr>
                <w:rFonts w:hint="eastAsia"/>
                <w:sz w:val="28"/>
                <w:szCs w:val="28"/>
              </w:rPr>
              <w:t>速度关系）</w:t>
            </w:r>
          </w:p>
        </w:tc>
        <w:tc>
          <w:tcPr>
            <w:tcW w:w="1417" w:type="dxa"/>
            <w:vAlign w:val="center"/>
          </w:tcPr>
          <w:p w14:paraId="0765DC1E" w14:textId="654E0D8C" w:rsidR="000C7E31" w:rsidRPr="00DD199F" w:rsidRDefault="000C7E31" w:rsidP="000C7E31">
            <w:pPr>
              <w:snapToGrid w:val="0"/>
              <w:rPr>
                <w:sz w:val="28"/>
                <w:szCs w:val="28"/>
              </w:rPr>
            </w:pPr>
            <w:r w:rsidRPr="000C7E31">
              <w:rPr>
                <w:rFonts w:hint="eastAsia"/>
                <w:sz w:val="28"/>
                <w:szCs w:val="28"/>
              </w:rPr>
              <w:t>车辆设计资料</w:t>
            </w:r>
            <w:r w:rsidRPr="000C7E31">
              <w:rPr>
                <w:rFonts w:hint="eastAsia"/>
                <w:sz w:val="28"/>
                <w:szCs w:val="28"/>
              </w:rPr>
              <w:t>/TCMS</w:t>
            </w:r>
          </w:p>
        </w:tc>
        <w:tc>
          <w:tcPr>
            <w:tcW w:w="1418" w:type="dxa"/>
            <w:vAlign w:val="center"/>
          </w:tcPr>
          <w:p w14:paraId="69BA2B8F" w14:textId="1DC4BE12" w:rsidR="000C7E31" w:rsidRPr="00DD199F" w:rsidRDefault="000C7E31" w:rsidP="000C7E31">
            <w:pPr>
              <w:snapToGrid w:val="0"/>
              <w:rPr>
                <w:sz w:val="28"/>
                <w:szCs w:val="28"/>
              </w:rPr>
            </w:pPr>
            <w:r w:rsidRPr="000C7E31">
              <w:rPr>
                <w:rFonts w:hint="eastAsia"/>
                <w:sz w:val="28"/>
                <w:szCs w:val="28"/>
              </w:rPr>
              <w:t>静态（新车型投用时更新）</w:t>
            </w:r>
          </w:p>
        </w:tc>
        <w:tc>
          <w:tcPr>
            <w:tcW w:w="1275" w:type="dxa"/>
            <w:vAlign w:val="center"/>
          </w:tcPr>
          <w:p w14:paraId="262603CA" w14:textId="41CC73F8"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1B6C1302" w14:textId="3DF25A6B" w:rsidR="000C7E31" w:rsidRPr="00DD199F" w:rsidRDefault="000C7E31" w:rsidP="000C7E31">
            <w:pPr>
              <w:snapToGrid w:val="0"/>
              <w:rPr>
                <w:sz w:val="28"/>
                <w:szCs w:val="28"/>
              </w:rPr>
            </w:pPr>
            <w:r w:rsidRPr="000C7E31">
              <w:rPr>
                <w:rFonts w:hint="eastAsia"/>
                <w:sz w:val="28"/>
                <w:szCs w:val="28"/>
              </w:rPr>
              <w:t>蓄电池牵引模式下的牵引特性可能随</w:t>
            </w:r>
            <w:r w:rsidRPr="000C7E31">
              <w:rPr>
                <w:rFonts w:hint="eastAsia"/>
                <w:sz w:val="28"/>
                <w:szCs w:val="28"/>
              </w:rPr>
              <w:t>SOC</w:t>
            </w:r>
            <w:r w:rsidRPr="000C7E31">
              <w:rPr>
                <w:rFonts w:hint="eastAsia"/>
                <w:sz w:val="28"/>
                <w:szCs w:val="28"/>
              </w:rPr>
              <w:t>变化</w:t>
            </w:r>
          </w:p>
        </w:tc>
      </w:tr>
      <w:tr w:rsidR="000C7E31" w:rsidRPr="00DC2D5F" w14:paraId="011C114C" w14:textId="77777777" w:rsidTr="000C7E31">
        <w:tc>
          <w:tcPr>
            <w:tcW w:w="562" w:type="dxa"/>
            <w:vAlign w:val="center"/>
          </w:tcPr>
          <w:p w14:paraId="5E13CC04" w14:textId="77777777" w:rsidR="000C7E31" w:rsidRPr="0008690E" w:rsidRDefault="000C7E31" w:rsidP="000C7E31">
            <w:pPr>
              <w:snapToGrid w:val="0"/>
              <w:jc w:val="center"/>
              <w:rPr>
                <w:sz w:val="28"/>
                <w:szCs w:val="28"/>
              </w:rPr>
            </w:pPr>
            <w:r>
              <w:rPr>
                <w:rFonts w:hint="eastAsia"/>
                <w:sz w:val="28"/>
                <w:szCs w:val="28"/>
              </w:rPr>
              <w:t>2</w:t>
            </w:r>
          </w:p>
        </w:tc>
        <w:tc>
          <w:tcPr>
            <w:tcW w:w="1560" w:type="dxa"/>
            <w:vAlign w:val="center"/>
          </w:tcPr>
          <w:p w14:paraId="3886936A" w14:textId="5B885B39" w:rsidR="000C7E31" w:rsidRPr="00DD199F" w:rsidRDefault="000C7E31" w:rsidP="000C7E31">
            <w:pPr>
              <w:snapToGrid w:val="0"/>
              <w:rPr>
                <w:sz w:val="28"/>
                <w:szCs w:val="28"/>
              </w:rPr>
            </w:pPr>
            <w:r w:rsidRPr="000C7E31">
              <w:rPr>
                <w:rFonts w:hint="eastAsia"/>
                <w:sz w:val="28"/>
                <w:szCs w:val="28"/>
              </w:rPr>
              <w:t>列车制动特性曲线（制动力</w:t>
            </w:r>
            <w:r w:rsidRPr="000C7E31">
              <w:rPr>
                <w:rFonts w:hint="eastAsia"/>
                <w:sz w:val="28"/>
                <w:szCs w:val="28"/>
              </w:rPr>
              <w:t>-</w:t>
            </w:r>
            <w:r w:rsidRPr="000C7E31">
              <w:rPr>
                <w:rFonts w:hint="eastAsia"/>
                <w:sz w:val="28"/>
                <w:szCs w:val="28"/>
              </w:rPr>
              <w:t>速度关系）</w:t>
            </w:r>
          </w:p>
        </w:tc>
        <w:tc>
          <w:tcPr>
            <w:tcW w:w="1417" w:type="dxa"/>
            <w:vAlign w:val="center"/>
          </w:tcPr>
          <w:p w14:paraId="1DD21ACF" w14:textId="7E6A9A0F" w:rsidR="000C7E31" w:rsidRPr="00DD199F" w:rsidRDefault="000C7E31" w:rsidP="000C7E31">
            <w:pPr>
              <w:snapToGrid w:val="0"/>
              <w:rPr>
                <w:sz w:val="28"/>
                <w:szCs w:val="28"/>
              </w:rPr>
            </w:pPr>
            <w:r w:rsidRPr="000C7E31">
              <w:rPr>
                <w:rFonts w:hint="eastAsia"/>
                <w:sz w:val="28"/>
                <w:szCs w:val="28"/>
              </w:rPr>
              <w:t>车辆设计资料</w:t>
            </w:r>
            <w:r w:rsidRPr="000C7E31">
              <w:rPr>
                <w:rFonts w:hint="eastAsia"/>
                <w:sz w:val="28"/>
                <w:szCs w:val="28"/>
              </w:rPr>
              <w:t>/TCMS</w:t>
            </w:r>
          </w:p>
        </w:tc>
        <w:tc>
          <w:tcPr>
            <w:tcW w:w="1418" w:type="dxa"/>
            <w:vAlign w:val="center"/>
          </w:tcPr>
          <w:p w14:paraId="205B2DC0" w14:textId="1FBC7203" w:rsidR="000C7E31" w:rsidRPr="00DD199F" w:rsidRDefault="000C7E31" w:rsidP="000C7E31">
            <w:pPr>
              <w:snapToGrid w:val="0"/>
              <w:rPr>
                <w:sz w:val="28"/>
                <w:szCs w:val="28"/>
              </w:rPr>
            </w:pPr>
            <w:r w:rsidRPr="000C7E31">
              <w:rPr>
                <w:rFonts w:hint="eastAsia"/>
                <w:sz w:val="28"/>
                <w:szCs w:val="28"/>
              </w:rPr>
              <w:t>静态</w:t>
            </w:r>
          </w:p>
        </w:tc>
        <w:tc>
          <w:tcPr>
            <w:tcW w:w="1275" w:type="dxa"/>
            <w:vAlign w:val="center"/>
          </w:tcPr>
          <w:p w14:paraId="64F6DB37" w14:textId="5B89C5B0"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6D44BD38" w14:textId="158380DB" w:rsidR="000C7E31" w:rsidRPr="00DD199F" w:rsidRDefault="000C7E31" w:rsidP="000C7E31">
            <w:pPr>
              <w:snapToGrid w:val="0"/>
              <w:rPr>
                <w:sz w:val="28"/>
                <w:szCs w:val="28"/>
              </w:rPr>
            </w:pPr>
            <w:r w:rsidRPr="000C7E31">
              <w:rPr>
                <w:rFonts w:hint="eastAsia"/>
                <w:sz w:val="28"/>
                <w:szCs w:val="28"/>
              </w:rPr>
              <w:t>含再生制动力和摩擦制动力的分配关系</w:t>
            </w:r>
          </w:p>
        </w:tc>
      </w:tr>
      <w:tr w:rsidR="000C7E31" w:rsidRPr="00DC2D5F" w14:paraId="2AA74F72" w14:textId="77777777" w:rsidTr="000C7E31">
        <w:tc>
          <w:tcPr>
            <w:tcW w:w="562" w:type="dxa"/>
            <w:vAlign w:val="center"/>
          </w:tcPr>
          <w:p w14:paraId="2CD03F24" w14:textId="77777777" w:rsidR="000C7E31" w:rsidRPr="0008690E" w:rsidRDefault="000C7E31" w:rsidP="000C7E31">
            <w:pPr>
              <w:snapToGrid w:val="0"/>
              <w:jc w:val="center"/>
              <w:rPr>
                <w:sz w:val="28"/>
                <w:szCs w:val="28"/>
              </w:rPr>
            </w:pPr>
            <w:r>
              <w:rPr>
                <w:rFonts w:hint="eastAsia"/>
                <w:sz w:val="28"/>
                <w:szCs w:val="28"/>
              </w:rPr>
              <w:t>3</w:t>
            </w:r>
          </w:p>
        </w:tc>
        <w:tc>
          <w:tcPr>
            <w:tcW w:w="1560" w:type="dxa"/>
            <w:vAlign w:val="center"/>
          </w:tcPr>
          <w:p w14:paraId="4C131A33" w14:textId="11AC3D9B" w:rsidR="000C7E31" w:rsidRPr="00DD199F" w:rsidRDefault="000C7E31" w:rsidP="000C7E31">
            <w:pPr>
              <w:snapToGrid w:val="0"/>
              <w:rPr>
                <w:sz w:val="28"/>
                <w:szCs w:val="28"/>
              </w:rPr>
            </w:pPr>
            <w:r w:rsidRPr="000C7E31">
              <w:rPr>
                <w:rFonts w:hint="eastAsia"/>
                <w:sz w:val="28"/>
                <w:szCs w:val="28"/>
              </w:rPr>
              <w:t>列车基本阻力公式参数（</w:t>
            </w:r>
            <w:r w:rsidRPr="000C7E31">
              <w:rPr>
                <w:rFonts w:hint="eastAsia"/>
                <w:sz w:val="28"/>
                <w:szCs w:val="28"/>
              </w:rPr>
              <w:t>Davis</w:t>
            </w:r>
            <w:r w:rsidRPr="000C7E31">
              <w:rPr>
                <w:rFonts w:hint="eastAsia"/>
                <w:sz w:val="28"/>
                <w:szCs w:val="28"/>
              </w:rPr>
              <w:t>公式系数）</w:t>
            </w:r>
          </w:p>
        </w:tc>
        <w:tc>
          <w:tcPr>
            <w:tcW w:w="1417" w:type="dxa"/>
            <w:vAlign w:val="center"/>
          </w:tcPr>
          <w:p w14:paraId="13E0FEDE" w14:textId="5AA5285C" w:rsidR="000C7E31" w:rsidRPr="00DD199F" w:rsidRDefault="000C7E31" w:rsidP="000C7E31">
            <w:pPr>
              <w:snapToGrid w:val="0"/>
              <w:rPr>
                <w:sz w:val="28"/>
                <w:szCs w:val="28"/>
              </w:rPr>
            </w:pPr>
            <w:r w:rsidRPr="000C7E31">
              <w:rPr>
                <w:rFonts w:hint="eastAsia"/>
                <w:sz w:val="28"/>
                <w:szCs w:val="28"/>
              </w:rPr>
              <w:t>车辆设计资料</w:t>
            </w:r>
            <w:r w:rsidRPr="000C7E31">
              <w:rPr>
                <w:rFonts w:hint="eastAsia"/>
                <w:sz w:val="28"/>
                <w:szCs w:val="28"/>
              </w:rPr>
              <w:t>/</w:t>
            </w:r>
            <w:r w:rsidRPr="000C7E31">
              <w:rPr>
                <w:rFonts w:hint="eastAsia"/>
                <w:sz w:val="28"/>
                <w:szCs w:val="28"/>
              </w:rPr>
              <w:t>实测标定</w:t>
            </w:r>
          </w:p>
        </w:tc>
        <w:tc>
          <w:tcPr>
            <w:tcW w:w="1418" w:type="dxa"/>
            <w:vAlign w:val="center"/>
          </w:tcPr>
          <w:p w14:paraId="399E4ED5" w14:textId="1B6E9CC8" w:rsidR="000C7E31" w:rsidRPr="00DD199F" w:rsidRDefault="000C7E31" w:rsidP="000C7E31">
            <w:pPr>
              <w:snapToGrid w:val="0"/>
              <w:rPr>
                <w:sz w:val="28"/>
                <w:szCs w:val="28"/>
              </w:rPr>
            </w:pPr>
            <w:r w:rsidRPr="000C7E31">
              <w:rPr>
                <w:rFonts w:hint="eastAsia"/>
                <w:sz w:val="28"/>
                <w:szCs w:val="28"/>
              </w:rPr>
              <w:t>静态（需昆明高原环境下标定）</w:t>
            </w:r>
          </w:p>
        </w:tc>
        <w:tc>
          <w:tcPr>
            <w:tcW w:w="1275" w:type="dxa"/>
            <w:vAlign w:val="center"/>
          </w:tcPr>
          <w:p w14:paraId="09432676" w14:textId="4F71E48D" w:rsidR="000C7E31" w:rsidRPr="00DD199F" w:rsidRDefault="000C7E31" w:rsidP="000C7E31">
            <w:pPr>
              <w:snapToGrid w:val="0"/>
              <w:rPr>
                <w:sz w:val="28"/>
                <w:szCs w:val="28"/>
              </w:rPr>
            </w:pPr>
            <w:r w:rsidRPr="000C7E31">
              <w:rPr>
                <w:rFonts w:hint="eastAsia"/>
                <w:sz w:val="28"/>
                <w:szCs w:val="28"/>
              </w:rPr>
              <w:t>需确认是否有高原标定值</w:t>
            </w:r>
          </w:p>
        </w:tc>
        <w:tc>
          <w:tcPr>
            <w:tcW w:w="2602" w:type="dxa"/>
            <w:vAlign w:val="center"/>
          </w:tcPr>
          <w:p w14:paraId="7027319D" w14:textId="70F31E0F" w:rsidR="000C7E31" w:rsidRPr="00DD199F" w:rsidRDefault="000C7E31" w:rsidP="000C7E31">
            <w:pPr>
              <w:snapToGrid w:val="0"/>
              <w:rPr>
                <w:sz w:val="28"/>
                <w:szCs w:val="28"/>
              </w:rPr>
            </w:pPr>
            <w:r w:rsidRPr="000C7E31">
              <w:rPr>
                <w:rFonts w:hint="eastAsia"/>
                <w:sz w:val="28"/>
                <w:szCs w:val="28"/>
              </w:rPr>
              <w:t>标准</w:t>
            </w:r>
            <w:r w:rsidRPr="000C7E31">
              <w:rPr>
                <w:rFonts w:hint="eastAsia"/>
                <w:sz w:val="28"/>
                <w:szCs w:val="28"/>
              </w:rPr>
              <w:t>Davis</w:t>
            </w:r>
            <w:r w:rsidRPr="000C7E31">
              <w:rPr>
                <w:rFonts w:hint="eastAsia"/>
                <w:sz w:val="28"/>
                <w:szCs w:val="28"/>
              </w:rPr>
              <w:t>公式中的空气阻力项与气压成正比，需用昆明实际气压修正</w:t>
            </w:r>
          </w:p>
        </w:tc>
      </w:tr>
      <w:tr w:rsidR="000C7E31" w:rsidRPr="00DC2D5F" w14:paraId="4C061C4D" w14:textId="77777777" w:rsidTr="000C7E31">
        <w:tc>
          <w:tcPr>
            <w:tcW w:w="562" w:type="dxa"/>
            <w:vAlign w:val="center"/>
          </w:tcPr>
          <w:p w14:paraId="1665D3EF" w14:textId="0D971809" w:rsidR="000C7E31" w:rsidRDefault="000C7E31" w:rsidP="000C7E31">
            <w:pPr>
              <w:snapToGrid w:val="0"/>
              <w:jc w:val="center"/>
              <w:rPr>
                <w:sz w:val="28"/>
                <w:szCs w:val="28"/>
              </w:rPr>
            </w:pPr>
            <w:r>
              <w:rPr>
                <w:rFonts w:hint="eastAsia"/>
                <w:sz w:val="28"/>
                <w:szCs w:val="28"/>
              </w:rPr>
              <w:t>4</w:t>
            </w:r>
          </w:p>
        </w:tc>
        <w:tc>
          <w:tcPr>
            <w:tcW w:w="1560" w:type="dxa"/>
            <w:vAlign w:val="center"/>
          </w:tcPr>
          <w:p w14:paraId="5B803E68" w14:textId="59C781E3" w:rsidR="000C7E31" w:rsidRPr="00DC2D5F" w:rsidRDefault="000C7E31" w:rsidP="000C7E31">
            <w:pPr>
              <w:snapToGrid w:val="0"/>
              <w:rPr>
                <w:sz w:val="28"/>
                <w:szCs w:val="28"/>
              </w:rPr>
            </w:pPr>
            <w:r w:rsidRPr="000C7E31">
              <w:rPr>
                <w:rFonts w:hint="eastAsia"/>
                <w:sz w:val="28"/>
                <w:szCs w:val="28"/>
              </w:rPr>
              <w:t>列车编组质量（空载</w:t>
            </w:r>
            <w:r w:rsidRPr="000C7E31">
              <w:rPr>
                <w:rFonts w:hint="eastAsia"/>
                <w:sz w:val="28"/>
                <w:szCs w:val="28"/>
              </w:rPr>
              <w:t>/</w:t>
            </w:r>
            <w:r w:rsidRPr="000C7E31">
              <w:rPr>
                <w:rFonts w:hint="eastAsia"/>
                <w:sz w:val="28"/>
                <w:szCs w:val="28"/>
              </w:rPr>
              <w:t>满载）</w:t>
            </w:r>
          </w:p>
        </w:tc>
        <w:tc>
          <w:tcPr>
            <w:tcW w:w="1417" w:type="dxa"/>
            <w:vAlign w:val="center"/>
          </w:tcPr>
          <w:p w14:paraId="61E6F9AA" w14:textId="0D0A3574" w:rsidR="000C7E31" w:rsidRPr="00DC2D5F" w:rsidRDefault="000C7E31" w:rsidP="000C7E31">
            <w:pPr>
              <w:snapToGrid w:val="0"/>
              <w:rPr>
                <w:sz w:val="28"/>
                <w:szCs w:val="28"/>
              </w:rPr>
            </w:pPr>
            <w:r w:rsidRPr="000C7E31">
              <w:rPr>
                <w:rFonts w:hint="eastAsia"/>
                <w:sz w:val="28"/>
                <w:szCs w:val="28"/>
              </w:rPr>
              <w:t>车辆设计资料</w:t>
            </w:r>
          </w:p>
        </w:tc>
        <w:tc>
          <w:tcPr>
            <w:tcW w:w="1418" w:type="dxa"/>
            <w:vAlign w:val="center"/>
          </w:tcPr>
          <w:p w14:paraId="7504DF72" w14:textId="7D816744" w:rsidR="000C7E31" w:rsidRPr="00DC2D5F" w:rsidRDefault="000C7E31" w:rsidP="000C7E31">
            <w:pPr>
              <w:snapToGrid w:val="0"/>
              <w:rPr>
                <w:sz w:val="28"/>
                <w:szCs w:val="28"/>
              </w:rPr>
            </w:pPr>
            <w:r w:rsidRPr="000C7E31">
              <w:rPr>
                <w:rFonts w:hint="eastAsia"/>
                <w:sz w:val="28"/>
                <w:szCs w:val="28"/>
              </w:rPr>
              <w:t>静态</w:t>
            </w:r>
          </w:p>
        </w:tc>
        <w:tc>
          <w:tcPr>
            <w:tcW w:w="1275" w:type="dxa"/>
            <w:vAlign w:val="center"/>
          </w:tcPr>
          <w:p w14:paraId="56FD1FCF" w14:textId="5F59D97A" w:rsidR="000C7E31" w:rsidRPr="00DC2D5F" w:rsidRDefault="000C7E31" w:rsidP="000C7E31">
            <w:pPr>
              <w:snapToGrid w:val="0"/>
              <w:rPr>
                <w:sz w:val="28"/>
                <w:szCs w:val="28"/>
              </w:rPr>
            </w:pPr>
            <w:r w:rsidRPr="000C7E31">
              <w:rPr>
                <w:rFonts w:hint="eastAsia"/>
                <w:sz w:val="28"/>
                <w:szCs w:val="28"/>
              </w:rPr>
              <w:t>已有</w:t>
            </w:r>
          </w:p>
        </w:tc>
        <w:tc>
          <w:tcPr>
            <w:tcW w:w="2602" w:type="dxa"/>
            <w:vAlign w:val="center"/>
          </w:tcPr>
          <w:p w14:paraId="47BA2ABB" w14:textId="39D510BF" w:rsidR="000C7E31" w:rsidRPr="00DC2D5F" w:rsidRDefault="000C7E31" w:rsidP="000C7E31">
            <w:pPr>
              <w:snapToGrid w:val="0"/>
              <w:rPr>
                <w:sz w:val="28"/>
                <w:szCs w:val="28"/>
              </w:rPr>
            </w:pPr>
            <w:r w:rsidRPr="000C7E31">
              <w:rPr>
                <w:rFonts w:hint="eastAsia"/>
                <w:sz w:val="28"/>
                <w:szCs w:val="28"/>
              </w:rPr>
              <w:t>不同载客量下列车质量不同，影响牵引和制动能耗</w:t>
            </w:r>
          </w:p>
        </w:tc>
      </w:tr>
      <w:tr w:rsidR="000C7E31" w:rsidRPr="00DC2D5F" w14:paraId="0DE50409" w14:textId="77777777" w:rsidTr="000C7E31">
        <w:tc>
          <w:tcPr>
            <w:tcW w:w="562" w:type="dxa"/>
            <w:vAlign w:val="center"/>
          </w:tcPr>
          <w:p w14:paraId="4305E08E" w14:textId="7881C9C3" w:rsidR="000C7E31" w:rsidRDefault="000C7E31" w:rsidP="000C7E31">
            <w:pPr>
              <w:snapToGrid w:val="0"/>
              <w:jc w:val="center"/>
              <w:rPr>
                <w:sz w:val="28"/>
                <w:szCs w:val="28"/>
              </w:rPr>
            </w:pPr>
            <w:r>
              <w:rPr>
                <w:rFonts w:hint="eastAsia"/>
                <w:sz w:val="28"/>
                <w:szCs w:val="28"/>
              </w:rPr>
              <w:t>5</w:t>
            </w:r>
          </w:p>
        </w:tc>
        <w:tc>
          <w:tcPr>
            <w:tcW w:w="1560" w:type="dxa"/>
            <w:vAlign w:val="center"/>
          </w:tcPr>
          <w:p w14:paraId="53848AF1" w14:textId="78FCB999" w:rsidR="000C7E31" w:rsidRPr="00DC2D5F" w:rsidRDefault="000C7E31" w:rsidP="000C7E31">
            <w:pPr>
              <w:snapToGrid w:val="0"/>
              <w:rPr>
                <w:sz w:val="28"/>
                <w:szCs w:val="28"/>
              </w:rPr>
            </w:pPr>
            <w:r w:rsidRPr="000C7E31">
              <w:rPr>
                <w:rFonts w:hint="eastAsia"/>
                <w:sz w:val="28"/>
                <w:szCs w:val="28"/>
              </w:rPr>
              <w:t>蓄电池</w:t>
            </w:r>
            <w:r w:rsidRPr="000C7E31">
              <w:rPr>
                <w:rFonts w:hint="eastAsia"/>
                <w:sz w:val="28"/>
                <w:szCs w:val="28"/>
              </w:rPr>
              <w:t>SOC</w:t>
            </w:r>
            <w:r w:rsidRPr="000C7E31">
              <w:rPr>
                <w:rFonts w:hint="eastAsia"/>
                <w:sz w:val="28"/>
                <w:szCs w:val="28"/>
              </w:rPr>
              <w:t>对牵引性能的影响关系</w:t>
            </w:r>
          </w:p>
        </w:tc>
        <w:tc>
          <w:tcPr>
            <w:tcW w:w="1417" w:type="dxa"/>
            <w:vAlign w:val="center"/>
          </w:tcPr>
          <w:p w14:paraId="1ED313D9" w14:textId="5BB1696C" w:rsidR="000C7E31" w:rsidRPr="00DC2D5F" w:rsidRDefault="000C7E31" w:rsidP="000C7E31">
            <w:pPr>
              <w:snapToGrid w:val="0"/>
              <w:rPr>
                <w:sz w:val="28"/>
                <w:szCs w:val="28"/>
              </w:rPr>
            </w:pPr>
            <w:r w:rsidRPr="000C7E31">
              <w:rPr>
                <w:rFonts w:hint="eastAsia"/>
                <w:sz w:val="28"/>
                <w:szCs w:val="28"/>
              </w:rPr>
              <w:t>车辆厂家资料</w:t>
            </w:r>
            <w:r w:rsidRPr="000C7E31">
              <w:rPr>
                <w:rFonts w:hint="eastAsia"/>
                <w:sz w:val="28"/>
                <w:szCs w:val="28"/>
              </w:rPr>
              <w:t>/TCMS</w:t>
            </w:r>
            <w:r w:rsidRPr="000C7E31">
              <w:rPr>
                <w:rFonts w:hint="eastAsia"/>
                <w:sz w:val="28"/>
                <w:szCs w:val="28"/>
              </w:rPr>
              <w:t>数据挖掘</w:t>
            </w:r>
          </w:p>
        </w:tc>
        <w:tc>
          <w:tcPr>
            <w:tcW w:w="1418" w:type="dxa"/>
            <w:vAlign w:val="center"/>
          </w:tcPr>
          <w:p w14:paraId="22AD2C92" w14:textId="686387E6" w:rsidR="000C7E31" w:rsidRPr="00DC2D5F" w:rsidRDefault="000C7E31" w:rsidP="000C7E31">
            <w:pPr>
              <w:snapToGrid w:val="0"/>
              <w:rPr>
                <w:sz w:val="28"/>
                <w:szCs w:val="28"/>
              </w:rPr>
            </w:pPr>
            <w:r w:rsidRPr="000C7E31">
              <w:rPr>
                <w:rFonts w:hint="eastAsia"/>
                <w:sz w:val="28"/>
                <w:szCs w:val="28"/>
              </w:rPr>
              <w:t>需建立</w:t>
            </w:r>
          </w:p>
        </w:tc>
        <w:tc>
          <w:tcPr>
            <w:tcW w:w="1275" w:type="dxa"/>
            <w:vAlign w:val="center"/>
          </w:tcPr>
          <w:p w14:paraId="6893B47A" w14:textId="14F8F883" w:rsidR="000C7E31" w:rsidRPr="00DC2D5F" w:rsidRDefault="000C7E31" w:rsidP="000C7E31">
            <w:pPr>
              <w:snapToGrid w:val="0"/>
              <w:rPr>
                <w:sz w:val="28"/>
                <w:szCs w:val="28"/>
              </w:rPr>
            </w:pPr>
            <w:r w:rsidRPr="000C7E31">
              <w:rPr>
                <w:rFonts w:hint="eastAsia"/>
                <w:sz w:val="28"/>
                <w:szCs w:val="28"/>
              </w:rPr>
              <w:t>需专项分析</w:t>
            </w:r>
          </w:p>
        </w:tc>
        <w:tc>
          <w:tcPr>
            <w:tcW w:w="2602" w:type="dxa"/>
            <w:vAlign w:val="center"/>
          </w:tcPr>
          <w:p w14:paraId="057FAB8D" w14:textId="3DF04D6C" w:rsidR="000C7E31" w:rsidRPr="00DC2D5F" w:rsidRDefault="000C7E31" w:rsidP="000C7E31">
            <w:pPr>
              <w:snapToGrid w:val="0"/>
              <w:rPr>
                <w:sz w:val="28"/>
                <w:szCs w:val="28"/>
              </w:rPr>
            </w:pPr>
            <w:r w:rsidRPr="000C7E31">
              <w:rPr>
                <w:rFonts w:hint="eastAsia"/>
                <w:sz w:val="28"/>
                <w:szCs w:val="28"/>
              </w:rPr>
              <w:t>4</w:t>
            </w:r>
            <w:r w:rsidRPr="000C7E31">
              <w:rPr>
                <w:rFonts w:hint="eastAsia"/>
                <w:sz w:val="28"/>
                <w:szCs w:val="28"/>
              </w:rPr>
              <w:t>号线特有：当电池</w:t>
            </w:r>
            <w:r w:rsidRPr="000C7E31">
              <w:rPr>
                <w:rFonts w:hint="eastAsia"/>
                <w:sz w:val="28"/>
                <w:szCs w:val="28"/>
              </w:rPr>
              <w:t>SOC</w:t>
            </w:r>
            <w:r w:rsidRPr="000C7E31">
              <w:rPr>
                <w:rFonts w:hint="eastAsia"/>
                <w:sz w:val="28"/>
                <w:szCs w:val="28"/>
              </w:rPr>
              <w:t>降至较低水平时，牵引系统可能限功率运行，影响速度曲线优化的可行域</w:t>
            </w:r>
          </w:p>
        </w:tc>
      </w:tr>
    </w:tbl>
    <w:p w14:paraId="1D995D7F" w14:textId="6B18C318" w:rsidR="004216B8" w:rsidRP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3</w:t>
      </w:r>
      <w:r w:rsidRPr="004216B8">
        <w:rPr>
          <w:rFonts w:ascii="仿宋_GB2312" w:eastAsia="仿宋_GB2312" w:hAnsi="仿宋_GB2312" w:cs="仿宋_GB2312"/>
          <w:b/>
          <w:bCs/>
          <w:sz w:val="32"/>
          <w:szCs w:val="32"/>
        </w:rPr>
        <w:t>）运行图与实际运行数据</w:t>
      </w:r>
    </w:p>
    <w:tbl>
      <w:tblPr>
        <w:tblStyle w:val="a8"/>
        <w:tblW w:w="0" w:type="auto"/>
        <w:tblLook w:val="04A0" w:firstRow="1" w:lastRow="0" w:firstColumn="1" w:lastColumn="0" w:noHBand="0" w:noVBand="1"/>
      </w:tblPr>
      <w:tblGrid>
        <w:gridCol w:w="561"/>
        <w:gridCol w:w="1547"/>
        <w:gridCol w:w="1484"/>
        <w:gridCol w:w="1403"/>
        <w:gridCol w:w="1263"/>
        <w:gridCol w:w="2576"/>
      </w:tblGrid>
      <w:tr w:rsidR="004216B8" w:rsidRPr="0008690E" w14:paraId="58154658" w14:textId="77777777" w:rsidTr="00DE36F3">
        <w:tc>
          <w:tcPr>
            <w:tcW w:w="562" w:type="dxa"/>
            <w:shd w:val="clear" w:color="auto" w:fill="D9D9D9" w:themeFill="background1" w:themeFillShade="D9"/>
            <w:vAlign w:val="center"/>
          </w:tcPr>
          <w:p w14:paraId="6F9F822E" w14:textId="77777777" w:rsidR="004216B8" w:rsidRPr="0008690E" w:rsidRDefault="004216B8"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555220A3"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4ABAE5DB"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7F10D7D3"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4434AE9E"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341BABB5"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2496FD19"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4F78605A"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0C7E31" w:rsidRPr="00DC2D5F" w14:paraId="32F0544A" w14:textId="77777777" w:rsidTr="000C7E31">
        <w:tc>
          <w:tcPr>
            <w:tcW w:w="562" w:type="dxa"/>
            <w:vAlign w:val="center"/>
          </w:tcPr>
          <w:p w14:paraId="43387C27" w14:textId="77777777" w:rsidR="000C7E31" w:rsidRPr="0008690E" w:rsidRDefault="000C7E31" w:rsidP="000C7E31">
            <w:pPr>
              <w:snapToGrid w:val="0"/>
              <w:jc w:val="center"/>
              <w:rPr>
                <w:sz w:val="28"/>
                <w:szCs w:val="28"/>
              </w:rPr>
            </w:pPr>
            <w:r>
              <w:rPr>
                <w:rFonts w:hint="eastAsia"/>
                <w:sz w:val="28"/>
                <w:szCs w:val="28"/>
              </w:rPr>
              <w:t>1</w:t>
            </w:r>
          </w:p>
        </w:tc>
        <w:tc>
          <w:tcPr>
            <w:tcW w:w="1560" w:type="dxa"/>
            <w:vAlign w:val="center"/>
          </w:tcPr>
          <w:p w14:paraId="68FFCA5E" w14:textId="787B1BFF" w:rsidR="000C7E31" w:rsidRPr="00DD199F" w:rsidRDefault="000C7E31" w:rsidP="000C7E31">
            <w:pPr>
              <w:snapToGrid w:val="0"/>
              <w:rPr>
                <w:sz w:val="28"/>
                <w:szCs w:val="28"/>
              </w:rPr>
            </w:pPr>
            <w:r w:rsidRPr="000C7E31">
              <w:rPr>
                <w:rFonts w:hint="eastAsia"/>
                <w:sz w:val="28"/>
                <w:szCs w:val="28"/>
              </w:rPr>
              <w:t>当前运行图（计划发车时刻、停站时间、区间运行时分）</w:t>
            </w:r>
          </w:p>
        </w:tc>
        <w:tc>
          <w:tcPr>
            <w:tcW w:w="1417" w:type="dxa"/>
            <w:vAlign w:val="center"/>
          </w:tcPr>
          <w:p w14:paraId="38036F0F" w14:textId="0D85EB45" w:rsidR="000C7E31" w:rsidRPr="00DD199F" w:rsidRDefault="000C7E31" w:rsidP="000C7E31">
            <w:pPr>
              <w:snapToGrid w:val="0"/>
              <w:rPr>
                <w:sz w:val="28"/>
                <w:szCs w:val="28"/>
              </w:rPr>
            </w:pPr>
            <w:r w:rsidRPr="000C7E31">
              <w:rPr>
                <w:rFonts w:hint="eastAsia"/>
                <w:sz w:val="28"/>
                <w:szCs w:val="28"/>
              </w:rPr>
              <w:t>ATS</w:t>
            </w:r>
            <w:r w:rsidRPr="000C7E31">
              <w:rPr>
                <w:rFonts w:hint="eastAsia"/>
                <w:sz w:val="28"/>
                <w:szCs w:val="28"/>
              </w:rPr>
              <w:t>系统</w:t>
            </w:r>
          </w:p>
        </w:tc>
        <w:tc>
          <w:tcPr>
            <w:tcW w:w="1418" w:type="dxa"/>
            <w:vAlign w:val="center"/>
          </w:tcPr>
          <w:p w14:paraId="76C87667" w14:textId="68AA993E" w:rsidR="000C7E31" w:rsidRPr="00DD199F" w:rsidRDefault="000C7E31" w:rsidP="000C7E31">
            <w:pPr>
              <w:snapToGrid w:val="0"/>
              <w:rPr>
                <w:sz w:val="28"/>
                <w:szCs w:val="28"/>
              </w:rPr>
            </w:pPr>
            <w:r w:rsidRPr="000C7E31">
              <w:rPr>
                <w:rFonts w:hint="eastAsia"/>
                <w:sz w:val="28"/>
                <w:szCs w:val="28"/>
              </w:rPr>
              <w:t>按运行图调整周期</w:t>
            </w:r>
          </w:p>
        </w:tc>
        <w:tc>
          <w:tcPr>
            <w:tcW w:w="1275" w:type="dxa"/>
            <w:vAlign w:val="center"/>
          </w:tcPr>
          <w:p w14:paraId="0373331A" w14:textId="4E9EA351"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757C0C49" w14:textId="613462AB" w:rsidR="000C7E31" w:rsidRPr="00DD199F" w:rsidRDefault="000C7E31" w:rsidP="000C7E31">
            <w:pPr>
              <w:snapToGrid w:val="0"/>
              <w:rPr>
                <w:sz w:val="28"/>
                <w:szCs w:val="28"/>
              </w:rPr>
            </w:pPr>
            <w:r w:rsidRPr="000C7E31">
              <w:rPr>
                <w:rFonts w:hint="eastAsia"/>
                <w:sz w:val="28"/>
                <w:szCs w:val="28"/>
              </w:rPr>
              <w:t>运行图优化的基础输入</w:t>
            </w:r>
          </w:p>
        </w:tc>
      </w:tr>
      <w:tr w:rsidR="000C7E31" w:rsidRPr="00DC2D5F" w14:paraId="4A02C8D1" w14:textId="77777777" w:rsidTr="000C7E31">
        <w:tc>
          <w:tcPr>
            <w:tcW w:w="562" w:type="dxa"/>
            <w:vAlign w:val="center"/>
          </w:tcPr>
          <w:p w14:paraId="48DE79D1" w14:textId="77777777" w:rsidR="000C7E31" w:rsidRPr="0008690E" w:rsidRDefault="000C7E31" w:rsidP="000C7E31">
            <w:pPr>
              <w:snapToGrid w:val="0"/>
              <w:jc w:val="center"/>
              <w:rPr>
                <w:sz w:val="28"/>
                <w:szCs w:val="28"/>
              </w:rPr>
            </w:pPr>
            <w:r>
              <w:rPr>
                <w:rFonts w:hint="eastAsia"/>
                <w:sz w:val="28"/>
                <w:szCs w:val="28"/>
              </w:rPr>
              <w:t>2</w:t>
            </w:r>
          </w:p>
        </w:tc>
        <w:tc>
          <w:tcPr>
            <w:tcW w:w="1560" w:type="dxa"/>
            <w:vAlign w:val="center"/>
          </w:tcPr>
          <w:p w14:paraId="19F42616" w14:textId="25EDFD86" w:rsidR="000C7E31" w:rsidRPr="00DD199F" w:rsidRDefault="000C7E31" w:rsidP="000C7E31">
            <w:pPr>
              <w:snapToGrid w:val="0"/>
              <w:rPr>
                <w:sz w:val="28"/>
                <w:szCs w:val="28"/>
              </w:rPr>
            </w:pPr>
            <w:r w:rsidRPr="000C7E31">
              <w:rPr>
                <w:rFonts w:hint="eastAsia"/>
                <w:sz w:val="28"/>
                <w:szCs w:val="28"/>
              </w:rPr>
              <w:t>列车实际运行轨迹数据（各站实际到发时刻）</w:t>
            </w:r>
          </w:p>
        </w:tc>
        <w:tc>
          <w:tcPr>
            <w:tcW w:w="1417" w:type="dxa"/>
            <w:vAlign w:val="center"/>
          </w:tcPr>
          <w:p w14:paraId="4665E7B1" w14:textId="659F7CF2" w:rsidR="000C7E31" w:rsidRPr="00DD199F" w:rsidRDefault="000C7E31" w:rsidP="000C7E31">
            <w:pPr>
              <w:snapToGrid w:val="0"/>
              <w:rPr>
                <w:sz w:val="28"/>
                <w:szCs w:val="28"/>
              </w:rPr>
            </w:pPr>
            <w:r w:rsidRPr="000C7E31">
              <w:rPr>
                <w:rFonts w:hint="eastAsia"/>
                <w:sz w:val="28"/>
                <w:szCs w:val="28"/>
              </w:rPr>
              <w:t>ATS</w:t>
            </w:r>
            <w:r w:rsidRPr="000C7E31">
              <w:rPr>
                <w:rFonts w:hint="eastAsia"/>
                <w:sz w:val="28"/>
                <w:szCs w:val="28"/>
              </w:rPr>
              <w:t>系统</w:t>
            </w:r>
          </w:p>
        </w:tc>
        <w:tc>
          <w:tcPr>
            <w:tcW w:w="1418" w:type="dxa"/>
            <w:vAlign w:val="center"/>
          </w:tcPr>
          <w:p w14:paraId="4E765900" w14:textId="73C5D89B" w:rsidR="000C7E31" w:rsidRPr="00DD199F" w:rsidRDefault="000C7E31" w:rsidP="000C7E31">
            <w:pPr>
              <w:snapToGrid w:val="0"/>
              <w:rPr>
                <w:sz w:val="28"/>
                <w:szCs w:val="28"/>
              </w:rPr>
            </w:pPr>
            <w:r w:rsidRPr="000C7E31">
              <w:rPr>
                <w:rFonts w:hint="eastAsia"/>
                <w:sz w:val="28"/>
                <w:szCs w:val="28"/>
              </w:rPr>
              <w:t>实时</w:t>
            </w:r>
          </w:p>
        </w:tc>
        <w:tc>
          <w:tcPr>
            <w:tcW w:w="1275" w:type="dxa"/>
            <w:vAlign w:val="center"/>
          </w:tcPr>
          <w:p w14:paraId="2D413DD3" w14:textId="36EC3B02"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3AEDA5EA" w14:textId="31BA34EE" w:rsidR="000C7E31" w:rsidRPr="00DD199F" w:rsidRDefault="000C7E31" w:rsidP="000C7E31">
            <w:pPr>
              <w:snapToGrid w:val="0"/>
              <w:rPr>
                <w:sz w:val="28"/>
                <w:szCs w:val="28"/>
              </w:rPr>
            </w:pPr>
            <w:r w:rsidRPr="000C7E31">
              <w:rPr>
                <w:rFonts w:hint="eastAsia"/>
                <w:sz w:val="28"/>
                <w:szCs w:val="28"/>
              </w:rPr>
              <w:t>用于对标分析计划</w:t>
            </w:r>
            <w:r w:rsidRPr="000C7E31">
              <w:rPr>
                <w:rFonts w:hint="eastAsia"/>
                <w:sz w:val="28"/>
                <w:szCs w:val="28"/>
              </w:rPr>
              <w:t>vs.</w:t>
            </w:r>
            <w:r w:rsidRPr="000C7E31">
              <w:rPr>
                <w:rFonts w:hint="eastAsia"/>
                <w:sz w:val="28"/>
                <w:szCs w:val="28"/>
              </w:rPr>
              <w:t>实际的偏差</w:t>
            </w:r>
          </w:p>
        </w:tc>
      </w:tr>
      <w:tr w:rsidR="000C7E31" w:rsidRPr="00DC2D5F" w14:paraId="01F69ABE" w14:textId="77777777" w:rsidTr="000C7E31">
        <w:tc>
          <w:tcPr>
            <w:tcW w:w="562" w:type="dxa"/>
            <w:vAlign w:val="center"/>
          </w:tcPr>
          <w:p w14:paraId="67DEC65A" w14:textId="77777777" w:rsidR="000C7E31" w:rsidRPr="0008690E" w:rsidRDefault="000C7E31" w:rsidP="000C7E31">
            <w:pPr>
              <w:snapToGrid w:val="0"/>
              <w:jc w:val="center"/>
              <w:rPr>
                <w:sz w:val="28"/>
                <w:szCs w:val="28"/>
              </w:rPr>
            </w:pPr>
            <w:r>
              <w:rPr>
                <w:rFonts w:hint="eastAsia"/>
                <w:sz w:val="28"/>
                <w:szCs w:val="28"/>
              </w:rPr>
              <w:t>3</w:t>
            </w:r>
          </w:p>
        </w:tc>
        <w:tc>
          <w:tcPr>
            <w:tcW w:w="1560" w:type="dxa"/>
            <w:vAlign w:val="center"/>
          </w:tcPr>
          <w:p w14:paraId="686C4F06" w14:textId="3623C922" w:rsidR="000C7E31" w:rsidRPr="00DD199F" w:rsidRDefault="000C7E31" w:rsidP="000C7E31">
            <w:pPr>
              <w:snapToGrid w:val="0"/>
              <w:rPr>
                <w:sz w:val="28"/>
                <w:szCs w:val="28"/>
              </w:rPr>
            </w:pPr>
            <w:r w:rsidRPr="000C7E31">
              <w:rPr>
                <w:rFonts w:hint="eastAsia"/>
                <w:sz w:val="28"/>
                <w:szCs w:val="28"/>
              </w:rPr>
              <w:t>列车实际速</w:t>
            </w:r>
            <w:r w:rsidRPr="000C7E31">
              <w:rPr>
                <w:rFonts w:hint="eastAsia"/>
                <w:sz w:val="28"/>
                <w:szCs w:val="28"/>
              </w:rPr>
              <w:lastRenderedPageBreak/>
              <w:t>度曲线数据</w:t>
            </w:r>
          </w:p>
        </w:tc>
        <w:tc>
          <w:tcPr>
            <w:tcW w:w="1417" w:type="dxa"/>
            <w:vAlign w:val="center"/>
          </w:tcPr>
          <w:p w14:paraId="1E207B57" w14:textId="328949AC" w:rsidR="000C7E31" w:rsidRPr="00DD199F" w:rsidRDefault="000C7E31" w:rsidP="000C7E31">
            <w:pPr>
              <w:snapToGrid w:val="0"/>
              <w:rPr>
                <w:sz w:val="28"/>
                <w:szCs w:val="28"/>
              </w:rPr>
            </w:pPr>
            <w:r w:rsidRPr="000C7E31">
              <w:rPr>
                <w:sz w:val="28"/>
                <w:szCs w:val="28"/>
              </w:rPr>
              <w:lastRenderedPageBreak/>
              <w:t>TCMS/ATP</w:t>
            </w:r>
          </w:p>
        </w:tc>
        <w:tc>
          <w:tcPr>
            <w:tcW w:w="1418" w:type="dxa"/>
            <w:vAlign w:val="center"/>
          </w:tcPr>
          <w:p w14:paraId="5F286A22" w14:textId="0813A088" w:rsidR="000C7E31" w:rsidRPr="00DD199F" w:rsidRDefault="000C7E31" w:rsidP="000C7E31">
            <w:pPr>
              <w:snapToGrid w:val="0"/>
              <w:rPr>
                <w:sz w:val="28"/>
                <w:szCs w:val="28"/>
              </w:rPr>
            </w:pPr>
            <w:r w:rsidRPr="000C7E31">
              <w:rPr>
                <w:rFonts w:hint="eastAsia"/>
                <w:sz w:val="28"/>
                <w:szCs w:val="28"/>
              </w:rPr>
              <w:t>每次运行</w:t>
            </w:r>
          </w:p>
        </w:tc>
        <w:tc>
          <w:tcPr>
            <w:tcW w:w="1275" w:type="dxa"/>
            <w:vAlign w:val="center"/>
          </w:tcPr>
          <w:p w14:paraId="2C7C76AA" w14:textId="1FA09ABD" w:rsidR="000C7E31" w:rsidRPr="00DD199F" w:rsidRDefault="000C7E31" w:rsidP="000C7E31">
            <w:pPr>
              <w:snapToGrid w:val="0"/>
              <w:rPr>
                <w:sz w:val="28"/>
                <w:szCs w:val="28"/>
              </w:rPr>
            </w:pPr>
            <w:r w:rsidRPr="000C7E31">
              <w:rPr>
                <w:rFonts w:hint="eastAsia"/>
                <w:sz w:val="28"/>
                <w:szCs w:val="28"/>
              </w:rPr>
              <w:t>需确认</w:t>
            </w:r>
            <w:r w:rsidRPr="000C7E31">
              <w:rPr>
                <w:rFonts w:hint="eastAsia"/>
                <w:sz w:val="28"/>
                <w:szCs w:val="28"/>
              </w:rPr>
              <w:lastRenderedPageBreak/>
              <w:t>采集粒度和可回传性</w:t>
            </w:r>
          </w:p>
        </w:tc>
        <w:tc>
          <w:tcPr>
            <w:tcW w:w="2602" w:type="dxa"/>
            <w:vAlign w:val="center"/>
          </w:tcPr>
          <w:p w14:paraId="3DE12935" w14:textId="4F8D5D23" w:rsidR="000C7E31" w:rsidRPr="00DD199F" w:rsidRDefault="000C7E31" w:rsidP="000C7E31">
            <w:pPr>
              <w:snapToGrid w:val="0"/>
              <w:rPr>
                <w:sz w:val="28"/>
                <w:szCs w:val="28"/>
              </w:rPr>
            </w:pPr>
            <w:r w:rsidRPr="000C7E31">
              <w:rPr>
                <w:rFonts w:hint="eastAsia"/>
                <w:sz w:val="28"/>
                <w:szCs w:val="28"/>
              </w:rPr>
              <w:lastRenderedPageBreak/>
              <w:t>理想情况下需秒级</w:t>
            </w:r>
            <w:r w:rsidRPr="000C7E31">
              <w:rPr>
                <w:rFonts w:hint="eastAsia"/>
                <w:sz w:val="28"/>
                <w:szCs w:val="28"/>
              </w:rPr>
              <w:lastRenderedPageBreak/>
              <w:t>速度</w:t>
            </w:r>
            <w:r w:rsidRPr="000C7E31">
              <w:rPr>
                <w:rFonts w:hint="eastAsia"/>
                <w:sz w:val="28"/>
                <w:szCs w:val="28"/>
              </w:rPr>
              <w:t>-</w:t>
            </w:r>
            <w:r w:rsidRPr="000C7E31">
              <w:rPr>
                <w:rFonts w:hint="eastAsia"/>
                <w:sz w:val="28"/>
                <w:szCs w:val="28"/>
              </w:rPr>
              <w:t>位置数据，用于实际驾驶策略与优化策略的对比</w:t>
            </w:r>
          </w:p>
        </w:tc>
      </w:tr>
      <w:tr w:rsidR="000C7E31" w:rsidRPr="00DC2D5F" w14:paraId="67F07960" w14:textId="77777777" w:rsidTr="000C7E31">
        <w:tc>
          <w:tcPr>
            <w:tcW w:w="562" w:type="dxa"/>
            <w:vAlign w:val="center"/>
          </w:tcPr>
          <w:p w14:paraId="6D2727C9" w14:textId="0F6D3A1C" w:rsidR="000C7E31" w:rsidRDefault="000C7E31" w:rsidP="000C7E31">
            <w:pPr>
              <w:snapToGrid w:val="0"/>
              <w:jc w:val="center"/>
              <w:rPr>
                <w:sz w:val="28"/>
                <w:szCs w:val="28"/>
              </w:rPr>
            </w:pPr>
            <w:r>
              <w:rPr>
                <w:rFonts w:hint="eastAsia"/>
                <w:sz w:val="28"/>
                <w:szCs w:val="28"/>
              </w:rPr>
              <w:lastRenderedPageBreak/>
              <w:t>4</w:t>
            </w:r>
          </w:p>
        </w:tc>
        <w:tc>
          <w:tcPr>
            <w:tcW w:w="1560" w:type="dxa"/>
            <w:vAlign w:val="center"/>
          </w:tcPr>
          <w:p w14:paraId="122E4521" w14:textId="15E7F3D2" w:rsidR="000C7E31" w:rsidRPr="00DC2D5F" w:rsidRDefault="000C7E31" w:rsidP="000C7E31">
            <w:pPr>
              <w:snapToGrid w:val="0"/>
              <w:rPr>
                <w:sz w:val="28"/>
                <w:szCs w:val="28"/>
              </w:rPr>
            </w:pPr>
            <w:r w:rsidRPr="000C7E31">
              <w:rPr>
                <w:rFonts w:hint="eastAsia"/>
                <w:sz w:val="28"/>
                <w:szCs w:val="28"/>
              </w:rPr>
              <w:t>各列车各区间的实际牵引能耗数据</w:t>
            </w:r>
          </w:p>
        </w:tc>
        <w:tc>
          <w:tcPr>
            <w:tcW w:w="1417" w:type="dxa"/>
            <w:vAlign w:val="center"/>
          </w:tcPr>
          <w:p w14:paraId="141EC740" w14:textId="57DC2BB1" w:rsidR="000C7E31" w:rsidRPr="00DC2D5F" w:rsidRDefault="000C7E31" w:rsidP="000C7E31">
            <w:pPr>
              <w:snapToGrid w:val="0"/>
              <w:rPr>
                <w:sz w:val="28"/>
                <w:szCs w:val="28"/>
              </w:rPr>
            </w:pPr>
            <w:r w:rsidRPr="000C7E31">
              <w:rPr>
                <w:rFonts w:hint="eastAsia"/>
                <w:sz w:val="28"/>
                <w:szCs w:val="28"/>
              </w:rPr>
              <w:t>TCMS</w:t>
            </w:r>
            <w:r w:rsidRPr="000C7E31">
              <w:rPr>
                <w:rFonts w:hint="eastAsia"/>
                <w:sz w:val="28"/>
                <w:szCs w:val="28"/>
              </w:rPr>
              <w:t>电能计量</w:t>
            </w:r>
          </w:p>
        </w:tc>
        <w:tc>
          <w:tcPr>
            <w:tcW w:w="1418" w:type="dxa"/>
            <w:vAlign w:val="center"/>
          </w:tcPr>
          <w:p w14:paraId="7BCEA7EE" w14:textId="74023C5F" w:rsidR="000C7E31" w:rsidRPr="00DC2D5F" w:rsidRDefault="000C7E31" w:rsidP="000C7E31">
            <w:pPr>
              <w:snapToGrid w:val="0"/>
              <w:rPr>
                <w:sz w:val="28"/>
                <w:szCs w:val="28"/>
              </w:rPr>
            </w:pPr>
            <w:r w:rsidRPr="000C7E31">
              <w:rPr>
                <w:rFonts w:hint="eastAsia"/>
                <w:sz w:val="28"/>
                <w:szCs w:val="28"/>
              </w:rPr>
              <w:t>每个区间</w:t>
            </w:r>
          </w:p>
        </w:tc>
        <w:tc>
          <w:tcPr>
            <w:tcW w:w="1275" w:type="dxa"/>
            <w:vAlign w:val="center"/>
          </w:tcPr>
          <w:p w14:paraId="420D52D1" w14:textId="6F5D046C" w:rsidR="000C7E31" w:rsidRPr="00DC2D5F" w:rsidRDefault="000C7E31" w:rsidP="000C7E31">
            <w:pPr>
              <w:snapToGrid w:val="0"/>
              <w:rPr>
                <w:sz w:val="28"/>
                <w:szCs w:val="28"/>
              </w:rPr>
            </w:pPr>
            <w:r w:rsidRPr="000C7E31">
              <w:rPr>
                <w:rFonts w:hint="eastAsia"/>
                <w:sz w:val="28"/>
                <w:szCs w:val="28"/>
              </w:rPr>
              <w:t>需确认</w:t>
            </w:r>
          </w:p>
        </w:tc>
        <w:tc>
          <w:tcPr>
            <w:tcW w:w="2602" w:type="dxa"/>
            <w:vAlign w:val="center"/>
          </w:tcPr>
          <w:p w14:paraId="142EF16C" w14:textId="7D3AD6E9" w:rsidR="000C7E31" w:rsidRPr="00DC2D5F" w:rsidRDefault="000C7E31" w:rsidP="000C7E31">
            <w:pPr>
              <w:snapToGrid w:val="0"/>
              <w:rPr>
                <w:sz w:val="28"/>
                <w:szCs w:val="28"/>
              </w:rPr>
            </w:pPr>
            <w:r w:rsidRPr="000C7E31">
              <w:rPr>
                <w:rFonts w:hint="eastAsia"/>
                <w:sz w:val="28"/>
                <w:szCs w:val="28"/>
              </w:rPr>
              <w:t>若</w:t>
            </w:r>
            <w:r w:rsidRPr="000C7E31">
              <w:rPr>
                <w:rFonts w:hint="eastAsia"/>
                <w:sz w:val="28"/>
                <w:szCs w:val="28"/>
              </w:rPr>
              <w:t>TCMS</w:t>
            </w:r>
            <w:r w:rsidRPr="000C7E31">
              <w:rPr>
                <w:rFonts w:hint="eastAsia"/>
                <w:sz w:val="28"/>
                <w:szCs w:val="28"/>
              </w:rPr>
              <w:t>具备区间能耗计量，可直接获取；否则需通过供电系统的变电所级计量间接估算</w:t>
            </w:r>
          </w:p>
        </w:tc>
      </w:tr>
    </w:tbl>
    <w:p w14:paraId="15DF1EB8" w14:textId="047743CD" w:rsidR="004216B8" w:rsidRP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4</w:t>
      </w:r>
      <w:r w:rsidRPr="004216B8">
        <w:rPr>
          <w:rFonts w:ascii="仿宋_GB2312" w:eastAsia="仿宋_GB2312" w:hAnsi="仿宋_GB2312" w:cs="仿宋_GB2312"/>
          <w:b/>
          <w:bCs/>
          <w:sz w:val="32"/>
          <w:szCs w:val="32"/>
        </w:rPr>
        <w:t>）供电系统数据</w:t>
      </w:r>
    </w:p>
    <w:tbl>
      <w:tblPr>
        <w:tblStyle w:val="a8"/>
        <w:tblW w:w="0" w:type="auto"/>
        <w:tblLook w:val="04A0" w:firstRow="1" w:lastRow="0" w:firstColumn="1" w:lastColumn="0" w:noHBand="0" w:noVBand="1"/>
      </w:tblPr>
      <w:tblGrid>
        <w:gridCol w:w="562"/>
        <w:gridCol w:w="1560"/>
        <w:gridCol w:w="1417"/>
        <w:gridCol w:w="1418"/>
        <w:gridCol w:w="1275"/>
        <w:gridCol w:w="2602"/>
      </w:tblGrid>
      <w:tr w:rsidR="004216B8" w:rsidRPr="0008690E" w14:paraId="43B96CC1" w14:textId="77777777" w:rsidTr="00DE36F3">
        <w:tc>
          <w:tcPr>
            <w:tcW w:w="562" w:type="dxa"/>
            <w:shd w:val="clear" w:color="auto" w:fill="D9D9D9" w:themeFill="background1" w:themeFillShade="D9"/>
            <w:vAlign w:val="center"/>
          </w:tcPr>
          <w:p w14:paraId="6C9B1F3F" w14:textId="77777777" w:rsidR="004216B8" w:rsidRPr="0008690E" w:rsidRDefault="004216B8"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160AA4E2"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3164395C"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6CF94E4B"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333D8537"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5A2C4D18"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709681CF"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58FED836"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0C7E31" w:rsidRPr="00DC2D5F" w14:paraId="6C291182" w14:textId="77777777" w:rsidTr="000C7E31">
        <w:tc>
          <w:tcPr>
            <w:tcW w:w="562" w:type="dxa"/>
            <w:vAlign w:val="center"/>
          </w:tcPr>
          <w:p w14:paraId="3B8DF97C" w14:textId="77777777" w:rsidR="000C7E31" w:rsidRPr="0008690E" w:rsidRDefault="000C7E31" w:rsidP="000C7E31">
            <w:pPr>
              <w:snapToGrid w:val="0"/>
              <w:jc w:val="center"/>
              <w:rPr>
                <w:sz w:val="28"/>
                <w:szCs w:val="28"/>
              </w:rPr>
            </w:pPr>
            <w:r>
              <w:rPr>
                <w:rFonts w:hint="eastAsia"/>
                <w:sz w:val="28"/>
                <w:szCs w:val="28"/>
              </w:rPr>
              <w:t>1</w:t>
            </w:r>
          </w:p>
        </w:tc>
        <w:tc>
          <w:tcPr>
            <w:tcW w:w="1560" w:type="dxa"/>
            <w:vAlign w:val="center"/>
          </w:tcPr>
          <w:p w14:paraId="50A8EDED" w14:textId="2E1099AD" w:rsidR="000C7E31" w:rsidRPr="00DD199F" w:rsidRDefault="000C7E31" w:rsidP="000C7E31">
            <w:pPr>
              <w:snapToGrid w:val="0"/>
              <w:rPr>
                <w:sz w:val="28"/>
                <w:szCs w:val="28"/>
              </w:rPr>
            </w:pPr>
            <w:r w:rsidRPr="000C7E31">
              <w:rPr>
                <w:rFonts w:hint="eastAsia"/>
                <w:sz w:val="28"/>
                <w:szCs w:val="28"/>
              </w:rPr>
              <w:t>各牵引变电所的功率和电能计量数据</w:t>
            </w:r>
          </w:p>
        </w:tc>
        <w:tc>
          <w:tcPr>
            <w:tcW w:w="1417" w:type="dxa"/>
            <w:vAlign w:val="center"/>
          </w:tcPr>
          <w:p w14:paraId="7BBC7BCE" w14:textId="4CA14747" w:rsidR="000C7E31" w:rsidRPr="00DD199F" w:rsidRDefault="000C7E31" w:rsidP="000C7E31">
            <w:pPr>
              <w:snapToGrid w:val="0"/>
              <w:rPr>
                <w:sz w:val="28"/>
                <w:szCs w:val="28"/>
              </w:rPr>
            </w:pPr>
            <w:r w:rsidRPr="000C7E31">
              <w:rPr>
                <w:sz w:val="28"/>
                <w:szCs w:val="28"/>
              </w:rPr>
              <w:t>PSCADA</w:t>
            </w:r>
          </w:p>
        </w:tc>
        <w:tc>
          <w:tcPr>
            <w:tcW w:w="1418" w:type="dxa"/>
            <w:vAlign w:val="center"/>
          </w:tcPr>
          <w:p w14:paraId="08E67E75" w14:textId="0BD7CDFD" w:rsidR="000C7E31" w:rsidRPr="00DD199F" w:rsidRDefault="000C7E31" w:rsidP="000C7E31">
            <w:pPr>
              <w:snapToGrid w:val="0"/>
              <w:rPr>
                <w:sz w:val="28"/>
                <w:szCs w:val="28"/>
              </w:rPr>
            </w:pPr>
            <w:r w:rsidRPr="000C7E31">
              <w:rPr>
                <w:rFonts w:hint="eastAsia"/>
                <w:sz w:val="28"/>
                <w:szCs w:val="28"/>
              </w:rPr>
              <w:t>15</w:t>
            </w:r>
            <w:r w:rsidRPr="000C7E31">
              <w:rPr>
                <w:rFonts w:hint="eastAsia"/>
                <w:sz w:val="28"/>
                <w:szCs w:val="28"/>
              </w:rPr>
              <w:t>分钟</w:t>
            </w:r>
            <w:r w:rsidRPr="000C7E31">
              <w:rPr>
                <w:rFonts w:hint="eastAsia"/>
                <w:sz w:val="28"/>
                <w:szCs w:val="28"/>
              </w:rPr>
              <w:t>/</w:t>
            </w:r>
            <w:r w:rsidRPr="000C7E31">
              <w:rPr>
                <w:rFonts w:hint="eastAsia"/>
                <w:sz w:val="28"/>
                <w:szCs w:val="28"/>
              </w:rPr>
              <w:t>小时级</w:t>
            </w:r>
          </w:p>
        </w:tc>
        <w:tc>
          <w:tcPr>
            <w:tcW w:w="1275" w:type="dxa"/>
            <w:vAlign w:val="center"/>
          </w:tcPr>
          <w:p w14:paraId="0D8E0248" w14:textId="514CECAC"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1BFA4B57" w14:textId="237F0571" w:rsidR="000C7E31" w:rsidRPr="00DD199F" w:rsidRDefault="000C7E31" w:rsidP="000C7E31">
            <w:pPr>
              <w:snapToGrid w:val="0"/>
              <w:rPr>
                <w:sz w:val="28"/>
                <w:szCs w:val="28"/>
              </w:rPr>
            </w:pPr>
            <w:r w:rsidRPr="000C7E31">
              <w:rPr>
                <w:rFonts w:hint="eastAsia"/>
                <w:sz w:val="28"/>
                <w:szCs w:val="28"/>
              </w:rPr>
              <w:t>可反映各供电区段的总牵引能耗</w:t>
            </w:r>
          </w:p>
        </w:tc>
      </w:tr>
      <w:tr w:rsidR="000C7E31" w:rsidRPr="00DC2D5F" w14:paraId="28BB5D82" w14:textId="77777777" w:rsidTr="000C7E31">
        <w:tc>
          <w:tcPr>
            <w:tcW w:w="562" w:type="dxa"/>
            <w:vAlign w:val="center"/>
          </w:tcPr>
          <w:p w14:paraId="7E919E4F" w14:textId="77777777" w:rsidR="000C7E31" w:rsidRPr="0008690E" w:rsidRDefault="000C7E31" w:rsidP="000C7E31">
            <w:pPr>
              <w:snapToGrid w:val="0"/>
              <w:jc w:val="center"/>
              <w:rPr>
                <w:sz w:val="28"/>
                <w:szCs w:val="28"/>
              </w:rPr>
            </w:pPr>
            <w:r>
              <w:rPr>
                <w:rFonts w:hint="eastAsia"/>
                <w:sz w:val="28"/>
                <w:szCs w:val="28"/>
              </w:rPr>
              <w:t>2</w:t>
            </w:r>
          </w:p>
        </w:tc>
        <w:tc>
          <w:tcPr>
            <w:tcW w:w="1560" w:type="dxa"/>
            <w:vAlign w:val="center"/>
          </w:tcPr>
          <w:p w14:paraId="33734718" w14:textId="4DE44C53" w:rsidR="000C7E31" w:rsidRPr="00DD199F" w:rsidRDefault="000C7E31" w:rsidP="000C7E31">
            <w:pPr>
              <w:snapToGrid w:val="0"/>
              <w:rPr>
                <w:sz w:val="28"/>
                <w:szCs w:val="28"/>
              </w:rPr>
            </w:pPr>
            <w:r w:rsidRPr="000C7E31">
              <w:rPr>
                <w:rFonts w:hint="eastAsia"/>
                <w:sz w:val="28"/>
                <w:szCs w:val="28"/>
              </w:rPr>
              <w:t>地面能量回馈装置的运行数据（回馈功率、回馈电量、启动次数）</w:t>
            </w:r>
          </w:p>
        </w:tc>
        <w:tc>
          <w:tcPr>
            <w:tcW w:w="1417" w:type="dxa"/>
            <w:vAlign w:val="center"/>
          </w:tcPr>
          <w:p w14:paraId="687B2A13" w14:textId="62384496" w:rsidR="000C7E31" w:rsidRPr="00DD199F" w:rsidRDefault="000C7E31" w:rsidP="000C7E31">
            <w:pPr>
              <w:snapToGrid w:val="0"/>
              <w:rPr>
                <w:sz w:val="28"/>
                <w:szCs w:val="28"/>
              </w:rPr>
            </w:pPr>
            <w:r w:rsidRPr="000C7E31">
              <w:rPr>
                <w:rFonts w:hint="eastAsia"/>
                <w:sz w:val="28"/>
                <w:szCs w:val="28"/>
              </w:rPr>
              <w:t>PSCADA/</w:t>
            </w:r>
            <w:r w:rsidRPr="000C7E31">
              <w:rPr>
                <w:rFonts w:hint="eastAsia"/>
                <w:sz w:val="28"/>
                <w:szCs w:val="28"/>
              </w:rPr>
              <w:t>回馈装置监控</w:t>
            </w:r>
          </w:p>
        </w:tc>
        <w:tc>
          <w:tcPr>
            <w:tcW w:w="1418" w:type="dxa"/>
            <w:vAlign w:val="center"/>
          </w:tcPr>
          <w:p w14:paraId="580A0A3F" w14:textId="71060E24" w:rsidR="000C7E31" w:rsidRPr="00DD199F" w:rsidRDefault="000C7E31" w:rsidP="000C7E31">
            <w:pPr>
              <w:snapToGrid w:val="0"/>
              <w:rPr>
                <w:sz w:val="28"/>
                <w:szCs w:val="28"/>
              </w:rPr>
            </w:pPr>
            <w:r w:rsidRPr="000C7E31">
              <w:rPr>
                <w:rFonts w:hint="eastAsia"/>
                <w:sz w:val="28"/>
                <w:szCs w:val="28"/>
              </w:rPr>
              <w:t>实时</w:t>
            </w:r>
            <w:r w:rsidRPr="000C7E31">
              <w:rPr>
                <w:rFonts w:hint="eastAsia"/>
                <w:sz w:val="28"/>
                <w:szCs w:val="28"/>
              </w:rPr>
              <w:t>/15</w:t>
            </w:r>
            <w:r w:rsidRPr="000C7E31">
              <w:rPr>
                <w:rFonts w:hint="eastAsia"/>
                <w:sz w:val="28"/>
                <w:szCs w:val="28"/>
              </w:rPr>
              <w:t>分钟</w:t>
            </w:r>
          </w:p>
        </w:tc>
        <w:tc>
          <w:tcPr>
            <w:tcW w:w="1275" w:type="dxa"/>
            <w:vAlign w:val="center"/>
          </w:tcPr>
          <w:p w14:paraId="1437E995" w14:textId="0F206338"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4008B2AD" w14:textId="5B008AD4" w:rsidR="000C7E31" w:rsidRPr="00DD199F" w:rsidRDefault="000C7E31" w:rsidP="000C7E31">
            <w:pPr>
              <w:snapToGrid w:val="0"/>
              <w:rPr>
                <w:sz w:val="28"/>
                <w:szCs w:val="28"/>
              </w:rPr>
            </w:pPr>
            <w:r w:rsidRPr="000C7E31">
              <w:rPr>
                <w:rFonts w:hint="eastAsia"/>
                <w:sz w:val="28"/>
                <w:szCs w:val="28"/>
              </w:rPr>
              <w:t>衡量再生能量利用情况的关键数据</w:t>
            </w:r>
          </w:p>
        </w:tc>
      </w:tr>
      <w:tr w:rsidR="000C7E31" w:rsidRPr="00DC2D5F" w14:paraId="0169CF88" w14:textId="77777777" w:rsidTr="000C7E31">
        <w:tc>
          <w:tcPr>
            <w:tcW w:w="562" w:type="dxa"/>
            <w:vAlign w:val="center"/>
          </w:tcPr>
          <w:p w14:paraId="36FF02B8" w14:textId="77777777" w:rsidR="000C7E31" w:rsidRPr="0008690E" w:rsidRDefault="000C7E31" w:rsidP="000C7E31">
            <w:pPr>
              <w:snapToGrid w:val="0"/>
              <w:jc w:val="center"/>
              <w:rPr>
                <w:sz w:val="28"/>
                <w:szCs w:val="28"/>
              </w:rPr>
            </w:pPr>
            <w:r>
              <w:rPr>
                <w:rFonts w:hint="eastAsia"/>
                <w:sz w:val="28"/>
                <w:szCs w:val="28"/>
              </w:rPr>
              <w:t>3</w:t>
            </w:r>
          </w:p>
        </w:tc>
        <w:tc>
          <w:tcPr>
            <w:tcW w:w="1560" w:type="dxa"/>
            <w:vAlign w:val="center"/>
          </w:tcPr>
          <w:p w14:paraId="7018130D" w14:textId="4A50FB1F" w:rsidR="000C7E31" w:rsidRPr="00DD199F" w:rsidRDefault="000C7E31" w:rsidP="000C7E31">
            <w:pPr>
              <w:snapToGrid w:val="0"/>
              <w:rPr>
                <w:sz w:val="28"/>
                <w:szCs w:val="28"/>
              </w:rPr>
            </w:pPr>
            <w:r w:rsidRPr="000C7E31">
              <w:rPr>
                <w:rFonts w:hint="eastAsia"/>
                <w:sz w:val="28"/>
                <w:szCs w:val="28"/>
              </w:rPr>
              <w:t>直流牵引网电压数据</w:t>
            </w:r>
          </w:p>
        </w:tc>
        <w:tc>
          <w:tcPr>
            <w:tcW w:w="1417" w:type="dxa"/>
            <w:vAlign w:val="center"/>
          </w:tcPr>
          <w:p w14:paraId="669FBB21" w14:textId="23AC0782" w:rsidR="000C7E31" w:rsidRPr="00DD199F" w:rsidRDefault="000C7E31" w:rsidP="000C7E31">
            <w:pPr>
              <w:snapToGrid w:val="0"/>
              <w:rPr>
                <w:sz w:val="28"/>
                <w:szCs w:val="28"/>
              </w:rPr>
            </w:pPr>
            <w:r w:rsidRPr="000C7E31">
              <w:rPr>
                <w:sz w:val="28"/>
                <w:szCs w:val="28"/>
              </w:rPr>
              <w:t>PSCADA</w:t>
            </w:r>
          </w:p>
        </w:tc>
        <w:tc>
          <w:tcPr>
            <w:tcW w:w="1418" w:type="dxa"/>
            <w:vAlign w:val="center"/>
          </w:tcPr>
          <w:p w14:paraId="18DABFED" w14:textId="105973DE" w:rsidR="000C7E31" w:rsidRPr="00DD199F" w:rsidRDefault="000C7E31" w:rsidP="000C7E31">
            <w:pPr>
              <w:snapToGrid w:val="0"/>
              <w:rPr>
                <w:sz w:val="28"/>
                <w:szCs w:val="28"/>
              </w:rPr>
            </w:pPr>
            <w:r w:rsidRPr="000C7E31">
              <w:rPr>
                <w:rFonts w:hint="eastAsia"/>
                <w:sz w:val="28"/>
                <w:szCs w:val="28"/>
              </w:rPr>
              <w:t>实时</w:t>
            </w:r>
          </w:p>
        </w:tc>
        <w:tc>
          <w:tcPr>
            <w:tcW w:w="1275" w:type="dxa"/>
            <w:vAlign w:val="center"/>
          </w:tcPr>
          <w:p w14:paraId="1B019FE5" w14:textId="688B21ED"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285FE1E5" w14:textId="3EDACB7F" w:rsidR="000C7E31" w:rsidRPr="00DD199F" w:rsidRDefault="000C7E31" w:rsidP="000C7E31">
            <w:pPr>
              <w:snapToGrid w:val="0"/>
              <w:rPr>
                <w:sz w:val="28"/>
                <w:szCs w:val="28"/>
              </w:rPr>
            </w:pPr>
            <w:r w:rsidRPr="000C7E31">
              <w:rPr>
                <w:rFonts w:hint="eastAsia"/>
                <w:sz w:val="28"/>
                <w:szCs w:val="28"/>
              </w:rPr>
              <w:t>牵引网电压偏高反映再生能量过剩（吸收不充分），是优化空间的信号</w:t>
            </w:r>
          </w:p>
        </w:tc>
      </w:tr>
    </w:tbl>
    <w:p w14:paraId="0B1F75B3" w14:textId="228EE498" w:rsidR="004216B8" w:rsidRPr="004216B8" w:rsidRDefault="004216B8" w:rsidP="004216B8">
      <w:pPr>
        <w:spacing w:line="560" w:lineRule="exact"/>
        <w:ind w:firstLineChars="200" w:firstLine="607"/>
        <w:rPr>
          <w:rFonts w:ascii="仿宋_GB2312" w:eastAsia="仿宋_GB2312" w:hAnsi="仿宋_GB2312" w:cs="仿宋_GB2312" w:hint="eastAsia"/>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5</w:t>
      </w:r>
      <w:r w:rsidRPr="004216B8">
        <w:rPr>
          <w:rFonts w:ascii="仿宋_GB2312" w:eastAsia="仿宋_GB2312" w:hAnsi="仿宋_GB2312" w:cs="仿宋_GB2312"/>
          <w:b/>
          <w:bCs/>
          <w:sz w:val="32"/>
          <w:szCs w:val="32"/>
        </w:rPr>
        <w:t>）环境数据</w:t>
      </w:r>
    </w:p>
    <w:tbl>
      <w:tblPr>
        <w:tblStyle w:val="a8"/>
        <w:tblW w:w="0" w:type="auto"/>
        <w:tblLook w:val="04A0" w:firstRow="1" w:lastRow="0" w:firstColumn="1" w:lastColumn="0" w:noHBand="0" w:noVBand="1"/>
      </w:tblPr>
      <w:tblGrid>
        <w:gridCol w:w="562"/>
        <w:gridCol w:w="1560"/>
        <w:gridCol w:w="1417"/>
        <w:gridCol w:w="1418"/>
        <w:gridCol w:w="1275"/>
        <w:gridCol w:w="2602"/>
      </w:tblGrid>
      <w:tr w:rsidR="004216B8" w:rsidRPr="0008690E" w14:paraId="3D1A3701" w14:textId="77777777" w:rsidTr="00DE36F3">
        <w:tc>
          <w:tcPr>
            <w:tcW w:w="562" w:type="dxa"/>
            <w:shd w:val="clear" w:color="auto" w:fill="D9D9D9" w:themeFill="background1" w:themeFillShade="D9"/>
            <w:vAlign w:val="center"/>
          </w:tcPr>
          <w:p w14:paraId="534B56DE" w14:textId="77777777" w:rsidR="004216B8" w:rsidRPr="0008690E" w:rsidRDefault="004216B8"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1560" w:type="dxa"/>
            <w:shd w:val="clear" w:color="auto" w:fill="D9D9D9" w:themeFill="background1" w:themeFillShade="D9"/>
            <w:vAlign w:val="center"/>
          </w:tcPr>
          <w:p w14:paraId="0C5060EA"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数据项</w:t>
            </w:r>
          </w:p>
        </w:tc>
        <w:tc>
          <w:tcPr>
            <w:tcW w:w="1417" w:type="dxa"/>
            <w:shd w:val="clear" w:color="auto" w:fill="D9D9D9" w:themeFill="background1" w:themeFillShade="D9"/>
            <w:vAlign w:val="center"/>
          </w:tcPr>
          <w:p w14:paraId="02A29CEB"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来源系统</w:t>
            </w:r>
          </w:p>
        </w:tc>
        <w:tc>
          <w:tcPr>
            <w:tcW w:w="1418" w:type="dxa"/>
            <w:shd w:val="clear" w:color="auto" w:fill="D9D9D9" w:themeFill="background1" w:themeFillShade="D9"/>
            <w:vAlign w:val="center"/>
          </w:tcPr>
          <w:p w14:paraId="336AA7C8"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p w14:paraId="1DB37748"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要求</w:t>
            </w:r>
          </w:p>
        </w:tc>
        <w:tc>
          <w:tcPr>
            <w:tcW w:w="1275" w:type="dxa"/>
            <w:shd w:val="clear" w:color="auto" w:fill="D9D9D9" w:themeFill="background1" w:themeFillShade="D9"/>
            <w:vAlign w:val="center"/>
          </w:tcPr>
          <w:p w14:paraId="08F3C48D"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0AC7FBF7"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c>
          <w:tcPr>
            <w:tcW w:w="2602" w:type="dxa"/>
            <w:shd w:val="clear" w:color="auto" w:fill="D9D9D9" w:themeFill="background1" w:themeFillShade="D9"/>
            <w:vAlign w:val="center"/>
          </w:tcPr>
          <w:p w14:paraId="3519E2B0" w14:textId="77777777" w:rsidR="004216B8" w:rsidRPr="0008690E" w:rsidRDefault="004216B8"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说明</w:t>
            </w:r>
          </w:p>
        </w:tc>
      </w:tr>
      <w:tr w:rsidR="000C7E31" w:rsidRPr="00DC2D5F" w14:paraId="41E1380E" w14:textId="77777777" w:rsidTr="000C7E31">
        <w:tc>
          <w:tcPr>
            <w:tcW w:w="562" w:type="dxa"/>
            <w:vAlign w:val="center"/>
          </w:tcPr>
          <w:p w14:paraId="401FAA37" w14:textId="4A3C5D08" w:rsidR="000C7E31" w:rsidRPr="0008690E" w:rsidRDefault="000C7E31" w:rsidP="000C7E31">
            <w:pPr>
              <w:snapToGrid w:val="0"/>
              <w:jc w:val="center"/>
              <w:rPr>
                <w:sz w:val="28"/>
                <w:szCs w:val="28"/>
              </w:rPr>
            </w:pPr>
            <w:r>
              <w:rPr>
                <w:rFonts w:hint="eastAsia"/>
                <w:sz w:val="28"/>
                <w:szCs w:val="28"/>
              </w:rPr>
              <w:t>1</w:t>
            </w:r>
          </w:p>
        </w:tc>
        <w:tc>
          <w:tcPr>
            <w:tcW w:w="1560" w:type="dxa"/>
            <w:vAlign w:val="center"/>
          </w:tcPr>
          <w:p w14:paraId="19D1C54B" w14:textId="2490CC78" w:rsidR="000C7E31" w:rsidRPr="00DD199F" w:rsidRDefault="000C7E31" w:rsidP="000C7E31">
            <w:pPr>
              <w:snapToGrid w:val="0"/>
              <w:rPr>
                <w:sz w:val="28"/>
                <w:szCs w:val="28"/>
              </w:rPr>
            </w:pPr>
            <w:r w:rsidRPr="000C7E31">
              <w:rPr>
                <w:rFonts w:hint="eastAsia"/>
                <w:sz w:val="28"/>
                <w:szCs w:val="28"/>
              </w:rPr>
              <w:t>环境温度</w:t>
            </w:r>
          </w:p>
        </w:tc>
        <w:tc>
          <w:tcPr>
            <w:tcW w:w="1417" w:type="dxa"/>
            <w:vAlign w:val="center"/>
          </w:tcPr>
          <w:p w14:paraId="1F8A8266" w14:textId="4A684FDB" w:rsidR="000C7E31" w:rsidRPr="00DD199F" w:rsidRDefault="000C7E31" w:rsidP="000C7E31">
            <w:pPr>
              <w:snapToGrid w:val="0"/>
              <w:rPr>
                <w:sz w:val="28"/>
                <w:szCs w:val="28"/>
              </w:rPr>
            </w:pPr>
            <w:r w:rsidRPr="000C7E31">
              <w:rPr>
                <w:rFonts w:hint="eastAsia"/>
                <w:sz w:val="28"/>
                <w:szCs w:val="28"/>
              </w:rPr>
              <w:t>气象数据接口</w:t>
            </w:r>
          </w:p>
        </w:tc>
        <w:tc>
          <w:tcPr>
            <w:tcW w:w="1418" w:type="dxa"/>
            <w:vAlign w:val="center"/>
          </w:tcPr>
          <w:p w14:paraId="1FB946B8" w14:textId="77777777" w:rsidR="000C7E31" w:rsidRPr="00DD199F" w:rsidRDefault="000C7E31" w:rsidP="000C7E31">
            <w:pPr>
              <w:snapToGrid w:val="0"/>
              <w:rPr>
                <w:sz w:val="28"/>
                <w:szCs w:val="28"/>
              </w:rPr>
            </w:pPr>
            <w:r w:rsidRPr="00DC2D5F">
              <w:rPr>
                <w:rFonts w:hint="eastAsia"/>
                <w:sz w:val="28"/>
                <w:szCs w:val="28"/>
              </w:rPr>
              <w:t>小时级</w:t>
            </w:r>
          </w:p>
        </w:tc>
        <w:tc>
          <w:tcPr>
            <w:tcW w:w="1275" w:type="dxa"/>
            <w:vAlign w:val="center"/>
          </w:tcPr>
          <w:p w14:paraId="21DAB525" w14:textId="7858BEF4" w:rsidR="000C7E31" w:rsidRPr="00DD199F" w:rsidRDefault="000C7E31" w:rsidP="000C7E31">
            <w:pPr>
              <w:snapToGrid w:val="0"/>
              <w:rPr>
                <w:sz w:val="28"/>
                <w:szCs w:val="28"/>
              </w:rPr>
            </w:pPr>
            <w:r w:rsidRPr="000C7E31">
              <w:rPr>
                <w:rFonts w:hint="eastAsia"/>
                <w:sz w:val="28"/>
                <w:szCs w:val="28"/>
              </w:rPr>
              <w:t>已有</w:t>
            </w:r>
          </w:p>
        </w:tc>
        <w:tc>
          <w:tcPr>
            <w:tcW w:w="2602" w:type="dxa"/>
            <w:vAlign w:val="center"/>
          </w:tcPr>
          <w:p w14:paraId="5E641E09" w14:textId="5D22858A" w:rsidR="000C7E31" w:rsidRPr="00DD199F" w:rsidRDefault="000C7E31" w:rsidP="000C7E31">
            <w:pPr>
              <w:snapToGrid w:val="0"/>
              <w:rPr>
                <w:sz w:val="28"/>
                <w:szCs w:val="28"/>
              </w:rPr>
            </w:pPr>
            <w:r w:rsidRPr="000C7E31">
              <w:rPr>
                <w:rFonts w:hint="eastAsia"/>
                <w:sz w:val="28"/>
                <w:szCs w:val="28"/>
              </w:rPr>
              <w:t>影响列车空调辅助系统能耗（与牵引能耗间接相关）</w:t>
            </w:r>
          </w:p>
        </w:tc>
      </w:tr>
    </w:tbl>
    <w:p w14:paraId="7F6F8840" w14:textId="438B4F0C" w:rsidR="004216B8" w:rsidRDefault="000225D4" w:rsidP="00C95ABA">
      <w:pPr>
        <w:spacing w:line="560" w:lineRule="exact"/>
        <w:ind w:firstLineChars="200" w:firstLine="605"/>
        <w:rPr>
          <w:rFonts w:ascii="仿宋_GB2312" w:eastAsia="仿宋_GB2312" w:hAnsi="仿宋_GB2312" w:cs="仿宋_GB2312" w:hint="eastAsia"/>
          <w:sz w:val="32"/>
          <w:szCs w:val="32"/>
        </w:rPr>
      </w:pPr>
      <w:r w:rsidRPr="000225D4">
        <w:rPr>
          <w:rFonts w:ascii="仿宋_GB2312" w:eastAsia="仿宋_GB2312" w:hAnsi="仿宋_GB2312" w:cs="仿宋_GB2312"/>
          <w:sz w:val="32"/>
          <w:szCs w:val="32"/>
        </w:rPr>
        <w:t>本模型最关键的数据缺口</w:t>
      </w:r>
      <w:r>
        <w:rPr>
          <w:rFonts w:ascii="仿宋_GB2312" w:eastAsia="仿宋_GB2312" w:hAnsi="仿宋_GB2312" w:cs="仿宋_GB2312" w:hint="eastAsia"/>
          <w:sz w:val="32"/>
          <w:szCs w:val="32"/>
        </w:rPr>
        <w:t>可能存在</w:t>
      </w:r>
      <w:r w:rsidRPr="000225D4">
        <w:rPr>
          <w:rFonts w:ascii="仿宋_GB2312" w:eastAsia="仿宋_GB2312" w:hAnsi="仿宋_GB2312" w:cs="仿宋_GB2312"/>
          <w:sz w:val="32"/>
          <w:szCs w:val="32"/>
        </w:rPr>
        <w:t>两</w:t>
      </w:r>
      <w:r>
        <w:rPr>
          <w:rFonts w:ascii="仿宋_GB2312" w:eastAsia="仿宋_GB2312" w:hAnsi="仿宋_GB2312" w:cs="仿宋_GB2312" w:hint="eastAsia"/>
          <w:sz w:val="32"/>
          <w:szCs w:val="32"/>
        </w:rPr>
        <w:t>方面：</w:t>
      </w:r>
      <w:r w:rsidRPr="000225D4">
        <w:rPr>
          <w:rFonts w:ascii="仿宋_GB2312" w:eastAsia="仿宋_GB2312" w:hAnsi="仿宋_GB2312" w:cs="仿宋_GB2312"/>
          <w:sz w:val="32"/>
          <w:szCs w:val="32"/>
        </w:rPr>
        <w:t>一是列车区间级实</w:t>
      </w:r>
      <w:r w:rsidRPr="000225D4">
        <w:rPr>
          <w:rFonts w:ascii="仿宋_GB2312" w:eastAsia="仿宋_GB2312" w:hAnsi="仿宋_GB2312" w:cs="仿宋_GB2312"/>
          <w:sz w:val="32"/>
          <w:szCs w:val="32"/>
        </w:rPr>
        <w:lastRenderedPageBreak/>
        <w:t>际牵引能耗数据的可获取性</w:t>
      </w:r>
      <w:r>
        <w:rPr>
          <w:rFonts w:ascii="仿宋_GB2312" w:eastAsia="仿宋_GB2312" w:hAnsi="仿宋_GB2312" w:cs="仿宋_GB2312" w:hint="eastAsia"/>
          <w:sz w:val="32"/>
          <w:szCs w:val="32"/>
        </w:rPr>
        <w:t>，</w:t>
      </w:r>
      <w:r w:rsidRPr="000225D4">
        <w:rPr>
          <w:rFonts w:ascii="仿宋_GB2312" w:eastAsia="仿宋_GB2312" w:hAnsi="仿宋_GB2312" w:cs="仿宋_GB2312"/>
          <w:sz w:val="32"/>
          <w:szCs w:val="32"/>
        </w:rPr>
        <w:t>若TCMS不具备逐区间的能耗分项计量功能（部分车辆厂家仅提供全列车累计能耗），则需通过供电系统的变电所级计量数据结合列车位置信息进行间接估算，精度会有所下降</w:t>
      </w:r>
      <w:r>
        <w:rPr>
          <w:rFonts w:ascii="仿宋_GB2312" w:eastAsia="仿宋_GB2312" w:hAnsi="仿宋_GB2312" w:cs="仿宋_GB2312" w:hint="eastAsia"/>
          <w:sz w:val="32"/>
          <w:szCs w:val="32"/>
        </w:rPr>
        <w:t>；</w:t>
      </w:r>
      <w:r w:rsidRPr="000225D4">
        <w:rPr>
          <w:rFonts w:ascii="仿宋_GB2312" w:eastAsia="仿宋_GB2312" w:hAnsi="仿宋_GB2312" w:cs="仿宋_GB2312"/>
          <w:sz w:val="32"/>
          <w:szCs w:val="32"/>
        </w:rPr>
        <w:t>二是列车实际速度-位置曲线的数据回传</w:t>
      </w:r>
      <w:r>
        <w:rPr>
          <w:rFonts w:ascii="仿宋_GB2312" w:eastAsia="仿宋_GB2312" w:hAnsi="仿宋_GB2312" w:cs="仿宋_GB2312" w:hint="eastAsia"/>
          <w:sz w:val="32"/>
          <w:szCs w:val="32"/>
        </w:rPr>
        <w:t>，</w:t>
      </w:r>
      <w:r w:rsidRPr="000225D4">
        <w:rPr>
          <w:rFonts w:ascii="仿宋_GB2312" w:eastAsia="仿宋_GB2312" w:hAnsi="仿宋_GB2312" w:cs="仿宋_GB2312"/>
          <w:sz w:val="32"/>
          <w:szCs w:val="32"/>
        </w:rPr>
        <w:t>区间速度曲线优化需要将优化曲线与实际驾驶曲线进行对比，若TCMS的秒级速度数据仅存储在车载端而无法实时回传至地面系统，则需依赖列车回库后的离线数据下载，降低了分析的时效性。</w:t>
      </w:r>
    </w:p>
    <w:p w14:paraId="74AD7FE0" w14:textId="77777777" w:rsidR="00C95ABA" w:rsidRPr="006F793E" w:rsidRDefault="00C95ABA" w:rsidP="00C95ABA">
      <w:pPr>
        <w:pStyle w:val="4"/>
        <w:ind w:firstLine="607"/>
      </w:pPr>
      <w:bookmarkStart w:id="76" w:name="_Toc227116266"/>
      <w:r w:rsidRPr="006F793E">
        <w:t>4. 模型技术方案</w:t>
      </w:r>
      <w:bookmarkEnd w:id="76"/>
    </w:p>
    <w:p w14:paraId="2C1280E7" w14:textId="77777777" w:rsidR="005260C2" w:rsidRDefault="005260C2" w:rsidP="005260C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5260C2">
        <w:rPr>
          <w:rFonts w:ascii="仿宋_GB2312" w:eastAsia="仿宋_GB2312" w:hAnsi="仿宋_GB2312" w:cs="仿宋_GB2312"/>
          <w:b/>
          <w:bCs/>
          <w:sz w:val="32"/>
          <w:szCs w:val="32"/>
        </w:rPr>
        <w:t>模型类型定位</w:t>
      </w:r>
    </w:p>
    <w:p w14:paraId="30D16807" w14:textId="234194FF"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hint="eastAsia"/>
          <w:sz w:val="32"/>
          <w:szCs w:val="32"/>
        </w:rPr>
        <w:t>本模型</w:t>
      </w:r>
      <w:r w:rsidRPr="005260C2">
        <w:rPr>
          <w:rFonts w:ascii="仿宋_GB2312" w:eastAsia="仿宋_GB2312" w:hAnsi="仿宋_GB2312" w:cs="仿宋_GB2312"/>
          <w:sz w:val="32"/>
          <w:szCs w:val="32"/>
        </w:rPr>
        <w:t>属于模型引擎层三类模型中的</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优化决策模型</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，核心技术能力是约束优化和物理仿真，而非统计学习。与前述的预测和诊断类模型不同，本模型的核心是一个基于物理方程的列车运行仿真引擎加上一个数学优化求解器。</w:t>
      </w:r>
    </w:p>
    <w:p w14:paraId="320E9A41" w14:textId="77777777" w:rsidR="005260C2" w:rsidRDefault="005260C2" w:rsidP="005260C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5260C2">
        <w:rPr>
          <w:rFonts w:ascii="仿宋_GB2312" w:eastAsia="仿宋_GB2312" w:hAnsi="仿宋_GB2312" w:cs="仿宋_GB2312"/>
          <w:b/>
          <w:bCs/>
          <w:sz w:val="32"/>
          <w:szCs w:val="32"/>
        </w:rPr>
        <w:t>整体技术架构</w:t>
      </w:r>
    </w:p>
    <w:p w14:paraId="6C909069" w14:textId="1DB34726"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采用</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列车运行仿真引擎-区间速度策略优化-运行图能耗协同优化</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三层架构。</w:t>
      </w:r>
    </w:p>
    <w:p w14:paraId="0100EB02" w14:textId="77777777" w:rsidR="005260C2" w:rsidRPr="005260C2" w:rsidRDefault="005260C2" w:rsidP="005260C2">
      <w:pPr>
        <w:spacing w:line="560" w:lineRule="exact"/>
        <w:ind w:firstLineChars="200" w:firstLine="607"/>
        <w:rPr>
          <w:rFonts w:ascii="仿宋_GB2312" w:eastAsia="仿宋_GB2312" w:hAnsi="仿宋_GB2312" w:cs="仿宋_GB2312" w:hint="eastAsia"/>
          <w:sz w:val="32"/>
          <w:szCs w:val="32"/>
        </w:rPr>
      </w:pPr>
      <w:r w:rsidRPr="005260C2">
        <w:rPr>
          <w:rFonts w:ascii="仿宋_GB2312" w:eastAsia="仿宋_GB2312" w:hAnsi="仿宋_GB2312" w:cs="仿宋_GB2312"/>
          <w:b/>
          <w:bCs/>
          <w:sz w:val="32"/>
          <w:szCs w:val="32"/>
        </w:rPr>
        <w:t>第一层：列车运行仿真引擎</w:t>
      </w:r>
    </w:p>
    <w:p w14:paraId="1B445DB5" w14:textId="51AA2F0F"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这是整个模型的物理基础</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建立4号线列车在各区间运行的能耗仿真模型，能够在给定线路条件、列车参数和速度策略下精确计算牵引能耗和再生制动能量。</w:t>
      </w:r>
    </w:p>
    <w:p w14:paraId="28CBA227" w14:textId="77777777"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仿真引擎基于列车纵向动力学方程建立，核心方程为Newton第二定律的列车运动应用：列车质量（含旋转质量折算系数）乘以加速</w:t>
      </w:r>
      <w:r w:rsidRPr="005260C2">
        <w:rPr>
          <w:rFonts w:ascii="仿宋_GB2312" w:eastAsia="仿宋_GB2312" w:hAnsi="仿宋_GB2312" w:cs="仿宋_GB2312"/>
          <w:sz w:val="32"/>
          <w:szCs w:val="32"/>
        </w:rPr>
        <w:lastRenderedPageBreak/>
        <w:t>度等于牵引力减去各项阻力之和（基本运行阻力、坡道附加阻力、曲线附加阻力）再减去制动力。其中基本运行阻力采用修正后的Davis公式计算，坡道附加阻力由线路纵断面数据确定，曲线附加阻力由曲线半径确定。</w:t>
      </w:r>
    </w:p>
    <w:p w14:paraId="27187664" w14:textId="77777777"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昆明高原环境对仿真引擎的关键修正：Davis公式中的空气阻力项（与空气密度成正比、与速度平方成正比）需要用昆明的实际空气密度进行修正。在标准大气压（101.325kPa）和15℃条件下，空气密度为1.225 kg/m</w:t>
      </w:r>
      <w:r w:rsidRPr="005260C2">
        <w:rPr>
          <w:rFonts w:ascii="Calibri" w:eastAsia="仿宋_GB2312" w:hAnsi="Calibri" w:cs="Calibri"/>
          <w:sz w:val="32"/>
          <w:szCs w:val="32"/>
        </w:rPr>
        <w:t>³</w:t>
      </w:r>
      <w:r w:rsidRPr="005260C2">
        <w:rPr>
          <w:rFonts w:ascii="仿宋_GB2312" w:eastAsia="仿宋_GB2312" w:hAnsi="仿宋_GB2312" w:cs="仿宋_GB2312"/>
          <w:sz w:val="32"/>
          <w:szCs w:val="32"/>
        </w:rPr>
        <w:t>；在昆明典型条件（81kPa、15℃）下，空气密度约为0.98 kg/m</w:t>
      </w:r>
      <w:r w:rsidRPr="005260C2">
        <w:rPr>
          <w:rFonts w:ascii="Calibri" w:eastAsia="仿宋_GB2312" w:hAnsi="Calibri" w:cs="Calibri"/>
          <w:sz w:val="32"/>
          <w:szCs w:val="32"/>
        </w:rPr>
        <w:t>³</w:t>
      </w:r>
      <w:r w:rsidRPr="005260C2">
        <w:rPr>
          <w:rFonts w:ascii="仿宋_GB2312" w:eastAsia="仿宋_GB2312" w:hAnsi="仿宋_GB2312" w:cs="仿宋_GB2312"/>
          <w:sz w:val="32"/>
          <w:szCs w:val="32"/>
        </w:rPr>
        <w:t>，降低约20%。这意味着空气阻力项减小约20%，在列车中高速运行时（空气阻力占比增大）的影响尤为显著。仿真引擎必须使用修正后的空气密度值，否则会系统性高估空气阻力、低估惰行滑行距离、给出非最优的惰行策略建议。</w:t>
      </w:r>
    </w:p>
    <w:p w14:paraId="7082AFB5" w14:textId="057BAEF2"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仿真引擎对每个区间的计算输出包括：牵引阶段的耗电量、再生制动阶段的发电量、区间运行时间、到达末端站的速度和到达时刻。仿真引擎需经过实际运行数据的标定验证</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将仿真计算的区间能耗与实测的区间能耗进行对比，调整仿真模型参数直至偏差在可接受范围内（目标MAPE≤5%）。</w:t>
      </w:r>
    </w:p>
    <w:p w14:paraId="609B9EFC" w14:textId="736CA9A9"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蓄电池牵引的特殊建模需求：在列车进入无架空线区段完全依靠蓄电池牵引运行时，牵引系统的出力特性可能与有架空线区段（直流母线供电）不同</w:t>
      </w:r>
      <w:r>
        <w:rPr>
          <w:rFonts w:ascii="仿宋_GB2312" w:eastAsia="仿宋_GB2312" w:hAnsi="仿宋_GB2312" w:cs="仿宋_GB2312" w:hint="eastAsia"/>
          <w:sz w:val="32"/>
          <w:szCs w:val="32"/>
        </w:rPr>
        <w:t>。电</w:t>
      </w:r>
      <w:r w:rsidRPr="005260C2">
        <w:rPr>
          <w:rFonts w:ascii="仿宋_GB2312" w:eastAsia="仿宋_GB2312" w:hAnsi="仿宋_GB2312" w:cs="仿宋_GB2312"/>
          <w:sz w:val="32"/>
          <w:szCs w:val="32"/>
        </w:rPr>
        <w:t>池组在不同SOC水平下的内阻变化导致端电压变化，进而可能影响逆变器的电压工作点和牵引电机的出力特性。仿真引擎应能区分两种供电模式下的牵引特性差异，特别是在电池</w:t>
      </w:r>
      <w:r w:rsidRPr="005260C2">
        <w:rPr>
          <w:rFonts w:ascii="仿宋_GB2312" w:eastAsia="仿宋_GB2312" w:hAnsi="仿宋_GB2312" w:cs="仿宋_GB2312"/>
          <w:sz w:val="32"/>
          <w:szCs w:val="32"/>
        </w:rPr>
        <w:lastRenderedPageBreak/>
        <w:t>SOC较低时可能出现的限功率运行对速度曲线优化的约束影响。</w:t>
      </w:r>
    </w:p>
    <w:p w14:paraId="4D2F2541" w14:textId="77777777" w:rsidR="005260C2" w:rsidRPr="005260C2" w:rsidRDefault="005260C2" w:rsidP="005260C2">
      <w:pPr>
        <w:spacing w:line="560" w:lineRule="exact"/>
        <w:ind w:firstLineChars="200" w:firstLine="607"/>
        <w:rPr>
          <w:rFonts w:ascii="仿宋_GB2312" w:eastAsia="仿宋_GB2312" w:hAnsi="仿宋_GB2312" w:cs="仿宋_GB2312" w:hint="eastAsia"/>
          <w:sz w:val="32"/>
          <w:szCs w:val="32"/>
        </w:rPr>
      </w:pPr>
      <w:r w:rsidRPr="005260C2">
        <w:rPr>
          <w:rFonts w:ascii="仿宋_GB2312" w:eastAsia="仿宋_GB2312" w:hAnsi="仿宋_GB2312" w:cs="仿宋_GB2312"/>
          <w:b/>
          <w:bCs/>
          <w:sz w:val="32"/>
          <w:szCs w:val="32"/>
        </w:rPr>
        <w:t>第二层：区间速度策略优化</w:t>
      </w:r>
    </w:p>
    <w:p w14:paraId="24B5042F" w14:textId="77777777"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基于仿真引擎，对每个站间区间求解能耗最优的速度策略。</w:t>
      </w:r>
    </w:p>
    <w:p w14:paraId="4F6E432F" w14:textId="77777777"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优化问题的数学定义为：在满足区间运行时分约束（到达下一站的时间等于运行图规定的区间运行时间，允许一定的弹性裕量）、速度上限约束（不超过各位置的限速值）和舒适性约束（加速度和减速度不超过乘客舒适性标准）的条件下，最小化该区间的净能耗（牵引耗电量减去再生制动发电量）。</w:t>
      </w:r>
    </w:p>
    <w:p w14:paraId="5414402F" w14:textId="65D0A92A"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最优速度策略的一般形式是</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最大牵引加速→巡航（可选）→惰行→最大再生制动进站</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的四阶段组合，核心决策变量是惰行切入点（在什么位置从牵引或巡航状态切换到惰行状态）和惰行终止速度（惰行到什么速度开始制动进站）。对于线路纵断面复杂的区间（如先上坡后下坡），最优策略可能包含多段惰行或多段牵引的复杂组合。</w:t>
      </w:r>
    </w:p>
    <w:p w14:paraId="27EF2A4F" w14:textId="5D3F3133"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求解方法：采用基于动态规划（DP）或序列二次规划（SQP）的数值优化方法求解。动态规划将区间离散为位置步长（如每10米），在每个位置步长上枚举可行的控制动作（牵引/巡航/惰行/制动），通过逆向递推求解全局最优策略；序列二次规划则将连续的速度曲线参数化为少量决策变量后求解。两种方法各有优劣</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动态规划适合处理复杂约束和非凸问题，但计算量随离散精度指数增长；SQP计算效率高但可能陷入局部最优。建议优先采用动态规划方法确保全局最优性，在计算效率成为瓶颈时再考虑SQP近似。</w:t>
      </w:r>
    </w:p>
    <w:p w14:paraId="1D36ED5F" w14:textId="4EF4CBEC"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lastRenderedPageBreak/>
        <w:t>优化结果的实用化处理：纯粹的数学最优速度曲线可能包含频繁的微小控制切换，在实际操纵（人工驾驶或ATO）中难以精确执行。需要对优化结果进行实用化平滑处理</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将速度曲线简化为少量关键操纵节点（如</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在里程K处、速度V时切入惰行"），以操纵指导表的形式呈现，使驾驶员或ATO系统能够方便执行。</w:t>
      </w:r>
    </w:p>
    <w:p w14:paraId="5F3D12BA" w14:textId="77777777" w:rsidR="005260C2" w:rsidRPr="005260C2" w:rsidRDefault="005260C2" w:rsidP="005260C2">
      <w:pPr>
        <w:spacing w:line="560" w:lineRule="exact"/>
        <w:ind w:firstLineChars="200" w:firstLine="607"/>
        <w:rPr>
          <w:rFonts w:ascii="仿宋_GB2312" w:eastAsia="仿宋_GB2312" w:hAnsi="仿宋_GB2312" w:cs="仿宋_GB2312" w:hint="eastAsia"/>
          <w:sz w:val="32"/>
          <w:szCs w:val="32"/>
        </w:rPr>
      </w:pPr>
      <w:r w:rsidRPr="005260C2">
        <w:rPr>
          <w:rFonts w:ascii="仿宋_GB2312" w:eastAsia="仿宋_GB2312" w:hAnsi="仿宋_GB2312" w:cs="仿宋_GB2312"/>
          <w:b/>
          <w:bCs/>
          <w:sz w:val="32"/>
          <w:szCs w:val="32"/>
        </w:rPr>
        <w:t>第三层：运行图能耗协同优化</w:t>
      </w:r>
    </w:p>
    <w:p w14:paraId="450452C5" w14:textId="537E1912"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这是本模型最具创新性的技术层</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在运行图层面优化列车间的时刻协调，提升再生制动能量的直接邻车吸收率。</w:t>
      </w:r>
    </w:p>
    <w:p w14:paraId="51E82A4E" w14:textId="77777777"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物理原理说明：当一列车在某站制动进站时产生的再生电能注入直流牵引网，若同一供电区段内有另一列车正处于牵引加速状态，则再生电能可直接经牵引网被吸收，能量传输效率高（仅有线路电阻损耗）；若无邻车吸收，再生电能导致牵引网电压上升，当电压达到地面回馈装置的启动阈值时由回馈装置将电能逆变回馈至中压配电网，虽然实现了能量回收但经历了直流-交流-变压的多级转换，效率低于直接邻车吸收。因此，在不影响运营服务的前提下，通过微调相邻列车的发车时刻，使制动列车和牵引列车在时间上尽可能重叠，是提升能量利用效率的有效手段。</w:t>
      </w:r>
    </w:p>
    <w:p w14:paraId="52ABCAE6" w14:textId="489C1FF8"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优化方法：将运行图中各列车在各站的到发时刻作为决策变量（在原计划时刻附近的允许微调范围内调整），以全线全日的</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再生能量直接邻车吸收率</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最大化为目标函数，约束条件包括各列车的区间运行时分不变（仅调整发车时刻的相位关系）、最小发车间隔不违反（安全约束）、终点站折返时间满足最低要求、客流服务频率不</w:t>
      </w:r>
      <w:r w:rsidRPr="005260C2">
        <w:rPr>
          <w:rFonts w:ascii="仿宋_GB2312" w:eastAsia="仿宋_GB2312" w:hAnsi="仿宋_GB2312" w:cs="仿宋_GB2312"/>
          <w:sz w:val="32"/>
          <w:szCs w:val="32"/>
        </w:rPr>
        <w:lastRenderedPageBreak/>
        <w:t>降低（模型2输出的各时段发车间隔要求作为硬约束）。这是一个大规模整数规划问题（涉及全日所有列车在所有车站的时刻），可通过分解策略降低求解难度</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先按供电区段分解为若干子问题分别优化，再在全线层面协调各子问题的边界条件。</w:t>
      </w:r>
    </w:p>
    <w:p w14:paraId="2393CE38" w14:textId="159EE135"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优化的实际可调空间评估：需要务实评估微调发车时刻的实际可行空间。在高峰期，发车间隔已接近系统最小追踪间隔，可调整的余地极小；在平峰和低谷期，发车间隔较大，微调数秒至数十秒对客流服务几乎无影响，可调空间较大。因此，运行图能耗优化的主要收益预计来自平峰和低谷时段。这与直觉一致</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高峰期列车密度高，制动和牵引列车自然重叠的概率已较高；低谷期列车密度低，制动-牵引时间重叠的概率低，优化空间更大。</w:t>
      </w:r>
    </w:p>
    <w:p w14:paraId="571E3CF0" w14:textId="77777777" w:rsidR="005260C2" w:rsidRDefault="005260C2" w:rsidP="005260C2">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Pr="005260C2">
        <w:rPr>
          <w:rFonts w:ascii="仿宋_GB2312" w:eastAsia="仿宋_GB2312" w:hAnsi="仿宋_GB2312" w:cs="仿宋_GB2312"/>
          <w:b/>
          <w:bCs/>
          <w:sz w:val="32"/>
          <w:szCs w:val="32"/>
        </w:rPr>
        <w:t>与模型2的协同接口</w:t>
      </w:r>
    </w:p>
    <w:p w14:paraId="785B0D10" w14:textId="385481A8" w:rsidR="005260C2" w:rsidRPr="005260C2" w:rsidRDefault="005260C2" w:rsidP="005260C2">
      <w:pPr>
        <w:spacing w:line="560" w:lineRule="exact"/>
        <w:ind w:firstLineChars="200" w:firstLine="605"/>
        <w:rPr>
          <w:rFonts w:ascii="仿宋_GB2312" w:eastAsia="仿宋_GB2312" w:hAnsi="仿宋_GB2312" w:cs="仿宋_GB2312" w:hint="eastAsia"/>
          <w:sz w:val="32"/>
          <w:szCs w:val="32"/>
        </w:rPr>
      </w:pPr>
      <w:r w:rsidRPr="005260C2">
        <w:rPr>
          <w:rFonts w:ascii="仿宋_GB2312" w:eastAsia="仿宋_GB2312" w:hAnsi="仿宋_GB2312" w:cs="仿宋_GB2312"/>
          <w:sz w:val="32"/>
          <w:szCs w:val="32"/>
        </w:rPr>
        <w:t>本层的运行图能耗优化与模型2的运力配置优化需要共享运行图方案空间</w:t>
      </w:r>
      <w:r>
        <w:rPr>
          <w:rFonts w:ascii="仿宋_GB2312" w:eastAsia="仿宋_GB2312" w:hAnsi="仿宋_GB2312" w:cs="仿宋_GB2312" w:hint="eastAsia"/>
          <w:sz w:val="32"/>
          <w:szCs w:val="32"/>
        </w:rPr>
        <w:t>：</w:t>
      </w:r>
      <w:r w:rsidRPr="005260C2">
        <w:rPr>
          <w:rFonts w:ascii="仿宋_GB2312" w:eastAsia="仿宋_GB2312" w:hAnsi="仿宋_GB2312" w:cs="仿宋_GB2312"/>
          <w:sz w:val="32"/>
          <w:szCs w:val="32"/>
        </w:rPr>
        <w:t>模型2确定各时段的最优发车间隔和编组方案（保障客流匹配），本层在模型2的方案框架内进行发车时刻的能耗优化微调。两个模型的协同可通过迭代方式实现：模型2先输出满足客流需求的运行图骨架（各时段发车间隔）→模型6在骨架约束下优化具体发车时刻→若优化结果对服务质量有微小影响则反馈至模型2重新评估→迭代至收敛。</w:t>
      </w:r>
    </w:p>
    <w:p w14:paraId="5550A8F6" w14:textId="77777777" w:rsidR="00C95ABA" w:rsidRPr="006F793E" w:rsidRDefault="00C95ABA" w:rsidP="00C95ABA">
      <w:pPr>
        <w:pStyle w:val="4"/>
        <w:ind w:firstLine="607"/>
      </w:pPr>
      <w:bookmarkStart w:id="77" w:name="_Toc227116267"/>
      <w:r w:rsidRPr="006F793E">
        <w:t>5. 模型输出定义与业务规则</w:t>
      </w:r>
      <w:bookmarkEnd w:id="77"/>
    </w:p>
    <w:p w14:paraId="516825E3" w14:textId="77777777" w:rsidR="005E53C1" w:rsidRPr="00DD1532" w:rsidRDefault="005E53C1" w:rsidP="005E53C1">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模型直接输出物</w:t>
      </w:r>
    </w:p>
    <w:p w14:paraId="30626E95" w14:textId="5C5A5AD5" w:rsidR="005E53C1" w:rsidRPr="005E53C1" w:rsidRDefault="005E53C1" w:rsidP="005E53C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5E53C1">
        <w:rPr>
          <w:rFonts w:ascii="仿宋_GB2312" w:eastAsia="仿宋_GB2312" w:hAnsi="仿宋_GB2312" w:cs="仿宋_GB2312"/>
          <w:sz w:val="32"/>
          <w:szCs w:val="32"/>
        </w:rPr>
        <w:t>各区间最优速度策略表（服务于场景二）：以</w:t>
      </w:r>
      <w:r>
        <w:rPr>
          <w:rFonts w:ascii="仿宋_GB2312" w:eastAsia="仿宋_GB2312" w:hAnsi="仿宋_GB2312" w:cs="仿宋_GB2312" w:hint="eastAsia"/>
          <w:sz w:val="32"/>
          <w:szCs w:val="32"/>
        </w:rPr>
        <w:t>“</w:t>
      </w:r>
      <w:r w:rsidRPr="005E53C1">
        <w:rPr>
          <w:rFonts w:ascii="仿宋_GB2312" w:eastAsia="仿宋_GB2312" w:hAnsi="仿宋_GB2312" w:cs="仿宋_GB2312"/>
          <w:sz w:val="32"/>
          <w:szCs w:val="32"/>
        </w:rPr>
        <w:t>区间名-方向</w:t>
      </w:r>
      <w:r w:rsidRPr="005E53C1">
        <w:rPr>
          <w:rFonts w:ascii="仿宋_GB2312" w:eastAsia="仿宋_GB2312" w:hAnsi="仿宋_GB2312" w:cs="仿宋_GB2312"/>
          <w:sz w:val="32"/>
          <w:szCs w:val="32"/>
        </w:rPr>
        <w:lastRenderedPageBreak/>
        <w:t>-载客率等级</w:t>
      </w:r>
      <w:r>
        <w:rPr>
          <w:rFonts w:ascii="仿宋_GB2312" w:eastAsia="仿宋_GB2312" w:hAnsi="仿宋_GB2312" w:cs="仿宋_GB2312" w:hint="eastAsia"/>
          <w:sz w:val="32"/>
          <w:szCs w:val="32"/>
        </w:rPr>
        <w:t>”</w:t>
      </w:r>
      <w:r w:rsidRPr="005E53C1">
        <w:rPr>
          <w:rFonts w:ascii="仿宋_GB2312" w:eastAsia="仿宋_GB2312" w:hAnsi="仿宋_GB2312" w:cs="仿宋_GB2312"/>
          <w:sz w:val="32"/>
          <w:szCs w:val="32"/>
        </w:rPr>
        <w:t>为粒度，输出每个区间的推荐操纵策略。输出形式为操纵节点表，每个节点包含位置（里程）、动作（牵引/惰行/制动）、目标速度，附带该策略较当前策略的预计节能百分比。对于ATO运营的列车，输出为可导入ATO系统的参数文件格式；对于人工驾驶的列车，输出为驾驶员可参考的操纵建议卡片（以简明图示展示关键操纵点）。</w:t>
      </w:r>
    </w:p>
    <w:p w14:paraId="4B390ADE" w14:textId="20BDFA18" w:rsidR="005E53C1" w:rsidRPr="005E53C1" w:rsidRDefault="005E53C1" w:rsidP="005E53C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②</w:t>
      </w:r>
      <w:r w:rsidR="00446B49">
        <w:rPr>
          <w:rFonts w:ascii="仿宋_GB2312" w:eastAsia="仿宋_GB2312" w:hAnsi="仿宋_GB2312" w:cs="仿宋_GB2312" w:hint="eastAsia"/>
          <w:sz w:val="32"/>
          <w:szCs w:val="32"/>
        </w:rPr>
        <w:t xml:space="preserve"> </w:t>
      </w:r>
      <w:r w:rsidRPr="005E53C1">
        <w:rPr>
          <w:rFonts w:ascii="仿宋_GB2312" w:eastAsia="仿宋_GB2312" w:hAnsi="仿宋_GB2312" w:cs="仿宋_GB2312"/>
          <w:sz w:val="32"/>
          <w:szCs w:val="32"/>
        </w:rPr>
        <w:t>运行图能耗评估报告（服务于场景一）：对任一运行图方案，输出全日牵引能耗仿真预测值、再生制动能量总产生量、邻车直接吸收量、回馈装置回馈量、线路损耗量，以及再生能量利用率（直接吸收量 / 总产生量）。报告以时间轴形式展示全日各时段的能耗分布和再生能量利用率分布，标注利用率最低的时段和区段（即优化空间最大的位置）。</w:t>
      </w:r>
    </w:p>
    <w:p w14:paraId="6662BE16" w14:textId="6E8FC80A" w:rsidR="005E53C1" w:rsidRPr="005E53C1" w:rsidRDefault="005E53C1" w:rsidP="005E53C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③</w:t>
      </w:r>
      <w:r w:rsidR="00446B49">
        <w:rPr>
          <w:rFonts w:ascii="仿宋_GB2312" w:eastAsia="仿宋_GB2312" w:hAnsi="仿宋_GB2312" w:cs="仿宋_GB2312" w:hint="eastAsia"/>
          <w:sz w:val="32"/>
          <w:szCs w:val="32"/>
        </w:rPr>
        <w:t xml:space="preserve"> </w:t>
      </w:r>
      <w:r w:rsidRPr="005E53C1">
        <w:rPr>
          <w:rFonts w:ascii="仿宋_GB2312" w:eastAsia="仿宋_GB2312" w:hAnsi="仿宋_GB2312" w:cs="仿宋_GB2312"/>
          <w:sz w:val="32"/>
          <w:szCs w:val="32"/>
        </w:rPr>
        <w:t>运行图微调建议（服务于场景一）：在运行图编制或调整阶段，输出经过能耗优化的发车时刻微调方案，明确标注各列车各站的建议微调量（秒），以及微调后预计的全日能耗节省量和再生能量利用率提升幅度。微调方案以可视化方式呈现</w:t>
      </w:r>
      <w:r w:rsidR="00446B49">
        <w:rPr>
          <w:rFonts w:ascii="仿宋_GB2312" w:eastAsia="仿宋_GB2312" w:hAnsi="仿宋_GB2312" w:cs="仿宋_GB2312" w:hint="eastAsia"/>
          <w:sz w:val="32"/>
          <w:szCs w:val="32"/>
        </w:rPr>
        <w:t>：</w:t>
      </w:r>
      <w:r w:rsidRPr="005E53C1">
        <w:rPr>
          <w:rFonts w:ascii="仿宋_GB2312" w:eastAsia="仿宋_GB2312" w:hAnsi="仿宋_GB2312" w:cs="仿宋_GB2312"/>
          <w:sz w:val="32"/>
          <w:szCs w:val="32"/>
        </w:rPr>
        <w:t>以运行图图表为基础，用不同颜色标注原计划时刻和建议微调时刻，使运行图编制人员能直观理解调整内容。</w:t>
      </w:r>
    </w:p>
    <w:p w14:paraId="75235138" w14:textId="408154F9" w:rsidR="005E53C1" w:rsidRPr="005E53C1" w:rsidRDefault="005E53C1" w:rsidP="005E53C1">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5E53C1">
        <w:rPr>
          <w:rFonts w:ascii="仿宋_GB2312" w:eastAsia="仿宋_GB2312" w:hAnsi="仿宋_GB2312" w:cs="仿宋_GB2312"/>
          <w:sz w:val="32"/>
          <w:szCs w:val="32"/>
        </w:rPr>
        <w:t>日常牵引能耗对标报告（服务于场景三）：每日自动生成牵引能耗对标报告，核心内容为实际牵引能耗vs.仿真基线能耗的对比，按区间和时段分解偏差。当某区间或某时段的实际能耗持续偏高时，标注偏差原因（临时限速、列车性能偏差、驾驶操纵偏差等），</w:t>
      </w:r>
      <w:r w:rsidRPr="005E53C1">
        <w:rPr>
          <w:rFonts w:ascii="仿宋_GB2312" w:eastAsia="仿宋_GB2312" w:hAnsi="仿宋_GB2312" w:cs="仿宋_GB2312"/>
          <w:sz w:val="32"/>
          <w:szCs w:val="32"/>
        </w:rPr>
        <w:lastRenderedPageBreak/>
        <w:t>并关联回馈装置的运行数据评估再生能量利用情况。</w:t>
      </w:r>
    </w:p>
    <w:p w14:paraId="1F5A9BF4" w14:textId="1E5BE62A" w:rsidR="00446B49" w:rsidRPr="00446B49" w:rsidRDefault="00446B49" w:rsidP="00446B49">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（2）</w:t>
      </w:r>
      <w:r w:rsidRPr="00446B49">
        <w:rPr>
          <w:rFonts w:ascii="仿宋_GB2312" w:eastAsia="仿宋_GB2312" w:hAnsi="仿宋_GB2312" w:cs="仿宋_GB2312"/>
          <w:b/>
          <w:bCs/>
          <w:sz w:val="32"/>
          <w:szCs w:val="32"/>
        </w:rPr>
        <w:t>业务规则</w:t>
      </w:r>
    </w:p>
    <w:p w14:paraId="721D974F" w14:textId="3174A3FA" w:rsidR="00446B49" w:rsidRPr="00446B49" w:rsidRDefault="00446B49" w:rsidP="00446B49">
      <w:pPr>
        <w:spacing w:line="560" w:lineRule="exact"/>
        <w:ind w:firstLineChars="200" w:firstLine="605"/>
        <w:rPr>
          <w:rFonts w:ascii="仿宋_GB2312" w:eastAsia="仿宋_GB2312" w:hAnsi="仿宋_GB2312" w:cs="仿宋_GB2312" w:hint="eastAsia"/>
          <w:sz w:val="32"/>
          <w:szCs w:val="32"/>
        </w:rPr>
      </w:pPr>
      <w:r w:rsidRPr="00446B49">
        <w:rPr>
          <w:rFonts w:ascii="仿宋_GB2312" w:eastAsia="仿宋_GB2312" w:hAnsi="仿宋_GB2312" w:cs="仿宋_GB2312"/>
          <w:sz w:val="32"/>
          <w:szCs w:val="32"/>
        </w:rPr>
        <w:t>优化建议的安全红线：所有速度策略优化和运行图微调建议必须满足以下安全硬约束</w:t>
      </w:r>
      <w:r>
        <w:rPr>
          <w:rFonts w:ascii="仿宋_GB2312" w:eastAsia="仿宋_GB2312" w:hAnsi="仿宋_GB2312" w:cs="仿宋_GB2312" w:hint="eastAsia"/>
          <w:sz w:val="32"/>
          <w:szCs w:val="32"/>
        </w:rPr>
        <w:t>，即</w:t>
      </w:r>
      <w:r w:rsidRPr="00446B49">
        <w:rPr>
          <w:rFonts w:ascii="仿宋_GB2312" w:eastAsia="仿宋_GB2312" w:hAnsi="仿宋_GB2312" w:cs="仿宋_GB2312"/>
          <w:sz w:val="32"/>
          <w:szCs w:val="32"/>
        </w:rPr>
        <w:t>不超过任何区段的限速值、不违反最小追踪间隔、区间运行时间不超出允许弹性范围、终点站折返时间不低于最低安全标准、蓄电池牵引区段的速度策略需确保SOC在到达有架空线区段时保有足够裕度。任何不满足安全约束的优化方案一律不输出。</w:t>
      </w:r>
    </w:p>
    <w:p w14:paraId="7442B053" w14:textId="77777777" w:rsidR="00446B49" w:rsidRPr="00446B49" w:rsidRDefault="00446B49" w:rsidP="00446B49">
      <w:pPr>
        <w:spacing w:line="560" w:lineRule="exact"/>
        <w:ind w:firstLineChars="200" w:firstLine="605"/>
        <w:rPr>
          <w:rFonts w:ascii="仿宋_GB2312" w:eastAsia="仿宋_GB2312" w:hAnsi="仿宋_GB2312" w:cs="仿宋_GB2312" w:hint="eastAsia"/>
          <w:sz w:val="32"/>
          <w:szCs w:val="32"/>
        </w:rPr>
      </w:pPr>
      <w:r w:rsidRPr="00446B49">
        <w:rPr>
          <w:rFonts w:ascii="仿宋_GB2312" w:eastAsia="仿宋_GB2312" w:hAnsi="仿宋_GB2312" w:cs="仿宋_GB2312"/>
          <w:sz w:val="32"/>
          <w:szCs w:val="32"/>
        </w:rPr>
        <w:t>优化建议的采纳流程：区间速度策略的优化建议需经车辆和信号专业人员审核后方可纳入操纵规程或ATO参数；运行图微调建议需经调度部门和运营管理层审核后方可实施。模型定位为决策辅助工具，不自动执行任何运营操作。</w:t>
      </w:r>
    </w:p>
    <w:p w14:paraId="3D735F75" w14:textId="6AB996D4" w:rsidR="00446B49" w:rsidRPr="00446B49" w:rsidRDefault="00446B49" w:rsidP="00446B49">
      <w:pPr>
        <w:spacing w:line="560" w:lineRule="exact"/>
        <w:ind w:firstLineChars="200" w:firstLine="605"/>
        <w:rPr>
          <w:rFonts w:ascii="仿宋_GB2312" w:eastAsia="仿宋_GB2312" w:hAnsi="仿宋_GB2312" w:cs="仿宋_GB2312" w:hint="eastAsia"/>
          <w:sz w:val="32"/>
          <w:szCs w:val="32"/>
        </w:rPr>
      </w:pPr>
      <w:r w:rsidRPr="00446B49">
        <w:rPr>
          <w:rFonts w:ascii="仿宋_GB2312" w:eastAsia="仿宋_GB2312" w:hAnsi="仿宋_GB2312" w:cs="仿宋_GB2312"/>
          <w:sz w:val="32"/>
          <w:szCs w:val="32"/>
        </w:rPr>
        <w:t>定期更新机制：区间速度策略应在以下情况下重新优化</w:t>
      </w:r>
      <w:r>
        <w:rPr>
          <w:rFonts w:ascii="仿宋_GB2312" w:eastAsia="仿宋_GB2312" w:hAnsi="仿宋_GB2312" w:cs="仿宋_GB2312" w:hint="eastAsia"/>
          <w:sz w:val="32"/>
          <w:szCs w:val="32"/>
        </w:rPr>
        <w:t>，包括</w:t>
      </w:r>
      <w:r w:rsidRPr="00446B49">
        <w:rPr>
          <w:rFonts w:ascii="仿宋_GB2312" w:eastAsia="仿宋_GB2312" w:hAnsi="仿宋_GB2312" w:cs="仿宋_GB2312"/>
          <w:sz w:val="32"/>
          <w:szCs w:val="32"/>
        </w:rPr>
        <w:t>线路限速条件变更、列车牵引特性参数变化（如电池衰减导致牵引特性改变）、运行时分标准调整。运行图能耗协同优化应随每次运行图调整同步执行。</w:t>
      </w:r>
    </w:p>
    <w:p w14:paraId="3FF1ABAC" w14:textId="77777777" w:rsidR="00C95ABA" w:rsidRPr="006F793E" w:rsidRDefault="00C95ABA" w:rsidP="00C95ABA">
      <w:pPr>
        <w:pStyle w:val="4"/>
        <w:ind w:firstLine="607"/>
      </w:pPr>
      <w:bookmarkStart w:id="78" w:name="_Toc227116268"/>
      <w:r w:rsidRPr="006F793E">
        <w:t>6. 4号线特色适配要点</w:t>
      </w:r>
      <w:bookmarkEnd w:id="78"/>
    </w:p>
    <w:p w14:paraId="63DAF84E" w14:textId="7DC500FD" w:rsidR="00421D1C" w:rsidRPr="00421D1C" w:rsidRDefault="00421D1C" w:rsidP="00421D1C">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421D1C">
        <w:rPr>
          <w:rFonts w:ascii="仿宋_GB2312" w:eastAsia="仿宋_GB2312" w:hAnsi="仿宋_GB2312" w:cs="仿宋_GB2312"/>
          <w:b/>
          <w:bCs/>
          <w:sz w:val="32"/>
          <w:szCs w:val="32"/>
        </w:rPr>
        <w:t>蓄电池牵引对速度策略优化的独特影响</w:t>
      </w:r>
    </w:p>
    <w:p w14:paraId="6274BF2C" w14:textId="4557894E" w:rsidR="00421D1C" w:rsidRPr="00421D1C" w:rsidRDefault="00421D1C" w:rsidP="00421D1C">
      <w:pPr>
        <w:spacing w:line="560" w:lineRule="exact"/>
        <w:ind w:firstLineChars="200" w:firstLine="605"/>
        <w:rPr>
          <w:rFonts w:ascii="仿宋_GB2312" w:eastAsia="仿宋_GB2312" w:hAnsi="仿宋_GB2312" w:cs="仿宋_GB2312" w:hint="eastAsia"/>
          <w:sz w:val="32"/>
          <w:szCs w:val="32"/>
        </w:rPr>
      </w:pPr>
      <w:r w:rsidRPr="00421D1C">
        <w:rPr>
          <w:rFonts w:ascii="仿宋_GB2312" w:eastAsia="仿宋_GB2312" w:hAnsi="仿宋_GB2312" w:cs="仿宋_GB2312"/>
          <w:sz w:val="32"/>
          <w:szCs w:val="32"/>
        </w:rPr>
        <w:t>传统城轨列车的牵引能量来自接触网或第三轨，供电能力几乎无限（相对于单列车需求而言），速度策略优化不需要考虑能量存量的约束。4号线在无架空线区段完全依靠蓄电池供电，牵引能量来自有限的电池储能，这引入了一个全新的约束维度：速度策略的优化</w:t>
      </w:r>
      <w:r w:rsidRPr="00421D1C">
        <w:rPr>
          <w:rFonts w:ascii="仿宋_GB2312" w:eastAsia="仿宋_GB2312" w:hAnsi="仿宋_GB2312" w:cs="仿宋_GB2312"/>
          <w:sz w:val="32"/>
          <w:szCs w:val="32"/>
        </w:rPr>
        <w:lastRenderedPageBreak/>
        <w:t>不仅要最小化能耗，还必须确保列车在无架空线区段运行结束时电池SOC不低于安全下限。</w:t>
      </w:r>
    </w:p>
    <w:p w14:paraId="54282EE4" w14:textId="663D6FD8" w:rsidR="00421D1C" w:rsidRPr="00421D1C" w:rsidRDefault="00421D1C" w:rsidP="006002BF">
      <w:pPr>
        <w:spacing w:line="560" w:lineRule="exact"/>
        <w:ind w:firstLineChars="200" w:firstLine="605"/>
        <w:rPr>
          <w:rFonts w:ascii="仿宋_GB2312" w:eastAsia="仿宋_GB2312" w:hAnsi="仿宋_GB2312" w:cs="仿宋_GB2312" w:hint="eastAsia"/>
          <w:sz w:val="32"/>
          <w:szCs w:val="32"/>
        </w:rPr>
      </w:pPr>
      <w:r w:rsidRPr="00421D1C">
        <w:rPr>
          <w:rFonts w:ascii="仿宋_GB2312" w:eastAsia="仿宋_GB2312" w:hAnsi="仿宋_GB2312" w:cs="仿宋_GB2312"/>
          <w:sz w:val="32"/>
          <w:szCs w:val="32"/>
        </w:rPr>
        <w:t>这意味着无架空线区段的速度策略优化问题变为一个带有能量约束的优化问题</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最小化区间净能耗，同时满足</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区间能耗不超过可用电池能量</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和</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到达下一个有架空线区段时SOC≥安全阈值</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的约束。在这一约束下，惰行策略的选择不仅影响能耗效率，还影响电池的放电深度和放电速率，进而与模型3（蓄电池健康度评估）产生交互</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过于激进的节能策略如果导致电池长期在低SOC区间深度放电运行，虽然短期节能但可能加速电池衰减，从全寿命周期成本角度反而不经济。模型应在速度策略优化中纳入电池寿命影响的约束</w:t>
      </w:r>
      <w:r>
        <w:rPr>
          <w:rFonts w:ascii="仿宋_GB2312" w:eastAsia="仿宋_GB2312" w:hAnsi="仿宋_GB2312" w:cs="仿宋_GB2312" w:hint="eastAsia"/>
          <w:sz w:val="32"/>
          <w:szCs w:val="32"/>
        </w:rPr>
        <w:t>，即</w:t>
      </w:r>
      <w:r w:rsidRPr="00421D1C">
        <w:rPr>
          <w:rFonts w:ascii="仿宋_GB2312" w:eastAsia="仿宋_GB2312" w:hAnsi="仿宋_GB2312" w:cs="仿宋_GB2312"/>
          <w:sz w:val="32"/>
          <w:szCs w:val="32"/>
        </w:rPr>
        <w:t>设定SOC运行下限（如不低于30%），避免为追求即时节能而牺牲电池长期寿命。</w:t>
      </w:r>
    </w:p>
    <w:p w14:paraId="56E44C31" w14:textId="77777777" w:rsidR="00421D1C" w:rsidRDefault="00421D1C" w:rsidP="00421D1C">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w:t>
      </w:r>
      <w:r w:rsidRPr="00421D1C">
        <w:rPr>
          <w:rFonts w:ascii="仿宋_GB2312" w:eastAsia="仿宋_GB2312" w:hAnsi="仿宋_GB2312" w:cs="仿宋_GB2312"/>
          <w:b/>
          <w:bCs/>
          <w:sz w:val="32"/>
          <w:szCs w:val="32"/>
        </w:rPr>
        <w:t>取消车载制动电阻与地面回馈装置的协同</w:t>
      </w:r>
    </w:p>
    <w:p w14:paraId="449C4975" w14:textId="0FDEF3A2" w:rsidR="00421D1C" w:rsidRPr="00421D1C" w:rsidRDefault="00421D1C" w:rsidP="00421D1C">
      <w:pPr>
        <w:spacing w:line="560" w:lineRule="exact"/>
        <w:ind w:firstLineChars="200" w:firstLine="605"/>
        <w:rPr>
          <w:rFonts w:ascii="仿宋_GB2312" w:eastAsia="仿宋_GB2312" w:hAnsi="仿宋_GB2312" w:cs="仿宋_GB2312" w:hint="eastAsia"/>
          <w:sz w:val="32"/>
          <w:szCs w:val="32"/>
        </w:rPr>
      </w:pPr>
      <w:r w:rsidRPr="00421D1C">
        <w:rPr>
          <w:rFonts w:ascii="仿宋_GB2312" w:eastAsia="仿宋_GB2312" w:hAnsi="仿宋_GB2312" w:cs="仿宋_GB2312"/>
          <w:sz w:val="32"/>
          <w:szCs w:val="32"/>
        </w:rPr>
        <w:t>4号线取消车载制动电阻的设计意味着，当再生能量无法被邻车吸收且牵引网电压上升至回馈装置启动阈值时，若回馈装置容量不足或故障，可能出现再生制动受限（切换为摩擦制动耗散）的情况。运行图能耗协同优化层在评估再生能量利用时，应将回馈装置的容量限制作为约束条件纳入</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当某供电区段在某时段同时有多列车制动、回馈装置接近满载时，优化的优先级应从</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提升邻车吸收率</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升级为</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错开多车同时制动的峰值</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，避免回馈装置过载导致制动方式切换。</w:t>
      </w:r>
    </w:p>
    <w:p w14:paraId="2FBFC757" w14:textId="3F3783D2" w:rsidR="00421D1C" w:rsidRPr="00421D1C" w:rsidRDefault="00421D1C" w:rsidP="006002BF">
      <w:pPr>
        <w:spacing w:line="560" w:lineRule="exact"/>
        <w:ind w:firstLineChars="200" w:firstLine="605"/>
        <w:rPr>
          <w:rFonts w:ascii="仿宋_GB2312" w:eastAsia="仿宋_GB2312" w:hAnsi="仿宋_GB2312" w:cs="仿宋_GB2312" w:hint="eastAsia"/>
          <w:sz w:val="32"/>
          <w:szCs w:val="32"/>
        </w:rPr>
      </w:pPr>
      <w:r w:rsidRPr="00421D1C">
        <w:rPr>
          <w:rFonts w:ascii="仿宋_GB2312" w:eastAsia="仿宋_GB2312" w:hAnsi="仿宋_GB2312" w:cs="仿宋_GB2312"/>
          <w:sz w:val="32"/>
          <w:szCs w:val="32"/>
        </w:rPr>
        <w:t>此外，模型应持续监测回馈装置的运行健康状态</w:t>
      </w:r>
      <w:r>
        <w:rPr>
          <w:rFonts w:ascii="仿宋_GB2312" w:eastAsia="仿宋_GB2312" w:hAnsi="仿宋_GB2312" w:cs="仿宋_GB2312" w:hint="eastAsia"/>
          <w:sz w:val="32"/>
          <w:szCs w:val="32"/>
        </w:rPr>
        <w:t>，</w:t>
      </w:r>
      <w:r w:rsidRPr="00421D1C">
        <w:rPr>
          <w:rFonts w:ascii="仿宋_GB2312" w:eastAsia="仿宋_GB2312" w:hAnsi="仿宋_GB2312" w:cs="仿宋_GB2312"/>
          <w:sz w:val="32"/>
          <w:szCs w:val="32"/>
        </w:rPr>
        <w:t>若某回馈装</w:t>
      </w:r>
      <w:r w:rsidRPr="00421D1C">
        <w:rPr>
          <w:rFonts w:ascii="仿宋_GB2312" w:eastAsia="仿宋_GB2312" w:hAnsi="仿宋_GB2312" w:cs="仿宋_GB2312"/>
          <w:sz w:val="32"/>
          <w:szCs w:val="32"/>
        </w:rPr>
        <w:lastRenderedPageBreak/>
        <w:t>置故障退出运行，该供电区段的再生能量消纳能力下降，模型应自动重新评估该区段的运行图能耗协同方案，必要时提示调度部门关注。</w:t>
      </w:r>
    </w:p>
    <w:p w14:paraId="69EAF8CB" w14:textId="77777777" w:rsidR="00C95ABA" w:rsidRPr="006F793E" w:rsidRDefault="00C95ABA" w:rsidP="00C95ABA">
      <w:pPr>
        <w:pStyle w:val="4"/>
        <w:ind w:firstLine="607"/>
      </w:pPr>
      <w:bookmarkStart w:id="79" w:name="_Toc227116269"/>
      <w:r w:rsidRPr="006F793E">
        <w:t>7. 效果评估机制</w:t>
      </w:r>
      <w:bookmarkEnd w:id="79"/>
    </w:p>
    <w:p w14:paraId="765783DF"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1555"/>
        <w:gridCol w:w="3118"/>
        <w:gridCol w:w="1985"/>
        <w:gridCol w:w="2126"/>
      </w:tblGrid>
      <w:tr w:rsidR="00D71185" w:rsidRPr="00F51DC6" w14:paraId="7E9A796A" w14:textId="77777777" w:rsidTr="00DE36F3">
        <w:trPr>
          <w:trHeight w:val="592"/>
        </w:trPr>
        <w:tc>
          <w:tcPr>
            <w:tcW w:w="1555" w:type="dxa"/>
            <w:shd w:val="clear" w:color="auto" w:fill="D9D9D9" w:themeFill="background1" w:themeFillShade="D9"/>
            <w:vAlign w:val="center"/>
          </w:tcPr>
          <w:p w14:paraId="761482C5" w14:textId="77777777" w:rsidR="00D71185" w:rsidRPr="00B902D0" w:rsidRDefault="00D71185"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3118" w:type="dxa"/>
            <w:shd w:val="clear" w:color="auto" w:fill="D9D9D9" w:themeFill="background1" w:themeFillShade="D9"/>
            <w:vAlign w:val="center"/>
          </w:tcPr>
          <w:p w14:paraId="0BE9AF37"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985" w:type="dxa"/>
            <w:shd w:val="clear" w:color="auto" w:fill="D9D9D9" w:themeFill="background1" w:themeFillShade="D9"/>
            <w:vAlign w:val="center"/>
          </w:tcPr>
          <w:p w14:paraId="1EF376F9"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目标值</w:t>
            </w:r>
          </w:p>
        </w:tc>
        <w:tc>
          <w:tcPr>
            <w:tcW w:w="2126" w:type="dxa"/>
            <w:shd w:val="clear" w:color="auto" w:fill="D9D9D9" w:themeFill="background1" w:themeFillShade="D9"/>
            <w:vAlign w:val="center"/>
          </w:tcPr>
          <w:p w14:paraId="7D27E573" w14:textId="77777777" w:rsidR="00D71185" w:rsidRPr="00B902D0" w:rsidRDefault="00D71185" w:rsidP="00DE36F3">
            <w:pPr>
              <w:snapToGrid w:val="0"/>
              <w:jc w:val="center"/>
              <w:rPr>
                <w:rFonts w:ascii="宋体" w:hAnsi="宋体" w:cs="仿宋_GB2312" w:hint="eastAsia"/>
                <w:b/>
                <w:bCs/>
                <w:sz w:val="28"/>
                <w:szCs w:val="28"/>
              </w:rPr>
            </w:pPr>
            <w:r w:rsidRPr="00B902D0">
              <w:rPr>
                <w:rFonts w:hint="eastAsia"/>
                <w:b/>
                <w:bCs/>
                <w:sz w:val="28"/>
                <w:szCs w:val="28"/>
              </w:rPr>
              <w:t>基线对照</w:t>
            </w:r>
          </w:p>
        </w:tc>
      </w:tr>
      <w:tr w:rsidR="006002BF" w:rsidRPr="00A739C7" w14:paraId="4431B76B" w14:textId="77777777" w:rsidTr="0063580C">
        <w:tc>
          <w:tcPr>
            <w:tcW w:w="1555" w:type="dxa"/>
          </w:tcPr>
          <w:p w14:paraId="0730D577" w14:textId="52F591A7" w:rsidR="006002BF" w:rsidRPr="00F51DC6" w:rsidRDefault="006002BF" w:rsidP="006002BF">
            <w:pPr>
              <w:snapToGrid w:val="0"/>
              <w:jc w:val="center"/>
              <w:rPr>
                <w:sz w:val="28"/>
                <w:szCs w:val="28"/>
              </w:rPr>
            </w:pPr>
            <w:r w:rsidRPr="006002BF">
              <w:rPr>
                <w:rFonts w:hint="eastAsia"/>
                <w:sz w:val="28"/>
                <w:szCs w:val="28"/>
              </w:rPr>
              <w:t>仿真精度</w:t>
            </w:r>
          </w:p>
        </w:tc>
        <w:tc>
          <w:tcPr>
            <w:tcW w:w="3118" w:type="dxa"/>
          </w:tcPr>
          <w:p w14:paraId="7779F6BE" w14:textId="651DE1CF" w:rsidR="006002BF" w:rsidRPr="00361841" w:rsidRDefault="006002BF" w:rsidP="006002BF">
            <w:pPr>
              <w:snapToGrid w:val="0"/>
              <w:rPr>
                <w:sz w:val="28"/>
                <w:szCs w:val="28"/>
              </w:rPr>
            </w:pPr>
            <w:r w:rsidRPr="006002BF">
              <w:rPr>
                <w:rFonts w:hint="eastAsia"/>
                <w:sz w:val="28"/>
                <w:szCs w:val="28"/>
              </w:rPr>
              <w:t>各区间仿真能耗与实测能耗的</w:t>
            </w:r>
            <w:r w:rsidRPr="006002BF">
              <w:rPr>
                <w:rFonts w:hint="eastAsia"/>
                <w:sz w:val="28"/>
                <w:szCs w:val="28"/>
              </w:rPr>
              <w:t>MAPE</w:t>
            </w:r>
          </w:p>
        </w:tc>
        <w:tc>
          <w:tcPr>
            <w:tcW w:w="1985" w:type="dxa"/>
          </w:tcPr>
          <w:p w14:paraId="1CFBBFED" w14:textId="2110F3B4" w:rsidR="006002BF" w:rsidRPr="00361841" w:rsidRDefault="006002BF" w:rsidP="006002BF">
            <w:pPr>
              <w:snapToGrid w:val="0"/>
              <w:jc w:val="center"/>
              <w:rPr>
                <w:sz w:val="28"/>
                <w:szCs w:val="28"/>
              </w:rPr>
            </w:pPr>
            <w:r w:rsidRPr="006002BF">
              <w:rPr>
                <w:rFonts w:hint="eastAsia"/>
                <w:sz w:val="28"/>
                <w:szCs w:val="28"/>
              </w:rPr>
              <w:t>≤</w:t>
            </w:r>
            <w:r w:rsidRPr="006002BF">
              <w:rPr>
                <w:rFonts w:hint="eastAsia"/>
                <w:sz w:val="28"/>
                <w:szCs w:val="28"/>
              </w:rPr>
              <w:t>5%</w:t>
            </w:r>
            <w:r w:rsidRPr="006002BF">
              <w:rPr>
                <w:rFonts w:hint="eastAsia"/>
                <w:sz w:val="28"/>
                <w:szCs w:val="28"/>
              </w:rPr>
              <w:t>（有实测区间能耗数据的区间）</w:t>
            </w:r>
          </w:p>
        </w:tc>
        <w:tc>
          <w:tcPr>
            <w:tcW w:w="2126" w:type="dxa"/>
          </w:tcPr>
          <w:p w14:paraId="00FEA5F7" w14:textId="0DF1C4F1" w:rsidR="006002BF" w:rsidRPr="00361841" w:rsidRDefault="006002BF" w:rsidP="006002BF">
            <w:pPr>
              <w:snapToGrid w:val="0"/>
              <w:rPr>
                <w:sz w:val="28"/>
                <w:szCs w:val="28"/>
              </w:rPr>
            </w:pPr>
            <w:r w:rsidRPr="006002BF">
              <w:rPr>
                <w:rFonts w:hint="eastAsia"/>
                <w:sz w:val="28"/>
                <w:szCs w:val="28"/>
              </w:rPr>
              <w:t>仿真引擎的可信度基础</w:t>
            </w:r>
          </w:p>
        </w:tc>
      </w:tr>
      <w:tr w:rsidR="006002BF" w:rsidRPr="00A739C7" w14:paraId="2194971B" w14:textId="77777777" w:rsidTr="0063580C">
        <w:tc>
          <w:tcPr>
            <w:tcW w:w="1555" w:type="dxa"/>
          </w:tcPr>
          <w:p w14:paraId="425650AD" w14:textId="31E19B4C" w:rsidR="006002BF" w:rsidRPr="00F51DC6" w:rsidRDefault="006002BF" w:rsidP="006002BF">
            <w:pPr>
              <w:snapToGrid w:val="0"/>
              <w:jc w:val="center"/>
              <w:rPr>
                <w:sz w:val="28"/>
                <w:szCs w:val="28"/>
              </w:rPr>
            </w:pPr>
            <w:r w:rsidRPr="006002BF">
              <w:rPr>
                <w:rFonts w:hint="eastAsia"/>
                <w:sz w:val="28"/>
                <w:szCs w:val="28"/>
              </w:rPr>
              <w:t>速度策略节能效果</w:t>
            </w:r>
          </w:p>
        </w:tc>
        <w:tc>
          <w:tcPr>
            <w:tcW w:w="3118" w:type="dxa"/>
          </w:tcPr>
          <w:p w14:paraId="0461C2C2" w14:textId="466C9F43" w:rsidR="006002BF" w:rsidRPr="00361841" w:rsidRDefault="006002BF" w:rsidP="006002BF">
            <w:pPr>
              <w:snapToGrid w:val="0"/>
              <w:rPr>
                <w:sz w:val="28"/>
                <w:szCs w:val="28"/>
              </w:rPr>
            </w:pPr>
            <w:r w:rsidRPr="006002BF">
              <w:rPr>
                <w:rFonts w:hint="eastAsia"/>
                <w:sz w:val="28"/>
                <w:szCs w:val="28"/>
              </w:rPr>
              <w:t>优化速度策略较当前策略的区间能耗降低比例（仿真计算）</w:t>
            </w:r>
          </w:p>
        </w:tc>
        <w:tc>
          <w:tcPr>
            <w:tcW w:w="1985" w:type="dxa"/>
          </w:tcPr>
          <w:p w14:paraId="35795203" w14:textId="2261F85D" w:rsidR="006002BF" w:rsidRPr="00361841" w:rsidRDefault="006002BF" w:rsidP="006002BF">
            <w:pPr>
              <w:snapToGrid w:val="0"/>
              <w:jc w:val="center"/>
              <w:rPr>
                <w:sz w:val="28"/>
                <w:szCs w:val="28"/>
              </w:rPr>
            </w:pPr>
            <w:r w:rsidRPr="006002BF">
              <w:rPr>
                <w:rFonts w:hint="eastAsia"/>
                <w:sz w:val="28"/>
                <w:szCs w:val="28"/>
              </w:rPr>
              <w:t>平均≥</w:t>
            </w:r>
            <w:r w:rsidRPr="006002BF">
              <w:rPr>
                <w:rFonts w:hint="eastAsia"/>
                <w:sz w:val="28"/>
                <w:szCs w:val="28"/>
              </w:rPr>
              <w:t>5%</w:t>
            </w:r>
            <w:r w:rsidRPr="006002BF">
              <w:rPr>
                <w:rFonts w:hint="eastAsia"/>
                <w:sz w:val="28"/>
                <w:szCs w:val="28"/>
              </w:rPr>
              <w:t>—</w:t>
            </w:r>
            <w:r w:rsidRPr="006002BF">
              <w:rPr>
                <w:rFonts w:hint="eastAsia"/>
                <w:sz w:val="28"/>
                <w:szCs w:val="28"/>
              </w:rPr>
              <w:t>8%</w:t>
            </w:r>
          </w:p>
        </w:tc>
        <w:tc>
          <w:tcPr>
            <w:tcW w:w="2126" w:type="dxa"/>
          </w:tcPr>
          <w:p w14:paraId="0A4C0626" w14:textId="0F1D1A9C" w:rsidR="006002BF" w:rsidRPr="00361841" w:rsidRDefault="006002BF" w:rsidP="006002BF">
            <w:pPr>
              <w:snapToGrid w:val="0"/>
              <w:rPr>
                <w:sz w:val="28"/>
                <w:szCs w:val="28"/>
              </w:rPr>
            </w:pPr>
            <w:r w:rsidRPr="006002BF">
              <w:rPr>
                <w:rFonts w:hint="eastAsia"/>
                <w:sz w:val="28"/>
                <w:szCs w:val="28"/>
              </w:rPr>
              <w:t>受线路条件和现有策略的合理程度影响，各区间差异可能较大</w:t>
            </w:r>
          </w:p>
        </w:tc>
      </w:tr>
      <w:tr w:rsidR="006002BF" w:rsidRPr="00A739C7" w14:paraId="5F60830A" w14:textId="77777777" w:rsidTr="0063580C">
        <w:tc>
          <w:tcPr>
            <w:tcW w:w="1555" w:type="dxa"/>
          </w:tcPr>
          <w:p w14:paraId="5C759C3B" w14:textId="370F6E1A" w:rsidR="006002BF" w:rsidRPr="00F51DC6" w:rsidRDefault="006002BF" w:rsidP="006002BF">
            <w:pPr>
              <w:snapToGrid w:val="0"/>
              <w:jc w:val="center"/>
              <w:rPr>
                <w:sz w:val="28"/>
                <w:szCs w:val="28"/>
              </w:rPr>
            </w:pPr>
            <w:r w:rsidRPr="006002BF">
              <w:rPr>
                <w:rFonts w:hint="eastAsia"/>
                <w:sz w:val="28"/>
                <w:szCs w:val="28"/>
              </w:rPr>
              <w:t>运行图优化效果</w:t>
            </w:r>
          </w:p>
        </w:tc>
        <w:tc>
          <w:tcPr>
            <w:tcW w:w="3118" w:type="dxa"/>
          </w:tcPr>
          <w:p w14:paraId="26F770D5" w14:textId="502697BE" w:rsidR="006002BF" w:rsidRPr="00361841" w:rsidRDefault="006002BF" w:rsidP="006002BF">
            <w:pPr>
              <w:snapToGrid w:val="0"/>
              <w:rPr>
                <w:sz w:val="28"/>
                <w:szCs w:val="28"/>
              </w:rPr>
            </w:pPr>
            <w:r w:rsidRPr="006002BF">
              <w:rPr>
                <w:rFonts w:hint="eastAsia"/>
                <w:sz w:val="28"/>
                <w:szCs w:val="28"/>
              </w:rPr>
              <w:t>微调后的运行图方案较原方案的全日再生能量利用率提升幅度（仿真计算）</w:t>
            </w:r>
          </w:p>
        </w:tc>
        <w:tc>
          <w:tcPr>
            <w:tcW w:w="1985" w:type="dxa"/>
          </w:tcPr>
          <w:p w14:paraId="7DB05658" w14:textId="2381D590" w:rsidR="006002BF" w:rsidRPr="00361841" w:rsidRDefault="006002BF" w:rsidP="006002BF">
            <w:pPr>
              <w:snapToGrid w:val="0"/>
              <w:jc w:val="center"/>
              <w:rPr>
                <w:sz w:val="28"/>
                <w:szCs w:val="28"/>
              </w:rPr>
            </w:pPr>
            <w:r w:rsidRPr="006002BF">
              <w:rPr>
                <w:rFonts w:hint="eastAsia"/>
                <w:sz w:val="28"/>
                <w:szCs w:val="28"/>
              </w:rPr>
              <w:t>≥</w:t>
            </w:r>
            <w:r w:rsidRPr="006002BF">
              <w:rPr>
                <w:rFonts w:hint="eastAsia"/>
                <w:sz w:val="28"/>
                <w:szCs w:val="28"/>
              </w:rPr>
              <w:t>3</w:t>
            </w:r>
            <w:r w:rsidRPr="006002BF">
              <w:rPr>
                <w:rFonts w:hint="eastAsia"/>
                <w:sz w:val="28"/>
                <w:szCs w:val="28"/>
              </w:rPr>
              <w:t>—</w:t>
            </w:r>
            <w:r w:rsidRPr="006002BF">
              <w:rPr>
                <w:rFonts w:hint="eastAsia"/>
                <w:sz w:val="28"/>
                <w:szCs w:val="28"/>
              </w:rPr>
              <w:t>5</w:t>
            </w:r>
            <w:r w:rsidRPr="006002BF">
              <w:rPr>
                <w:rFonts w:hint="eastAsia"/>
                <w:sz w:val="28"/>
                <w:szCs w:val="28"/>
              </w:rPr>
              <w:t>个百分点</w:t>
            </w:r>
          </w:p>
        </w:tc>
        <w:tc>
          <w:tcPr>
            <w:tcW w:w="2126" w:type="dxa"/>
          </w:tcPr>
          <w:p w14:paraId="70ED6C4C" w14:textId="6A9289F7" w:rsidR="006002BF" w:rsidRPr="00361841" w:rsidRDefault="006002BF" w:rsidP="006002BF">
            <w:pPr>
              <w:snapToGrid w:val="0"/>
              <w:rPr>
                <w:sz w:val="28"/>
                <w:szCs w:val="28"/>
              </w:rPr>
            </w:pPr>
            <w:r w:rsidRPr="006002BF">
              <w:rPr>
                <w:rFonts w:hint="eastAsia"/>
                <w:sz w:val="28"/>
                <w:szCs w:val="28"/>
              </w:rPr>
              <w:t>主要在平峰低谷时段贡献</w:t>
            </w:r>
          </w:p>
        </w:tc>
      </w:tr>
    </w:tbl>
    <w:p w14:paraId="1FFC23DA"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0FFACE95" w14:textId="3E3940C9" w:rsidR="006002BF" w:rsidRPr="006002BF" w:rsidRDefault="006002BF" w:rsidP="006002B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6002BF">
        <w:rPr>
          <w:rFonts w:ascii="仿宋_GB2312" w:eastAsia="仿宋_GB2312" w:hAnsi="仿宋_GB2312" w:cs="仿宋_GB2312"/>
          <w:sz w:val="32"/>
          <w:szCs w:val="32"/>
        </w:rPr>
        <w:t>全线牵引能耗降低：速度策略优化和运行图能耗协同优化全面实施后，全线年度牵引用电量较实施前降低目标≥3%—5%。这一目标的设定基于以下逻辑：行业实践中，单纯的驾驶策略优化通常可实现3%—10%的节能（视现有策略的合理程度而定），运行图能耗协同优化通常可在此基础上再贡献1%—3%的增量。考虑到4号线的蓄电池系统特殊性增加了优化的复杂度，取保守估计值。3%—5%的牵引能耗降低率，以全线牵引用电量的绝对值计算，年度可节省的电费可观。</w:t>
      </w:r>
    </w:p>
    <w:p w14:paraId="23D3E15A" w14:textId="2D723BEA" w:rsidR="006002BF" w:rsidRPr="006002BF" w:rsidRDefault="006002BF" w:rsidP="006002B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 xml:space="preserve">② </w:t>
      </w:r>
      <w:r w:rsidRPr="006002BF">
        <w:rPr>
          <w:rFonts w:ascii="仿宋_GB2312" w:eastAsia="仿宋_GB2312" w:hAnsi="仿宋_GB2312" w:cs="仿宋_GB2312"/>
          <w:sz w:val="32"/>
          <w:szCs w:val="32"/>
        </w:rPr>
        <w:t>再生制动能量利用率提升：再生能量直接邻车吸收率较优化前提升目标≥3—5个百分点，地面回馈装置的回馈电量相应增加。两者合计的再生能量综合利用率（直接吸收+回馈装置回收）应稳定在较高水平。</w:t>
      </w:r>
    </w:p>
    <w:p w14:paraId="12790E84" w14:textId="24740807" w:rsidR="006002BF" w:rsidRPr="006002BF" w:rsidRDefault="006002BF" w:rsidP="006002B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6002BF">
        <w:rPr>
          <w:rFonts w:ascii="仿宋_GB2312" w:eastAsia="仿宋_GB2312" w:hAnsi="仿宋_GB2312" w:cs="仿宋_GB2312"/>
          <w:sz w:val="32"/>
          <w:szCs w:val="32"/>
        </w:rPr>
        <w:t>电池健康度的正向协同：通过优化速度策略避免极端深度放电和大倍率放电工况，蓄电池的衰减速率应得到间接改善</w:t>
      </w:r>
      <w:r>
        <w:rPr>
          <w:rFonts w:ascii="仿宋_GB2312" w:eastAsia="仿宋_GB2312" w:hAnsi="仿宋_GB2312" w:cs="仿宋_GB2312" w:hint="eastAsia"/>
          <w:sz w:val="32"/>
          <w:szCs w:val="32"/>
        </w:rPr>
        <w:t>。</w:t>
      </w:r>
      <w:r w:rsidRPr="006002BF">
        <w:rPr>
          <w:rFonts w:ascii="仿宋_GB2312" w:eastAsia="仿宋_GB2312" w:hAnsi="仿宋_GB2312" w:cs="仿宋_GB2312"/>
          <w:sz w:val="32"/>
          <w:szCs w:val="32"/>
        </w:rPr>
        <w:t>这一效果需通过模型3的长期跟踪来验证，预计在实施1—2年后可观察到趋势性差异。</w:t>
      </w:r>
    </w:p>
    <w:p w14:paraId="05FB6C63" w14:textId="086D3639" w:rsidR="00C03E11" w:rsidRDefault="006002BF" w:rsidP="006002BF">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6002BF">
        <w:rPr>
          <w:rFonts w:ascii="仿宋_GB2312" w:eastAsia="仿宋_GB2312" w:hAnsi="仿宋_GB2312" w:cs="仿宋_GB2312"/>
          <w:sz w:val="32"/>
          <w:szCs w:val="32"/>
        </w:rPr>
        <w:t>驾驶能耗标准化程度提升：通过提供标准化的最优速度策略参考，不同驾驶员（或ATO参数配置）之间的区间能耗差异应收窄</w:t>
      </w:r>
      <w:r>
        <w:rPr>
          <w:rFonts w:ascii="仿宋_GB2312" w:eastAsia="仿宋_GB2312" w:hAnsi="仿宋_GB2312" w:cs="仿宋_GB2312" w:hint="eastAsia"/>
          <w:sz w:val="32"/>
          <w:szCs w:val="32"/>
        </w:rPr>
        <w:t>，</w:t>
      </w:r>
      <w:r w:rsidRPr="006002BF">
        <w:rPr>
          <w:rFonts w:ascii="仿宋_GB2312" w:eastAsia="仿宋_GB2312" w:hAnsi="仿宋_GB2312" w:cs="仿宋_GB2312"/>
          <w:sz w:val="32"/>
          <w:szCs w:val="32"/>
        </w:rPr>
        <w:t>以区间能耗的变异系数（标准差/均值）衡量，目标降低≥20%，反映驾驶操纵的一致性和规范性提升。</w:t>
      </w:r>
    </w:p>
    <w:p w14:paraId="1979BD20"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80" w:name="_Toc227116270"/>
      <w:r>
        <w:rPr>
          <w:rFonts w:ascii="楷体_GB2312" w:eastAsia="楷体_GB2312" w:hAnsi="楷体_GB2312" w:cs="楷体_GB2312" w:hint="eastAsia"/>
          <w:sz w:val="32"/>
          <w:szCs w:val="32"/>
        </w:rPr>
        <w:t>（四）安全生产决策域</w:t>
      </w:r>
      <w:bookmarkEnd w:id="80"/>
    </w:p>
    <w:p w14:paraId="6E594013" w14:textId="77777777" w:rsidR="00C03E11" w:rsidRDefault="00000000" w:rsidP="00C95ABA">
      <w:pPr>
        <w:spacing w:line="560" w:lineRule="exact"/>
        <w:ind w:firstLineChars="200" w:firstLine="607"/>
        <w:outlineLvl w:val="2"/>
        <w:rPr>
          <w:rFonts w:ascii="仿宋_GB2312" w:eastAsia="仿宋_GB2312" w:hAnsi="仿宋_GB2312" w:cs="仿宋_GB2312" w:hint="eastAsia"/>
          <w:b/>
          <w:bCs/>
          <w:sz w:val="32"/>
          <w:szCs w:val="32"/>
        </w:rPr>
      </w:pPr>
      <w:bookmarkStart w:id="81" w:name="_Toc227116271"/>
      <w:r>
        <w:rPr>
          <w:rFonts w:ascii="仿宋_GB2312" w:eastAsia="仿宋_GB2312" w:hAnsi="仿宋_GB2312" w:cs="仿宋_GB2312" w:hint="eastAsia"/>
          <w:b/>
          <w:bCs/>
          <w:sz w:val="32"/>
          <w:szCs w:val="32"/>
        </w:rPr>
        <w:t>模型7：安全风险动态评估模型</w:t>
      </w:r>
      <w:bookmarkEnd w:id="81"/>
    </w:p>
    <w:p w14:paraId="5D3E8F46" w14:textId="77777777" w:rsidR="00C95ABA" w:rsidRPr="00132400" w:rsidRDefault="00C95ABA" w:rsidP="00C95ABA">
      <w:pPr>
        <w:pStyle w:val="4"/>
        <w:ind w:firstLine="607"/>
      </w:pPr>
      <w:bookmarkStart w:id="82" w:name="_Toc227116272"/>
      <w:r w:rsidRPr="00132400">
        <w:t>1. 业务目标</w:t>
      </w:r>
      <w:bookmarkEnd w:id="82"/>
    </w:p>
    <w:p w14:paraId="3780D24E" w14:textId="0E901328" w:rsidR="00877ACB" w:rsidRPr="00877ACB" w:rsidRDefault="00877ACB" w:rsidP="00877ACB">
      <w:pPr>
        <w:spacing w:line="560" w:lineRule="exact"/>
        <w:ind w:firstLineChars="200" w:firstLine="605"/>
        <w:rPr>
          <w:rFonts w:ascii="仿宋_GB2312" w:eastAsia="仿宋_GB2312" w:hAnsi="仿宋_GB2312" w:cs="仿宋_GB2312" w:hint="eastAsia"/>
          <w:sz w:val="32"/>
          <w:szCs w:val="32"/>
        </w:rPr>
      </w:pPr>
      <w:r w:rsidRPr="00877ACB">
        <w:rPr>
          <w:rFonts w:ascii="仿宋_GB2312" w:eastAsia="仿宋_GB2312" w:hAnsi="仿宋_GB2312" w:cs="仿宋_GB2312"/>
          <w:sz w:val="32"/>
          <w:szCs w:val="32"/>
        </w:rPr>
        <w:t>在4号线现有安全风险分级管控与隐患排查治理双重预防机制基础上，构建数据驱动的安全风险量化评分体系，将分散在多个业务系统中的安全相关数据汇聚为一个统一的</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4号线综合安全指数</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（0—100分，分值越高风险越大），实现全线安全态势从</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月度人工评估</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向</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小时级数据驱动</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的升级。</w:t>
      </w:r>
    </w:p>
    <w:p w14:paraId="440B5E20" w14:textId="70CF05B1" w:rsidR="00C95ABA" w:rsidRPr="00877ACB" w:rsidRDefault="00877ACB" w:rsidP="00877ACB">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本模型的</w:t>
      </w:r>
      <w:r w:rsidRPr="00877ACB">
        <w:rPr>
          <w:rFonts w:ascii="仿宋_GB2312" w:eastAsia="仿宋_GB2312" w:hAnsi="仿宋_GB2312" w:cs="仿宋_GB2312"/>
          <w:sz w:val="32"/>
          <w:szCs w:val="32"/>
        </w:rPr>
        <w:t>核心业务价值</w:t>
      </w:r>
      <w:r>
        <w:rPr>
          <w:rFonts w:ascii="仿宋_GB2312" w:eastAsia="仿宋_GB2312" w:hAnsi="仿宋_GB2312" w:cs="仿宋_GB2312" w:hint="eastAsia"/>
          <w:sz w:val="32"/>
          <w:szCs w:val="32"/>
        </w:rPr>
        <w:t>体现在三方面：</w:t>
      </w:r>
      <w:r w:rsidRPr="00877ACB">
        <w:rPr>
          <w:rFonts w:ascii="仿宋_GB2312" w:eastAsia="仿宋_GB2312" w:hAnsi="仿宋_GB2312" w:cs="仿宋_GB2312"/>
          <w:sz w:val="32"/>
          <w:szCs w:val="32"/>
        </w:rPr>
        <w:t>第一，消除两次人工评估之间的时间盲区</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当多因素在一周内叠加升高风险时，模型能在</w:t>
      </w:r>
      <w:r w:rsidRPr="00877ACB">
        <w:rPr>
          <w:rFonts w:ascii="仿宋_GB2312" w:eastAsia="仿宋_GB2312" w:hAnsi="仿宋_GB2312" w:cs="仿宋_GB2312"/>
          <w:sz w:val="32"/>
          <w:szCs w:val="32"/>
        </w:rPr>
        <w:lastRenderedPageBreak/>
        <w:t>数小时内自动感知并预警，而非等到月末评估才发现</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第二，提供统一客观的评分基准</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同一组数据在任何时间由任何人查看都得到相同的风险评分，消除人工评估中不可避免的主观偏差</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第三，使安全管理资源配置</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跟着风险走</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风险评分持续偏高的板块获得更多关注和资源倾斜。</w:t>
      </w:r>
    </w:p>
    <w:p w14:paraId="0326C879" w14:textId="77777777" w:rsidR="00C95ABA" w:rsidRPr="006F793E" w:rsidRDefault="00C95ABA" w:rsidP="00C95ABA">
      <w:pPr>
        <w:pStyle w:val="4"/>
        <w:ind w:firstLine="607"/>
      </w:pPr>
      <w:bookmarkStart w:id="83" w:name="_Toc227116273"/>
      <w:r w:rsidRPr="006F793E">
        <w:t>2. 决策场景</w:t>
      </w:r>
      <w:bookmarkEnd w:id="83"/>
    </w:p>
    <w:p w14:paraId="29D76589" w14:textId="1D1F31A2" w:rsidR="00877ACB" w:rsidRDefault="00877ACB" w:rsidP="00877ACB">
      <w:pPr>
        <w:spacing w:line="560" w:lineRule="exact"/>
        <w:ind w:firstLineChars="200" w:firstLine="607"/>
        <w:rPr>
          <w:rFonts w:ascii="仿宋_GB2312" w:eastAsia="仿宋_GB2312" w:hAnsi="仿宋_GB2312" w:cs="仿宋_GB2312" w:hint="eastAsia"/>
          <w:sz w:val="32"/>
          <w:szCs w:val="32"/>
        </w:rPr>
      </w:pPr>
      <w:r w:rsidRPr="00877ACB">
        <w:rPr>
          <w:rFonts w:ascii="仿宋_GB2312" w:eastAsia="仿宋_GB2312" w:hAnsi="仿宋_GB2312" w:cs="仿宋_GB2312"/>
          <w:b/>
          <w:bCs/>
          <w:sz w:val="32"/>
          <w:szCs w:val="32"/>
        </w:rPr>
        <w:t>场景一：日常安全态势实时监控（实时）</w:t>
      </w:r>
    </w:p>
    <w:p w14:paraId="7D767321" w14:textId="45EE061E" w:rsidR="00877ACB" w:rsidRPr="00877ACB" w:rsidRDefault="00877ACB" w:rsidP="00877ACB">
      <w:pPr>
        <w:spacing w:line="560" w:lineRule="exact"/>
        <w:ind w:firstLineChars="200" w:firstLine="605"/>
        <w:rPr>
          <w:rFonts w:ascii="仿宋_GB2312" w:eastAsia="仿宋_GB2312" w:hAnsi="仿宋_GB2312" w:cs="仿宋_GB2312" w:hint="eastAsia"/>
          <w:sz w:val="32"/>
          <w:szCs w:val="32"/>
        </w:rPr>
      </w:pPr>
      <w:r w:rsidRPr="00877ACB">
        <w:rPr>
          <w:rFonts w:ascii="仿宋_GB2312" w:eastAsia="仿宋_GB2312" w:hAnsi="仿宋_GB2312" w:cs="仿宋_GB2312"/>
          <w:sz w:val="32"/>
          <w:szCs w:val="32"/>
        </w:rPr>
        <w:t>决策主体为安全管理值班人员和各站站长。模型每小时更新综合安全指数，当指数突破预设阈值时自动触发分级预警推送至对应管理层级。此场景解决的核心问题是</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当前全线最需要安全关注的风险点在哪里</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，避免值班人员在多系统分散告警中迷失。</w:t>
      </w:r>
    </w:p>
    <w:p w14:paraId="235FD31B" w14:textId="50BFC6BA" w:rsidR="00877ACB" w:rsidRDefault="00877ACB" w:rsidP="00877ACB">
      <w:pPr>
        <w:spacing w:line="560" w:lineRule="exact"/>
        <w:ind w:firstLineChars="200" w:firstLine="607"/>
        <w:rPr>
          <w:rFonts w:ascii="仿宋_GB2312" w:eastAsia="仿宋_GB2312" w:hAnsi="仿宋_GB2312" w:cs="仿宋_GB2312" w:hint="eastAsia"/>
          <w:sz w:val="32"/>
          <w:szCs w:val="32"/>
        </w:rPr>
      </w:pPr>
      <w:r w:rsidRPr="00877ACB">
        <w:rPr>
          <w:rFonts w:ascii="仿宋_GB2312" w:eastAsia="仿宋_GB2312" w:hAnsi="仿宋_GB2312" w:cs="仿宋_GB2312"/>
          <w:b/>
          <w:bCs/>
          <w:sz w:val="32"/>
          <w:szCs w:val="32"/>
        </w:rPr>
        <w:t>场景二：安全风险趋势分析（周度/月度）</w:t>
      </w:r>
      <w:r w:rsidRPr="00877ACB">
        <w:rPr>
          <w:rFonts w:ascii="仿宋_GB2312" w:eastAsia="仿宋_GB2312" w:hAnsi="仿宋_GB2312" w:cs="仿宋_GB2312"/>
          <w:sz w:val="32"/>
          <w:szCs w:val="32"/>
        </w:rPr>
        <w:t xml:space="preserve"> </w:t>
      </w:r>
    </w:p>
    <w:p w14:paraId="442BAF13" w14:textId="079A56DD" w:rsidR="00877ACB" w:rsidRPr="00877ACB" w:rsidRDefault="00877ACB" w:rsidP="00877ACB">
      <w:pPr>
        <w:spacing w:line="560" w:lineRule="exact"/>
        <w:ind w:firstLineChars="200" w:firstLine="605"/>
        <w:rPr>
          <w:rFonts w:ascii="仿宋_GB2312" w:eastAsia="仿宋_GB2312" w:hAnsi="仿宋_GB2312" w:cs="仿宋_GB2312" w:hint="eastAsia"/>
          <w:sz w:val="32"/>
          <w:szCs w:val="32"/>
        </w:rPr>
      </w:pPr>
      <w:r w:rsidRPr="00877ACB">
        <w:rPr>
          <w:rFonts w:ascii="仿宋_GB2312" w:eastAsia="仿宋_GB2312" w:hAnsi="仿宋_GB2312" w:cs="仿宋_GB2312"/>
          <w:sz w:val="32"/>
          <w:szCs w:val="32"/>
        </w:rPr>
        <w:t>决策主体为安全管理部门。模型输出各板块风险趋势报告，重点揭示</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缓慢恶化</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类风险</w:t>
      </w:r>
      <w:r>
        <w:rPr>
          <w:rFonts w:ascii="仿宋_GB2312" w:eastAsia="仿宋_GB2312" w:hAnsi="仿宋_GB2312" w:cs="仿宋_GB2312" w:hint="eastAsia"/>
          <w:sz w:val="32"/>
          <w:szCs w:val="32"/>
        </w:rPr>
        <w:t>：</w:t>
      </w:r>
      <w:r w:rsidRPr="00877ACB">
        <w:rPr>
          <w:rFonts w:ascii="仿宋_GB2312" w:eastAsia="仿宋_GB2312" w:hAnsi="仿宋_GB2312" w:cs="仿宋_GB2312"/>
          <w:sz w:val="32"/>
          <w:szCs w:val="32"/>
        </w:rPr>
        <w:t>如某类设备故障率每月小幅上升、单月不触发预警但季度累积趋势已值得关注。同时回顾本周期内的预警事件处置情况。</w:t>
      </w:r>
    </w:p>
    <w:p w14:paraId="783262F8" w14:textId="77777777" w:rsidR="00877ACB" w:rsidRDefault="00877ACB" w:rsidP="00877ACB">
      <w:pPr>
        <w:spacing w:line="560" w:lineRule="exact"/>
        <w:ind w:firstLineChars="200" w:firstLine="607"/>
        <w:rPr>
          <w:rFonts w:ascii="仿宋_GB2312" w:eastAsia="仿宋_GB2312" w:hAnsi="仿宋_GB2312" w:cs="仿宋_GB2312" w:hint="eastAsia"/>
          <w:sz w:val="32"/>
          <w:szCs w:val="32"/>
        </w:rPr>
      </w:pPr>
      <w:r w:rsidRPr="00877ACB">
        <w:rPr>
          <w:rFonts w:ascii="仿宋_GB2312" w:eastAsia="仿宋_GB2312" w:hAnsi="仿宋_GB2312" w:cs="仿宋_GB2312"/>
          <w:b/>
          <w:bCs/>
          <w:sz w:val="32"/>
          <w:szCs w:val="32"/>
        </w:rPr>
        <w:t>场景三：年度安全管理规划支撑（年度）</w:t>
      </w:r>
    </w:p>
    <w:p w14:paraId="5AE84FEE" w14:textId="185776D6" w:rsidR="00877ACB" w:rsidRPr="00877ACB" w:rsidRDefault="00877ACB" w:rsidP="00877ACB">
      <w:pPr>
        <w:spacing w:line="560" w:lineRule="exact"/>
        <w:ind w:firstLineChars="200" w:firstLine="605"/>
        <w:rPr>
          <w:rFonts w:ascii="仿宋_GB2312" w:eastAsia="仿宋_GB2312" w:hAnsi="仿宋_GB2312" w:cs="仿宋_GB2312" w:hint="eastAsia"/>
          <w:sz w:val="32"/>
          <w:szCs w:val="32"/>
        </w:rPr>
      </w:pPr>
      <w:r w:rsidRPr="00877ACB">
        <w:rPr>
          <w:rFonts w:ascii="仿宋_GB2312" w:eastAsia="仿宋_GB2312" w:hAnsi="仿宋_GB2312" w:cs="仿宋_GB2312"/>
          <w:sz w:val="32"/>
          <w:szCs w:val="32"/>
        </w:rPr>
        <w:t>决策主体为运营管理层。提供全年安全指数数据的系统性分析</w:t>
      </w:r>
      <w:r>
        <w:rPr>
          <w:rFonts w:ascii="仿宋_GB2312" w:eastAsia="仿宋_GB2312" w:hAnsi="仿宋_GB2312" w:cs="仿宋_GB2312" w:hint="eastAsia"/>
          <w:sz w:val="32"/>
          <w:szCs w:val="32"/>
        </w:rPr>
        <w:t>，包括</w:t>
      </w:r>
      <w:r w:rsidRPr="00877ACB">
        <w:rPr>
          <w:rFonts w:ascii="仿宋_GB2312" w:eastAsia="仿宋_GB2312" w:hAnsi="仿宋_GB2312" w:cs="仿宋_GB2312"/>
          <w:sz w:val="32"/>
          <w:szCs w:val="32"/>
        </w:rPr>
        <w:t>各板块年度风险概况、不同风险类型的季节性分布特征、安全改进措施实施前后的指标变化对比，支撑下一年度安全投入和重点工作规划。</w:t>
      </w:r>
    </w:p>
    <w:p w14:paraId="59499CAF" w14:textId="77777777" w:rsidR="00C95ABA" w:rsidRDefault="00C95ABA" w:rsidP="00C95ABA">
      <w:pPr>
        <w:pStyle w:val="4"/>
        <w:ind w:firstLine="607"/>
      </w:pPr>
      <w:bookmarkStart w:id="84" w:name="_Toc227116274"/>
      <w:r w:rsidRPr="006F793E">
        <w:t>3. 核心数据输入</w:t>
      </w:r>
      <w:bookmarkEnd w:id="84"/>
    </w:p>
    <w:p w14:paraId="020A82BD" w14:textId="182E3903" w:rsidR="001106ED" w:rsidRDefault="001106ED" w:rsidP="001106ED">
      <w:pPr>
        <w:spacing w:line="560" w:lineRule="exact"/>
        <w:ind w:firstLineChars="200" w:firstLine="607"/>
        <w:rPr>
          <w:rFonts w:ascii="仿宋_GB2312" w:eastAsia="仿宋_GB2312" w:hAnsi="仿宋_GB2312" w:cs="仿宋_GB2312" w:hint="eastAsia"/>
          <w:b/>
          <w:bCs/>
          <w:sz w:val="32"/>
          <w:szCs w:val="32"/>
        </w:rPr>
      </w:pPr>
      <w:r w:rsidRPr="004216B8">
        <w:rPr>
          <w:rFonts w:ascii="仿宋_GB2312" w:eastAsia="仿宋_GB2312" w:hAnsi="仿宋_GB2312" w:cs="仿宋_GB2312"/>
          <w:b/>
          <w:bCs/>
          <w:sz w:val="32"/>
          <w:szCs w:val="32"/>
        </w:rPr>
        <w:lastRenderedPageBreak/>
        <w:t>（</w:t>
      </w:r>
      <w:r>
        <w:rPr>
          <w:rFonts w:ascii="仿宋_GB2312" w:eastAsia="仿宋_GB2312" w:hAnsi="仿宋_GB2312" w:cs="仿宋_GB2312" w:hint="eastAsia"/>
          <w:b/>
          <w:bCs/>
          <w:sz w:val="32"/>
          <w:szCs w:val="32"/>
        </w:rPr>
        <w:t>1</w:t>
      </w: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行车安全</w:t>
      </w:r>
      <w:r w:rsidR="00B30940">
        <w:rPr>
          <w:rFonts w:ascii="仿宋_GB2312" w:eastAsia="仿宋_GB2312" w:hAnsi="仿宋_GB2312" w:cs="仿宋_GB2312" w:hint="eastAsia"/>
          <w:b/>
          <w:bCs/>
          <w:sz w:val="32"/>
          <w:szCs w:val="32"/>
        </w:rPr>
        <w:t>板块</w:t>
      </w:r>
      <w:r w:rsidR="008821AC" w:rsidRPr="008821AC">
        <w:rPr>
          <w:rFonts w:ascii="仿宋_GB2312" w:eastAsia="仿宋_GB2312" w:hAnsi="仿宋_GB2312" w:cs="仿宋_GB2312" w:hint="eastAsia"/>
          <w:b/>
          <w:bCs/>
          <w:sz w:val="32"/>
          <w:szCs w:val="32"/>
        </w:rPr>
        <w:t>（权重30%）</w:t>
      </w:r>
    </w:p>
    <w:tbl>
      <w:tblPr>
        <w:tblStyle w:val="a8"/>
        <w:tblW w:w="0" w:type="auto"/>
        <w:tblLook w:val="04A0" w:firstRow="1" w:lastRow="0" w:firstColumn="1" w:lastColumn="0" w:noHBand="0" w:noVBand="1"/>
      </w:tblPr>
      <w:tblGrid>
        <w:gridCol w:w="562"/>
        <w:gridCol w:w="2835"/>
        <w:gridCol w:w="1843"/>
        <w:gridCol w:w="1985"/>
        <w:gridCol w:w="1559"/>
      </w:tblGrid>
      <w:tr w:rsidR="008821AC" w:rsidRPr="0008690E" w14:paraId="25C95551" w14:textId="77777777" w:rsidTr="00DE36F3">
        <w:tc>
          <w:tcPr>
            <w:tcW w:w="562" w:type="dxa"/>
            <w:shd w:val="clear" w:color="auto" w:fill="D9D9D9" w:themeFill="background1" w:themeFillShade="D9"/>
            <w:vAlign w:val="center"/>
          </w:tcPr>
          <w:p w14:paraId="48EC2EEF"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2835" w:type="dxa"/>
            <w:shd w:val="clear" w:color="auto" w:fill="D9D9D9" w:themeFill="background1" w:themeFillShade="D9"/>
            <w:vAlign w:val="center"/>
          </w:tcPr>
          <w:p w14:paraId="27D174BF"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指标</w:t>
            </w:r>
          </w:p>
        </w:tc>
        <w:tc>
          <w:tcPr>
            <w:tcW w:w="1843" w:type="dxa"/>
            <w:shd w:val="clear" w:color="auto" w:fill="D9D9D9" w:themeFill="background1" w:themeFillShade="D9"/>
            <w:vAlign w:val="center"/>
          </w:tcPr>
          <w:p w14:paraId="297888C6"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w:t>
            </w:r>
          </w:p>
        </w:tc>
        <w:tc>
          <w:tcPr>
            <w:tcW w:w="1985" w:type="dxa"/>
            <w:shd w:val="clear" w:color="auto" w:fill="D9D9D9" w:themeFill="background1" w:themeFillShade="D9"/>
            <w:vAlign w:val="center"/>
          </w:tcPr>
          <w:p w14:paraId="1023CF0D"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tc>
        <w:tc>
          <w:tcPr>
            <w:tcW w:w="1559" w:type="dxa"/>
            <w:shd w:val="clear" w:color="auto" w:fill="D9D9D9" w:themeFill="background1" w:themeFillShade="D9"/>
            <w:vAlign w:val="center"/>
          </w:tcPr>
          <w:p w14:paraId="48CAE543"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2ACA1661"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r>
      <w:tr w:rsidR="008821AC" w:rsidRPr="00DC2D5F" w14:paraId="5F07EB06" w14:textId="77777777" w:rsidTr="008821AC">
        <w:tc>
          <w:tcPr>
            <w:tcW w:w="562" w:type="dxa"/>
            <w:vAlign w:val="center"/>
          </w:tcPr>
          <w:p w14:paraId="37DAC23E" w14:textId="77777777" w:rsidR="008821AC" w:rsidRPr="0008690E" w:rsidRDefault="008821AC" w:rsidP="008821AC">
            <w:pPr>
              <w:snapToGrid w:val="0"/>
              <w:jc w:val="center"/>
              <w:rPr>
                <w:sz w:val="28"/>
                <w:szCs w:val="28"/>
              </w:rPr>
            </w:pPr>
            <w:r>
              <w:rPr>
                <w:rFonts w:hint="eastAsia"/>
                <w:sz w:val="28"/>
                <w:szCs w:val="28"/>
              </w:rPr>
              <w:t>1</w:t>
            </w:r>
          </w:p>
        </w:tc>
        <w:tc>
          <w:tcPr>
            <w:tcW w:w="2835" w:type="dxa"/>
            <w:vAlign w:val="center"/>
          </w:tcPr>
          <w:p w14:paraId="5E5A98BE" w14:textId="23A77D51" w:rsidR="008821AC" w:rsidRPr="00DD199F" w:rsidRDefault="008821AC" w:rsidP="008821AC">
            <w:pPr>
              <w:snapToGrid w:val="0"/>
              <w:rPr>
                <w:sz w:val="28"/>
                <w:szCs w:val="28"/>
              </w:rPr>
            </w:pPr>
            <w:r w:rsidRPr="008821AC">
              <w:rPr>
                <w:rFonts w:hint="eastAsia"/>
                <w:sz w:val="28"/>
                <w:szCs w:val="28"/>
              </w:rPr>
              <w:t>信号系统可用率（</w:t>
            </w:r>
            <w:r w:rsidRPr="008821AC">
              <w:rPr>
                <w:rFonts w:hint="eastAsia"/>
                <w:sz w:val="28"/>
                <w:szCs w:val="28"/>
              </w:rPr>
              <w:t>CBTC</w:t>
            </w:r>
            <w:r w:rsidRPr="008821AC">
              <w:rPr>
                <w:rFonts w:hint="eastAsia"/>
                <w:sz w:val="28"/>
                <w:szCs w:val="28"/>
              </w:rPr>
              <w:t>整体及关键子系统）</w:t>
            </w:r>
          </w:p>
        </w:tc>
        <w:tc>
          <w:tcPr>
            <w:tcW w:w="1843" w:type="dxa"/>
            <w:vAlign w:val="center"/>
          </w:tcPr>
          <w:p w14:paraId="54A29128" w14:textId="2502AC41" w:rsidR="008821AC" w:rsidRPr="00DD199F" w:rsidRDefault="008821AC" w:rsidP="008821AC">
            <w:pPr>
              <w:snapToGrid w:val="0"/>
              <w:rPr>
                <w:sz w:val="28"/>
                <w:szCs w:val="28"/>
              </w:rPr>
            </w:pPr>
            <w:r w:rsidRPr="008821AC">
              <w:rPr>
                <w:rFonts w:hint="eastAsia"/>
                <w:sz w:val="28"/>
                <w:szCs w:val="28"/>
              </w:rPr>
              <w:t>信号维护系统</w:t>
            </w:r>
            <w:r w:rsidRPr="008821AC">
              <w:rPr>
                <w:rFonts w:hint="eastAsia"/>
                <w:sz w:val="28"/>
                <w:szCs w:val="28"/>
              </w:rPr>
              <w:t>/ATS</w:t>
            </w:r>
          </w:p>
        </w:tc>
        <w:tc>
          <w:tcPr>
            <w:tcW w:w="1985" w:type="dxa"/>
            <w:vAlign w:val="center"/>
          </w:tcPr>
          <w:p w14:paraId="7BA78717" w14:textId="79174342" w:rsidR="008821AC" w:rsidRPr="00DD199F" w:rsidRDefault="008821AC" w:rsidP="008821AC">
            <w:pPr>
              <w:snapToGrid w:val="0"/>
              <w:rPr>
                <w:sz w:val="28"/>
                <w:szCs w:val="28"/>
              </w:rPr>
            </w:pPr>
            <w:r w:rsidRPr="008821AC">
              <w:rPr>
                <w:rFonts w:hint="eastAsia"/>
                <w:sz w:val="28"/>
                <w:szCs w:val="28"/>
              </w:rPr>
              <w:t>日度</w:t>
            </w:r>
          </w:p>
        </w:tc>
        <w:tc>
          <w:tcPr>
            <w:tcW w:w="1559" w:type="dxa"/>
            <w:vAlign w:val="center"/>
          </w:tcPr>
          <w:p w14:paraId="64F67C35" w14:textId="70588BBD" w:rsidR="008821AC" w:rsidRPr="00DD199F" w:rsidRDefault="008821AC" w:rsidP="008821AC">
            <w:pPr>
              <w:snapToGrid w:val="0"/>
              <w:rPr>
                <w:sz w:val="28"/>
                <w:szCs w:val="28"/>
              </w:rPr>
            </w:pPr>
            <w:r w:rsidRPr="008821AC">
              <w:rPr>
                <w:rFonts w:hint="eastAsia"/>
                <w:sz w:val="28"/>
                <w:szCs w:val="28"/>
              </w:rPr>
              <w:t>已有</w:t>
            </w:r>
          </w:p>
        </w:tc>
      </w:tr>
      <w:tr w:rsidR="008821AC" w:rsidRPr="00DC2D5F" w14:paraId="156232AE" w14:textId="77777777" w:rsidTr="008821AC">
        <w:tc>
          <w:tcPr>
            <w:tcW w:w="562" w:type="dxa"/>
            <w:vAlign w:val="center"/>
          </w:tcPr>
          <w:p w14:paraId="4DD022FD" w14:textId="77777777" w:rsidR="008821AC" w:rsidRPr="0008690E" w:rsidRDefault="008821AC" w:rsidP="008821AC">
            <w:pPr>
              <w:snapToGrid w:val="0"/>
              <w:jc w:val="center"/>
              <w:rPr>
                <w:sz w:val="28"/>
                <w:szCs w:val="28"/>
              </w:rPr>
            </w:pPr>
            <w:r>
              <w:rPr>
                <w:rFonts w:hint="eastAsia"/>
                <w:sz w:val="28"/>
                <w:szCs w:val="28"/>
              </w:rPr>
              <w:t>2</w:t>
            </w:r>
          </w:p>
        </w:tc>
        <w:tc>
          <w:tcPr>
            <w:tcW w:w="2835" w:type="dxa"/>
            <w:vAlign w:val="center"/>
          </w:tcPr>
          <w:p w14:paraId="44DB2DA2" w14:textId="6B7F4572" w:rsidR="008821AC" w:rsidRPr="00DD199F" w:rsidRDefault="008821AC" w:rsidP="008821AC">
            <w:pPr>
              <w:snapToGrid w:val="0"/>
              <w:rPr>
                <w:sz w:val="28"/>
                <w:szCs w:val="28"/>
              </w:rPr>
            </w:pPr>
            <w:r w:rsidRPr="008821AC">
              <w:rPr>
                <w:rFonts w:hint="eastAsia"/>
                <w:sz w:val="28"/>
                <w:szCs w:val="28"/>
              </w:rPr>
              <w:t>道岔转换失败次数</w:t>
            </w:r>
          </w:p>
        </w:tc>
        <w:tc>
          <w:tcPr>
            <w:tcW w:w="1843" w:type="dxa"/>
            <w:vAlign w:val="center"/>
          </w:tcPr>
          <w:p w14:paraId="27728502" w14:textId="72970849" w:rsidR="008821AC" w:rsidRPr="00DD199F" w:rsidRDefault="008821AC" w:rsidP="008821AC">
            <w:pPr>
              <w:snapToGrid w:val="0"/>
              <w:rPr>
                <w:sz w:val="28"/>
                <w:szCs w:val="28"/>
              </w:rPr>
            </w:pPr>
            <w:r w:rsidRPr="008821AC">
              <w:rPr>
                <w:rFonts w:hint="eastAsia"/>
                <w:sz w:val="28"/>
                <w:szCs w:val="28"/>
              </w:rPr>
              <w:t>信号系统</w:t>
            </w:r>
          </w:p>
        </w:tc>
        <w:tc>
          <w:tcPr>
            <w:tcW w:w="1985" w:type="dxa"/>
            <w:vAlign w:val="center"/>
          </w:tcPr>
          <w:p w14:paraId="6F655971" w14:textId="0C7C35F0" w:rsidR="008821AC" w:rsidRPr="00DD199F" w:rsidRDefault="008821AC" w:rsidP="008821AC">
            <w:pPr>
              <w:snapToGrid w:val="0"/>
              <w:rPr>
                <w:sz w:val="28"/>
                <w:szCs w:val="28"/>
              </w:rPr>
            </w:pPr>
            <w:r w:rsidRPr="008821AC">
              <w:rPr>
                <w:rFonts w:hint="eastAsia"/>
                <w:sz w:val="28"/>
                <w:szCs w:val="28"/>
              </w:rPr>
              <w:t>日度</w:t>
            </w:r>
          </w:p>
        </w:tc>
        <w:tc>
          <w:tcPr>
            <w:tcW w:w="1559" w:type="dxa"/>
            <w:vAlign w:val="center"/>
          </w:tcPr>
          <w:p w14:paraId="1E253B57" w14:textId="0FF5D1F1" w:rsidR="008821AC" w:rsidRPr="00DD199F" w:rsidRDefault="008821AC" w:rsidP="008821AC">
            <w:pPr>
              <w:snapToGrid w:val="0"/>
              <w:rPr>
                <w:sz w:val="28"/>
                <w:szCs w:val="28"/>
              </w:rPr>
            </w:pPr>
            <w:r w:rsidRPr="008821AC">
              <w:rPr>
                <w:rFonts w:hint="eastAsia"/>
                <w:sz w:val="28"/>
                <w:szCs w:val="28"/>
              </w:rPr>
              <w:t>已有</w:t>
            </w:r>
          </w:p>
        </w:tc>
      </w:tr>
      <w:tr w:rsidR="008821AC" w:rsidRPr="00DC2D5F" w14:paraId="7B91C417" w14:textId="77777777" w:rsidTr="008821AC">
        <w:tc>
          <w:tcPr>
            <w:tcW w:w="562" w:type="dxa"/>
            <w:vAlign w:val="center"/>
          </w:tcPr>
          <w:p w14:paraId="733EE7EB" w14:textId="77777777" w:rsidR="008821AC" w:rsidRPr="0008690E" w:rsidRDefault="008821AC" w:rsidP="008821AC">
            <w:pPr>
              <w:snapToGrid w:val="0"/>
              <w:jc w:val="center"/>
              <w:rPr>
                <w:sz w:val="28"/>
                <w:szCs w:val="28"/>
              </w:rPr>
            </w:pPr>
            <w:r>
              <w:rPr>
                <w:rFonts w:hint="eastAsia"/>
                <w:sz w:val="28"/>
                <w:szCs w:val="28"/>
              </w:rPr>
              <w:t>3</w:t>
            </w:r>
          </w:p>
        </w:tc>
        <w:tc>
          <w:tcPr>
            <w:tcW w:w="2835" w:type="dxa"/>
            <w:vAlign w:val="center"/>
          </w:tcPr>
          <w:p w14:paraId="4F5410BD" w14:textId="0C980906" w:rsidR="008821AC" w:rsidRPr="00DD199F" w:rsidRDefault="008821AC" w:rsidP="008821AC">
            <w:pPr>
              <w:snapToGrid w:val="0"/>
              <w:rPr>
                <w:sz w:val="28"/>
                <w:szCs w:val="28"/>
              </w:rPr>
            </w:pPr>
            <w:r w:rsidRPr="008821AC">
              <w:rPr>
                <w:rFonts w:hint="eastAsia"/>
                <w:sz w:val="28"/>
                <w:szCs w:val="28"/>
              </w:rPr>
              <w:t>列车晚点率及晚点原因分类</w:t>
            </w:r>
          </w:p>
        </w:tc>
        <w:tc>
          <w:tcPr>
            <w:tcW w:w="1843" w:type="dxa"/>
            <w:vAlign w:val="center"/>
          </w:tcPr>
          <w:p w14:paraId="671311ED" w14:textId="2725CE15" w:rsidR="008821AC" w:rsidRPr="00DD199F" w:rsidRDefault="008821AC" w:rsidP="008821AC">
            <w:pPr>
              <w:snapToGrid w:val="0"/>
              <w:rPr>
                <w:sz w:val="28"/>
                <w:szCs w:val="28"/>
              </w:rPr>
            </w:pPr>
            <w:r w:rsidRPr="008821AC">
              <w:rPr>
                <w:rFonts w:hint="eastAsia"/>
                <w:sz w:val="28"/>
                <w:szCs w:val="28"/>
              </w:rPr>
              <w:t>ATS</w:t>
            </w:r>
            <w:r w:rsidRPr="008821AC">
              <w:rPr>
                <w:rFonts w:hint="eastAsia"/>
                <w:sz w:val="28"/>
                <w:szCs w:val="28"/>
              </w:rPr>
              <w:t>系统</w:t>
            </w:r>
          </w:p>
        </w:tc>
        <w:tc>
          <w:tcPr>
            <w:tcW w:w="1985" w:type="dxa"/>
            <w:vAlign w:val="center"/>
          </w:tcPr>
          <w:p w14:paraId="61A3A72F" w14:textId="142DEE83" w:rsidR="008821AC" w:rsidRPr="00DD199F" w:rsidRDefault="008821AC" w:rsidP="008821AC">
            <w:pPr>
              <w:snapToGrid w:val="0"/>
              <w:rPr>
                <w:sz w:val="28"/>
                <w:szCs w:val="28"/>
              </w:rPr>
            </w:pPr>
            <w:r w:rsidRPr="008821AC">
              <w:rPr>
                <w:rFonts w:hint="eastAsia"/>
                <w:sz w:val="28"/>
                <w:szCs w:val="28"/>
              </w:rPr>
              <w:t>日度</w:t>
            </w:r>
          </w:p>
        </w:tc>
        <w:tc>
          <w:tcPr>
            <w:tcW w:w="1559" w:type="dxa"/>
            <w:vAlign w:val="center"/>
          </w:tcPr>
          <w:p w14:paraId="5E519A1A" w14:textId="6483BCD3" w:rsidR="008821AC" w:rsidRPr="00DD199F" w:rsidRDefault="008821AC" w:rsidP="008821AC">
            <w:pPr>
              <w:snapToGrid w:val="0"/>
              <w:rPr>
                <w:sz w:val="28"/>
                <w:szCs w:val="28"/>
              </w:rPr>
            </w:pPr>
            <w:r w:rsidRPr="008821AC">
              <w:rPr>
                <w:rFonts w:hint="eastAsia"/>
                <w:sz w:val="28"/>
                <w:szCs w:val="28"/>
              </w:rPr>
              <w:t>已有</w:t>
            </w:r>
          </w:p>
        </w:tc>
      </w:tr>
      <w:tr w:rsidR="008821AC" w:rsidRPr="00DC2D5F" w14:paraId="17FEE684" w14:textId="77777777" w:rsidTr="008821AC">
        <w:tc>
          <w:tcPr>
            <w:tcW w:w="562" w:type="dxa"/>
            <w:vAlign w:val="center"/>
          </w:tcPr>
          <w:p w14:paraId="221C8EBC" w14:textId="77777777" w:rsidR="008821AC" w:rsidRDefault="008821AC" w:rsidP="008821AC">
            <w:pPr>
              <w:snapToGrid w:val="0"/>
              <w:jc w:val="center"/>
              <w:rPr>
                <w:sz w:val="28"/>
                <w:szCs w:val="28"/>
              </w:rPr>
            </w:pPr>
            <w:r>
              <w:rPr>
                <w:rFonts w:hint="eastAsia"/>
                <w:sz w:val="28"/>
                <w:szCs w:val="28"/>
              </w:rPr>
              <w:t>4</w:t>
            </w:r>
          </w:p>
        </w:tc>
        <w:tc>
          <w:tcPr>
            <w:tcW w:w="2835" w:type="dxa"/>
            <w:vAlign w:val="center"/>
          </w:tcPr>
          <w:p w14:paraId="3C9C76D2" w14:textId="3F9EE028" w:rsidR="008821AC" w:rsidRPr="00DC2D5F" w:rsidRDefault="008821AC" w:rsidP="008821AC">
            <w:pPr>
              <w:snapToGrid w:val="0"/>
              <w:rPr>
                <w:sz w:val="28"/>
                <w:szCs w:val="28"/>
              </w:rPr>
            </w:pPr>
            <w:r w:rsidRPr="008821AC">
              <w:rPr>
                <w:rFonts w:hint="eastAsia"/>
                <w:sz w:val="28"/>
                <w:szCs w:val="28"/>
              </w:rPr>
              <w:t>列车运行图兑现率</w:t>
            </w:r>
          </w:p>
        </w:tc>
        <w:tc>
          <w:tcPr>
            <w:tcW w:w="1843" w:type="dxa"/>
            <w:vAlign w:val="center"/>
          </w:tcPr>
          <w:p w14:paraId="59873CCA" w14:textId="705FD551" w:rsidR="008821AC" w:rsidRPr="00DC2D5F" w:rsidRDefault="008821AC" w:rsidP="008821AC">
            <w:pPr>
              <w:snapToGrid w:val="0"/>
              <w:rPr>
                <w:sz w:val="28"/>
                <w:szCs w:val="28"/>
              </w:rPr>
            </w:pPr>
            <w:r w:rsidRPr="008821AC">
              <w:rPr>
                <w:rFonts w:hint="eastAsia"/>
                <w:sz w:val="28"/>
                <w:szCs w:val="28"/>
              </w:rPr>
              <w:t>ATS</w:t>
            </w:r>
            <w:r w:rsidRPr="008821AC">
              <w:rPr>
                <w:rFonts w:hint="eastAsia"/>
                <w:sz w:val="28"/>
                <w:szCs w:val="28"/>
              </w:rPr>
              <w:t>系统</w:t>
            </w:r>
          </w:p>
        </w:tc>
        <w:tc>
          <w:tcPr>
            <w:tcW w:w="1985" w:type="dxa"/>
            <w:vAlign w:val="center"/>
          </w:tcPr>
          <w:p w14:paraId="3433FDCE" w14:textId="4123E584" w:rsidR="008821AC" w:rsidRPr="00DC2D5F" w:rsidRDefault="008821AC" w:rsidP="008821AC">
            <w:pPr>
              <w:snapToGrid w:val="0"/>
              <w:rPr>
                <w:sz w:val="28"/>
                <w:szCs w:val="28"/>
              </w:rPr>
            </w:pPr>
            <w:r w:rsidRPr="008821AC">
              <w:rPr>
                <w:rFonts w:hint="eastAsia"/>
                <w:sz w:val="28"/>
                <w:szCs w:val="28"/>
              </w:rPr>
              <w:t>日度</w:t>
            </w:r>
          </w:p>
        </w:tc>
        <w:tc>
          <w:tcPr>
            <w:tcW w:w="1559" w:type="dxa"/>
            <w:vAlign w:val="center"/>
          </w:tcPr>
          <w:p w14:paraId="499C9B4E" w14:textId="2CEFE649" w:rsidR="008821AC" w:rsidRPr="00DC2D5F" w:rsidRDefault="008821AC" w:rsidP="008821AC">
            <w:pPr>
              <w:snapToGrid w:val="0"/>
              <w:rPr>
                <w:sz w:val="28"/>
                <w:szCs w:val="28"/>
              </w:rPr>
            </w:pPr>
            <w:r w:rsidRPr="008821AC">
              <w:rPr>
                <w:rFonts w:hint="eastAsia"/>
                <w:sz w:val="28"/>
                <w:szCs w:val="28"/>
              </w:rPr>
              <w:t>已有</w:t>
            </w:r>
          </w:p>
        </w:tc>
      </w:tr>
      <w:tr w:rsidR="008821AC" w:rsidRPr="00DC2D5F" w14:paraId="58F96922" w14:textId="77777777" w:rsidTr="008821AC">
        <w:tc>
          <w:tcPr>
            <w:tcW w:w="562" w:type="dxa"/>
            <w:vAlign w:val="center"/>
          </w:tcPr>
          <w:p w14:paraId="28DE0E00" w14:textId="77777777" w:rsidR="008821AC" w:rsidRDefault="008821AC" w:rsidP="008821AC">
            <w:pPr>
              <w:snapToGrid w:val="0"/>
              <w:jc w:val="center"/>
              <w:rPr>
                <w:sz w:val="28"/>
                <w:szCs w:val="28"/>
              </w:rPr>
            </w:pPr>
            <w:r>
              <w:rPr>
                <w:rFonts w:hint="eastAsia"/>
                <w:sz w:val="28"/>
                <w:szCs w:val="28"/>
              </w:rPr>
              <w:t>5</w:t>
            </w:r>
          </w:p>
        </w:tc>
        <w:tc>
          <w:tcPr>
            <w:tcW w:w="2835" w:type="dxa"/>
            <w:vAlign w:val="center"/>
          </w:tcPr>
          <w:p w14:paraId="69CBEABE" w14:textId="4D0A221E" w:rsidR="008821AC" w:rsidRPr="00DC2D5F" w:rsidRDefault="008821AC" w:rsidP="008821AC">
            <w:pPr>
              <w:snapToGrid w:val="0"/>
              <w:rPr>
                <w:sz w:val="28"/>
                <w:szCs w:val="28"/>
              </w:rPr>
            </w:pPr>
            <w:r w:rsidRPr="008821AC">
              <w:rPr>
                <w:rFonts w:hint="eastAsia"/>
                <w:sz w:val="28"/>
                <w:szCs w:val="28"/>
              </w:rPr>
              <w:t>非计划紧急制动次数及原因</w:t>
            </w:r>
          </w:p>
        </w:tc>
        <w:tc>
          <w:tcPr>
            <w:tcW w:w="1843" w:type="dxa"/>
            <w:vAlign w:val="center"/>
          </w:tcPr>
          <w:p w14:paraId="4EF96592" w14:textId="27876E87" w:rsidR="008821AC" w:rsidRPr="00DC2D5F" w:rsidRDefault="008821AC" w:rsidP="008821AC">
            <w:pPr>
              <w:snapToGrid w:val="0"/>
              <w:rPr>
                <w:sz w:val="28"/>
                <w:szCs w:val="28"/>
              </w:rPr>
            </w:pPr>
            <w:r w:rsidRPr="008821AC">
              <w:rPr>
                <w:sz w:val="28"/>
                <w:szCs w:val="28"/>
              </w:rPr>
              <w:t>TCMS/ATC</w:t>
            </w:r>
          </w:p>
        </w:tc>
        <w:tc>
          <w:tcPr>
            <w:tcW w:w="1985" w:type="dxa"/>
            <w:vAlign w:val="center"/>
          </w:tcPr>
          <w:p w14:paraId="50BA771E" w14:textId="1928CF33" w:rsidR="008821AC" w:rsidRPr="00DC2D5F" w:rsidRDefault="008821AC" w:rsidP="008821AC">
            <w:pPr>
              <w:snapToGrid w:val="0"/>
              <w:rPr>
                <w:sz w:val="28"/>
                <w:szCs w:val="28"/>
              </w:rPr>
            </w:pPr>
            <w:r w:rsidRPr="008821AC">
              <w:rPr>
                <w:rFonts w:hint="eastAsia"/>
                <w:sz w:val="28"/>
                <w:szCs w:val="28"/>
              </w:rPr>
              <w:t>每次事件</w:t>
            </w:r>
          </w:p>
        </w:tc>
        <w:tc>
          <w:tcPr>
            <w:tcW w:w="1559" w:type="dxa"/>
            <w:vAlign w:val="center"/>
          </w:tcPr>
          <w:p w14:paraId="1C789504" w14:textId="0A624D1F" w:rsidR="008821AC" w:rsidRPr="00DC2D5F" w:rsidRDefault="008821AC" w:rsidP="008821AC">
            <w:pPr>
              <w:snapToGrid w:val="0"/>
              <w:rPr>
                <w:sz w:val="28"/>
                <w:szCs w:val="28"/>
              </w:rPr>
            </w:pPr>
            <w:r w:rsidRPr="008821AC">
              <w:rPr>
                <w:rFonts w:hint="eastAsia"/>
                <w:sz w:val="28"/>
                <w:szCs w:val="28"/>
              </w:rPr>
              <w:t>已有</w:t>
            </w:r>
          </w:p>
        </w:tc>
      </w:tr>
      <w:tr w:rsidR="008821AC" w:rsidRPr="00DC2D5F" w14:paraId="0A6F126C" w14:textId="77777777" w:rsidTr="008821AC">
        <w:tc>
          <w:tcPr>
            <w:tcW w:w="562" w:type="dxa"/>
            <w:vAlign w:val="center"/>
          </w:tcPr>
          <w:p w14:paraId="17686B7B" w14:textId="0571D9E4" w:rsidR="008821AC" w:rsidRDefault="008821AC" w:rsidP="008821AC">
            <w:pPr>
              <w:snapToGrid w:val="0"/>
              <w:jc w:val="center"/>
              <w:rPr>
                <w:sz w:val="28"/>
                <w:szCs w:val="28"/>
              </w:rPr>
            </w:pPr>
            <w:r>
              <w:rPr>
                <w:rFonts w:hint="eastAsia"/>
                <w:sz w:val="28"/>
                <w:szCs w:val="28"/>
              </w:rPr>
              <w:t>6</w:t>
            </w:r>
          </w:p>
        </w:tc>
        <w:tc>
          <w:tcPr>
            <w:tcW w:w="2835" w:type="dxa"/>
            <w:vAlign w:val="center"/>
          </w:tcPr>
          <w:p w14:paraId="1BF013E5" w14:textId="18CBAC99" w:rsidR="008821AC" w:rsidRPr="00DC2D5F" w:rsidRDefault="008821AC" w:rsidP="008821AC">
            <w:pPr>
              <w:snapToGrid w:val="0"/>
              <w:rPr>
                <w:sz w:val="28"/>
                <w:szCs w:val="28"/>
              </w:rPr>
            </w:pPr>
            <w:r w:rsidRPr="008821AC">
              <w:rPr>
                <w:rFonts w:hint="eastAsia"/>
                <w:sz w:val="28"/>
                <w:szCs w:val="28"/>
              </w:rPr>
              <w:t>ATS</w:t>
            </w:r>
            <w:r w:rsidRPr="008821AC">
              <w:rPr>
                <w:rFonts w:hint="eastAsia"/>
                <w:sz w:val="28"/>
                <w:szCs w:val="28"/>
              </w:rPr>
              <w:t>系统告警记录（级别、类型、区段）</w:t>
            </w:r>
          </w:p>
        </w:tc>
        <w:tc>
          <w:tcPr>
            <w:tcW w:w="1843" w:type="dxa"/>
            <w:vAlign w:val="center"/>
          </w:tcPr>
          <w:p w14:paraId="6437F33C" w14:textId="11A7EC50" w:rsidR="008821AC" w:rsidRPr="00DC2D5F" w:rsidRDefault="008821AC" w:rsidP="008821AC">
            <w:pPr>
              <w:snapToGrid w:val="0"/>
              <w:rPr>
                <w:sz w:val="28"/>
                <w:szCs w:val="28"/>
              </w:rPr>
            </w:pPr>
            <w:r w:rsidRPr="008821AC">
              <w:rPr>
                <w:rFonts w:hint="eastAsia"/>
                <w:sz w:val="28"/>
                <w:szCs w:val="28"/>
              </w:rPr>
              <w:t>ATS</w:t>
            </w:r>
            <w:r w:rsidRPr="008821AC">
              <w:rPr>
                <w:rFonts w:hint="eastAsia"/>
                <w:sz w:val="28"/>
                <w:szCs w:val="28"/>
              </w:rPr>
              <w:t>告警日志</w:t>
            </w:r>
          </w:p>
        </w:tc>
        <w:tc>
          <w:tcPr>
            <w:tcW w:w="1985" w:type="dxa"/>
            <w:vAlign w:val="center"/>
          </w:tcPr>
          <w:p w14:paraId="517B23BB" w14:textId="4DA18DA0" w:rsidR="008821AC" w:rsidRPr="00DC2D5F" w:rsidRDefault="008821AC" w:rsidP="008821AC">
            <w:pPr>
              <w:snapToGrid w:val="0"/>
              <w:rPr>
                <w:sz w:val="28"/>
                <w:szCs w:val="28"/>
              </w:rPr>
            </w:pPr>
            <w:r w:rsidRPr="008821AC">
              <w:rPr>
                <w:rFonts w:hint="eastAsia"/>
                <w:sz w:val="28"/>
                <w:szCs w:val="28"/>
              </w:rPr>
              <w:t>实时</w:t>
            </w:r>
          </w:p>
        </w:tc>
        <w:tc>
          <w:tcPr>
            <w:tcW w:w="1559" w:type="dxa"/>
            <w:vAlign w:val="center"/>
          </w:tcPr>
          <w:p w14:paraId="7C169C17" w14:textId="7835667D" w:rsidR="008821AC" w:rsidRPr="00DC2D5F" w:rsidRDefault="008821AC" w:rsidP="008821AC">
            <w:pPr>
              <w:snapToGrid w:val="0"/>
              <w:rPr>
                <w:sz w:val="28"/>
                <w:szCs w:val="28"/>
              </w:rPr>
            </w:pPr>
            <w:r w:rsidRPr="008821AC">
              <w:rPr>
                <w:rFonts w:hint="eastAsia"/>
                <w:sz w:val="28"/>
                <w:szCs w:val="28"/>
              </w:rPr>
              <w:t>已有</w:t>
            </w:r>
          </w:p>
        </w:tc>
      </w:tr>
      <w:tr w:rsidR="008821AC" w:rsidRPr="00DC2D5F" w14:paraId="6B514EA0" w14:textId="77777777" w:rsidTr="008821AC">
        <w:tc>
          <w:tcPr>
            <w:tcW w:w="562" w:type="dxa"/>
            <w:vAlign w:val="center"/>
          </w:tcPr>
          <w:p w14:paraId="3310DE19" w14:textId="7BC0A4FD" w:rsidR="008821AC" w:rsidRDefault="008821AC" w:rsidP="008821AC">
            <w:pPr>
              <w:snapToGrid w:val="0"/>
              <w:jc w:val="center"/>
              <w:rPr>
                <w:sz w:val="28"/>
                <w:szCs w:val="28"/>
              </w:rPr>
            </w:pPr>
            <w:r>
              <w:rPr>
                <w:rFonts w:hint="eastAsia"/>
                <w:sz w:val="28"/>
                <w:szCs w:val="28"/>
              </w:rPr>
              <w:t>7</w:t>
            </w:r>
          </w:p>
        </w:tc>
        <w:tc>
          <w:tcPr>
            <w:tcW w:w="2835" w:type="dxa"/>
            <w:vAlign w:val="center"/>
          </w:tcPr>
          <w:p w14:paraId="292522C0" w14:textId="58A918EF" w:rsidR="008821AC" w:rsidRPr="00DC2D5F" w:rsidRDefault="008821AC" w:rsidP="008821AC">
            <w:pPr>
              <w:snapToGrid w:val="0"/>
              <w:rPr>
                <w:sz w:val="28"/>
                <w:szCs w:val="28"/>
              </w:rPr>
            </w:pPr>
            <w:r w:rsidRPr="008821AC">
              <w:rPr>
                <w:rFonts w:hint="eastAsia"/>
                <w:sz w:val="28"/>
                <w:szCs w:val="28"/>
              </w:rPr>
              <w:t>临时限速命令数量及持续时长</w:t>
            </w:r>
          </w:p>
        </w:tc>
        <w:tc>
          <w:tcPr>
            <w:tcW w:w="1843" w:type="dxa"/>
            <w:vAlign w:val="center"/>
          </w:tcPr>
          <w:p w14:paraId="10B2E609" w14:textId="72218689" w:rsidR="008821AC" w:rsidRPr="00DC2D5F" w:rsidRDefault="008821AC" w:rsidP="008821AC">
            <w:pPr>
              <w:snapToGrid w:val="0"/>
              <w:rPr>
                <w:sz w:val="28"/>
                <w:szCs w:val="28"/>
              </w:rPr>
            </w:pPr>
            <w:r w:rsidRPr="008821AC">
              <w:rPr>
                <w:rFonts w:hint="eastAsia"/>
                <w:sz w:val="28"/>
                <w:szCs w:val="28"/>
              </w:rPr>
              <w:t>调度系统</w:t>
            </w:r>
          </w:p>
        </w:tc>
        <w:tc>
          <w:tcPr>
            <w:tcW w:w="1985" w:type="dxa"/>
            <w:vAlign w:val="center"/>
          </w:tcPr>
          <w:p w14:paraId="3A2FA948" w14:textId="49C31282" w:rsidR="008821AC" w:rsidRPr="00DC2D5F" w:rsidRDefault="008821AC" w:rsidP="008821AC">
            <w:pPr>
              <w:snapToGrid w:val="0"/>
              <w:rPr>
                <w:sz w:val="28"/>
                <w:szCs w:val="28"/>
              </w:rPr>
            </w:pPr>
            <w:r w:rsidRPr="008821AC">
              <w:rPr>
                <w:rFonts w:hint="eastAsia"/>
                <w:sz w:val="28"/>
                <w:szCs w:val="28"/>
              </w:rPr>
              <w:t>实时</w:t>
            </w:r>
          </w:p>
        </w:tc>
        <w:tc>
          <w:tcPr>
            <w:tcW w:w="1559" w:type="dxa"/>
            <w:vAlign w:val="center"/>
          </w:tcPr>
          <w:p w14:paraId="517E09F8" w14:textId="33A9CD83" w:rsidR="008821AC" w:rsidRPr="00DC2D5F" w:rsidRDefault="008821AC" w:rsidP="008821AC">
            <w:pPr>
              <w:snapToGrid w:val="0"/>
              <w:rPr>
                <w:sz w:val="28"/>
                <w:szCs w:val="28"/>
              </w:rPr>
            </w:pPr>
            <w:r w:rsidRPr="008821AC">
              <w:rPr>
                <w:rFonts w:hint="eastAsia"/>
                <w:sz w:val="28"/>
                <w:szCs w:val="28"/>
              </w:rPr>
              <w:t>已有</w:t>
            </w:r>
          </w:p>
        </w:tc>
      </w:tr>
    </w:tbl>
    <w:p w14:paraId="74A708BC" w14:textId="22CC3F49" w:rsidR="001106ED" w:rsidRDefault="001106ED" w:rsidP="001106ED">
      <w:pPr>
        <w:spacing w:line="560" w:lineRule="exact"/>
        <w:ind w:firstLineChars="200" w:firstLine="607"/>
        <w:rPr>
          <w:rFonts w:ascii="仿宋_GB2312" w:eastAsia="仿宋_GB2312" w:hAnsi="仿宋_GB2312" w:cs="仿宋_GB2312" w:hint="eastAsia"/>
          <w:b/>
          <w:bCs/>
          <w:sz w:val="32"/>
          <w:szCs w:val="32"/>
        </w:rPr>
      </w:pPr>
      <w:r w:rsidRPr="004216B8">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2</w:t>
      </w:r>
      <w:r w:rsidRPr="004216B8">
        <w:rPr>
          <w:rFonts w:ascii="仿宋_GB2312" w:eastAsia="仿宋_GB2312" w:hAnsi="仿宋_GB2312" w:cs="仿宋_GB2312"/>
          <w:b/>
          <w:bCs/>
          <w:sz w:val="32"/>
          <w:szCs w:val="32"/>
        </w:rPr>
        <w:t>）</w:t>
      </w:r>
      <w:r w:rsidRPr="001106ED">
        <w:rPr>
          <w:rFonts w:ascii="仿宋_GB2312" w:eastAsia="仿宋_GB2312" w:hAnsi="仿宋_GB2312" w:cs="仿宋_GB2312"/>
          <w:b/>
          <w:bCs/>
          <w:sz w:val="32"/>
          <w:szCs w:val="32"/>
        </w:rPr>
        <w:t>设备</w:t>
      </w:r>
      <w:r>
        <w:rPr>
          <w:rFonts w:ascii="仿宋_GB2312" w:eastAsia="仿宋_GB2312" w:hAnsi="仿宋_GB2312" w:cs="仿宋_GB2312" w:hint="eastAsia"/>
          <w:b/>
          <w:bCs/>
          <w:sz w:val="32"/>
          <w:szCs w:val="32"/>
        </w:rPr>
        <w:t>安全</w:t>
      </w:r>
      <w:r w:rsidR="00B30940">
        <w:rPr>
          <w:rFonts w:ascii="仿宋_GB2312" w:eastAsia="仿宋_GB2312" w:hAnsi="仿宋_GB2312" w:cs="仿宋_GB2312" w:hint="eastAsia"/>
          <w:b/>
          <w:bCs/>
          <w:sz w:val="32"/>
          <w:szCs w:val="32"/>
        </w:rPr>
        <w:t>板块</w:t>
      </w:r>
      <w:r w:rsidR="008821AC" w:rsidRPr="008821AC">
        <w:rPr>
          <w:rFonts w:ascii="仿宋_GB2312" w:eastAsia="仿宋_GB2312" w:hAnsi="仿宋_GB2312" w:cs="仿宋_GB2312"/>
          <w:b/>
          <w:bCs/>
          <w:sz w:val="32"/>
          <w:szCs w:val="32"/>
        </w:rPr>
        <w:t>（权重25%）</w:t>
      </w:r>
    </w:p>
    <w:tbl>
      <w:tblPr>
        <w:tblStyle w:val="a8"/>
        <w:tblW w:w="0" w:type="auto"/>
        <w:tblLook w:val="04A0" w:firstRow="1" w:lastRow="0" w:firstColumn="1" w:lastColumn="0" w:noHBand="0" w:noVBand="1"/>
      </w:tblPr>
      <w:tblGrid>
        <w:gridCol w:w="562"/>
        <w:gridCol w:w="2835"/>
        <w:gridCol w:w="1843"/>
        <w:gridCol w:w="1985"/>
        <w:gridCol w:w="1559"/>
      </w:tblGrid>
      <w:tr w:rsidR="008821AC" w:rsidRPr="0008690E" w14:paraId="7A54906B" w14:textId="77777777" w:rsidTr="00DE36F3">
        <w:tc>
          <w:tcPr>
            <w:tcW w:w="562" w:type="dxa"/>
            <w:shd w:val="clear" w:color="auto" w:fill="D9D9D9" w:themeFill="background1" w:themeFillShade="D9"/>
            <w:vAlign w:val="center"/>
          </w:tcPr>
          <w:p w14:paraId="73431D68"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2835" w:type="dxa"/>
            <w:shd w:val="clear" w:color="auto" w:fill="D9D9D9" w:themeFill="background1" w:themeFillShade="D9"/>
            <w:vAlign w:val="center"/>
          </w:tcPr>
          <w:p w14:paraId="70CC19BC"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指标</w:t>
            </w:r>
          </w:p>
        </w:tc>
        <w:tc>
          <w:tcPr>
            <w:tcW w:w="1843" w:type="dxa"/>
            <w:shd w:val="clear" w:color="auto" w:fill="D9D9D9" w:themeFill="background1" w:themeFillShade="D9"/>
            <w:vAlign w:val="center"/>
          </w:tcPr>
          <w:p w14:paraId="61044458"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w:t>
            </w:r>
          </w:p>
        </w:tc>
        <w:tc>
          <w:tcPr>
            <w:tcW w:w="1985" w:type="dxa"/>
            <w:shd w:val="clear" w:color="auto" w:fill="D9D9D9" w:themeFill="background1" w:themeFillShade="D9"/>
            <w:vAlign w:val="center"/>
          </w:tcPr>
          <w:p w14:paraId="7BBED854"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tc>
        <w:tc>
          <w:tcPr>
            <w:tcW w:w="1559" w:type="dxa"/>
            <w:shd w:val="clear" w:color="auto" w:fill="D9D9D9" w:themeFill="background1" w:themeFillShade="D9"/>
            <w:vAlign w:val="center"/>
          </w:tcPr>
          <w:p w14:paraId="637E1216"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7688D4B1"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r>
      <w:tr w:rsidR="008821AC" w:rsidRPr="00DC2D5F" w14:paraId="2277083B" w14:textId="77777777" w:rsidTr="008821AC">
        <w:tc>
          <w:tcPr>
            <w:tcW w:w="562" w:type="dxa"/>
            <w:vAlign w:val="center"/>
          </w:tcPr>
          <w:p w14:paraId="19355E79" w14:textId="77777777" w:rsidR="008821AC" w:rsidRPr="0008690E" w:rsidRDefault="008821AC" w:rsidP="008821AC">
            <w:pPr>
              <w:snapToGrid w:val="0"/>
              <w:jc w:val="center"/>
              <w:rPr>
                <w:sz w:val="28"/>
                <w:szCs w:val="28"/>
              </w:rPr>
            </w:pPr>
            <w:r>
              <w:rPr>
                <w:rFonts w:hint="eastAsia"/>
                <w:sz w:val="28"/>
                <w:szCs w:val="28"/>
              </w:rPr>
              <w:t>1</w:t>
            </w:r>
          </w:p>
        </w:tc>
        <w:tc>
          <w:tcPr>
            <w:tcW w:w="2835" w:type="dxa"/>
            <w:vAlign w:val="center"/>
          </w:tcPr>
          <w:p w14:paraId="2F75F657" w14:textId="2AF70E40" w:rsidR="008821AC" w:rsidRPr="00DD199F" w:rsidRDefault="008821AC" w:rsidP="008821AC">
            <w:pPr>
              <w:snapToGrid w:val="0"/>
              <w:rPr>
                <w:sz w:val="28"/>
                <w:szCs w:val="28"/>
              </w:rPr>
            </w:pPr>
            <w:r w:rsidRPr="008821AC">
              <w:rPr>
                <w:rFonts w:hint="eastAsia"/>
                <w:sz w:val="28"/>
                <w:szCs w:val="28"/>
              </w:rPr>
              <w:t>关键设备健康度评分</w:t>
            </w:r>
          </w:p>
        </w:tc>
        <w:tc>
          <w:tcPr>
            <w:tcW w:w="1843" w:type="dxa"/>
            <w:vAlign w:val="center"/>
          </w:tcPr>
          <w:p w14:paraId="5B782BCA" w14:textId="0BAD3200" w:rsidR="008821AC" w:rsidRPr="00DD199F" w:rsidRDefault="008821AC" w:rsidP="008821AC">
            <w:pPr>
              <w:snapToGrid w:val="0"/>
              <w:rPr>
                <w:sz w:val="28"/>
                <w:szCs w:val="28"/>
              </w:rPr>
            </w:pPr>
            <w:r w:rsidRPr="008821AC">
              <w:rPr>
                <w:rFonts w:hint="eastAsia"/>
                <w:sz w:val="28"/>
                <w:szCs w:val="28"/>
              </w:rPr>
              <w:t>模型</w:t>
            </w:r>
            <w:r w:rsidRPr="008821AC">
              <w:rPr>
                <w:rFonts w:hint="eastAsia"/>
                <w:sz w:val="28"/>
                <w:szCs w:val="28"/>
              </w:rPr>
              <w:t>3/</w:t>
            </w:r>
            <w:r w:rsidRPr="008821AC">
              <w:rPr>
                <w:rFonts w:hint="eastAsia"/>
                <w:sz w:val="28"/>
                <w:szCs w:val="28"/>
              </w:rPr>
              <w:t>模型</w:t>
            </w:r>
            <w:r w:rsidRPr="008821AC">
              <w:rPr>
                <w:rFonts w:hint="eastAsia"/>
                <w:sz w:val="28"/>
                <w:szCs w:val="28"/>
              </w:rPr>
              <w:t>4</w:t>
            </w:r>
            <w:r w:rsidRPr="008821AC">
              <w:rPr>
                <w:rFonts w:hint="eastAsia"/>
                <w:sz w:val="28"/>
                <w:szCs w:val="28"/>
              </w:rPr>
              <w:t>输出</w:t>
            </w:r>
          </w:p>
        </w:tc>
        <w:tc>
          <w:tcPr>
            <w:tcW w:w="1985" w:type="dxa"/>
            <w:vAlign w:val="center"/>
          </w:tcPr>
          <w:p w14:paraId="2C34C976" w14:textId="44B37CB7" w:rsidR="008821AC" w:rsidRPr="00DD199F" w:rsidRDefault="008821AC" w:rsidP="008821AC">
            <w:pPr>
              <w:snapToGrid w:val="0"/>
              <w:rPr>
                <w:sz w:val="28"/>
                <w:szCs w:val="28"/>
              </w:rPr>
            </w:pPr>
            <w:r w:rsidRPr="008821AC">
              <w:rPr>
                <w:rFonts w:hint="eastAsia"/>
                <w:sz w:val="28"/>
                <w:szCs w:val="28"/>
              </w:rPr>
              <w:t>日度</w:t>
            </w:r>
          </w:p>
        </w:tc>
        <w:tc>
          <w:tcPr>
            <w:tcW w:w="1559" w:type="dxa"/>
            <w:vAlign w:val="center"/>
          </w:tcPr>
          <w:p w14:paraId="00218EFC" w14:textId="5E7009D5" w:rsidR="008821AC" w:rsidRPr="00DD199F" w:rsidRDefault="008821AC" w:rsidP="008821AC">
            <w:pPr>
              <w:snapToGrid w:val="0"/>
              <w:rPr>
                <w:sz w:val="28"/>
                <w:szCs w:val="28"/>
              </w:rPr>
            </w:pPr>
            <w:r w:rsidRPr="008821AC">
              <w:rPr>
                <w:rFonts w:hint="eastAsia"/>
                <w:sz w:val="28"/>
                <w:szCs w:val="28"/>
              </w:rPr>
              <w:t>依赖模型</w:t>
            </w:r>
            <w:r w:rsidRPr="008821AC">
              <w:rPr>
                <w:rFonts w:hint="eastAsia"/>
                <w:sz w:val="28"/>
                <w:szCs w:val="28"/>
              </w:rPr>
              <w:t>3</w:t>
            </w:r>
            <w:r w:rsidRPr="008821AC">
              <w:rPr>
                <w:rFonts w:hint="eastAsia"/>
                <w:sz w:val="28"/>
                <w:szCs w:val="28"/>
              </w:rPr>
              <w:t>、</w:t>
            </w:r>
            <w:r w:rsidRPr="008821AC">
              <w:rPr>
                <w:rFonts w:hint="eastAsia"/>
                <w:sz w:val="28"/>
                <w:szCs w:val="28"/>
              </w:rPr>
              <w:t>4</w:t>
            </w:r>
            <w:r w:rsidRPr="008821AC">
              <w:rPr>
                <w:rFonts w:hint="eastAsia"/>
                <w:sz w:val="28"/>
                <w:szCs w:val="28"/>
              </w:rPr>
              <w:t>建设</w:t>
            </w:r>
          </w:p>
        </w:tc>
      </w:tr>
      <w:tr w:rsidR="008821AC" w:rsidRPr="00DC2D5F" w14:paraId="0397AACC" w14:textId="77777777" w:rsidTr="008821AC">
        <w:tc>
          <w:tcPr>
            <w:tcW w:w="562" w:type="dxa"/>
            <w:vAlign w:val="center"/>
          </w:tcPr>
          <w:p w14:paraId="4B837921" w14:textId="77777777" w:rsidR="008821AC" w:rsidRPr="0008690E" w:rsidRDefault="008821AC" w:rsidP="008821AC">
            <w:pPr>
              <w:snapToGrid w:val="0"/>
              <w:jc w:val="center"/>
              <w:rPr>
                <w:sz w:val="28"/>
                <w:szCs w:val="28"/>
              </w:rPr>
            </w:pPr>
            <w:r>
              <w:rPr>
                <w:rFonts w:hint="eastAsia"/>
                <w:sz w:val="28"/>
                <w:szCs w:val="28"/>
              </w:rPr>
              <w:t>2</w:t>
            </w:r>
          </w:p>
        </w:tc>
        <w:tc>
          <w:tcPr>
            <w:tcW w:w="2835" w:type="dxa"/>
            <w:vAlign w:val="center"/>
          </w:tcPr>
          <w:p w14:paraId="0DCAC9F9" w14:textId="62EA6452" w:rsidR="008821AC" w:rsidRPr="00DD199F" w:rsidRDefault="008821AC" w:rsidP="008821AC">
            <w:pPr>
              <w:snapToGrid w:val="0"/>
              <w:rPr>
                <w:sz w:val="28"/>
                <w:szCs w:val="28"/>
              </w:rPr>
            </w:pPr>
            <w:r w:rsidRPr="008821AC">
              <w:rPr>
                <w:rFonts w:hint="eastAsia"/>
                <w:sz w:val="28"/>
                <w:szCs w:val="28"/>
              </w:rPr>
              <w:t>设备故障记录（类型、等级、修复时长）</w:t>
            </w:r>
          </w:p>
        </w:tc>
        <w:tc>
          <w:tcPr>
            <w:tcW w:w="1843" w:type="dxa"/>
            <w:vAlign w:val="center"/>
          </w:tcPr>
          <w:p w14:paraId="37B306E9" w14:textId="0E63D098" w:rsidR="008821AC" w:rsidRPr="00DD199F" w:rsidRDefault="008821AC" w:rsidP="008821AC">
            <w:pPr>
              <w:snapToGrid w:val="0"/>
              <w:rPr>
                <w:sz w:val="28"/>
                <w:szCs w:val="28"/>
              </w:rPr>
            </w:pPr>
            <w:r w:rsidRPr="008821AC">
              <w:rPr>
                <w:rFonts w:hint="eastAsia"/>
                <w:sz w:val="28"/>
                <w:szCs w:val="28"/>
              </w:rPr>
              <w:t>设备</w:t>
            </w:r>
            <w:r w:rsidRPr="008821AC">
              <w:rPr>
                <w:rFonts w:hint="eastAsia"/>
                <w:sz w:val="28"/>
                <w:szCs w:val="28"/>
              </w:rPr>
              <w:t>MIS</w:t>
            </w:r>
          </w:p>
        </w:tc>
        <w:tc>
          <w:tcPr>
            <w:tcW w:w="1985" w:type="dxa"/>
            <w:vAlign w:val="center"/>
          </w:tcPr>
          <w:p w14:paraId="6A1CEDFC" w14:textId="34C45A30" w:rsidR="008821AC" w:rsidRPr="00DD199F" w:rsidRDefault="008821AC" w:rsidP="008821AC">
            <w:pPr>
              <w:snapToGrid w:val="0"/>
              <w:rPr>
                <w:sz w:val="28"/>
                <w:szCs w:val="28"/>
              </w:rPr>
            </w:pPr>
            <w:r w:rsidRPr="008821AC">
              <w:rPr>
                <w:rFonts w:hint="eastAsia"/>
                <w:sz w:val="28"/>
                <w:szCs w:val="28"/>
              </w:rPr>
              <w:t>每次事件</w:t>
            </w:r>
          </w:p>
        </w:tc>
        <w:tc>
          <w:tcPr>
            <w:tcW w:w="1559" w:type="dxa"/>
            <w:vAlign w:val="center"/>
          </w:tcPr>
          <w:p w14:paraId="72E2D87A" w14:textId="0B361E74" w:rsidR="008821AC" w:rsidRPr="00DD199F" w:rsidRDefault="008821AC" w:rsidP="008821AC">
            <w:pPr>
              <w:snapToGrid w:val="0"/>
              <w:rPr>
                <w:sz w:val="28"/>
                <w:szCs w:val="28"/>
              </w:rPr>
            </w:pPr>
            <w:r w:rsidRPr="008821AC">
              <w:rPr>
                <w:rFonts w:hint="eastAsia"/>
                <w:sz w:val="28"/>
                <w:szCs w:val="28"/>
              </w:rPr>
              <w:t>已有</w:t>
            </w:r>
          </w:p>
        </w:tc>
      </w:tr>
      <w:tr w:rsidR="008821AC" w:rsidRPr="00DC2D5F" w14:paraId="7A944B72" w14:textId="77777777" w:rsidTr="008821AC">
        <w:tc>
          <w:tcPr>
            <w:tcW w:w="562" w:type="dxa"/>
            <w:vAlign w:val="center"/>
          </w:tcPr>
          <w:p w14:paraId="6C800BEE" w14:textId="77777777" w:rsidR="008821AC" w:rsidRPr="0008690E" w:rsidRDefault="008821AC" w:rsidP="008821AC">
            <w:pPr>
              <w:snapToGrid w:val="0"/>
              <w:jc w:val="center"/>
              <w:rPr>
                <w:sz w:val="28"/>
                <w:szCs w:val="28"/>
              </w:rPr>
            </w:pPr>
            <w:r>
              <w:rPr>
                <w:rFonts w:hint="eastAsia"/>
                <w:sz w:val="28"/>
                <w:szCs w:val="28"/>
              </w:rPr>
              <w:t>3</w:t>
            </w:r>
          </w:p>
        </w:tc>
        <w:tc>
          <w:tcPr>
            <w:tcW w:w="2835" w:type="dxa"/>
            <w:vAlign w:val="center"/>
          </w:tcPr>
          <w:p w14:paraId="07568FAB" w14:textId="55178B09" w:rsidR="008821AC" w:rsidRPr="00DD199F" w:rsidRDefault="008821AC" w:rsidP="008821AC">
            <w:pPr>
              <w:snapToGrid w:val="0"/>
              <w:rPr>
                <w:sz w:val="28"/>
                <w:szCs w:val="28"/>
              </w:rPr>
            </w:pPr>
            <w:r w:rsidRPr="008821AC">
              <w:rPr>
                <w:rFonts w:hint="eastAsia"/>
                <w:sz w:val="28"/>
                <w:szCs w:val="28"/>
              </w:rPr>
              <w:t>逾期未完成检修工单数量及逾期时长</w:t>
            </w:r>
          </w:p>
        </w:tc>
        <w:tc>
          <w:tcPr>
            <w:tcW w:w="1843" w:type="dxa"/>
            <w:vAlign w:val="center"/>
          </w:tcPr>
          <w:p w14:paraId="1ED23D4F" w14:textId="264604BD" w:rsidR="008821AC" w:rsidRPr="00DD199F" w:rsidRDefault="008821AC" w:rsidP="008821AC">
            <w:pPr>
              <w:snapToGrid w:val="0"/>
              <w:rPr>
                <w:sz w:val="28"/>
                <w:szCs w:val="28"/>
              </w:rPr>
            </w:pPr>
            <w:r w:rsidRPr="008821AC">
              <w:rPr>
                <w:rFonts w:hint="eastAsia"/>
                <w:sz w:val="28"/>
                <w:szCs w:val="28"/>
              </w:rPr>
              <w:t>检修管理系统</w:t>
            </w:r>
          </w:p>
        </w:tc>
        <w:tc>
          <w:tcPr>
            <w:tcW w:w="1985" w:type="dxa"/>
            <w:vAlign w:val="center"/>
          </w:tcPr>
          <w:p w14:paraId="0286BD4B" w14:textId="6BC4B7E1" w:rsidR="008821AC" w:rsidRPr="00DD199F" w:rsidRDefault="008821AC" w:rsidP="008821AC">
            <w:pPr>
              <w:snapToGrid w:val="0"/>
              <w:rPr>
                <w:sz w:val="28"/>
                <w:szCs w:val="28"/>
              </w:rPr>
            </w:pPr>
            <w:r w:rsidRPr="008821AC">
              <w:rPr>
                <w:rFonts w:hint="eastAsia"/>
                <w:sz w:val="28"/>
                <w:szCs w:val="28"/>
              </w:rPr>
              <w:t>日度</w:t>
            </w:r>
          </w:p>
        </w:tc>
        <w:tc>
          <w:tcPr>
            <w:tcW w:w="1559" w:type="dxa"/>
            <w:vAlign w:val="center"/>
          </w:tcPr>
          <w:p w14:paraId="0618A590" w14:textId="363AF519" w:rsidR="008821AC" w:rsidRPr="00DD199F" w:rsidRDefault="008821AC" w:rsidP="008821AC">
            <w:pPr>
              <w:snapToGrid w:val="0"/>
              <w:rPr>
                <w:sz w:val="28"/>
                <w:szCs w:val="28"/>
              </w:rPr>
            </w:pPr>
            <w:r w:rsidRPr="008821AC">
              <w:rPr>
                <w:rFonts w:hint="eastAsia"/>
                <w:sz w:val="28"/>
                <w:szCs w:val="28"/>
              </w:rPr>
              <w:t>已有</w:t>
            </w:r>
          </w:p>
        </w:tc>
      </w:tr>
      <w:tr w:rsidR="008821AC" w:rsidRPr="00DC2D5F" w14:paraId="56EC6C52" w14:textId="77777777" w:rsidTr="008821AC">
        <w:tc>
          <w:tcPr>
            <w:tcW w:w="562" w:type="dxa"/>
            <w:vAlign w:val="center"/>
          </w:tcPr>
          <w:p w14:paraId="261F45D9" w14:textId="77777777" w:rsidR="008821AC" w:rsidRDefault="008821AC" w:rsidP="008821AC">
            <w:pPr>
              <w:snapToGrid w:val="0"/>
              <w:jc w:val="center"/>
              <w:rPr>
                <w:sz w:val="28"/>
                <w:szCs w:val="28"/>
              </w:rPr>
            </w:pPr>
            <w:r>
              <w:rPr>
                <w:rFonts w:hint="eastAsia"/>
                <w:sz w:val="28"/>
                <w:szCs w:val="28"/>
              </w:rPr>
              <w:t>4</w:t>
            </w:r>
          </w:p>
        </w:tc>
        <w:tc>
          <w:tcPr>
            <w:tcW w:w="2835" w:type="dxa"/>
            <w:vAlign w:val="center"/>
          </w:tcPr>
          <w:p w14:paraId="18C760B0" w14:textId="033DABAB" w:rsidR="008821AC" w:rsidRPr="00DC2D5F" w:rsidRDefault="008821AC" w:rsidP="008821AC">
            <w:pPr>
              <w:snapToGrid w:val="0"/>
              <w:rPr>
                <w:sz w:val="28"/>
                <w:szCs w:val="28"/>
              </w:rPr>
            </w:pPr>
            <w:r w:rsidRPr="008821AC">
              <w:rPr>
                <w:rFonts w:hint="eastAsia"/>
                <w:sz w:val="28"/>
                <w:szCs w:val="28"/>
              </w:rPr>
              <w:t>巡检发现缺陷记录（</w:t>
            </w:r>
            <w:r w:rsidRPr="008821AC">
              <w:rPr>
                <w:rFonts w:hint="eastAsia"/>
                <w:sz w:val="28"/>
                <w:szCs w:val="28"/>
              </w:rPr>
              <w:t>A/B/C</w:t>
            </w:r>
            <w:r w:rsidRPr="008821AC">
              <w:rPr>
                <w:rFonts w:hint="eastAsia"/>
                <w:sz w:val="28"/>
                <w:szCs w:val="28"/>
              </w:rPr>
              <w:t>等级）</w:t>
            </w:r>
          </w:p>
        </w:tc>
        <w:tc>
          <w:tcPr>
            <w:tcW w:w="1843" w:type="dxa"/>
            <w:vAlign w:val="center"/>
          </w:tcPr>
          <w:p w14:paraId="33D50506" w14:textId="67309A9E" w:rsidR="008821AC" w:rsidRPr="00DC2D5F" w:rsidRDefault="008821AC" w:rsidP="008821AC">
            <w:pPr>
              <w:snapToGrid w:val="0"/>
              <w:rPr>
                <w:sz w:val="28"/>
                <w:szCs w:val="28"/>
              </w:rPr>
            </w:pPr>
            <w:r w:rsidRPr="008821AC">
              <w:rPr>
                <w:rFonts w:hint="eastAsia"/>
                <w:sz w:val="28"/>
                <w:szCs w:val="28"/>
              </w:rPr>
              <w:t>巡检系统</w:t>
            </w:r>
          </w:p>
        </w:tc>
        <w:tc>
          <w:tcPr>
            <w:tcW w:w="1985" w:type="dxa"/>
            <w:vAlign w:val="center"/>
          </w:tcPr>
          <w:p w14:paraId="0E2E7CCB" w14:textId="74CF27C6" w:rsidR="008821AC" w:rsidRPr="00DC2D5F" w:rsidRDefault="008821AC" w:rsidP="008821AC">
            <w:pPr>
              <w:snapToGrid w:val="0"/>
              <w:rPr>
                <w:sz w:val="28"/>
                <w:szCs w:val="28"/>
              </w:rPr>
            </w:pPr>
            <w:r w:rsidRPr="008821AC">
              <w:rPr>
                <w:rFonts w:hint="eastAsia"/>
                <w:sz w:val="28"/>
                <w:szCs w:val="28"/>
              </w:rPr>
              <w:t>日度</w:t>
            </w:r>
          </w:p>
        </w:tc>
        <w:tc>
          <w:tcPr>
            <w:tcW w:w="1559" w:type="dxa"/>
            <w:vAlign w:val="center"/>
          </w:tcPr>
          <w:p w14:paraId="28762168" w14:textId="0ED99953" w:rsidR="008821AC" w:rsidRPr="00DC2D5F" w:rsidRDefault="008821AC" w:rsidP="008821AC">
            <w:pPr>
              <w:snapToGrid w:val="0"/>
              <w:rPr>
                <w:sz w:val="28"/>
                <w:szCs w:val="28"/>
              </w:rPr>
            </w:pPr>
            <w:r w:rsidRPr="008821AC">
              <w:rPr>
                <w:rFonts w:hint="eastAsia"/>
                <w:sz w:val="28"/>
                <w:szCs w:val="28"/>
              </w:rPr>
              <w:t>已有</w:t>
            </w:r>
          </w:p>
        </w:tc>
      </w:tr>
      <w:tr w:rsidR="008821AC" w:rsidRPr="00DC2D5F" w14:paraId="7772D327" w14:textId="77777777" w:rsidTr="008821AC">
        <w:tc>
          <w:tcPr>
            <w:tcW w:w="562" w:type="dxa"/>
            <w:vAlign w:val="center"/>
          </w:tcPr>
          <w:p w14:paraId="470461F3" w14:textId="77777777" w:rsidR="008821AC" w:rsidRDefault="008821AC" w:rsidP="008821AC">
            <w:pPr>
              <w:snapToGrid w:val="0"/>
              <w:jc w:val="center"/>
              <w:rPr>
                <w:sz w:val="28"/>
                <w:szCs w:val="28"/>
              </w:rPr>
            </w:pPr>
            <w:r>
              <w:rPr>
                <w:rFonts w:hint="eastAsia"/>
                <w:sz w:val="28"/>
                <w:szCs w:val="28"/>
              </w:rPr>
              <w:t>5</w:t>
            </w:r>
          </w:p>
        </w:tc>
        <w:tc>
          <w:tcPr>
            <w:tcW w:w="2835" w:type="dxa"/>
            <w:vAlign w:val="center"/>
          </w:tcPr>
          <w:p w14:paraId="0E2E9128" w14:textId="6FEF78F7" w:rsidR="008821AC" w:rsidRPr="00DC2D5F" w:rsidRDefault="008821AC" w:rsidP="008821AC">
            <w:pPr>
              <w:snapToGrid w:val="0"/>
              <w:rPr>
                <w:sz w:val="28"/>
                <w:szCs w:val="28"/>
              </w:rPr>
            </w:pPr>
            <w:r w:rsidRPr="008821AC">
              <w:rPr>
                <w:rFonts w:hint="eastAsia"/>
                <w:sz w:val="28"/>
                <w:szCs w:val="28"/>
              </w:rPr>
              <w:t>蓄电池系统安全告警（温度、电压不均衡、绝缘）</w:t>
            </w:r>
          </w:p>
        </w:tc>
        <w:tc>
          <w:tcPr>
            <w:tcW w:w="1843" w:type="dxa"/>
            <w:vAlign w:val="center"/>
          </w:tcPr>
          <w:p w14:paraId="2B8351E5" w14:textId="4EA87A53" w:rsidR="008821AC" w:rsidRPr="00DC2D5F" w:rsidRDefault="008821AC" w:rsidP="008821AC">
            <w:pPr>
              <w:snapToGrid w:val="0"/>
              <w:rPr>
                <w:sz w:val="28"/>
                <w:szCs w:val="28"/>
              </w:rPr>
            </w:pPr>
            <w:r w:rsidRPr="008821AC">
              <w:rPr>
                <w:sz w:val="28"/>
                <w:szCs w:val="28"/>
              </w:rPr>
              <w:t>BMS/TCMS</w:t>
            </w:r>
          </w:p>
        </w:tc>
        <w:tc>
          <w:tcPr>
            <w:tcW w:w="1985" w:type="dxa"/>
            <w:vAlign w:val="center"/>
          </w:tcPr>
          <w:p w14:paraId="67E99807" w14:textId="4A35CCA4" w:rsidR="008821AC" w:rsidRPr="00DC2D5F" w:rsidRDefault="008821AC" w:rsidP="008821AC">
            <w:pPr>
              <w:snapToGrid w:val="0"/>
              <w:rPr>
                <w:sz w:val="28"/>
                <w:szCs w:val="28"/>
              </w:rPr>
            </w:pPr>
            <w:r w:rsidRPr="008821AC">
              <w:rPr>
                <w:rFonts w:hint="eastAsia"/>
                <w:sz w:val="28"/>
                <w:szCs w:val="28"/>
              </w:rPr>
              <w:t>实时</w:t>
            </w:r>
          </w:p>
        </w:tc>
        <w:tc>
          <w:tcPr>
            <w:tcW w:w="1559" w:type="dxa"/>
            <w:vAlign w:val="center"/>
          </w:tcPr>
          <w:p w14:paraId="077A3C95" w14:textId="4CDBC571" w:rsidR="008821AC" w:rsidRPr="00DC2D5F" w:rsidRDefault="008821AC" w:rsidP="008821AC">
            <w:pPr>
              <w:snapToGrid w:val="0"/>
              <w:rPr>
                <w:sz w:val="28"/>
                <w:szCs w:val="28"/>
              </w:rPr>
            </w:pPr>
            <w:r w:rsidRPr="008821AC">
              <w:rPr>
                <w:rFonts w:hint="eastAsia"/>
                <w:sz w:val="28"/>
                <w:szCs w:val="28"/>
              </w:rPr>
              <w:t>已有</w:t>
            </w:r>
          </w:p>
        </w:tc>
      </w:tr>
      <w:tr w:rsidR="008821AC" w:rsidRPr="00DC2D5F" w14:paraId="03ACEA63" w14:textId="77777777" w:rsidTr="008821AC">
        <w:tc>
          <w:tcPr>
            <w:tcW w:w="562" w:type="dxa"/>
            <w:vAlign w:val="center"/>
          </w:tcPr>
          <w:p w14:paraId="37171CAF" w14:textId="43337EB8" w:rsidR="008821AC" w:rsidRDefault="008821AC" w:rsidP="008821AC">
            <w:pPr>
              <w:snapToGrid w:val="0"/>
              <w:jc w:val="center"/>
              <w:rPr>
                <w:sz w:val="28"/>
                <w:szCs w:val="28"/>
              </w:rPr>
            </w:pPr>
            <w:r>
              <w:rPr>
                <w:rFonts w:hint="eastAsia"/>
                <w:sz w:val="28"/>
                <w:szCs w:val="28"/>
              </w:rPr>
              <w:t>6</w:t>
            </w:r>
          </w:p>
        </w:tc>
        <w:tc>
          <w:tcPr>
            <w:tcW w:w="2835" w:type="dxa"/>
            <w:vAlign w:val="center"/>
          </w:tcPr>
          <w:p w14:paraId="0CB42C63" w14:textId="51007E43" w:rsidR="008821AC" w:rsidRPr="00DC2D5F" w:rsidRDefault="008821AC" w:rsidP="008821AC">
            <w:pPr>
              <w:snapToGrid w:val="0"/>
              <w:rPr>
                <w:sz w:val="28"/>
                <w:szCs w:val="28"/>
              </w:rPr>
            </w:pPr>
            <w:r w:rsidRPr="008821AC">
              <w:rPr>
                <w:rFonts w:hint="eastAsia"/>
                <w:sz w:val="28"/>
                <w:szCs w:val="28"/>
              </w:rPr>
              <w:t>供电系统保护动作记录（跳闸、过流、接地）</w:t>
            </w:r>
          </w:p>
        </w:tc>
        <w:tc>
          <w:tcPr>
            <w:tcW w:w="1843" w:type="dxa"/>
            <w:vAlign w:val="center"/>
          </w:tcPr>
          <w:p w14:paraId="77177806" w14:textId="306998EC" w:rsidR="008821AC" w:rsidRPr="00DC2D5F" w:rsidRDefault="008821AC" w:rsidP="008821AC">
            <w:pPr>
              <w:snapToGrid w:val="0"/>
              <w:rPr>
                <w:sz w:val="28"/>
                <w:szCs w:val="28"/>
              </w:rPr>
            </w:pPr>
            <w:r w:rsidRPr="008821AC">
              <w:rPr>
                <w:sz w:val="28"/>
                <w:szCs w:val="28"/>
              </w:rPr>
              <w:t>PSCADA</w:t>
            </w:r>
          </w:p>
        </w:tc>
        <w:tc>
          <w:tcPr>
            <w:tcW w:w="1985" w:type="dxa"/>
            <w:vAlign w:val="center"/>
          </w:tcPr>
          <w:p w14:paraId="5A6488DF" w14:textId="0CF89735" w:rsidR="008821AC" w:rsidRPr="00DC2D5F" w:rsidRDefault="008821AC" w:rsidP="008821AC">
            <w:pPr>
              <w:snapToGrid w:val="0"/>
              <w:rPr>
                <w:sz w:val="28"/>
                <w:szCs w:val="28"/>
              </w:rPr>
            </w:pPr>
            <w:r w:rsidRPr="008821AC">
              <w:rPr>
                <w:rFonts w:hint="eastAsia"/>
                <w:sz w:val="28"/>
                <w:szCs w:val="28"/>
              </w:rPr>
              <w:t>每次事件</w:t>
            </w:r>
          </w:p>
        </w:tc>
        <w:tc>
          <w:tcPr>
            <w:tcW w:w="1559" w:type="dxa"/>
            <w:vAlign w:val="center"/>
          </w:tcPr>
          <w:p w14:paraId="5DE3B53E" w14:textId="2632540C" w:rsidR="008821AC" w:rsidRPr="00DC2D5F" w:rsidRDefault="008821AC" w:rsidP="008821AC">
            <w:pPr>
              <w:snapToGrid w:val="0"/>
              <w:rPr>
                <w:sz w:val="28"/>
                <w:szCs w:val="28"/>
              </w:rPr>
            </w:pPr>
            <w:r w:rsidRPr="008821AC">
              <w:rPr>
                <w:rFonts w:hint="eastAsia"/>
                <w:sz w:val="28"/>
                <w:szCs w:val="28"/>
              </w:rPr>
              <w:t>已有</w:t>
            </w:r>
          </w:p>
        </w:tc>
      </w:tr>
      <w:tr w:rsidR="008821AC" w:rsidRPr="00DC2D5F" w14:paraId="2D3B1BB3" w14:textId="77777777" w:rsidTr="008821AC">
        <w:tc>
          <w:tcPr>
            <w:tcW w:w="562" w:type="dxa"/>
            <w:vAlign w:val="center"/>
          </w:tcPr>
          <w:p w14:paraId="7DD048BF" w14:textId="29912AE4" w:rsidR="008821AC" w:rsidRDefault="008821AC" w:rsidP="008821AC">
            <w:pPr>
              <w:snapToGrid w:val="0"/>
              <w:jc w:val="center"/>
              <w:rPr>
                <w:sz w:val="28"/>
                <w:szCs w:val="28"/>
              </w:rPr>
            </w:pPr>
            <w:r>
              <w:rPr>
                <w:rFonts w:hint="eastAsia"/>
                <w:sz w:val="28"/>
                <w:szCs w:val="28"/>
              </w:rPr>
              <w:lastRenderedPageBreak/>
              <w:t>7</w:t>
            </w:r>
          </w:p>
        </w:tc>
        <w:tc>
          <w:tcPr>
            <w:tcW w:w="2835" w:type="dxa"/>
            <w:vAlign w:val="center"/>
          </w:tcPr>
          <w:p w14:paraId="3A83D2C1" w14:textId="1AF8BBB7" w:rsidR="008821AC" w:rsidRPr="00DC2D5F" w:rsidRDefault="008821AC" w:rsidP="008821AC">
            <w:pPr>
              <w:snapToGrid w:val="0"/>
              <w:rPr>
                <w:sz w:val="28"/>
                <w:szCs w:val="28"/>
              </w:rPr>
            </w:pPr>
            <w:r w:rsidRPr="008821AC">
              <w:rPr>
                <w:rFonts w:hint="eastAsia"/>
                <w:sz w:val="28"/>
                <w:szCs w:val="28"/>
              </w:rPr>
              <w:t>屏蔽门故障记录（门编号、故障类型）</w:t>
            </w:r>
          </w:p>
        </w:tc>
        <w:tc>
          <w:tcPr>
            <w:tcW w:w="1843" w:type="dxa"/>
            <w:vAlign w:val="center"/>
          </w:tcPr>
          <w:p w14:paraId="6E390A41" w14:textId="5E1C563F" w:rsidR="008821AC" w:rsidRPr="00DC2D5F" w:rsidRDefault="008821AC" w:rsidP="008821AC">
            <w:pPr>
              <w:snapToGrid w:val="0"/>
              <w:rPr>
                <w:sz w:val="28"/>
                <w:szCs w:val="28"/>
              </w:rPr>
            </w:pPr>
            <w:r w:rsidRPr="008821AC">
              <w:rPr>
                <w:rFonts w:hint="eastAsia"/>
                <w:sz w:val="28"/>
                <w:szCs w:val="28"/>
              </w:rPr>
              <w:t>屏蔽门控制系统</w:t>
            </w:r>
          </w:p>
        </w:tc>
        <w:tc>
          <w:tcPr>
            <w:tcW w:w="1985" w:type="dxa"/>
            <w:vAlign w:val="center"/>
          </w:tcPr>
          <w:p w14:paraId="1D4B5F25" w14:textId="37CD87BF" w:rsidR="008821AC" w:rsidRPr="00DC2D5F" w:rsidRDefault="008821AC" w:rsidP="008821AC">
            <w:pPr>
              <w:snapToGrid w:val="0"/>
              <w:rPr>
                <w:sz w:val="28"/>
                <w:szCs w:val="28"/>
              </w:rPr>
            </w:pPr>
            <w:r w:rsidRPr="008821AC">
              <w:rPr>
                <w:rFonts w:hint="eastAsia"/>
                <w:sz w:val="28"/>
                <w:szCs w:val="28"/>
              </w:rPr>
              <w:t>每次事件</w:t>
            </w:r>
          </w:p>
        </w:tc>
        <w:tc>
          <w:tcPr>
            <w:tcW w:w="1559" w:type="dxa"/>
            <w:vAlign w:val="center"/>
          </w:tcPr>
          <w:p w14:paraId="6F8DC7E9" w14:textId="73CF1B96" w:rsidR="008821AC" w:rsidRPr="00DC2D5F" w:rsidRDefault="008821AC" w:rsidP="008821AC">
            <w:pPr>
              <w:snapToGrid w:val="0"/>
              <w:rPr>
                <w:sz w:val="28"/>
                <w:szCs w:val="28"/>
              </w:rPr>
            </w:pPr>
            <w:r w:rsidRPr="008821AC">
              <w:rPr>
                <w:rFonts w:hint="eastAsia"/>
                <w:sz w:val="28"/>
                <w:szCs w:val="28"/>
              </w:rPr>
              <w:t>已有</w:t>
            </w:r>
          </w:p>
        </w:tc>
      </w:tr>
      <w:tr w:rsidR="008821AC" w:rsidRPr="00DC2D5F" w14:paraId="55E4BD00" w14:textId="77777777" w:rsidTr="008821AC">
        <w:tc>
          <w:tcPr>
            <w:tcW w:w="562" w:type="dxa"/>
            <w:vAlign w:val="center"/>
          </w:tcPr>
          <w:p w14:paraId="5D9B2A58" w14:textId="412742B2" w:rsidR="008821AC" w:rsidRDefault="008821AC" w:rsidP="008821AC">
            <w:pPr>
              <w:snapToGrid w:val="0"/>
              <w:jc w:val="center"/>
              <w:rPr>
                <w:sz w:val="28"/>
                <w:szCs w:val="28"/>
              </w:rPr>
            </w:pPr>
            <w:r>
              <w:rPr>
                <w:rFonts w:hint="eastAsia"/>
                <w:sz w:val="28"/>
                <w:szCs w:val="28"/>
              </w:rPr>
              <w:t>8</w:t>
            </w:r>
          </w:p>
        </w:tc>
        <w:tc>
          <w:tcPr>
            <w:tcW w:w="2835" w:type="dxa"/>
            <w:vAlign w:val="center"/>
          </w:tcPr>
          <w:p w14:paraId="24B4515B" w14:textId="53461A1F" w:rsidR="008821AC" w:rsidRPr="00DC2D5F" w:rsidRDefault="008821AC" w:rsidP="008821AC">
            <w:pPr>
              <w:snapToGrid w:val="0"/>
              <w:rPr>
                <w:sz w:val="28"/>
                <w:szCs w:val="28"/>
              </w:rPr>
            </w:pPr>
            <w:r w:rsidRPr="008821AC">
              <w:rPr>
                <w:rFonts w:hint="eastAsia"/>
                <w:sz w:val="28"/>
                <w:szCs w:val="28"/>
              </w:rPr>
              <w:t>扶梯</w:t>
            </w:r>
            <w:r w:rsidRPr="008821AC">
              <w:rPr>
                <w:rFonts w:hint="eastAsia"/>
                <w:sz w:val="28"/>
                <w:szCs w:val="28"/>
              </w:rPr>
              <w:t>/</w:t>
            </w:r>
            <w:r w:rsidRPr="008821AC">
              <w:rPr>
                <w:rFonts w:hint="eastAsia"/>
                <w:sz w:val="28"/>
                <w:szCs w:val="28"/>
              </w:rPr>
              <w:t>电梯故障停运记录</w:t>
            </w:r>
          </w:p>
        </w:tc>
        <w:tc>
          <w:tcPr>
            <w:tcW w:w="1843" w:type="dxa"/>
            <w:vAlign w:val="center"/>
          </w:tcPr>
          <w:p w14:paraId="34A1CC4D" w14:textId="74F69CB0" w:rsidR="008821AC" w:rsidRPr="00DC2D5F" w:rsidRDefault="008821AC" w:rsidP="008821AC">
            <w:pPr>
              <w:snapToGrid w:val="0"/>
              <w:rPr>
                <w:sz w:val="28"/>
                <w:szCs w:val="28"/>
              </w:rPr>
            </w:pPr>
            <w:r w:rsidRPr="008821AC">
              <w:rPr>
                <w:rFonts w:hint="eastAsia"/>
                <w:sz w:val="28"/>
                <w:szCs w:val="28"/>
              </w:rPr>
              <w:t>特种设备管理系统</w:t>
            </w:r>
          </w:p>
        </w:tc>
        <w:tc>
          <w:tcPr>
            <w:tcW w:w="1985" w:type="dxa"/>
            <w:vAlign w:val="center"/>
          </w:tcPr>
          <w:p w14:paraId="3E278150" w14:textId="431E293E" w:rsidR="008821AC" w:rsidRPr="00DC2D5F" w:rsidRDefault="008821AC" w:rsidP="008821AC">
            <w:pPr>
              <w:snapToGrid w:val="0"/>
              <w:rPr>
                <w:sz w:val="28"/>
                <w:szCs w:val="28"/>
              </w:rPr>
            </w:pPr>
            <w:r w:rsidRPr="008821AC">
              <w:rPr>
                <w:rFonts w:hint="eastAsia"/>
                <w:sz w:val="28"/>
                <w:szCs w:val="28"/>
              </w:rPr>
              <w:t>日度</w:t>
            </w:r>
          </w:p>
        </w:tc>
        <w:tc>
          <w:tcPr>
            <w:tcW w:w="1559" w:type="dxa"/>
            <w:vAlign w:val="center"/>
          </w:tcPr>
          <w:p w14:paraId="0C989DA7" w14:textId="3F861525" w:rsidR="008821AC" w:rsidRPr="00DC2D5F" w:rsidRDefault="008821AC" w:rsidP="008821AC">
            <w:pPr>
              <w:snapToGrid w:val="0"/>
              <w:rPr>
                <w:sz w:val="28"/>
                <w:szCs w:val="28"/>
              </w:rPr>
            </w:pPr>
            <w:r w:rsidRPr="008821AC">
              <w:rPr>
                <w:rFonts w:hint="eastAsia"/>
                <w:sz w:val="28"/>
                <w:szCs w:val="28"/>
              </w:rPr>
              <w:t>已有</w:t>
            </w:r>
          </w:p>
        </w:tc>
      </w:tr>
    </w:tbl>
    <w:p w14:paraId="27AF3AF9" w14:textId="1CB5C6AB" w:rsidR="001106ED" w:rsidRDefault="001106ED" w:rsidP="001106ED">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w:t>
      </w:r>
      <w:r w:rsidRPr="001106ED">
        <w:rPr>
          <w:rFonts w:ascii="仿宋_GB2312" w:eastAsia="仿宋_GB2312" w:hAnsi="仿宋_GB2312" w:cs="仿宋_GB2312"/>
          <w:b/>
          <w:bCs/>
          <w:sz w:val="32"/>
          <w:szCs w:val="32"/>
        </w:rPr>
        <w:t>客运安全</w:t>
      </w:r>
      <w:r w:rsidR="00B30940">
        <w:rPr>
          <w:rFonts w:ascii="仿宋_GB2312" w:eastAsia="仿宋_GB2312" w:hAnsi="仿宋_GB2312" w:cs="仿宋_GB2312" w:hint="eastAsia"/>
          <w:b/>
          <w:bCs/>
          <w:sz w:val="32"/>
          <w:szCs w:val="32"/>
        </w:rPr>
        <w:t>板块</w:t>
      </w:r>
      <w:r w:rsidRPr="001106ED">
        <w:rPr>
          <w:rFonts w:ascii="仿宋_GB2312" w:eastAsia="仿宋_GB2312" w:hAnsi="仿宋_GB2312" w:cs="仿宋_GB2312"/>
          <w:b/>
          <w:bCs/>
          <w:sz w:val="32"/>
          <w:szCs w:val="32"/>
        </w:rPr>
        <w:t>（权重25%）</w:t>
      </w:r>
    </w:p>
    <w:tbl>
      <w:tblPr>
        <w:tblStyle w:val="a8"/>
        <w:tblW w:w="0" w:type="auto"/>
        <w:tblLook w:val="04A0" w:firstRow="1" w:lastRow="0" w:firstColumn="1" w:lastColumn="0" w:noHBand="0" w:noVBand="1"/>
      </w:tblPr>
      <w:tblGrid>
        <w:gridCol w:w="562"/>
        <w:gridCol w:w="2835"/>
        <w:gridCol w:w="1843"/>
        <w:gridCol w:w="1985"/>
        <w:gridCol w:w="1559"/>
      </w:tblGrid>
      <w:tr w:rsidR="008821AC" w:rsidRPr="0008690E" w14:paraId="62139A57" w14:textId="77777777" w:rsidTr="00DE36F3">
        <w:tc>
          <w:tcPr>
            <w:tcW w:w="562" w:type="dxa"/>
            <w:shd w:val="clear" w:color="auto" w:fill="D9D9D9" w:themeFill="background1" w:themeFillShade="D9"/>
            <w:vAlign w:val="center"/>
          </w:tcPr>
          <w:p w14:paraId="0B1B73C3"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2835" w:type="dxa"/>
            <w:shd w:val="clear" w:color="auto" w:fill="D9D9D9" w:themeFill="background1" w:themeFillShade="D9"/>
            <w:vAlign w:val="center"/>
          </w:tcPr>
          <w:p w14:paraId="3734A53B"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指标</w:t>
            </w:r>
          </w:p>
        </w:tc>
        <w:tc>
          <w:tcPr>
            <w:tcW w:w="1843" w:type="dxa"/>
            <w:shd w:val="clear" w:color="auto" w:fill="D9D9D9" w:themeFill="background1" w:themeFillShade="D9"/>
            <w:vAlign w:val="center"/>
          </w:tcPr>
          <w:p w14:paraId="79B39468"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w:t>
            </w:r>
          </w:p>
        </w:tc>
        <w:tc>
          <w:tcPr>
            <w:tcW w:w="1985" w:type="dxa"/>
            <w:shd w:val="clear" w:color="auto" w:fill="D9D9D9" w:themeFill="background1" w:themeFillShade="D9"/>
            <w:vAlign w:val="center"/>
          </w:tcPr>
          <w:p w14:paraId="79516106"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tc>
        <w:tc>
          <w:tcPr>
            <w:tcW w:w="1559" w:type="dxa"/>
            <w:shd w:val="clear" w:color="auto" w:fill="D9D9D9" w:themeFill="background1" w:themeFillShade="D9"/>
            <w:vAlign w:val="center"/>
          </w:tcPr>
          <w:p w14:paraId="42041E23"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33050167"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r>
      <w:tr w:rsidR="008821AC" w:rsidRPr="00DC2D5F" w14:paraId="3D3A8C22" w14:textId="77777777" w:rsidTr="00186814">
        <w:tc>
          <w:tcPr>
            <w:tcW w:w="562" w:type="dxa"/>
            <w:vAlign w:val="center"/>
          </w:tcPr>
          <w:p w14:paraId="2514F837" w14:textId="77777777" w:rsidR="008821AC" w:rsidRPr="0008690E" w:rsidRDefault="008821AC" w:rsidP="008821AC">
            <w:pPr>
              <w:snapToGrid w:val="0"/>
              <w:jc w:val="center"/>
              <w:rPr>
                <w:sz w:val="28"/>
                <w:szCs w:val="28"/>
              </w:rPr>
            </w:pPr>
            <w:r>
              <w:rPr>
                <w:rFonts w:hint="eastAsia"/>
                <w:sz w:val="28"/>
                <w:szCs w:val="28"/>
              </w:rPr>
              <w:t>1</w:t>
            </w:r>
          </w:p>
        </w:tc>
        <w:tc>
          <w:tcPr>
            <w:tcW w:w="2835" w:type="dxa"/>
          </w:tcPr>
          <w:p w14:paraId="30830C14" w14:textId="1ACEBF39" w:rsidR="008821AC" w:rsidRPr="00DD199F" w:rsidRDefault="008821AC" w:rsidP="008821AC">
            <w:pPr>
              <w:snapToGrid w:val="0"/>
              <w:rPr>
                <w:sz w:val="28"/>
                <w:szCs w:val="28"/>
              </w:rPr>
            </w:pPr>
            <w:r w:rsidRPr="008821AC">
              <w:rPr>
                <w:rFonts w:hint="eastAsia"/>
                <w:sz w:val="28"/>
                <w:szCs w:val="28"/>
              </w:rPr>
              <w:t>各站进出站客流量</w:t>
            </w:r>
          </w:p>
        </w:tc>
        <w:tc>
          <w:tcPr>
            <w:tcW w:w="1843" w:type="dxa"/>
          </w:tcPr>
          <w:p w14:paraId="2E733AA7" w14:textId="01BB003A" w:rsidR="008821AC" w:rsidRPr="00DD199F" w:rsidRDefault="008821AC" w:rsidP="008821AC">
            <w:pPr>
              <w:snapToGrid w:val="0"/>
              <w:rPr>
                <w:sz w:val="28"/>
                <w:szCs w:val="28"/>
              </w:rPr>
            </w:pPr>
            <w:r w:rsidRPr="008821AC">
              <w:rPr>
                <w:rFonts w:hint="eastAsia"/>
                <w:sz w:val="28"/>
                <w:szCs w:val="28"/>
              </w:rPr>
              <w:t>AFC</w:t>
            </w:r>
            <w:r w:rsidRPr="008821AC">
              <w:rPr>
                <w:rFonts w:hint="eastAsia"/>
                <w:sz w:val="28"/>
                <w:szCs w:val="28"/>
              </w:rPr>
              <w:t>系统</w:t>
            </w:r>
          </w:p>
        </w:tc>
        <w:tc>
          <w:tcPr>
            <w:tcW w:w="1985" w:type="dxa"/>
          </w:tcPr>
          <w:p w14:paraId="159DD4EA" w14:textId="740D6F2E" w:rsidR="008821AC" w:rsidRPr="00DD199F" w:rsidRDefault="008821AC" w:rsidP="008821AC">
            <w:pPr>
              <w:snapToGrid w:val="0"/>
              <w:rPr>
                <w:sz w:val="28"/>
                <w:szCs w:val="28"/>
              </w:rPr>
            </w:pPr>
            <w:r w:rsidRPr="008821AC">
              <w:rPr>
                <w:rFonts w:hint="eastAsia"/>
                <w:sz w:val="28"/>
                <w:szCs w:val="28"/>
              </w:rPr>
              <w:t>实时</w:t>
            </w:r>
          </w:p>
        </w:tc>
        <w:tc>
          <w:tcPr>
            <w:tcW w:w="1559" w:type="dxa"/>
          </w:tcPr>
          <w:p w14:paraId="62FDC9FB" w14:textId="07C118A7" w:rsidR="008821AC" w:rsidRPr="00DD199F" w:rsidRDefault="008821AC" w:rsidP="008821AC">
            <w:pPr>
              <w:snapToGrid w:val="0"/>
              <w:rPr>
                <w:sz w:val="28"/>
                <w:szCs w:val="28"/>
              </w:rPr>
            </w:pPr>
            <w:r w:rsidRPr="008821AC">
              <w:rPr>
                <w:rFonts w:hint="eastAsia"/>
                <w:sz w:val="28"/>
                <w:szCs w:val="28"/>
              </w:rPr>
              <w:t>已有</w:t>
            </w:r>
          </w:p>
        </w:tc>
      </w:tr>
      <w:tr w:rsidR="008821AC" w:rsidRPr="00DC2D5F" w14:paraId="40DF25C8" w14:textId="77777777" w:rsidTr="00186814">
        <w:tc>
          <w:tcPr>
            <w:tcW w:w="562" w:type="dxa"/>
            <w:vAlign w:val="center"/>
          </w:tcPr>
          <w:p w14:paraId="0A1EC80D" w14:textId="77777777" w:rsidR="008821AC" w:rsidRPr="0008690E" w:rsidRDefault="008821AC" w:rsidP="008821AC">
            <w:pPr>
              <w:snapToGrid w:val="0"/>
              <w:jc w:val="center"/>
              <w:rPr>
                <w:sz w:val="28"/>
                <w:szCs w:val="28"/>
              </w:rPr>
            </w:pPr>
            <w:r>
              <w:rPr>
                <w:rFonts w:hint="eastAsia"/>
                <w:sz w:val="28"/>
                <w:szCs w:val="28"/>
              </w:rPr>
              <w:t>2</w:t>
            </w:r>
          </w:p>
        </w:tc>
        <w:tc>
          <w:tcPr>
            <w:tcW w:w="2835" w:type="dxa"/>
          </w:tcPr>
          <w:p w14:paraId="59ED4A13" w14:textId="088ABE1C" w:rsidR="008821AC" w:rsidRPr="00DD199F" w:rsidRDefault="008821AC" w:rsidP="008821AC">
            <w:pPr>
              <w:snapToGrid w:val="0"/>
              <w:rPr>
                <w:sz w:val="28"/>
                <w:szCs w:val="28"/>
              </w:rPr>
            </w:pPr>
            <w:r w:rsidRPr="008821AC">
              <w:rPr>
                <w:rFonts w:hint="eastAsia"/>
                <w:sz w:val="28"/>
                <w:szCs w:val="28"/>
              </w:rPr>
              <w:t>站台拥挤度（基于客流量与站台承载能力比值）</w:t>
            </w:r>
          </w:p>
        </w:tc>
        <w:tc>
          <w:tcPr>
            <w:tcW w:w="1843" w:type="dxa"/>
          </w:tcPr>
          <w:p w14:paraId="7F3FB34F" w14:textId="7E046C56" w:rsidR="008821AC" w:rsidRPr="00DD199F" w:rsidRDefault="008821AC" w:rsidP="008821AC">
            <w:pPr>
              <w:snapToGrid w:val="0"/>
              <w:rPr>
                <w:sz w:val="28"/>
                <w:szCs w:val="28"/>
              </w:rPr>
            </w:pPr>
            <w:r w:rsidRPr="008821AC">
              <w:rPr>
                <w:rFonts w:hint="eastAsia"/>
                <w:sz w:val="28"/>
                <w:szCs w:val="28"/>
              </w:rPr>
              <w:t xml:space="preserve">AFC + </w:t>
            </w:r>
            <w:r w:rsidRPr="008821AC">
              <w:rPr>
                <w:rFonts w:hint="eastAsia"/>
                <w:sz w:val="28"/>
                <w:szCs w:val="28"/>
              </w:rPr>
              <w:t>车站设计参数</w:t>
            </w:r>
          </w:p>
        </w:tc>
        <w:tc>
          <w:tcPr>
            <w:tcW w:w="1985" w:type="dxa"/>
          </w:tcPr>
          <w:p w14:paraId="49CED9EE" w14:textId="426F2D6C" w:rsidR="008821AC" w:rsidRPr="00DD199F" w:rsidRDefault="008821AC" w:rsidP="008821AC">
            <w:pPr>
              <w:snapToGrid w:val="0"/>
              <w:rPr>
                <w:sz w:val="28"/>
                <w:szCs w:val="28"/>
              </w:rPr>
            </w:pPr>
            <w:r w:rsidRPr="008821AC">
              <w:rPr>
                <w:rFonts w:hint="eastAsia"/>
                <w:sz w:val="28"/>
                <w:szCs w:val="28"/>
              </w:rPr>
              <w:t>小时级</w:t>
            </w:r>
          </w:p>
        </w:tc>
        <w:tc>
          <w:tcPr>
            <w:tcW w:w="1559" w:type="dxa"/>
          </w:tcPr>
          <w:p w14:paraId="1F8B5F99" w14:textId="15DB81F5" w:rsidR="008821AC" w:rsidRPr="00DD199F" w:rsidRDefault="008821AC" w:rsidP="008821AC">
            <w:pPr>
              <w:snapToGrid w:val="0"/>
              <w:rPr>
                <w:sz w:val="28"/>
                <w:szCs w:val="28"/>
              </w:rPr>
            </w:pPr>
            <w:r w:rsidRPr="008821AC">
              <w:rPr>
                <w:rFonts w:hint="eastAsia"/>
                <w:sz w:val="28"/>
                <w:szCs w:val="28"/>
              </w:rPr>
              <w:t>需计算</w:t>
            </w:r>
          </w:p>
        </w:tc>
      </w:tr>
      <w:tr w:rsidR="008821AC" w:rsidRPr="00DC2D5F" w14:paraId="0D920144" w14:textId="77777777" w:rsidTr="00186814">
        <w:tc>
          <w:tcPr>
            <w:tcW w:w="562" w:type="dxa"/>
            <w:vAlign w:val="center"/>
          </w:tcPr>
          <w:p w14:paraId="4BB94225" w14:textId="77777777" w:rsidR="008821AC" w:rsidRPr="0008690E" w:rsidRDefault="008821AC" w:rsidP="008821AC">
            <w:pPr>
              <w:snapToGrid w:val="0"/>
              <w:jc w:val="center"/>
              <w:rPr>
                <w:sz w:val="28"/>
                <w:szCs w:val="28"/>
              </w:rPr>
            </w:pPr>
            <w:r>
              <w:rPr>
                <w:rFonts w:hint="eastAsia"/>
                <w:sz w:val="28"/>
                <w:szCs w:val="28"/>
              </w:rPr>
              <w:t>3</w:t>
            </w:r>
          </w:p>
        </w:tc>
        <w:tc>
          <w:tcPr>
            <w:tcW w:w="2835" w:type="dxa"/>
          </w:tcPr>
          <w:p w14:paraId="1D2B7324" w14:textId="4DABE7D3" w:rsidR="008821AC" w:rsidRPr="00DD199F" w:rsidRDefault="008821AC" w:rsidP="008821AC">
            <w:pPr>
              <w:snapToGrid w:val="0"/>
              <w:rPr>
                <w:sz w:val="28"/>
                <w:szCs w:val="28"/>
              </w:rPr>
            </w:pPr>
            <w:r w:rsidRPr="008821AC">
              <w:rPr>
                <w:rFonts w:hint="eastAsia"/>
                <w:sz w:val="28"/>
                <w:szCs w:val="28"/>
              </w:rPr>
              <w:t>客伤事件记录（类型、等级、位置）</w:t>
            </w:r>
          </w:p>
        </w:tc>
        <w:tc>
          <w:tcPr>
            <w:tcW w:w="1843" w:type="dxa"/>
          </w:tcPr>
          <w:p w14:paraId="26ECDC8F" w14:textId="0ABD1316" w:rsidR="008821AC" w:rsidRPr="00DD199F" w:rsidRDefault="008821AC" w:rsidP="008821AC">
            <w:pPr>
              <w:snapToGrid w:val="0"/>
              <w:rPr>
                <w:sz w:val="28"/>
                <w:szCs w:val="28"/>
              </w:rPr>
            </w:pPr>
            <w:r w:rsidRPr="008821AC">
              <w:rPr>
                <w:rFonts w:hint="eastAsia"/>
                <w:sz w:val="28"/>
                <w:szCs w:val="28"/>
              </w:rPr>
              <w:t>安全管理系统</w:t>
            </w:r>
          </w:p>
        </w:tc>
        <w:tc>
          <w:tcPr>
            <w:tcW w:w="1985" w:type="dxa"/>
          </w:tcPr>
          <w:p w14:paraId="67D6216E" w14:textId="3E2E6FDC" w:rsidR="008821AC" w:rsidRPr="00DD199F" w:rsidRDefault="008821AC" w:rsidP="008821AC">
            <w:pPr>
              <w:snapToGrid w:val="0"/>
              <w:rPr>
                <w:sz w:val="28"/>
                <w:szCs w:val="28"/>
              </w:rPr>
            </w:pPr>
            <w:r w:rsidRPr="008821AC">
              <w:rPr>
                <w:rFonts w:hint="eastAsia"/>
                <w:sz w:val="28"/>
                <w:szCs w:val="28"/>
              </w:rPr>
              <w:t>每次事件</w:t>
            </w:r>
          </w:p>
        </w:tc>
        <w:tc>
          <w:tcPr>
            <w:tcW w:w="1559" w:type="dxa"/>
          </w:tcPr>
          <w:p w14:paraId="1CCD5DBE" w14:textId="21154BD4" w:rsidR="008821AC" w:rsidRPr="00DD199F" w:rsidRDefault="008821AC" w:rsidP="008821AC">
            <w:pPr>
              <w:snapToGrid w:val="0"/>
              <w:rPr>
                <w:sz w:val="28"/>
                <w:szCs w:val="28"/>
              </w:rPr>
            </w:pPr>
            <w:r w:rsidRPr="008821AC">
              <w:rPr>
                <w:rFonts w:hint="eastAsia"/>
                <w:sz w:val="28"/>
                <w:szCs w:val="28"/>
              </w:rPr>
              <w:t>已有</w:t>
            </w:r>
          </w:p>
        </w:tc>
      </w:tr>
      <w:tr w:rsidR="008821AC" w:rsidRPr="00DC2D5F" w14:paraId="1DC5E875" w14:textId="77777777" w:rsidTr="00186814">
        <w:tc>
          <w:tcPr>
            <w:tcW w:w="562" w:type="dxa"/>
            <w:vAlign w:val="center"/>
          </w:tcPr>
          <w:p w14:paraId="35474CDE" w14:textId="77777777" w:rsidR="008821AC" w:rsidRDefault="008821AC" w:rsidP="008821AC">
            <w:pPr>
              <w:snapToGrid w:val="0"/>
              <w:jc w:val="center"/>
              <w:rPr>
                <w:sz w:val="28"/>
                <w:szCs w:val="28"/>
              </w:rPr>
            </w:pPr>
            <w:r>
              <w:rPr>
                <w:rFonts w:hint="eastAsia"/>
                <w:sz w:val="28"/>
                <w:szCs w:val="28"/>
              </w:rPr>
              <w:t>4</w:t>
            </w:r>
          </w:p>
        </w:tc>
        <w:tc>
          <w:tcPr>
            <w:tcW w:w="2835" w:type="dxa"/>
          </w:tcPr>
          <w:p w14:paraId="0B5CBF36" w14:textId="56E97792" w:rsidR="008821AC" w:rsidRPr="00DC2D5F" w:rsidRDefault="008821AC" w:rsidP="008821AC">
            <w:pPr>
              <w:snapToGrid w:val="0"/>
              <w:rPr>
                <w:sz w:val="28"/>
                <w:szCs w:val="28"/>
              </w:rPr>
            </w:pPr>
            <w:r w:rsidRPr="008821AC">
              <w:rPr>
                <w:rFonts w:hint="eastAsia"/>
                <w:sz w:val="28"/>
                <w:szCs w:val="28"/>
              </w:rPr>
              <w:t>治安事件记录</w:t>
            </w:r>
          </w:p>
        </w:tc>
        <w:tc>
          <w:tcPr>
            <w:tcW w:w="1843" w:type="dxa"/>
          </w:tcPr>
          <w:p w14:paraId="002036F0" w14:textId="1291F681" w:rsidR="008821AC" w:rsidRPr="00DC2D5F" w:rsidRDefault="008821AC" w:rsidP="008821AC">
            <w:pPr>
              <w:snapToGrid w:val="0"/>
              <w:rPr>
                <w:sz w:val="28"/>
                <w:szCs w:val="28"/>
              </w:rPr>
            </w:pPr>
            <w:r w:rsidRPr="008821AC">
              <w:rPr>
                <w:rFonts w:hint="eastAsia"/>
                <w:sz w:val="28"/>
                <w:szCs w:val="28"/>
              </w:rPr>
              <w:t>安保系统</w:t>
            </w:r>
          </w:p>
        </w:tc>
        <w:tc>
          <w:tcPr>
            <w:tcW w:w="1985" w:type="dxa"/>
          </w:tcPr>
          <w:p w14:paraId="6EE85121" w14:textId="16862CC8" w:rsidR="008821AC" w:rsidRPr="00DC2D5F" w:rsidRDefault="008821AC" w:rsidP="008821AC">
            <w:pPr>
              <w:snapToGrid w:val="0"/>
              <w:rPr>
                <w:sz w:val="28"/>
                <w:szCs w:val="28"/>
              </w:rPr>
            </w:pPr>
            <w:r w:rsidRPr="008821AC">
              <w:rPr>
                <w:rFonts w:hint="eastAsia"/>
                <w:sz w:val="28"/>
                <w:szCs w:val="28"/>
              </w:rPr>
              <w:t>每次事件</w:t>
            </w:r>
          </w:p>
        </w:tc>
        <w:tc>
          <w:tcPr>
            <w:tcW w:w="1559" w:type="dxa"/>
          </w:tcPr>
          <w:p w14:paraId="617D44D1" w14:textId="490AC3DB" w:rsidR="008821AC" w:rsidRPr="00DC2D5F" w:rsidRDefault="008821AC" w:rsidP="008821AC">
            <w:pPr>
              <w:snapToGrid w:val="0"/>
              <w:rPr>
                <w:sz w:val="28"/>
                <w:szCs w:val="28"/>
              </w:rPr>
            </w:pPr>
            <w:r w:rsidRPr="008821AC">
              <w:rPr>
                <w:rFonts w:hint="eastAsia"/>
                <w:sz w:val="28"/>
                <w:szCs w:val="28"/>
              </w:rPr>
              <w:t>已有</w:t>
            </w:r>
          </w:p>
        </w:tc>
      </w:tr>
      <w:tr w:rsidR="008821AC" w:rsidRPr="00DC2D5F" w14:paraId="1030344E" w14:textId="77777777" w:rsidTr="00186814">
        <w:tc>
          <w:tcPr>
            <w:tcW w:w="562" w:type="dxa"/>
            <w:vAlign w:val="center"/>
          </w:tcPr>
          <w:p w14:paraId="4C73A4DF" w14:textId="77777777" w:rsidR="008821AC" w:rsidRDefault="008821AC" w:rsidP="008821AC">
            <w:pPr>
              <w:snapToGrid w:val="0"/>
              <w:jc w:val="center"/>
              <w:rPr>
                <w:sz w:val="28"/>
                <w:szCs w:val="28"/>
              </w:rPr>
            </w:pPr>
            <w:r>
              <w:rPr>
                <w:rFonts w:hint="eastAsia"/>
                <w:sz w:val="28"/>
                <w:szCs w:val="28"/>
              </w:rPr>
              <w:t>5</w:t>
            </w:r>
          </w:p>
        </w:tc>
        <w:tc>
          <w:tcPr>
            <w:tcW w:w="2835" w:type="dxa"/>
          </w:tcPr>
          <w:p w14:paraId="0B88ED16" w14:textId="559D07C9" w:rsidR="008821AC" w:rsidRPr="00DC2D5F" w:rsidRDefault="008821AC" w:rsidP="008821AC">
            <w:pPr>
              <w:snapToGrid w:val="0"/>
              <w:rPr>
                <w:sz w:val="28"/>
                <w:szCs w:val="28"/>
              </w:rPr>
            </w:pPr>
            <w:r w:rsidRPr="008821AC">
              <w:rPr>
                <w:rFonts w:hint="eastAsia"/>
                <w:sz w:val="28"/>
                <w:szCs w:val="28"/>
              </w:rPr>
              <w:t>乘客安全类投诉</w:t>
            </w:r>
          </w:p>
        </w:tc>
        <w:tc>
          <w:tcPr>
            <w:tcW w:w="1843" w:type="dxa"/>
          </w:tcPr>
          <w:p w14:paraId="1EFC11F4" w14:textId="04AA7F98" w:rsidR="008821AC" w:rsidRPr="00DC2D5F" w:rsidRDefault="008821AC" w:rsidP="008821AC">
            <w:pPr>
              <w:snapToGrid w:val="0"/>
              <w:rPr>
                <w:sz w:val="28"/>
                <w:szCs w:val="28"/>
              </w:rPr>
            </w:pPr>
            <w:r w:rsidRPr="008821AC">
              <w:rPr>
                <w:rFonts w:hint="eastAsia"/>
                <w:sz w:val="28"/>
                <w:szCs w:val="28"/>
              </w:rPr>
              <w:t>客服系统</w:t>
            </w:r>
          </w:p>
        </w:tc>
        <w:tc>
          <w:tcPr>
            <w:tcW w:w="1985" w:type="dxa"/>
          </w:tcPr>
          <w:p w14:paraId="47497084" w14:textId="3470B0AD" w:rsidR="008821AC" w:rsidRPr="00DC2D5F" w:rsidRDefault="008821AC" w:rsidP="008821AC">
            <w:pPr>
              <w:snapToGrid w:val="0"/>
              <w:rPr>
                <w:sz w:val="28"/>
                <w:szCs w:val="28"/>
              </w:rPr>
            </w:pPr>
            <w:r w:rsidRPr="008821AC">
              <w:rPr>
                <w:rFonts w:hint="eastAsia"/>
                <w:sz w:val="28"/>
                <w:szCs w:val="28"/>
              </w:rPr>
              <w:t>日度</w:t>
            </w:r>
          </w:p>
        </w:tc>
        <w:tc>
          <w:tcPr>
            <w:tcW w:w="1559" w:type="dxa"/>
          </w:tcPr>
          <w:p w14:paraId="676E5E9A" w14:textId="3D08791B" w:rsidR="008821AC" w:rsidRPr="00DC2D5F" w:rsidRDefault="008821AC" w:rsidP="008821AC">
            <w:pPr>
              <w:snapToGrid w:val="0"/>
              <w:rPr>
                <w:sz w:val="28"/>
                <w:szCs w:val="28"/>
              </w:rPr>
            </w:pPr>
            <w:r w:rsidRPr="008821AC">
              <w:rPr>
                <w:rFonts w:hint="eastAsia"/>
                <w:sz w:val="28"/>
                <w:szCs w:val="28"/>
              </w:rPr>
              <w:t>已有</w:t>
            </w:r>
          </w:p>
        </w:tc>
      </w:tr>
    </w:tbl>
    <w:p w14:paraId="0AB0986D" w14:textId="5DD143A2" w:rsidR="001106ED" w:rsidRDefault="008821AC" w:rsidP="001106ED">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（4）</w:t>
      </w:r>
      <w:r w:rsidRPr="008821AC">
        <w:rPr>
          <w:rFonts w:ascii="仿宋_GB2312" w:eastAsia="仿宋_GB2312" w:hAnsi="仿宋_GB2312" w:cs="仿宋_GB2312"/>
          <w:b/>
          <w:bCs/>
          <w:sz w:val="32"/>
          <w:szCs w:val="32"/>
        </w:rPr>
        <w:t>外部环境安全</w:t>
      </w:r>
      <w:r w:rsidR="00B30940">
        <w:rPr>
          <w:rFonts w:ascii="仿宋_GB2312" w:eastAsia="仿宋_GB2312" w:hAnsi="仿宋_GB2312" w:cs="仿宋_GB2312" w:hint="eastAsia"/>
          <w:b/>
          <w:bCs/>
          <w:sz w:val="32"/>
          <w:szCs w:val="32"/>
        </w:rPr>
        <w:t>板块</w:t>
      </w:r>
      <w:r w:rsidRPr="008821AC">
        <w:rPr>
          <w:rFonts w:ascii="仿宋_GB2312" w:eastAsia="仿宋_GB2312" w:hAnsi="仿宋_GB2312" w:cs="仿宋_GB2312"/>
          <w:b/>
          <w:bCs/>
          <w:sz w:val="32"/>
          <w:szCs w:val="32"/>
        </w:rPr>
        <w:t>（权重20%）</w:t>
      </w:r>
    </w:p>
    <w:tbl>
      <w:tblPr>
        <w:tblStyle w:val="a8"/>
        <w:tblW w:w="0" w:type="auto"/>
        <w:tblLook w:val="04A0" w:firstRow="1" w:lastRow="0" w:firstColumn="1" w:lastColumn="0" w:noHBand="0" w:noVBand="1"/>
      </w:tblPr>
      <w:tblGrid>
        <w:gridCol w:w="562"/>
        <w:gridCol w:w="2835"/>
        <w:gridCol w:w="1843"/>
        <w:gridCol w:w="1985"/>
        <w:gridCol w:w="1559"/>
      </w:tblGrid>
      <w:tr w:rsidR="008821AC" w:rsidRPr="0008690E" w14:paraId="47193789" w14:textId="77777777" w:rsidTr="008821AC">
        <w:tc>
          <w:tcPr>
            <w:tcW w:w="562" w:type="dxa"/>
            <w:shd w:val="clear" w:color="auto" w:fill="D9D9D9" w:themeFill="background1" w:themeFillShade="D9"/>
            <w:vAlign w:val="center"/>
          </w:tcPr>
          <w:p w14:paraId="5F8E1C2C" w14:textId="77777777"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编号</w:t>
            </w:r>
          </w:p>
        </w:tc>
        <w:tc>
          <w:tcPr>
            <w:tcW w:w="2835" w:type="dxa"/>
            <w:shd w:val="clear" w:color="auto" w:fill="D9D9D9" w:themeFill="background1" w:themeFillShade="D9"/>
            <w:vAlign w:val="center"/>
          </w:tcPr>
          <w:p w14:paraId="69DBA29E" w14:textId="706625B6" w:rsidR="008821AC" w:rsidRPr="0008690E" w:rsidRDefault="008821AC" w:rsidP="00DE36F3">
            <w:pPr>
              <w:snapToGrid w:val="0"/>
              <w:jc w:val="center"/>
              <w:rPr>
                <w:rFonts w:ascii="宋体" w:hAnsi="宋体" w:cs="仿宋_GB2312" w:hint="eastAsia"/>
                <w:b/>
                <w:bCs/>
                <w:sz w:val="28"/>
                <w:szCs w:val="28"/>
              </w:rPr>
            </w:pPr>
            <w:r>
              <w:rPr>
                <w:rFonts w:ascii="宋体" w:hAnsi="宋体" w:cs="仿宋_GB2312" w:hint="eastAsia"/>
                <w:b/>
                <w:bCs/>
                <w:sz w:val="28"/>
                <w:szCs w:val="28"/>
              </w:rPr>
              <w:t>指标</w:t>
            </w:r>
          </w:p>
        </w:tc>
        <w:tc>
          <w:tcPr>
            <w:tcW w:w="1843" w:type="dxa"/>
            <w:shd w:val="clear" w:color="auto" w:fill="D9D9D9" w:themeFill="background1" w:themeFillShade="D9"/>
            <w:vAlign w:val="center"/>
          </w:tcPr>
          <w:p w14:paraId="29FA710D" w14:textId="36FBDE0A"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w:t>
            </w:r>
          </w:p>
        </w:tc>
        <w:tc>
          <w:tcPr>
            <w:tcW w:w="1985" w:type="dxa"/>
            <w:shd w:val="clear" w:color="auto" w:fill="D9D9D9" w:themeFill="background1" w:themeFillShade="D9"/>
            <w:vAlign w:val="center"/>
          </w:tcPr>
          <w:p w14:paraId="46C135B3" w14:textId="4DC01E55" w:rsidR="008821AC" w:rsidRPr="0008690E" w:rsidRDefault="008821AC" w:rsidP="008821AC">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tc>
        <w:tc>
          <w:tcPr>
            <w:tcW w:w="1559" w:type="dxa"/>
            <w:shd w:val="clear" w:color="auto" w:fill="D9D9D9" w:themeFill="background1" w:themeFillShade="D9"/>
            <w:vAlign w:val="center"/>
          </w:tcPr>
          <w:p w14:paraId="7D35E492"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178EBF5C" w14:textId="77777777" w:rsidR="008821AC" w:rsidRPr="0008690E" w:rsidRDefault="008821AC"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r>
      <w:tr w:rsidR="008821AC" w:rsidRPr="00DC2D5F" w14:paraId="0A3923AD" w14:textId="77777777" w:rsidTr="008821AC">
        <w:tc>
          <w:tcPr>
            <w:tcW w:w="562" w:type="dxa"/>
            <w:vAlign w:val="center"/>
          </w:tcPr>
          <w:p w14:paraId="2D7454F8" w14:textId="77777777" w:rsidR="008821AC" w:rsidRPr="0008690E" w:rsidRDefault="008821AC" w:rsidP="008821AC">
            <w:pPr>
              <w:snapToGrid w:val="0"/>
              <w:jc w:val="center"/>
              <w:rPr>
                <w:sz w:val="28"/>
                <w:szCs w:val="28"/>
              </w:rPr>
            </w:pPr>
            <w:r>
              <w:rPr>
                <w:rFonts w:hint="eastAsia"/>
                <w:sz w:val="28"/>
                <w:szCs w:val="28"/>
              </w:rPr>
              <w:t>1</w:t>
            </w:r>
          </w:p>
        </w:tc>
        <w:tc>
          <w:tcPr>
            <w:tcW w:w="2835" w:type="dxa"/>
            <w:vAlign w:val="center"/>
          </w:tcPr>
          <w:p w14:paraId="62EC6B88" w14:textId="0CCCD8B4" w:rsidR="008821AC" w:rsidRPr="00DD199F" w:rsidRDefault="008821AC" w:rsidP="008821AC">
            <w:pPr>
              <w:snapToGrid w:val="0"/>
              <w:rPr>
                <w:sz w:val="28"/>
                <w:szCs w:val="28"/>
              </w:rPr>
            </w:pPr>
            <w:r w:rsidRPr="008821AC">
              <w:rPr>
                <w:rFonts w:hint="eastAsia"/>
                <w:sz w:val="28"/>
                <w:szCs w:val="28"/>
              </w:rPr>
              <w:t>保护区在建项目清单及风险等级</w:t>
            </w:r>
          </w:p>
        </w:tc>
        <w:tc>
          <w:tcPr>
            <w:tcW w:w="1843" w:type="dxa"/>
            <w:vAlign w:val="center"/>
          </w:tcPr>
          <w:p w14:paraId="22E63E83" w14:textId="121EC01F" w:rsidR="008821AC" w:rsidRPr="00DD199F" w:rsidRDefault="008821AC" w:rsidP="008821AC">
            <w:pPr>
              <w:snapToGrid w:val="0"/>
              <w:rPr>
                <w:sz w:val="28"/>
                <w:szCs w:val="28"/>
              </w:rPr>
            </w:pPr>
            <w:r w:rsidRPr="008821AC">
              <w:rPr>
                <w:rFonts w:hint="eastAsia"/>
                <w:sz w:val="28"/>
                <w:szCs w:val="28"/>
              </w:rPr>
              <w:t>保护区管理台账</w:t>
            </w:r>
          </w:p>
        </w:tc>
        <w:tc>
          <w:tcPr>
            <w:tcW w:w="1985" w:type="dxa"/>
            <w:vAlign w:val="center"/>
          </w:tcPr>
          <w:p w14:paraId="75F8F5F6" w14:textId="1E9E9759" w:rsidR="008821AC" w:rsidRPr="00DD199F" w:rsidRDefault="008821AC" w:rsidP="008821AC">
            <w:pPr>
              <w:snapToGrid w:val="0"/>
              <w:rPr>
                <w:sz w:val="28"/>
                <w:szCs w:val="28"/>
              </w:rPr>
            </w:pPr>
            <w:r w:rsidRPr="008821AC">
              <w:rPr>
                <w:rFonts w:hint="eastAsia"/>
                <w:sz w:val="28"/>
                <w:szCs w:val="28"/>
              </w:rPr>
              <w:t>周度</w:t>
            </w:r>
          </w:p>
        </w:tc>
        <w:tc>
          <w:tcPr>
            <w:tcW w:w="1559" w:type="dxa"/>
            <w:vAlign w:val="center"/>
          </w:tcPr>
          <w:p w14:paraId="6B00DE6B" w14:textId="0B0D8EE6" w:rsidR="008821AC" w:rsidRPr="00DD199F" w:rsidRDefault="008821AC" w:rsidP="008821AC">
            <w:pPr>
              <w:snapToGrid w:val="0"/>
              <w:rPr>
                <w:sz w:val="28"/>
                <w:szCs w:val="28"/>
              </w:rPr>
            </w:pPr>
            <w:r w:rsidRPr="008821AC">
              <w:rPr>
                <w:rFonts w:hint="eastAsia"/>
                <w:sz w:val="28"/>
                <w:szCs w:val="28"/>
              </w:rPr>
              <w:t>已有</w:t>
            </w:r>
          </w:p>
        </w:tc>
      </w:tr>
      <w:tr w:rsidR="008821AC" w:rsidRPr="00DC2D5F" w14:paraId="0D2CABBD" w14:textId="77777777" w:rsidTr="008821AC">
        <w:tc>
          <w:tcPr>
            <w:tcW w:w="562" w:type="dxa"/>
            <w:vAlign w:val="center"/>
          </w:tcPr>
          <w:p w14:paraId="4D1A4DCF" w14:textId="77777777" w:rsidR="008821AC" w:rsidRPr="0008690E" w:rsidRDefault="008821AC" w:rsidP="008821AC">
            <w:pPr>
              <w:snapToGrid w:val="0"/>
              <w:jc w:val="center"/>
              <w:rPr>
                <w:sz w:val="28"/>
                <w:szCs w:val="28"/>
              </w:rPr>
            </w:pPr>
            <w:r>
              <w:rPr>
                <w:rFonts w:hint="eastAsia"/>
                <w:sz w:val="28"/>
                <w:szCs w:val="28"/>
              </w:rPr>
              <w:t>2</w:t>
            </w:r>
          </w:p>
        </w:tc>
        <w:tc>
          <w:tcPr>
            <w:tcW w:w="2835" w:type="dxa"/>
            <w:vAlign w:val="center"/>
          </w:tcPr>
          <w:p w14:paraId="0527CD41" w14:textId="29A22AF0" w:rsidR="008821AC" w:rsidRPr="00DD199F" w:rsidRDefault="008821AC" w:rsidP="008821AC">
            <w:pPr>
              <w:snapToGrid w:val="0"/>
              <w:rPr>
                <w:sz w:val="28"/>
                <w:szCs w:val="28"/>
              </w:rPr>
            </w:pPr>
            <w:r w:rsidRPr="008821AC">
              <w:rPr>
                <w:rFonts w:hint="eastAsia"/>
                <w:sz w:val="28"/>
                <w:szCs w:val="28"/>
              </w:rPr>
              <w:t>结构健康监测数据（隧道收敛、沉降、裂缝）</w:t>
            </w:r>
          </w:p>
        </w:tc>
        <w:tc>
          <w:tcPr>
            <w:tcW w:w="1843" w:type="dxa"/>
            <w:vAlign w:val="center"/>
          </w:tcPr>
          <w:p w14:paraId="62F9DBED" w14:textId="40BD26AD" w:rsidR="008821AC" w:rsidRPr="00DD199F" w:rsidRDefault="008821AC" w:rsidP="008821AC">
            <w:pPr>
              <w:snapToGrid w:val="0"/>
              <w:rPr>
                <w:sz w:val="28"/>
                <w:szCs w:val="28"/>
              </w:rPr>
            </w:pPr>
            <w:r w:rsidRPr="008821AC">
              <w:rPr>
                <w:rFonts w:hint="eastAsia"/>
                <w:sz w:val="28"/>
                <w:szCs w:val="28"/>
              </w:rPr>
              <w:t>自动化监测</w:t>
            </w:r>
            <w:r w:rsidRPr="008821AC">
              <w:rPr>
                <w:rFonts w:hint="eastAsia"/>
                <w:sz w:val="28"/>
                <w:szCs w:val="28"/>
              </w:rPr>
              <w:t>/</w:t>
            </w:r>
            <w:r w:rsidRPr="008821AC">
              <w:rPr>
                <w:rFonts w:hint="eastAsia"/>
                <w:sz w:val="28"/>
                <w:szCs w:val="28"/>
              </w:rPr>
              <w:t>人工巡查</w:t>
            </w:r>
          </w:p>
        </w:tc>
        <w:tc>
          <w:tcPr>
            <w:tcW w:w="1985" w:type="dxa"/>
            <w:vAlign w:val="center"/>
          </w:tcPr>
          <w:p w14:paraId="2676FE79" w14:textId="4520F0A5" w:rsidR="008821AC" w:rsidRPr="00DD199F" w:rsidRDefault="008821AC" w:rsidP="008821AC">
            <w:pPr>
              <w:snapToGrid w:val="0"/>
              <w:rPr>
                <w:sz w:val="28"/>
                <w:szCs w:val="28"/>
              </w:rPr>
            </w:pPr>
            <w:r w:rsidRPr="008821AC">
              <w:rPr>
                <w:rFonts w:hint="eastAsia"/>
                <w:sz w:val="28"/>
                <w:szCs w:val="28"/>
              </w:rPr>
              <w:t>小时级</w:t>
            </w:r>
            <w:r w:rsidRPr="008821AC">
              <w:rPr>
                <w:rFonts w:hint="eastAsia"/>
                <w:sz w:val="28"/>
                <w:szCs w:val="28"/>
              </w:rPr>
              <w:t>/</w:t>
            </w:r>
            <w:r w:rsidRPr="008821AC">
              <w:rPr>
                <w:rFonts w:hint="eastAsia"/>
                <w:sz w:val="28"/>
                <w:szCs w:val="28"/>
              </w:rPr>
              <w:t>周度</w:t>
            </w:r>
          </w:p>
        </w:tc>
        <w:tc>
          <w:tcPr>
            <w:tcW w:w="1559" w:type="dxa"/>
            <w:vAlign w:val="center"/>
          </w:tcPr>
          <w:p w14:paraId="3E0D2699" w14:textId="222FB7BE" w:rsidR="008821AC" w:rsidRPr="00DD199F" w:rsidRDefault="008821AC" w:rsidP="008821AC">
            <w:pPr>
              <w:snapToGrid w:val="0"/>
              <w:rPr>
                <w:sz w:val="28"/>
                <w:szCs w:val="28"/>
              </w:rPr>
            </w:pPr>
            <w:r w:rsidRPr="008821AC">
              <w:rPr>
                <w:rFonts w:hint="eastAsia"/>
                <w:sz w:val="28"/>
                <w:szCs w:val="28"/>
              </w:rPr>
              <w:t>部分站点已有</w:t>
            </w:r>
          </w:p>
        </w:tc>
      </w:tr>
      <w:tr w:rsidR="008821AC" w:rsidRPr="00DC2D5F" w14:paraId="1D0DF4EB" w14:textId="77777777" w:rsidTr="008821AC">
        <w:tc>
          <w:tcPr>
            <w:tcW w:w="562" w:type="dxa"/>
            <w:vAlign w:val="center"/>
          </w:tcPr>
          <w:p w14:paraId="05C52AFC" w14:textId="77777777" w:rsidR="008821AC" w:rsidRPr="0008690E" w:rsidRDefault="008821AC" w:rsidP="008821AC">
            <w:pPr>
              <w:snapToGrid w:val="0"/>
              <w:jc w:val="center"/>
              <w:rPr>
                <w:sz w:val="28"/>
                <w:szCs w:val="28"/>
              </w:rPr>
            </w:pPr>
            <w:r>
              <w:rPr>
                <w:rFonts w:hint="eastAsia"/>
                <w:sz w:val="28"/>
                <w:szCs w:val="28"/>
              </w:rPr>
              <w:t>3</w:t>
            </w:r>
          </w:p>
        </w:tc>
        <w:tc>
          <w:tcPr>
            <w:tcW w:w="2835" w:type="dxa"/>
            <w:vAlign w:val="center"/>
          </w:tcPr>
          <w:p w14:paraId="780EB74C" w14:textId="4D55FFD8" w:rsidR="008821AC" w:rsidRPr="00DD199F" w:rsidRDefault="008821AC" w:rsidP="008821AC">
            <w:pPr>
              <w:snapToGrid w:val="0"/>
              <w:rPr>
                <w:sz w:val="28"/>
                <w:szCs w:val="28"/>
              </w:rPr>
            </w:pPr>
            <w:r w:rsidRPr="008821AC">
              <w:rPr>
                <w:rFonts w:hint="eastAsia"/>
                <w:sz w:val="28"/>
                <w:szCs w:val="28"/>
              </w:rPr>
              <w:t>气象灾害预警（暴雨、雷电等级）</w:t>
            </w:r>
          </w:p>
        </w:tc>
        <w:tc>
          <w:tcPr>
            <w:tcW w:w="1843" w:type="dxa"/>
            <w:vAlign w:val="center"/>
          </w:tcPr>
          <w:p w14:paraId="679ACFD3" w14:textId="33818447" w:rsidR="008821AC" w:rsidRPr="00DD199F" w:rsidRDefault="008821AC" w:rsidP="008821AC">
            <w:pPr>
              <w:snapToGrid w:val="0"/>
              <w:rPr>
                <w:sz w:val="28"/>
                <w:szCs w:val="28"/>
              </w:rPr>
            </w:pPr>
            <w:r w:rsidRPr="008821AC">
              <w:rPr>
                <w:rFonts w:hint="eastAsia"/>
                <w:sz w:val="28"/>
                <w:szCs w:val="28"/>
              </w:rPr>
              <w:t>气象接口</w:t>
            </w:r>
          </w:p>
        </w:tc>
        <w:tc>
          <w:tcPr>
            <w:tcW w:w="1985" w:type="dxa"/>
            <w:vAlign w:val="center"/>
          </w:tcPr>
          <w:p w14:paraId="3923BD2D" w14:textId="1BBCD671" w:rsidR="008821AC" w:rsidRPr="00DD199F" w:rsidRDefault="008821AC" w:rsidP="008821AC">
            <w:pPr>
              <w:snapToGrid w:val="0"/>
              <w:rPr>
                <w:sz w:val="28"/>
                <w:szCs w:val="28"/>
              </w:rPr>
            </w:pPr>
            <w:r w:rsidRPr="008821AC">
              <w:rPr>
                <w:rFonts w:hint="eastAsia"/>
                <w:sz w:val="28"/>
                <w:szCs w:val="28"/>
              </w:rPr>
              <w:t>实时</w:t>
            </w:r>
          </w:p>
        </w:tc>
        <w:tc>
          <w:tcPr>
            <w:tcW w:w="1559" w:type="dxa"/>
            <w:vAlign w:val="center"/>
          </w:tcPr>
          <w:p w14:paraId="2B1D33ED" w14:textId="1BA8B19E" w:rsidR="008821AC" w:rsidRPr="00DD199F" w:rsidRDefault="008821AC" w:rsidP="008821AC">
            <w:pPr>
              <w:snapToGrid w:val="0"/>
              <w:rPr>
                <w:sz w:val="28"/>
                <w:szCs w:val="28"/>
              </w:rPr>
            </w:pPr>
            <w:r w:rsidRPr="008821AC">
              <w:rPr>
                <w:rFonts w:hint="eastAsia"/>
                <w:sz w:val="28"/>
                <w:szCs w:val="28"/>
              </w:rPr>
              <w:t>已有</w:t>
            </w:r>
          </w:p>
        </w:tc>
      </w:tr>
      <w:tr w:rsidR="008821AC" w:rsidRPr="00DC2D5F" w14:paraId="303348F8" w14:textId="77777777" w:rsidTr="008821AC">
        <w:tc>
          <w:tcPr>
            <w:tcW w:w="562" w:type="dxa"/>
            <w:vAlign w:val="center"/>
          </w:tcPr>
          <w:p w14:paraId="3B798DA6" w14:textId="77777777" w:rsidR="008821AC" w:rsidRDefault="008821AC" w:rsidP="008821AC">
            <w:pPr>
              <w:snapToGrid w:val="0"/>
              <w:jc w:val="center"/>
              <w:rPr>
                <w:sz w:val="28"/>
                <w:szCs w:val="28"/>
              </w:rPr>
            </w:pPr>
            <w:r>
              <w:rPr>
                <w:rFonts w:hint="eastAsia"/>
                <w:sz w:val="28"/>
                <w:szCs w:val="28"/>
              </w:rPr>
              <w:t>4</w:t>
            </w:r>
          </w:p>
        </w:tc>
        <w:tc>
          <w:tcPr>
            <w:tcW w:w="2835" w:type="dxa"/>
            <w:vAlign w:val="center"/>
          </w:tcPr>
          <w:p w14:paraId="413BEE93" w14:textId="7744E652" w:rsidR="008821AC" w:rsidRPr="00DC2D5F" w:rsidRDefault="008821AC" w:rsidP="008821AC">
            <w:pPr>
              <w:snapToGrid w:val="0"/>
              <w:rPr>
                <w:sz w:val="28"/>
                <w:szCs w:val="28"/>
              </w:rPr>
            </w:pPr>
            <w:r w:rsidRPr="008821AC">
              <w:rPr>
                <w:rFonts w:hint="eastAsia"/>
                <w:sz w:val="28"/>
                <w:szCs w:val="28"/>
              </w:rPr>
              <w:t>地震速报信息（震级、震中距、深度）</w:t>
            </w:r>
          </w:p>
        </w:tc>
        <w:tc>
          <w:tcPr>
            <w:tcW w:w="1843" w:type="dxa"/>
            <w:vAlign w:val="center"/>
          </w:tcPr>
          <w:p w14:paraId="333C4C01" w14:textId="0ABC71EF" w:rsidR="008821AC" w:rsidRPr="00DC2D5F" w:rsidRDefault="008821AC" w:rsidP="008821AC">
            <w:pPr>
              <w:snapToGrid w:val="0"/>
              <w:rPr>
                <w:sz w:val="28"/>
                <w:szCs w:val="28"/>
              </w:rPr>
            </w:pPr>
            <w:r w:rsidRPr="008821AC">
              <w:rPr>
                <w:rFonts w:hint="eastAsia"/>
                <w:sz w:val="28"/>
                <w:szCs w:val="28"/>
              </w:rPr>
              <w:t>地震台网接口</w:t>
            </w:r>
          </w:p>
        </w:tc>
        <w:tc>
          <w:tcPr>
            <w:tcW w:w="1985" w:type="dxa"/>
            <w:vAlign w:val="center"/>
          </w:tcPr>
          <w:p w14:paraId="2B3C8A99" w14:textId="367B6120" w:rsidR="008821AC" w:rsidRPr="00DC2D5F" w:rsidRDefault="008821AC" w:rsidP="008821AC">
            <w:pPr>
              <w:snapToGrid w:val="0"/>
              <w:rPr>
                <w:sz w:val="28"/>
                <w:szCs w:val="28"/>
              </w:rPr>
            </w:pPr>
            <w:r w:rsidRPr="008821AC">
              <w:rPr>
                <w:rFonts w:hint="eastAsia"/>
                <w:sz w:val="28"/>
                <w:szCs w:val="28"/>
              </w:rPr>
              <w:t>实时</w:t>
            </w:r>
          </w:p>
        </w:tc>
        <w:tc>
          <w:tcPr>
            <w:tcW w:w="1559" w:type="dxa"/>
            <w:vAlign w:val="center"/>
          </w:tcPr>
          <w:p w14:paraId="4C9DC6F4" w14:textId="31B2B9B7" w:rsidR="008821AC" w:rsidRPr="00DC2D5F" w:rsidRDefault="008821AC" w:rsidP="008821AC">
            <w:pPr>
              <w:snapToGrid w:val="0"/>
              <w:rPr>
                <w:sz w:val="28"/>
                <w:szCs w:val="28"/>
              </w:rPr>
            </w:pPr>
            <w:r w:rsidRPr="008821AC">
              <w:rPr>
                <w:rFonts w:hint="eastAsia"/>
                <w:sz w:val="28"/>
                <w:szCs w:val="28"/>
              </w:rPr>
              <w:t>已有</w:t>
            </w:r>
          </w:p>
        </w:tc>
      </w:tr>
      <w:tr w:rsidR="008821AC" w:rsidRPr="00DC2D5F" w14:paraId="0F8203CD" w14:textId="77777777" w:rsidTr="008821AC">
        <w:tc>
          <w:tcPr>
            <w:tcW w:w="562" w:type="dxa"/>
            <w:vAlign w:val="center"/>
          </w:tcPr>
          <w:p w14:paraId="3A830D70" w14:textId="77777777" w:rsidR="008821AC" w:rsidRDefault="008821AC" w:rsidP="008821AC">
            <w:pPr>
              <w:snapToGrid w:val="0"/>
              <w:jc w:val="center"/>
              <w:rPr>
                <w:sz w:val="28"/>
                <w:szCs w:val="28"/>
              </w:rPr>
            </w:pPr>
            <w:r>
              <w:rPr>
                <w:rFonts w:hint="eastAsia"/>
                <w:sz w:val="28"/>
                <w:szCs w:val="28"/>
              </w:rPr>
              <w:t>5</w:t>
            </w:r>
          </w:p>
        </w:tc>
        <w:tc>
          <w:tcPr>
            <w:tcW w:w="2835" w:type="dxa"/>
            <w:vAlign w:val="center"/>
          </w:tcPr>
          <w:p w14:paraId="50A75622" w14:textId="2944C45D" w:rsidR="008821AC" w:rsidRPr="00DC2D5F" w:rsidRDefault="008821AC" w:rsidP="008821AC">
            <w:pPr>
              <w:snapToGrid w:val="0"/>
              <w:rPr>
                <w:sz w:val="28"/>
                <w:szCs w:val="28"/>
              </w:rPr>
            </w:pPr>
            <w:r w:rsidRPr="008821AC">
              <w:rPr>
                <w:rFonts w:hint="eastAsia"/>
                <w:sz w:val="28"/>
                <w:szCs w:val="28"/>
              </w:rPr>
              <w:t>大型活动</w:t>
            </w:r>
            <w:r w:rsidRPr="008821AC">
              <w:rPr>
                <w:rFonts w:hint="eastAsia"/>
                <w:sz w:val="28"/>
                <w:szCs w:val="28"/>
              </w:rPr>
              <w:t>/</w:t>
            </w:r>
            <w:r w:rsidRPr="008821AC">
              <w:rPr>
                <w:rFonts w:hint="eastAsia"/>
                <w:sz w:val="28"/>
                <w:szCs w:val="28"/>
              </w:rPr>
              <w:t>重大社会事件信息</w:t>
            </w:r>
          </w:p>
        </w:tc>
        <w:tc>
          <w:tcPr>
            <w:tcW w:w="1843" w:type="dxa"/>
            <w:vAlign w:val="center"/>
          </w:tcPr>
          <w:p w14:paraId="3EA02507" w14:textId="7A6BA501" w:rsidR="008821AC" w:rsidRPr="00DC2D5F" w:rsidRDefault="008821AC" w:rsidP="008821AC">
            <w:pPr>
              <w:snapToGrid w:val="0"/>
              <w:rPr>
                <w:sz w:val="28"/>
                <w:szCs w:val="28"/>
              </w:rPr>
            </w:pPr>
            <w:r w:rsidRPr="008821AC">
              <w:rPr>
                <w:rFonts w:hint="eastAsia"/>
                <w:sz w:val="28"/>
                <w:szCs w:val="28"/>
              </w:rPr>
              <w:t>运营日历（人工录入）</w:t>
            </w:r>
          </w:p>
        </w:tc>
        <w:tc>
          <w:tcPr>
            <w:tcW w:w="1985" w:type="dxa"/>
            <w:vAlign w:val="center"/>
          </w:tcPr>
          <w:p w14:paraId="20B94CBF" w14:textId="3649EBAE" w:rsidR="008821AC" w:rsidRPr="00DC2D5F" w:rsidRDefault="008821AC" w:rsidP="008821AC">
            <w:pPr>
              <w:snapToGrid w:val="0"/>
              <w:rPr>
                <w:sz w:val="28"/>
                <w:szCs w:val="28"/>
              </w:rPr>
            </w:pPr>
            <w:r w:rsidRPr="008821AC">
              <w:rPr>
                <w:rFonts w:hint="eastAsia"/>
                <w:sz w:val="28"/>
                <w:szCs w:val="28"/>
              </w:rPr>
              <w:t>日度</w:t>
            </w:r>
          </w:p>
        </w:tc>
        <w:tc>
          <w:tcPr>
            <w:tcW w:w="1559" w:type="dxa"/>
            <w:vAlign w:val="center"/>
          </w:tcPr>
          <w:p w14:paraId="7FC1EEA2" w14:textId="308B679D" w:rsidR="008821AC" w:rsidRPr="00DC2D5F" w:rsidRDefault="008821AC" w:rsidP="008821AC">
            <w:pPr>
              <w:snapToGrid w:val="0"/>
              <w:rPr>
                <w:sz w:val="28"/>
                <w:szCs w:val="28"/>
              </w:rPr>
            </w:pPr>
            <w:r w:rsidRPr="008821AC">
              <w:rPr>
                <w:rFonts w:hint="eastAsia"/>
                <w:sz w:val="28"/>
                <w:szCs w:val="28"/>
              </w:rPr>
              <w:t>已有</w:t>
            </w:r>
          </w:p>
        </w:tc>
      </w:tr>
    </w:tbl>
    <w:p w14:paraId="1B8DEF62" w14:textId="77777777" w:rsidR="00C95ABA" w:rsidRPr="006F793E" w:rsidRDefault="00C95ABA" w:rsidP="00C95ABA">
      <w:pPr>
        <w:pStyle w:val="4"/>
        <w:ind w:firstLine="607"/>
      </w:pPr>
      <w:bookmarkStart w:id="85" w:name="_Toc227116275"/>
      <w:r w:rsidRPr="006F793E">
        <w:t>4. 模型技术方案</w:t>
      </w:r>
      <w:bookmarkEnd w:id="85"/>
    </w:p>
    <w:p w14:paraId="5F26EDBC" w14:textId="77777777" w:rsidR="00B30940" w:rsidRDefault="00B30940" w:rsidP="00B30940">
      <w:pPr>
        <w:spacing w:line="560" w:lineRule="exact"/>
        <w:ind w:firstLineChars="200" w:firstLine="607"/>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w:t>
      </w:r>
      <w:r w:rsidRPr="00B30940">
        <w:rPr>
          <w:rFonts w:ascii="仿宋_GB2312" w:eastAsia="仿宋_GB2312" w:hAnsi="仿宋_GB2312" w:cs="仿宋_GB2312" w:hint="eastAsia"/>
          <w:b/>
          <w:bCs/>
          <w:sz w:val="32"/>
          <w:szCs w:val="32"/>
        </w:rPr>
        <w:t>模型类型定位</w:t>
      </w:r>
    </w:p>
    <w:p w14:paraId="56606822" w14:textId="3166CEA3"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本模型</w:t>
      </w:r>
      <w:r w:rsidRPr="00B30940">
        <w:rPr>
          <w:rFonts w:ascii="仿宋_GB2312" w:eastAsia="仿宋_GB2312" w:hAnsi="仿宋_GB2312" w:cs="仿宋_GB2312" w:hint="eastAsia"/>
          <w:sz w:val="32"/>
          <w:szCs w:val="32"/>
        </w:rPr>
        <w:t>属于模型引擎层三类模型中的</w:t>
      </w:r>
      <w:r>
        <w:rPr>
          <w:rFonts w:ascii="仿宋_GB2312" w:eastAsia="仿宋_GB2312" w:hAnsi="仿宋_GB2312" w:cs="仿宋_GB2312" w:hint="eastAsia"/>
          <w:sz w:val="32"/>
          <w:szCs w:val="32"/>
        </w:rPr>
        <w:t>“</w:t>
      </w:r>
      <w:r w:rsidRPr="00B30940">
        <w:rPr>
          <w:rFonts w:ascii="仿宋_GB2312" w:eastAsia="仿宋_GB2312" w:hAnsi="仿宋_GB2312" w:cs="仿宋_GB2312" w:hint="eastAsia"/>
          <w:sz w:val="32"/>
          <w:szCs w:val="32"/>
        </w:rPr>
        <w:t>规则引擎+指标合成模</w:t>
      </w:r>
      <w:r w:rsidRPr="00B30940">
        <w:rPr>
          <w:rFonts w:ascii="仿宋_GB2312" w:eastAsia="仿宋_GB2312" w:hAnsi="仿宋_GB2312" w:cs="仿宋_GB2312" w:hint="eastAsia"/>
          <w:sz w:val="32"/>
          <w:szCs w:val="32"/>
        </w:rPr>
        <w:lastRenderedPageBreak/>
        <w:t>型</w:t>
      </w:r>
      <w:r>
        <w:rPr>
          <w:rFonts w:ascii="仿宋_GB2312" w:eastAsia="仿宋_GB2312" w:hAnsi="仿宋_GB2312" w:cs="仿宋_GB2312" w:hint="eastAsia"/>
          <w:sz w:val="32"/>
          <w:szCs w:val="32"/>
        </w:rPr>
        <w:t>”</w:t>
      </w:r>
      <w:r w:rsidRPr="00B30940">
        <w:rPr>
          <w:rFonts w:ascii="仿宋_GB2312" w:eastAsia="仿宋_GB2312" w:hAnsi="仿宋_GB2312" w:cs="仿宋_GB2312" w:hint="eastAsia"/>
          <w:sz w:val="32"/>
          <w:szCs w:val="32"/>
        </w:rPr>
        <w:t>。与前述的统计学习模型和物理仿真模型不同，安全风险评估模型的核心不是预测或优化，而是多源异构数据的标准化处理和层次化加权合成。模型的技术复杂度不在于算法本身（加权计算并不复杂），而在于指标体系的科学设计、评分规则的合理标定和动态权重机制的业务适配。</w:t>
      </w:r>
    </w:p>
    <w:p w14:paraId="1821CBB1" w14:textId="27E0E416" w:rsidR="00B30940" w:rsidRPr="00B30940" w:rsidRDefault="00B30940" w:rsidP="00B30940">
      <w:pPr>
        <w:spacing w:line="560" w:lineRule="exact"/>
        <w:ind w:firstLineChars="200" w:firstLine="607"/>
        <w:rPr>
          <w:rFonts w:ascii="仿宋_GB2312" w:eastAsia="仿宋_GB2312" w:hAnsi="仿宋_GB2312" w:cs="仿宋_GB2312" w:hint="eastAsia"/>
          <w:b/>
          <w:bCs/>
          <w:sz w:val="32"/>
          <w:szCs w:val="32"/>
        </w:rPr>
      </w:pPr>
      <w:r w:rsidRPr="00B30940">
        <w:rPr>
          <w:rFonts w:ascii="仿宋_GB2312" w:eastAsia="仿宋_GB2312" w:hAnsi="仿宋_GB2312" w:cs="仿宋_GB2312" w:hint="eastAsia"/>
          <w:b/>
          <w:bCs/>
          <w:sz w:val="32"/>
          <w:szCs w:val="32"/>
        </w:rPr>
        <w:t>（2）整体技术架构</w:t>
      </w:r>
    </w:p>
    <w:p w14:paraId="63900357" w14:textId="6272710C"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hint="eastAsia"/>
          <w:sz w:val="32"/>
          <w:szCs w:val="32"/>
        </w:rPr>
        <w:t>采用</w:t>
      </w:r>
      <w:r>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原始数据→标准化评分（0—100）→板块内加权合成→ 跨板块加权合成→综合安全指数→阈值判断与预警</w:t>
      </w:r>
      <w:r>
        <w:rPr>
          <w:rFonts w:ascii="仿宋_GB2312" w:eastAsia="仿宋_GB2312" w:hAnsi="仿宋_GB2312" w:cs="仿宋_GB2312" w:hint="eastAsia"/>
          <w:sz w:val="32"/>
          <w:szCs w:val="32"/>
        </w:rPr>
        <w:t>”的整体计算流程。</w:t>
      </w:r>
    </w:p>
    <w:p w14:paraId="26DD09BB" w14:textId="77777777" w:rsidR="00B30940" w:rsidRPr="00B30940" w:rsidRDefault="00B30940" w:rsidP="00B30940">
      <w:pPr>
        <w:spacing w:line="560" w:lineRule="exact"/>
        <w:ind w:firstLineChars="200" w:firstLine="607"/>
        <w:rPr>
          <w:rFonts w:ascii="仿宋_GB2312" w:eastAsia="仿宋_GB2312" w:hAnsi="仿宋_GB2312" w:cs="仿宋_GB2312" w:hint="eastAsia"/>
          <w:sz w:val="32"/>
          <w:szCs w:val="32"/>
        </w:rPr>
      </w:pPr>
      <w:r w:rsidRPr="00B30940">
        <w:rPr>
          <w:rFonts w:ascii="仿宋_GB2312" w:eastAsia="仿宋_GB2312" w:hAnsi="仿宋_GB2312" w:cs="仿宋_GB2312"/>
          <w:b/>
          <w:bCs/>
          <w:sz w:val="32"/>
          <w:szCs w:val="32"/>
        </w:rPr>
        <w:t>第一步：原始数据标准化为风险分（0—100，越高风险越大）</w:t>
      </w:r>
    </w:p>
    <w:p w14:paraId="08CB1EB5" w14:textId="35DF2B5A"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针对</w:t>
      </w:r>
      <w:r w:rsidRPr="00B30940">
        <w:rPr>
          <w:rFonts w:ascii="仿宋_GB2312" w:eastAsia="仿宋_GB2312" w:hAnsi="仿宋_GB2312" w:cs="仿宋_GB2312"/>
          <w:sz w:val="32"/>
          <w:szCs w:val="32"/>
        </w:rPr>
        <w:t>三类数据的标准化规则</w:t>
      </w:r>
      <w:r>
        <w:rPr>
          <w:rFonts w:ascii="仿宋_GB2312" w:eastAsia="仿宋_GB2312" w:hAnsi="仿宋_GB2312" w:cs="仿宋_GB2312" w:hint="eastAsia"/>
          <w:sz w:val="32"/>
          <w:szCs w:val="32"/>
        </w:rPr>
        <w:t>如下</w:t>
      </w:r>
      <w:r w:rsidRPr="00B30940">
        <w:rPr>
          <w:rFonts w:ascii="仿宋_GB2312" w:eastAsia="仿宋_GB2312" w:hAnsi="仿宋_GB2312" w:cs="仿宋_GB2312"/>
          <w:sz w:val="32"/>
          <w:szCs w:val="32"/>
        </w:rPr>
        <w:t>：</w:t>
      </w:r>
    </w:p>
    <w:p w14:paraId="3B26BAC8" w14:textId="77777777" w:rsidR="00EC4ED9" w:rsidRDefault="00B30940" w:rsidP="00B30940">
      <w:pPr>
        <w:spacing w:line="560" w:lineRule="exact"/>
        <w:ind w:firstLineChars="200" w:firstLine="605"/>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① </w:t>
      </w:r>
      <w:r w:rsidRPr="00B30940">
        <w:rPr>
          <w:rFonts w:ascii="仿宋_GB2312" w:eastAsia="仿宋_GB2312" w:hAnsi="仿宋_GB2312" w:cs="仿宋_GB2312"/>
          <w:sz w:val="32"/>
          <w:szCs w:val="32"/>
        </w:rPr>
        <w:t>连续型指标（如信号系统可用率）</w:t>
      </w:r>
      <w:r>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采用分段线性映射。以行业标准和4号线历史最优值作为0分参考，以安全红线值作为100分参考，两者之间线性插值。例如信号系统可用率：</w:t>
      </w:r>
    </w:p>
    <w:p w14:paraId="1544AC8E" w14:textId="77777777" w:rsidR="00EC4ED9" w:rsidRDefault="00B30940" w:rsidP="00B30940">
      <w:pPr>
        <w:spacing w:line="560" w:lineRule="exact"/>
        <w:ind w:firstLineChars="200" w:firstLine="605"/>
        <w:rPr>
          <w:rFonts w:ascii="仿宋_GB2312" w:eastAsia="仿宋_GB2312" w:hAnsi="仿宋_GB2312" w:cs="仿宋_GB2312"/>
          <w:sz w:val="32"/>
          <w:szCs w:val="32"/>
        </w:rPr>
      </w:pPr>
      <w:r w:rsidRPr="00B30940">
        <w:rPr>
          <w:rFonts w:ascii="仿宋_GB2312" w:eastAsia="仿宋_GB2312" w:hAnsi="仿宋_GB2312" w:cs="仿宋_GB2312"/>
          <w:sz w:val="32"/>
          <w:szCs w:val="32"/>
        </w:rPr>
        <w:t>≥99.9%→风险分0—5</w:t>
      </w:r>
      <w:r w:rsidR="00EC4ED9">
        <w:rPr>
          <w:rFonts w:ascii="仿宋_GB2312" w:eastAsia="仿宋_GB2312" w:hAnsi="仿宋_GB2312" w:cs="仿宋_GB2312" w:hint="eastAsia"/>
          <w:sz w:val="32"/>
          <w:szCs w:val="32"/>
        </w:rPr>
        <w:t>；</w:t>
      </w:r>
    </w:p>
    <w:p w14:paraId="449C71C0" w14:textId="77777777" w:rsidR="00EC4ED9" w:rsidRDefault="00B30940" w:rsidP="00B30940">
      <w:pPr>
        <w:spacing w:line="560" w:lineRule="exact"/>
        <w:ind w:firstLineChars="200" w:firstLine="605"/>
        <w:rPr>
          <w:rFonts w:ascii="仿宋_GB2312" w:eastAsia="仿宋_GB2312" w:hAnsi="仿宋_GB2312" w:cs="仿宋_GB2312"/>
          <w:sz w:val="32"/>
          <w:szCs w:val="32"/>
        </w:rPr>
      </w:pPr>
      <w:r w:rsidRPr="00B30940">
        <w:rPr>
          <w:rFonts w:ascii="仿宋_GB2312" w:eastAsia="仿宋_GB2312" w:hAnsi="仿宋_GB2312" w:cs="仿宋_GB2312"/>
          <w:sz w:val="32"/>
          <w:szCs w:val="32"/>
        </w:rPr>
        <w:t>99.5%—99.9%→风险分5</w:t>
      </w:r>
      <w:r w:rsidR="00EC4ED9">
        <w:rPr>
          <w:rFonts w:ascii="仿宋_GB2312" w:eastAsia="仿宋_GB2312" w:hAnsi="仿宋_GB2312" w:cs="仿宋_GB2312" w:hint="eastAsia"/>
          <w:sz w:val="32"/>
          <w:szCs w:val="32"/>
        </w:rPr>
        <w:t>；</w:t>
      </w:r>
    </w:p>
    <w:p w14:paraId="605F56A4" w14:textId="77777777" w:rsidR="00EC4ED9" w:rsidRDefault="00B30940" w:rsidP="00B30940">
      <w:pPr>
        <w:spacing w:line="560" w:lineRule="exact"/>
        <w:ind w:firstLineChars="200" w:firstLine="605"/>
        <w:rPr>
          <w:rFonts w:ascii="仿宋_GB2312" w:eastAsia="仿宋_GB2312" w:hAnsi="仿宋_GB2312" w:cs="仿宋_GB2312"/>
          <w:sz w:val="32"/>
          <w:szCs w:val="32"/>
        </w:rPr>
      </w:pPr>
      <w:r w:rsidRPr="00B30940">
        <w:rPr>
          <w:rFonts w:ascii="仿宋_GB2312" w:eastAsia="仿宋_GB2312" w:hAnsi="仿宋_GB2312" w:cs="仿宋_GB2312"/>
          <w:sz w:val="32"/>
          <w:szCs w:val="32"/>
        </w:rPr>
        <w:t>40，99.0%—99.5%→风险分40—70</w:t>
      </w:r>
      <w:r w:rsidR="00EC4ED9">
        <w:rPr>
          <w:rFonts w:ascii="仿宋_GB2312" w:eastAsia="仿宋_GB2312" w:hAnsi="仿宋_GB2312" w:cs="仿宋_GB2312" w:hint="eastAsia"/>
          <w:sz w:val="32"/>
          <w:szCs w:val="32"/>
        </w:rPr>
        <w:t>；</w:t>
      </w:r>
    </w:p>
    <w:p w14:paraId="7365BC13" w14:textId="484A2AF8"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sz w:val="32"/>
          <w:szCs w:val="32"/>
        </w:rPr>
        <w:t>&lt;99.0%→风险分70—100。</w:t>
      </w:r>
    </w:p>
    <w:p w14:paraId="20ED1931" w14:textId="5557D659"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B30940">
        <w:rPr>
          <w:rFonts w:ascii="仿宋_GB2312" w:eastAsia="仿宋_GB2312" w:hAnsi="仿宋_GB2312" w:cs="仿宋_GB2312"/>
          <w:sz w:val="32"/>
          <w:szCs w:val="32"/>
        </w:rPr>
        <w:t>事件计数型指标（如故障次数、客伤事件数）</w:t>
      </w:r>
      <w:r>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采用滑动窗口频率统计。高频事件（如设备告警）取7天窗口，低频事件（如客伤）取30—90天窗口，将频率值按分段映射转为风险分。</w:t>
      </w:r>
    </w:p>
    <w:p w14:paraId="42EC430B" w14:textId="4384A078"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B30940">
        <w:rPr>
          <w:rFonts w:ascii="仿宋_GB2312" w:eastAsia="仿宋_GB2312" w:hAnsi="仿宋_GB2312" w:cs="仿宋_GB2312"/>
          <w:sz w:val="32"/>
          <w:szCs w:val="32"/>
        </w:rPr>
        <w:t>等级型指标（如施工风险等级、气象预警等级）</w:t>
      </w:r>
      <w:r>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预设映射</w:t>
      </w:r>
      <w:r w:rsidRPr="00B30940">
        <w:rPr>
          <w:rFonts w:ascii="仿宋_GB2312" w:eastAsia="仿宋_GB2312" w:hAnsi="仿宋_GB2312" w:cs="仿宋_GB2312"/>
          <w:sz w:val="32"/>
          <w:szCs w:val="32"/>
        </w:rPr>
        <w:lastRenderedPageBreak/>
        <w:t>表。如保护区施工：特级→80分、一级→60分、二级→40分、三级→20分。</w:t>
      </w:r>
    </w:p>
    <w:p w14:paraId="7CD4D974" w14:textId="23B32515"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hint="eastAsia"/>
          <w:sz w:val="32"/>
          <w:szCs w:val="32"/>
        </w:rPr>
        <w:t>特别地，</w:t>
      </w:r>
      <w:r w:rsidRPr="00B30940">
        <w:rPr>
          <w:rFonts w:ascii="仿宋_GB2312" w:eastAsia="仿宋_GB2312" w:hAnsi="仿宋_GB2312" w:cs="仿宋_GB2312"/>
          <w:sz w:val="32"/>
          <w:szCs w:val="32"/>
        </w:rPr>
        <w:t>对于更新频率低于小时级的数据（如周度更新的保护区信息），在两次更新之间保持上次数值。这种混合频率更新是合理的——不同类型风险的变化节奏确实不同。</w:t>
      </w:r>
    </w:p>
    <w:p w14:paraId="0CA73CE4" w14:textId="77777777" w:rsidR="00B30940" w:rsidRPr="00B30940" w:rsidRDefault="00B30940" w:rsidP="00B30940">
      <w:pPr>
        <w:spacing w:line="560" w:lineRule="exact"/>
        <w:ind w:firstLineChars="200" w:firstLine="607"/>
        <w:rPr>
          <w:rFonts w:ascii="仿宋_GB2312" w:eastAsia="仿宋_GB2312" w:hAnsi="仿宋_GB2312" w:cs="仿宋_GB2312" w:hint="eastAsia"/>
          <w:sz w:val="32"/>
          <w:szCs w:val="32"/>
        </w:rPr>
      </w:pPr>
      <w:r w:rsidRPr="00B30940">
        <w:rPr>
          <w:rFonts w:ascii="仿宋_GB2312" w:eastAsia="仿宋_GB2312" w:hAnsi="仿宋_GB2312" w:cs="仿宋_GB2312"/>
          <w:b/>
          <w:bCs/>
          <w:sz w:val="32"/>
          <w:szCs w:val="32"/>
        </w:rPr>
        <w:t>第二步：趋势修正</w:t>
      </w:r>
    </w:p>
    <w:p w14:paraId="06D7B326" w14:textId="567571E4"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sz w:val="32"/>
          <w:szCs w:val="32"/>
        </w:rPr>
        <w:t>对关键指标引入简单的趋势修正</w:t>
      </w:r>
      <w:r>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比较近7天均值与前7天均值，若恶化则风险分乘以1.1—1.2的放大系数，若改善则乘以0.9—0.95的缩减系数。趋势修正的目的是让模型更早地感知正在恶化中的风险，而非等到绝对值突破阈值才反应。</w:t>
      </w:r>
    </w:p>
    <w:p w14:paraId="1C0074C0" w14:textId="77777777" w:rsidR="00B30940" w:rsidRPr="00B30940" w:rsidRDefault="00B30940" w:rsidP="00B30940">
      <w:pPr>
        <w:spacing w:line="560" w:lineRule="exact"/>
        <w:ind w:firstLineChars="200" w:firstLine="607"/>
        <w:rPr>
          <w:rFonts w:ascii="仿宋_GB2312" w:eastAsia="仿宋_GB2312" w:hAnsi="仿宋_GB2312" w:cs="仿宋_GB2312" w:hint="eastAsia"/>
          <w:sz w:val="32"/>
          <w:szCs w:val="32"/>
        </w:rPr>
      </w:pPr>
      <w:r w:rsidRPr="00B30940">
        <w:rPr>
          <w:rFonts w:ascii="仿宋_GB2312" w:eastAsia="仿宋_GB2312" w:hAnsi="仿宋_GB2312" w:cs="仿宋_GB2312"/>
          <w:b/>
          <w:bCs/>
          <w:sz w:val="32"/>
          <w:szCs w:val="32"/>
        </w:rPr>
        <w:t>第三步：层次加权合成</w:t>
      </w:r>
    </w:p>
    <w:p w14:paraId="588BA937" w14:textId="23134EF8"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B30940">
        <w:rPr>
          <w:rFonts w:ascii="仿宋_GB2312" w:eastAsia="仿宋_GB2312" w:hAnsi="仿宋_GB2312" w:cs="仿宋_GB2312"/>
          <w:sz w:val="32"/>
          <w:szCs w:val="32"/>
        </w:rPr>
        <w:t>板块内合成：每个板块内各指标按预设权重加权平均，得到板块分（0—100）。初期采用固定权重，由安全管理专家赋值；运行一年后根据实际预警效果和安全事件统计进行首次校准。 不在初期引入复杂的动态权重调整机制</w:t>
      </w:r>
      <w:r>
        <w:rPr>
          <w:rFonts w:ascii="仿宋_GB2312" w:eastAsia="仿宋_GB2312" w:hAnsi="仿宋_GB2312" w:cs="仿宋_GB2312" w:hint="eastAsia"/>
          <w:sz w:val="32"/>
          <w:szCs w:val="32"/>
        </w:rPr>
        <w:t>，即</w:t>
      </w:r>
      <w:r w:rsidRPr="00B30940">
        <w:rPr>
          <w:rFonts w:ascii="仿宋_GB2312" w:eastAsia="仿宋_GB2312" w:hAnsi="仿宋_GB2312" w:cs="仿宋_GB2312"/>
          <w:sz w:val="32"/>
          <w:szCs w:val="32"/>
        </w:rPr>
        <w:t>先让固定权重跑起来积累数据，再用数据说话调整权重。</w:t>
      </w:r>
    </w:p>
    <w:p w14:paraId="00E7770E" w14:textId="2C4D8088"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B30940">
        <w:rPr>
          <w:rFonts w:ascii="仿宋_GB2312" w:eastAsia="仿宋_GB2312" w:hAnsi="仿宋_GB2312" w:cs="仿宋_GB2312"/>
          <w:sz w:val="32"/>
          <w:szCs w:val="32"/>
        </w:rPr>
        <w:t>跨板块合成：综合安全指数 = 行车安全板块分×30% + 设备安全板块分×25% + 客运安全板块分×25% + 外部环境安全板块分×20%。</w:t>
      </w:r>
    </w:p>
    <w:p w14:paraId="4ACEFFEB" w14:textId="4D1B5A4C" w:rsidR="00B30940" w:rsidRPr="00B30940" w:rsidRDefault="00B30940"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hint="eastAsia"/>
          <w:sz w:val="32"/>
          <w:szCs w:val="32"/>
        </w:rPr>
        <w:t>在对各指标进行合成时需要考虑</w:t>
      </w:r>
      <w:r w:rsidRPr="00B30940">
        <w:rPr>
          <w:rFonts w:ascii="仿宋_GB2312" w:eastAsia="仿宋_GB2312" w:hAnsi="仿宋_GB2312" w:cs="仿宋_GB2312"/>
          <w:sz w:val="32"/>
          <w:szCs w:val="32"/>
        </w:rPr>
        <w:t>多因素叠加放大规则：当四个板块中有两个及以上板块分同时超过60时，综合安全指数在加权均值基础上乘以1.15的放大系数；有三个及以上超过60时乘以1.25。</w:t>
      </w:r>
      <w:r w:rsidRPr="00B30940">
        <w:rPr>
          <w:rFonts w:ascii="仿宋_GB2312" w:eastAsia="仿宋_GB2312" w:hAnsi="仿宋_GB2312" w:cs="仿宋_GB2312"/>
          <w:sz w:val="32"/>
          <w:szCs w:val="32"/>
        </w:rPr>
        <w:lastRenderedPageBreak/>
        <w:t>此规则反映安全管理中</w:t>
      </w:r>
      <w:r w:rsidR="00CA6E43">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多因素叠加风险远大于单因素累加</w:t>
      </w:r>
      <w:r w:rsidR="00CA6E43">
        <w:rPr>
          <w:rFonts w:ascii="仿宋_GB2312" w:eastAsia="仿宋_GB2312" w:hAnsi="仿宋_GB2312" w:cs="仿宋_GB2312" w:hint="eastAsia"/>
          <w:sz w:val="32"/>
          <w:szCs w:val="32"/>
        </w:rPr>
        <w:t>”</w:t>
      </w:r>
      <w:r w:rsidRPr="00B30940">
        <w:rPr>
          <w:rFonts w:ascii="仿宋_GB2312" w:eastAsia="仿宋_GB2312" w:hAnsi="仿宋_GB2312" w:cs="仿宋_GB2312"/>
          <w:sz w:val="32"/>
          <w:szCs w:val="32"/>
        </w:rPr>
        <w:t>的实践经验。</w:t>
      </w:r>
    </w:p>
    <w:p w14:paraId="023CBE2E" w14:textId="77777777" w:rsidR="00B30940" w:rsidRDefault="00B30940" w:rsidP="00B30940">
      <w:pPr>
        <w:spacing w:line="560" w:lineRule="exact"/>
        <w:ind w:firstLineChars="200" w:firstLine="607"/>
        <w:rPr>
          <w:rFonts w:ascii="仿宋_GB2312" w:eastAsia="仿宋_GB2312" w:hAnsi="仿宋_GB2312" w:cs="仿宋_GB2312" w:hint="eastAsia"/>
          <w:b/>
          <w:bCs/>
          <w:sz w:val="32"/>
          <w:szCs w:val="32"/>
        </w:rPr>
      </w:pPr>
      <w:r w:rsidRPr="00B30940">
        <w:rPr>
          <w:rFonts w:ascii="仿宋_GB2312" w:eastAsia="仿宋_GB2312" w:hAnsi="仿宋_GB2312" w:cs="仿宋_GB2312"/>
          <w:b/>
          <w:bCs/>
          <w:sz w:val="32"/>
          <w:szCs w:val="32"/>
        </w:rPr>
        <w:t>第四步：预警触发</w:t>
      </w:r>
    </w:p>
    <w:p w14:paraId="7547ACDF" w14:textId="796E307A" w:rsidR="002B0CA1" w:rsidRPr="00B30940" w:rsidRDefault="002B0CA1" w:rsidP="00B30940">
      <w:pPr>
        <w:spacing w:line="560" w:lineRule="exact"/>
        <w:ind w:firstLineChars="200" w:firstLine="605"/>
        <w:rPr>
          <w:rFonts w:ascii="仿宋_GB2312" w:eastAsia="仿宋_GB2312" w:hAnsi="仿宋_GB2312" w:cs="仿宋_GB2312" w:hint="eastAsia"/>
          <w:sz w:val="32"/>
          <w:szCs w:val="32"/>
        </w:rPr>
      </w:pPr>
      <w:r w:rsidRPr="00B30940">
        <w:rPr>
          <w:rFonts w:ascii="仿宋_GB2312" w:eastAsia="仿宋_GB2312" w:hAnsi="仿宋_GB2312" w:cs="仿宋_GB2312"/>
          <w:sz w:val="32"/>
          <w:szCs w:val="32"/>
        </w:rPr>
        <w:t>预警触发</w:t>
      </w:r>
      <w:r w:rsidRPr="002B0CA1">
        <w:rPr>
          <w:rFonts w:ascii="仿宋_GB2312" w:eastAsia="仿宋_GB2312" w:hAnsi="仿宋_GB2312" w:cs="仿宋_GB2312" w:hint="eastAsia"/>
          <w:sz w:val="32"/>
          <w:szCs w:val="32"/>
        </w:rPr>
        <w:t>条件如下表所示。</w:t>
      </w:r>
      <w:r>
        <w:rPr>
          <w:rFonts w:ascii="仿宋_GB2312" w:eastAsia="仿宋_GB2312" w:hAnsi="仿宋_GB2312" w:cs="仿宋_GB2312" w:hint="eastAsia"/>
          <w:sz w:val="32"/>
          <w:szCs w:val="32"/>
        </w:rPr>
        <w:t>特别地，</w:t>
      </w:r>
      <w:r w:rsidRPr="002B0CA1">
        <w:rPr>
          <w:rFonts w:ascii="仿宋_GB2312" w:eastAsia="仿宋_GB2312" w:hAnsi="仿宋_GB2312" w:cs="仿宋_GB2312"/>
          <w:sz w:val="32"/>
          <w:szCs w:val="32"/>
        </w:rPr>
        <w:t>若综合安全指数在4小时内上升超过15分（即使未破蓝色阈值），触发</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态势快速恶化</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提醒</w:t>
      </w:r>
      <w:r>
        <w:rPr>
          <w:rFonts w:ascii="仿宋_GB2312" w:eastAsia="仿宋_GB2312" w:hAnsi="仿宋_GB2312" w:cs="仿宋_GB2312" w:hint="eastAsia"/>
          <w:sz w:val="32"/>
          <w:szCs w:val="32"/>
        </w:rPr>
        <w:t>，用以</w:t>
      </w:r>
      <w:r w:rsidRPr="002B0CA1">
        <w:rPr>
          <w:rFonts w:ascii="仿宋_GB2312" w:eastAsia="仿宋_GB2312" w:hAnsi="仿宋_GB2312" w:cs="仿宋_GB2312"/>
          <w:sz w:val="32"/>
          <w:szCs w:val="32"/>
        </w:rPr>
        <w:t>弥补绝对阈值对快速恶化场景的感知不足。</w:t>
      </w:r>
    </w:p>
    <w:tbl>
      <w:tblPr>
        <w:tblStyle w:val="a8"/>
        <w:tblW w:w="0" w:type="auto"/>
        <w:tblLook w:val="04A0" w:firstRow="1" w:lastRow="0" w:firstColumn="1" w:lastColumn="0" w:noHBand="0" w:noVBand="1"/>
      </w:tblPr>
      <w:tblGrid>
        <w:gridCol w:w="1129"/>
        <w:gridCol w:w="1134"/>
        <w:gridCol w:w="1418"/>
        <w:gridCol w:w="2835"/>
        <w:gridCol w:w="2268"/>
      </w:tblGrid>
      <w:tr w:rsidR="002B0CA1" w:rsidRPr="0008690E" w14:paraId="5BF566D7" w14:textId="77777777" w:rsidTr="002B0CA1">
        <w:tc>
          <w:tcPr>
            <w:tcW w:w="1129" w:type="dxa"/>
            <w:shd w:val="clear" w:color="auto" w:fill="D9D9D9" w:themeFill="background1" w:themeFillShade="D9"/>
            <w:vAlign w:val="center"/>
          </w:tcPr>
          <w:p w14:paraId="2EF56066" w14:textId="62C341B7" w:rsidR="002B0CA1" w:rsidRPr="0008690E" w:rsidRDefault="002B0CA1" w:rsidP="002B0CA1">
            <w:pPr>
              <w:snapToGrid w:val="0"/>
              <w:jc w:val="center"/>
              <w:rPr>
                <w:rFonts w:ascii="宋体" w:hAnsi="宋体" w:cs="仿宋_GB2312" w:hint="eastAsia"/>
                <w:b/>
                <w:bCs/>
                <w:sz w:val="28"/>
                <w:szCs w:val="28"/>
              </w:rPr>
            </w:pPr>
            <w:r w:rsidRPr="002B0CA1">
              <w:rPr>
                <w:rFonts w:ascii="宋体" w:hAnsi="宋体" w:cs="仿宋_GB2312" w:hint="eastAsia"/>
                <w:b/>
                <w:bCs/>
                <w:sz w:val="28"/>
                <w:szCs w:val="28"/>
              </w:rPr>
              <w:t>级别</w:t>
            </w:r>
          </w:p>
        </w:tc>
        <w:tc>
          <w:tcPr>
            <w:tcW w:w="1134" w:type="dxa"/>
            <w:shd w:val="clear" w:color="auto" w:fill="D9D9D9" w:themeFill="background1" w:themeFillShade="D9"/>
            <w:vAlign w:val="center"/>
          </w:tcPr>
          <w:p w14:paraId="167FF303" w14:textId="77BCE4BD" w:rsidR="002B0CA1" w:rsidRPr="0008690E" w:rsidRDefault="002B0CA1" w:rsidP="002B0CA1">
            <w:pPr>
              <w:snapToGrid w:val="0"/>
              <w:jc w:val="center"/>
              <w:rPr>
                <w:rFonts w:ascii="宋体" w:hAnsi="宋体" w:cs="仿宋_GB2312" w:hint="eastAsia"/>
                <w:b/>
                <w:bCs/>
                <w:sz w:val="28"/>
                <w:szCs w:val="28"/>
              </w:rPr>
            </w:pPr>
            <w:r w:rsidRPr="002B0CA1">
              <w:rPr>
                <w:rFonts w:ascii="宋体" w:hAnsi="宋体" w:cs="仿宋_GB2312" w:hint="eastAsia"/>
                <w:b/>
                <w:bCs/>
                <w:sz w:val="28"/>
                <w:szCs w:val="28"/>
              </w:rPr>
              <w:t>颜色</w:t>
            </w:r>
          </w:p>
        </w:tc>
        <w:tc>
          <w:tcPr>
            <w:tcW w:w="1418" w:type="dxa"/>
            <w:shd w:val="clear" w:color="auto" w:fill="D9D9D9" w:themeFill="background1" w:themeFillShade="D9"/>
            <w:vAlign w:val="center"/>
          </w:tcPr>
          <w:p w14:paraId="459A7848" w14:textId="24A03001" w:rsidR="002B0CA1" w:rsidRPr="0008690E" w:rsidRDefault="002B0CA1" w:rsidP="002B0CA1">
            <w:pPr>
              <w:snapToGrid w:val="0"/>
              <w:jc w:val="center"/>
              <w:rPr>
                <w:rFonts w:ascii="宋体" w:hAnsi="宋体" w:cs="仿宋_GB2312" w:hint="eastAsia"/>
                <w:b/>
                <w:bCs/>
                <w:sz w:val="28"/>
                <w:szCs w:val="28"/>
              </w:rPr>
            </w:pPr>
            <w:r w:rsidRPr="002B0CA1">
              <w:rPr>
                <w:rFonts w:ascii="宋体" w:hAnsi="宋体" w:cs="仿宋_GB2312" w:hint="eastAsia"/>
                <w:b/>
                <w:bCs/>
                <w:sz w:val="28"/>
                <w:szCs w:val="28"/>
              </w:rPr>
              <w:t>综合安全指数</w:t>
            </w:r>
          </w:p>
        </w:tc>
        <w:tc>
          <w:tcPr>
            <w:tcW w:w="2835" w:type="dxa"/>
            <w:shd w:val="clear" w:color="auto" w:fill="D9D9D9" w:themeFill="background1" w:themeFillShade="D9"/>
            <w:vAlign w:val="center"/>
          </w:tcPr>
          <w:p w14:paraId="520532DA" w14:textId="76D2ECCA" w:rsidR="002B0CA1" w:rsidRPr="0008690E" w:rsidRDefault="002B0CA1" w:rsidP="002B0CA1">
            <w:pPr>
              <w:snapToGrid w:val="0"/>
              <w:jc w:val="center"/>
              <w:rPr>
                <w:rFonts w:ascii="宋体" w:hAnsi="宋体" w:cs="仿宋_GB2312" w:hint="eastAsia"/>
                <w:b/>
                <w:bCs/>
                <w:sz w:val="28"/>
                <w:szCs w:val="28"/>
              </w:rPr>
            </w:pPr>
            <w:r w:rsidRPr="002B0CA1">
              <w:rPr>
                <w:rFonts w:ascii="宋体" w:hAnsi="宋体" w:cs="仿宋_GB2312" w:hint="eastAsia"/>
                <w:b/>
                <w:bCs/>
                <w:sz w:val="28"/>
                <w:szCs w:val="28"/>
              </w:rPr>
              <w:t>触发条件</w:t>
            </w:r>
          </w:p>
        </w:tc>
        <w:tc>
          <w:tcPr>
            <w:tcW w:w="2268" w:type="dxa"/>
            <w:shd w:val="clear" w:color="auto" w:fill="D9D9D9" w:themeFill="background1" w:themeFillShade="D9"/>
            <w:vAlign w:val="center"/>
          </w:tcPr>
          <w:p w14:paraId="49EE746D" w14:textId="45FBE40F" w:rsidR="002B0CA1" w:rsidRPr="0008690E" w:rsidRDefault="002B0CA1" w:rsidP="002B0CA1">
            <w:pPr>
              <w:snapToGrid w:val="0"/>
              <w:jc w:val="center"/>
              <w:rPr>
                <w:rFonts w:ascii="宋体" w:hAnsi="宋体" w:cs="仿宋_GB2312" w:hint="eastAsia"/>
                <w:b/>
                <w:bCs/>
                <w:sz w:val="28"/>
                <w:szCs w:val="28"/>
              </w:rPr>
            </w:pPr>
            <w:r w:rsidRPr="002B0CA1">
              <w:rPr>
                <w:rFonts w:ascii="宋体" w:hAnsi="宋体" w:cs="仿宋_GB2312" w:hint="eastAsia"/>
                <w:b/>
                <w:bCs/>
                <w:sz w:val="28"/>
                <w:szCs w:val="28"/>
              </w:rPr>
              <w:t>推送对象</w:t>
            </w:r>
          </w:p>
        </w:tc>
      </w:tr>
      <w:tr w:rsidR="002B0CA1" w:rsidRPr="00DD199F" w14:paraId="19C19631" w14:textId="77777777" w:rsidTr="002B0CA1">
        <w:tc>
          <w:tcPr>
            <w:tcW w:w="1129" w:type="dxa"/>
            <w:vAlign w:val="center"/>
          </w:tcPr>
          <w:p w14:paraId="70773FDC" w14:textId="31B88FED" w:rsidR="002B0CA1" w:rsidRPr="0008690E" w:rsidRDefault="002B0CA1" w:rsidP="002B0CA1">
            <w:pPr>
              <w:snapToGrid w:val="0"/>
              <w:jc w:val="center"/>
              <w:rPr>
                <w:sz w:val="28"/>
                <w:szCs w:val="28"/>
              </w:rPr>
            </w:pPr>
            <w:r w:rsidRPr="002B0CA1">
              <w:rPr>
                <w:rFonts w:hint="eastAsia"/>
                <w:sz w:val="28"/>
                <w:szCs w:val="28"/>
              </w:rPr>
              <w:t>IV</w:t>
            </w:r>
            <w:r w:rsidRPr="002B0CA1">
              <w:rPr>
                <w:rFonts w:hint="eastAsia"/>
                <w:sz w:val="28"/>
                <w:szCs w:val="28"/>
              </w:rPr>
              <w:t>级</w:t>
            </w:r>
          </w:p>
        </w:tc>
        <w:tc>
          <w:tcPr>
            <w:tcW w:w="1134" w:type="dxa"/>
            <w:vAlign w:val="center"/>
          </w:tcPr>
          <w:p w14:paraId="29D9E17F" w14:textId="1076488C" w:rsidR="002B0CA1" w:rsidRPr="00DD199F" w:rsidRDefault="002B0CA1" w:rsidP="002B0CA1">
            <w:pPr>
              <w:snapToGrid w:val="0"/>
              <w:jc w:val="center"/>
              <w:rPr>
                <w:sz w:val="28"/>
                <w:szCs w:val="28"/>
              </w:rPr>
            </w:pPr>
            <w:r w:rsidRPr="002B0CA1">
              <w:rPr>
                <w:rFonts w:hint="eastAsia"/>
                <w:sz w:val="28"/>
                <w:szCs w:val="28"/>
              </w:rPr>
              <w:t>蓝色</w:t>
            </w:r>
          </w:p>
        </w:tc>
        <w:tc>
          <w:tcPr>
            <w:tcW w:w="1418" w:type="dxa"/>
            <w:vAlign w:val="center"/>
          </w:tcPr>
          <w:p w14:paraId="26AC814E" w14:textId="24C9E759" w:rsidR="002B0CA1" w:rsidRPr="00DD199F" w:rsidRDefault="002B0CA1" w:rsidP="002B0CA1">
            <w:pPr>
              <w:snapToGrid w:val="0"/>
              <w:jc w:val="center"/>
              <w:rPr>
                <w:sz w:val="28"/>
                <w:szCs w:val="28"/>
              </w:rPr>
            </w:pPr>
            <w:r w:rsidRPr="002B0CA1">
              <w:rPr>
                <w:sz w:val="28"/>
                <w:szCs w:val="28"/>
              </w:rPr>
              <w:t>50—59</w:t>
            </w:r>
          </w:p>
        </w:tc>
        <w:tc>
          <w:tcPr>
            <w:tcW w:w="2835" w:type="dxa"/>
            <w:vAlign w:val="center"/>
          </w:tcPr>
          <w:p w14:paraId="42E961B5" w14:textId="643C0CEB" w:rsidR="002B0CA1" w:rsidRPr="00DD199F" w:rsidRDefault="002B0CA1" w:rsidP="002B0CA1">
            <w:pPr>
              <w:snapToGrid w:val="0"/>
              <w:rPr>
                <w:sz w:val="28"/>
                <w:szCs w:val="28"/>
              </w:rPr>
            </w:pPr>
            <w:r w:rsidRPr="002B0CA1">
              <w:rPr>
                <w:rFonts w:hint="eastAsia"/>
                <w:sz w:val="28"/>
                <w:szCs w:val="28"/>
              </w:rPr>
              <w:t>综合指数进入蓝色区间，或任一板块分</w:t>
            </w:r>
            <w:r w:rsidRPr="002B0CA1">
              <w:rPr>
                <w:rFonts w:hint="eastAsia"/>
                <w:sz w:val="28"/>
                <w:szCs w:val="28"/>
              </w:rPr>
              <w:t>&gt;65</w:t>
            </w:r>
          </w:p>
        </w:tc>
        <w:tc>
          <w:tcPr>
            <w:tcW w:w="2268" w:type="dxa"/>
            <w:vAlign w:val="center"/>
          </w:tcPr>
          <w:p w14:paraId="0E562477" w14:textId="47487CFE" w:rsidR="002B0CA1" w:rsidRPr="00DD199F" w:rsidRDefault="002B0CA1" w:rsidP="002B0CA1">
            <w:pPr>
              <w:snapToGrid w:val="0"/>
              <w:rPr>
                <w:sz w:val="28"/>
                <w:szCs w:val="28"/>
              </w:rPr>
            </w:pPr>
            <w:r w:rsidRPr="002B0CA1">
              <w:rPr>
                <w:rFonts w:hint="eastAsia"/>
                <w:sz w:val="28"/>
                <w:szCs w:val="28"/>
              </w:rPr>
              <w:t>看板显示，不主动推送</w:t>
            </w:r>
          </w:p>
        </w:tc>
      </w:tr>
      <w:tr w:rsidR="002B0CA1" w:rsidRPr="00DD199F" w14:paraId="3F508260" w14:textId="77777777" w:rsidTr="002B0CA1">
        <w:tc>
          <w:tcPr>
            <w:tcW w:w="1129" w:type="dxa"/>
            <w:vAlign w:val="center"/>
          </w:tcPr>
          <w:p w14:paraId="32AB88AE" w14:textId="1C253995" w:rsidR="002B0CA1" w:rsidRPr="0008690E" w:rsidRDefault="002B0CA1" w:rsidP="002B0CA1">
            <w:pPr>
              <w:snapToGrid w:val="0"/>
              <w:jc w:val="center"/>
              <w:rPr>
                <w:sz w:val="28"/>
                <w:szCs w:val="28"/>
              </w:rPr>
            </w:pPr>
            <w:r w:rsidRPr="002B0CA1">
              <w:rPr>
                <w:rFonts w:hint="eastAsia"/>
                <w:sz w:val="28"/>
                <w:szCs w:val="28"/>
              </w:rPr>
              <w:t>III</w:t>
            </w:r>
            <w:r w:rsidRPr="002B0CA1">
              <w:rPr>
                <w:rFonts w:hint="eastAsia"/>
                <w:sz w:val="28"/>
                <w:szCs w:val="28"/>
              </w:rPr>
              <w:t>级</w:t>
            </w:r>
          </w:p>
        </w:tc>
        <w:tc>
          <w:tcPr>
            <w:tcW w:w="1134" w:type="dxa"/>
            <w:vAlign w:val="center"/>
          </w:tcPr>
          <w:p w14:paraId="79A73B7F" w14:textId="5B1EB94E" w:rsidR="002B0CA1" w:rsidRPr="00DD199F" w:rsidRDefault="002B0CA1" w:rsidP="002B0CA1">
            <w:pPr>
              <w:snapToGrid w:val="0"/>
              <w:jc w:val="center"/>
              <w:rPr>
                <w:sz w:val="28"/>
                <w:szCs w:val="28"/>
              </w:rPr>
            </w:pPr>
            <w:r w:rsidRPr="002B0CA1">
              <w:rPr>
                <w:rFonts w:hint="eastAsia"/>
                <w:sz w:val="28"/>
                <w:szCs w:val="28"/>
              </w:rPr>
              <w:t>黄色</w:t>
            </w:r>
          </w:p>
        </w:tc>
        <w:tc>
          <w:tcPr>
            <w:tcW w:w="1418" w:type="dxa"/>
            <w:vAlign w:val="center"/>
          </w:tcPr>
          <w:p w14:paraId="1FA2717F" w14:textId="44B7DDAC" w:rsidR="002B0CA1" w:rsidRPr="00DD199F" w:rsidRDefault="002B0CA1" w:rsidP="002B0CA1">
            <w:pPr>
              <w:snapToGrid w:val="0"/>
              <w:jc w:val="center"/>
              <w:rPr>
                <w:sz w:val="28"/>
                <w:szCs w:val="28"/>
              </w:rPr>
            </w:pPr>
            <w:r w:rsidRPr="002B0CA1">
              <w:rPr>
                <w:sz w:val="28"/>
                <w:szCs w:val="28"/>
              </w:rPr>
              <w:t>60—74</w:t>
            </w:r>
          </w:p>
        </w:tc>
        <w:tc>
          <w:tcPr>
            <w:tcW w:w="2835" w:type="dxa"/>
            <w:vAlign w:val="center"/>
          </w:tcPr>
          <w:p w14:paraId="35E8E071" w14:textId="1EE96A8D" w:rsidR="002B0CA1" w:rsidRPr="00DD199F" w:rsidRDefault="002B0CA1" w:rsidP="002B0CA1">
            <w:pPr>
              <w:snapToGrid w:val="0"/>
              <w:rPr>
                <w:sz w:val="28"/>
                <w:szCs w:val="28"/>
              </w:rPr>
            </w:pPr>
            <w:r w:rsidRPr="002B0CA1">
              <w:rPr>
                <w:rFonts w:hint="eastAsia"/>
                <w:sz w:val="28"/>
                <w:szCs w:val="28"/>
              </w:rPr>
              <w:t>综合指数进入黄色区间，或任两个板块分同时</w:t>
            </w:r>
            <w:r w:rsidRPr="002B0CA1">
              <w:rPr>
                <w:rFonts w:hint="eastAsia"/>
                <w:sz w:val="28"/>
                <w:szCs w:val="28"/>
              </w:rPr>
              <w:t>&gt;65</w:t>
            </w:r>
          </w:p>
        </w:tc>
        <w:tc>
          <w:tcPr>
            <w:tcW w:w="2268" w:type="dxa"/>
            <w:vAlign w:val="center"/>
          </w:tcPr>
          <w:p w14:paraId="41F71795" w14:textId="42EFF643" w:rsidR="002B0CA1" w:rsidRPr="00DD199F" w:rsidRDefault="002B0CA1" w:rsidP="002B0CA1">
            <w:pPr>
              <w:snapToGrid w:val="0"/>
              <w:rPr>
                <w:sz w:val="28"/>
                <w:szCs w:val="28"/>
              </w:rPr>
            </w:pPr>
            <w:r w:rsidRPr="002B0CA1">
              <w:rPr>
                <w:rFonts w:hint="eastAsia"/>
                <w:sz w:val="28"/>
                <w:szCs w:val="28"/>
              </w:rPr>
              <w:t>安全值班人员</w:t>
            </w:r>
            <w:r w:rsidRPr="002B0CA1">
              <w:rPr>
                <w:rFonts w:hint="eastAsia"/>
                <w:sz w:val="28"/>
                <w:szCs w:val="28"/>
              </w:rPr>
              <w:t>+</w:t>
            </w:r>
            <w:r w:rsidRPr="002B0CA1">
              <w:rPr>
                <w:rFonts w:hint="eastAsia"/>
                <w:sz w:val="28"/>
                <w:szCs w:val="28"/>
              </w:rPr>
              <w:t>对应责任部门</w:t>
            </w:r>
          </w:p>
        </w:tc>
      </w:tr>
      <w:tr w:rsidR="002B0CA1" w:rsidRPr="00DD199F" w14:paraId="43AFDADF" w14:textId="77777777" w:rsidTr="002B0CA1">
        <w:tc>
          <w:tcPr>
            <w:tcW w:w="1129" w:type="dxa"/>
            <w:vAlign w:val="center"/>
          </w:tcPr>
          <w:p w14:paraId="0EA66F26" w14:textId="47C339B5" w:rsidR="002B0CA1" w:rsidRPr="0008690E" w:rsidRDefault="002B0CA1" w:rsidP="002B0CA1">
            <w:pPr>
              <w:snapToGrid w:val="0"/>
              <w:jc w:val="center"/>
              <w:rPr>
                <w:sz w:val="28"/>
                <w:szCs w:val="28"/>
              </w:rPr>
            </w:pPr>
            <w:r w:rsidRPr="002B0CA1">
              <w:rPr>
                <w:rFonts w:hint="eastAsia"/>
                <w:sz w:val="28"/>
                <w:szCs w:val="28"/>
              </w:rPr>
              <w:t>II</w:t>
            </w:r>
            <w:r w:rsidRPr="002B0CA1">
              <w:rPr>
                <w:rFonts w:hint="eastAsia"/>
                <w:sz w:val="28"/>
                <w:szCs w:val="28"/>
              </w:rPr>
              <w:t>级</w:t>
            </w:r>
          </w:p>
        </w:tc>
        <w:tc>
          <w:tcPr>
            <w:tcW w:w="1134" w:type="dxa"/>
            <w:vAlign w:val="center"/>
          </w:tcPr>
          <w:p w14:paraId="2202C937" w14:textId="2789A202" w:rsidR="002B0CA1" w:rsidRPr="00DD199F" w:rsidRDefault="002B0CA1" w:rsidP="002B0CA1">
            <w:pPr>
              <w:snapToGrid w:val="0"/>
              <w:jc w:val="center"/>
              <w:rPr>
                <w:sz w:val="28"/>
                <w:szCs w:val="28"/>
              </w:rPr>
            </w:pPr>
            <w:r w:rsidRPr="002B0CA1">
              <w:rPr>
                <w:rFonts w:hint="eastAsia"/>
                <w:sz w:val="28"/>
                <w:szCs w:val="28"/>
              </w:rPr>
              <w:t>橙色</w:t>
            </w:r>
          </w:p>
        </w:tc>
        <w:tc>
          <w:tcPr>
            <w:tcW w:w="1418" w:type="dxa"/>
            <w:vAlign w:val="center"/>
          </w:tcPr>
          <w:p w14:paraId="5FEE1699" w14:textId="6618E49E" w:rsidR="002B0CA1" w:rsidRPr="00DD199F" w:rsidRDefault="002B0CA1" w:rsidP="002B0CA1">
            <w:pPr>
              <w:snapToGrid w:val="0"/>
              <w:jc w:val="center"/>
              <w:rPr>
                <w:sz w:val="28"/>
                <w:szCs w:val="28"/>
              </w:rPr>
            </w:pPr>
            <w:r w:rsidRPr="002B0CA1">
              <w:rPr>
                <w:sz w:val="28"/>
                <w:szCs w:val="28"/>
              </w:rPr>
              <w:t>75—84</w:t>
            </w:r>
          </w:p>
        </w:tc>
        <w:tc>
          <w:tcPr>
            <w:tcW w:w="2835" w:type="dxa"/>
            <w:vAlign w:val="center"/>
          </w:tcPr>
          <w:p w14:paraId="4BE5E0B2" w14:textId="2E6974EB" w:rsidR="002B0CA1" w:rsidRPr="00DD199F" w:rsidRDefault="002B0CA1" w:rsidP="002B0CA1">
            <w:pPr>
              <w:snapToGrid w:val="0"/>
              <w:rPr>
                <w:sz w:val="28"/>
                <w:szCs w:val="28"/>
              </w:rPr>
            </w:pPr>
            <w:r w:rsidRPr="002B0CA1">
              <w:rPr>
                <w:rFonts w:hint="eastAsia"/>
                <w:sz w:val="28"/>
                <w:szCs w:val="28"/>
              </w:rPr>
              <w:t>综合指数进入橙色区间，或任一板块分</w:t>
            </w:r>
            <w:r w:rsidRPr="002B0CA1">
              <w:rPr>
                <w:rFonts w:hint="eastAsia"/>
                <w:sz w:val="28"/>
                <w:szCs w:val="28"/>
              </w:rPr>
              <w:t>&gt;85</w:t>
            </w:r>
          </w:p>
        </w:tc>
        <w:tc>
          <w:tcPr>
            <w:tcW w:w="2268" w:type="dxa"/>
            <w:vAlign w:val="center"/>
          </w:tcPr>
          <w:p w14:paraId="4CE9E2D5" w14:textId="0AC747F4" w:rsidR="002B0CA1" w:rsidRPr="00DD199F" w:rsidRDefault="002B0CA1" w:rsidP="002B0CA1">
            <w:pPr>
              <w:snapToGrid w:val="0"/>
              <w:rPr>
                <w:sz w:val="28"/>
                <w:szCs w:val="28"/>
              </w:rPr>
            </w:pPr>
            <w:r w:rsidRPr="002B0CA1">
              <w:rPr>
                <w:rFonts w:hint="eastAsia"/>
                <w:sz w:val="28"/>
                <w:szCs w:val="28"/>
              </w:rPr>
              <w:t>安全部主管</w:t>
            </w:r>
            <w:r w:rsidRPr="002B0CA1">
              <w:rPr>
                <w:rFonts w:hint="eastAsia"/>
                <w:sz w:val="28"/>
                <w:szCs w:val="28"/>
              </w:rPr>
              <w:t>+</w:t>
            </w:r>
            <w:r w:rsidRPr="002B0CA1">
              <w:rPr>
                <w:rFonts w:hint="eastAsia"/>
                <w:sz w:val="28"/>
                <w:szCs w:val="28"/>
              </w:rPr>
              <w:t>运营副总</w:t>
            </w:r>
          </w:p>
        </w:tc>
      </w:tr>
      <w:tr w:rsidR="002B0CA1" w:rsidRPr="00DC2D5F" w14:paraId="3F517F68" w14:textId="77777777" w:rsidTr="002B0CA1">
        <w:tc>
          <w:tcPr>
            <w:tcW w:w="1129" w:type="dxa"/>
            <w:vAlign w:val="center"/>
          </w:tcPr>
          <w:p w14:paraId="4C6C8084" w14:textId="0977C282" w:rsidR="002B0CA1" w:rsidRDefault="002B0CA1" w:rsidP="002B0CA1">
            <w:pPr>
              <w:snapToGrid w:val="0"/>
              <w:jc w:val="center"/>
              <w:rPr>
                <w:sz w:val="28"/>
                <w:szCs w:val="28"/>
              </w:rPr>
            </w:pPr>
            <w:r w:rsidRPr="002B0CA1">
              <w:rPr>
                <w:rFonts w:hint="eastAsia"/>
                <w:sz w:val="28"/>
                <w:szCs w:val="28"/>
              </w:rPr>
              <w:t>I</w:t>
            </w:r>
            <w:r w:rsidRPr="002B0CA1">
              <w:rPr>
                <w:rFonts w:hint="eastAsia"/>
                <w:sz w:val="28"/>
                <w:szCs w:val="28"/>
              </w:rPr>
              <w:t>级</w:t>
            </w:r>
          </w:p>
        </w:tc>
        <w:tc>
          <w:tcPr>
            <w:tcW w:w="1134" w:type="dxa"/>
            <w:vAlign w:val="center"/>
          </w:tcPr>
          <w:p w14:paraId="798B2A2E" w14:textId="526DAACD" w:rsidR="002B0CA1" w:rsidRPr="00DC2D5F" w:rsidRDefault="002B0CA1" w:rsidP="002B0CA1">
            <w:pPr>
              <w:snapToGrid w:val="0"/>
              <w:jc w:val="center"/>
              <w:rPr>
                <w:sz w:val="28"/>
                <w:szCs w:val="28"/>
              </w:rPr>
            </w:pPr>
            <w:r w:rsidRPr="002B0CA1">
              <w:rPr>
                <w:rFonts w:hint="eastAsia"/>
                <w:sz w:val="28"/>
                <w:szCs w:val="28"/>
              </w:rPr>
              <w:t>红色</w:t>
            </w:r>
          </w:p>
        </w:tc>
        <w:tc>
          <w:tcPr>
            <w:tcW w:w="1418" w:type="dxa"/>
            <w:vAlign w:val="center"/>
          </w:tcPr>
          <w:p w14:paraId="6ADE2BEE" w14:textId="543E4F71" w:rsidR="002B0CA1" w:rsidRPr="00DC2D5F" w:rsidRDefault="002B0CA1" w:rsidP="002B0CA1">
            <w:pPr>
              <w:snapToGrid w:val="0"/>
              <w:jc w:val="center"/>
              <w:rPr>
                <w:sz w:val="28"/>
                <w:szCs w:val="28"/>
              </w:rPr>
            </w:pPr>
            <w:r w:rsidRPr="002B0CA1">
              <w:rPr>
                <w:rFonts w:hint="eastAsia"/>
                <w:sz w:val="28"/>
                <w:szCs w:val="28"/>
              </w:rPr>
              <w:t>≥</w:t>
            </w:r>
            <w:r w:rsidRPr="002B0CA1">
              <w:rPr>
                <w:rFonts w:hint="eastAsia"/>
                <w:sz w:val="28"/>
                <w:szCs w:val="28"/>
              </w:rPr>
              <w:t>85</w:t>
            </w:r>
          </w:p>
        </w:tc>
        <w:tc>
          <w:tcPr>
            <w:tcW w:w="2835" w:type="dxa"/>
            <w:vAlign w:val="center"/>
          </w:tcPr>
          <w:p w14:paraId="6848482A" w14:textId="6E7E7A64" w:rsidR="002B0CA1" w:rsidRPr="00DC2D5F" w:rsidRDefault="002B0CA1" w:rsidP="002B0CA1">
            <w:pPr>
              <w:snapToGrid w:val="0"/>
              <w:rPr>
                <w:sz w:val="28"/>
                <w:szCs w:val="28"/>
              </w:rPr>
            </w:pPr>
            <w:r w:rsidRPr="002B0CA1">
              <w:rPr>
                <w:rFonts w:hint="eastAsia"/>
                <w:sz w:val="28"/>
                <w:szCs w:val="28"/>
              </w:rPr>
              <w:t>综合指数进入红色区间</w:t>
            </w:r>
          </w:p>
        </w:tc>
        <w:tc>
          <w:tcPr>
            <w:tcW w:w="2268" w:type="dxa"/>
            <w:vAlign w:val="center"/>
          </w:tcPr>
          <w:p w14:paraId="38055318" w14:textId="1A20066D" w:rsidR="002B0CA1" w:rsidRPr="00DC2D5F" w:rsidRDefault="002B0CA1" w:rsidP="002B0CA1">
            <w:pPr>
              <w:snapToGrid w:val="0"/>
              <w:rPr>
                <w:sz w:val="28"/>
                <w:szCs w:val="28"/>
              </w:rPr>
            </w:pPr>
            <w:r w:rsidRPr="002B0CA1">
              <w:rPr>
                <w:rFonts w:hint="eastAsia"/>
                <w:sz w:val="28"/>
                <w:szCs w:val="28"/>
              </w:rPr>
              <w:t>运营总经理</w:t>
            </w:r>
            <w:r w:rsidRPr="002B0CA1">
              <w:rPr>
                <w:rFonts w:hint="eastAsia"/>
                <w:sz w:val="28"/>
                <w:szCs w:val="28"/>
              </w:rPr>
              <w:t>+</w:t>
            </w:r>
            <w:r w:rsidRPr="002B0CA1">
              <w:rPr>
                <w:rFonts w:hint="eastAsia"/>
                <w:sz w:val="28"/>
                <w:szCs w:val="28"/>
              </w:rPr>
              <w:t>安全委员会全体</w:t>
            </w:r>
          </w:p>
        </w:tc>
      </w:tr>
    </w:tbl>
    <w:p w14:paraId="4524C612" w14:textId="77777777" w:rsidR="00C95ABA" w:rsidRPr="006F793E" w:rsidRDefault="00C95ABA" w:rsidP="00C95ABA">
      <w:pPr>
        <w:pStyle w:val="4"/>
        <w:ind w:firstLine="607"/>
      </w:pPr>
      <w:bookmarkStart w:id="86" w:name="_Toc227116276"/>
      <w:r w:rsidRPr="006F793E">
        <w:t>5. 模型输出定义与业务规则</w:t>
      </w:r>
      <w:bookmarkEnd w:id="86"/>
    </w:p>
    <w:p w14:paraId="740E263D" w14:textId="77777777" w:rsidR="005E53C1" w:rsidRPr="00DD1532" w:rsidRDefault="005E53C1" w:rsidP="005E53C1">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模型直接输出物</w:t>
      </w:r>
    </w:p>
    <w:p w14:paraId="528B1581" w14:textId="4039BAE9"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 xml:space="preserve">① </w:t>
      </w:r>
      <w:r w:rsidRPr="002B0CA1">
        <w:rPr>
          <w:rFonts w:ascii="仿宋_GB2312" w:eastAsia="仿宋_GB2312" w:hAnsi="仿宋_GB2312" w:cs="仿宋_GB2312"/>
          <w:sz w:val="32"/>
          <w:szCs w:val="32"/>
        </w:rPr>
        <w:t>全线安全态势实时看板。以全线29站地理示意图为主视图，各站以颜色编码显示安全状态。顶部显示综合安全指数实时数值和24小时趋势曲线，下方四个板块分别显示分项指数。支持下钻至各站或各板块查看底层指标详情</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包含</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当前活跃预警清单</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，按级别降序排列。</w:t>
      </w:r>
    </w:p>
    <w:p w14:paraId="3CC4E6B5" w14:textId="63E1B93C"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 xml:space="preserve">② </w:t>
      </w:r>
      <w:r w:rsidRPr="002B0CA1">
        <w:rPr>
          <w:rFonts w:ascii="仿宋_GB2312" w:eastAsia="仿宋_GB2312" w:hAnsi="仿宋_GB2312" w:cs="仿宋_GB2312"/>
          <w:sz w:val="32"/>
          <w:szCs w:val="32"/>
        </w:rPr>
        <w:t>预警推送卡片。格式为：</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【预警级别】4号线综合安全指数当前XX分（较4小时前变化±Y分），主要风险因素：【具体描</w:t>
      </w:r>
      <w:r w:rsidRPr="002B0CA1">
        <w:rPr>
          <w:rFonts w:ascii="仿宋_GB2312" w:eastAsia="仿宋_GB2312" w:hAnsi="仿宋_GB2312" w:cs="仿宋_GB2312"/>
          <w:sz w:val="32"/>
          <w:szCs w:val="32"/>
        </w:rPr>
        <w:lastRenderedPageBreak/>
        <w:t>述——须定位到具体设备/站点/指标】，建议响应措施：【措施清单】</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。建议措施从预设的</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风险-措施</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对应表中匹配生成（按四大板块分别建表，由安全管理专家编写并定期更新）。</w:t>
      </w:r>
    </w:p>
    <w:p w14:paraId="68D3765B" w14:textId="7131BFAB"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 xml:space="preserve">③ </w:t>
      </w:r>
      <w:r w:rsidRPr="002B0CA1">
        <w:rPr>
          <w:rFonts w:ascii="仿宋_GB2312" w:eastAsia="仿宋_GB2312" w:hAnsi="仿宋_GB2312" w:cs="仿宋_GB2312"/>
          <w:sz w:val="32"/>
          <w:szCs w:val="32"/>
        </w:rPr>
        <w:t>周度/月度安全趋势报告（自动生成）。含综合指数趋势及统计摘要、四大板块分项分析、预警事件回顾及处置情况、下一周期风险方向研判。</w:t>
      </w:r>
    </w:p>
    <w:p w14:paraId="137081A3" w14:textId="71901FF4"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 xml:space="preserve">④ </w:t>
      </w:r>
      <w:r w:rsidRPr="002B0CA1">
        <w:rPr>
          <w:rFonts w:ascii="仿宋_GB2312" w:eastAsia="仿宋_GB2312" w:hAnsi="仿宋_GB2312" w:cs="仿宋_GB2312"/>
          <w:sz w:val="32"/>
          <w:szCs w:val="32"/>
        </w:rPr>
        <w:t>年度安全指数报告。整合全年数据，含各板块年度概况、预警统计分类分析、风险的季节性分布特征、改进措施效果的前后对比。</w:t>
      </w:r>
    </w:p>
    <w:p w14:paraId="279DAE2C" w14:textId="5A663714" w:rsidR="002B0CA1" w:rsidRPr="002B0CA1" w:rsidRDefault="002B0CA1" w:rsidP="002B0CA1">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（2）</w:t>
      </w:r>
      <w:r w:rsidRPr="002B0CA1">
        <w:rPr>
          <w:rFonts w:ascii="仿宋_GB2312" w:eastAsia="仿宋_GB2312" w:hAnsi="仿宋_GB2312" w:cs="仿宋_GB2312"/>
          <w:b/>
          <w:bCs/>
          <w:sz w:val="32"/>
          <w:szCs w:val="32"/>
        </w:rPr>
        <w:t>关键业务规则</w:t>
      </w:r>
    </w:p>
    <w:p w14:paraId="672F8CC6" w14:textId="40C295E8"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预警消除规则：预警事件在触发原因消除后自动转为</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已消除</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状态，但需满足条件</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相关指标恢复到预警阈值以下且保持至少2小时稳定、或经安全管理人员确认已采取有效措施并手动消除。手动消除需记录消除原因和责任人，形成闭环。</w:t>
      </w:r>
    </w:p>
    <w:p w14:paraId="26386A03" w14:textId="6E1A84D9"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hint="eastAsia"/>
          <w:sz w:val="32"/>
          <w:szCs w:val="32"/>
        </w:rPr>
        <w:t>安全指数与安全生产考核的联动：综合安全指数的月度平均值和预警事件处置及时率纳入各部门月度安全生产考核指标体系。但应注意，安全指数的目的是帮助发现和管控风险，而非惩罚</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如果将安全指数直接与绩效考核强挂钩，可能导致业务部门产生</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压低上报</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的反向激励（不上报告警以避免指数恶化）。建议安全指数考核侧重于</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预警响应及时性</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和</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风险处置完成率</w:t>
      </w:r>
      <w:r>
        <w:rPr>
          <w:rFonts w:ascii="仿宋_GB2312" w:eastAsia="仿宋_GB2312" w:hAnsi="仿宋_GB2312" w:cs="仿宋_GB2312" w:hint="eastAsia"/>
          <w:sz w:val="32"/>
          <w:szCs w:val="32"/>
        </w:rPr>
        <w:t>”</w:t>
      </w:r>
      <w:r w:rsidRPr="002B0CA1">
        <w:rPr>
          <w:rFonts w:ascii="仿宋_GB2312" w:eastAsia="仿宋_GB2312" w:hAnsi="仿宋_GB2312" w:cs="仿宋_GB2312" w:hint="eastAsia"/>
          <w:sz w:val="32"/>
          <w:szCs w:val="32"/>
        </w:rPr>
        <w:t>，而非指数绝对水平本身。</w:t>
      </w:r>
    </w:p>
    <w:p w14:paraId="68D5EA10" w14:textId="77777777" w:rsidR="00C95ABA" w:rsidRPr="006F793E" w:rsidRDefault="00C95ABA" w:rsidP="00C95ABA">
      <w:pPr>
        <w:pStyle w:val="4"/>
        <w:ind w:firstLine="607"/>
      </w:pPr>
      <w:bookmarkStart w:id="87" w:name="_Toc227116277"/>
      <w:r w:rsidRPr="006F793E">
        <w:t>6. 4号线特色适配要点</w:t>
      </w:r>
      <w:bookmarkEnd w:id="87"/>
    </w:p>
    <w:p w14:paraId="06C2C60F" w14:textId="0734330A" w:rsidR="002B0CA1" w:rsidRPr="002B0CA1" w:rsidRDefault="002B0CA1" w:rsidP="002B0CA1">
      <w:pPr>
        <w:spacing w:line="560" w:lineRule="exact"/>
        <w:ind w:firstLineChars="200" w:firstLine="607"/>
        <w:rPr>
          <w:rFonts w:ascii="仿宋_GB2312" w:eastAsia="仿宋_GB2312" w:hAnsi="仿宋_GB2312" w:cs="仿宋_GB2312" w:hint="eastAsia"/>
          <w:sz w:val="32"/>
          <w:szCs w:val="32"/>
        </w:rPr>
      </w:pPr>
      <w:r w:rsidRPr="002B0CA1">
        <w:rPr>
          <w:rFonts w:ascii="仿宋_GB2312" w:eastAsia="仿宋_GB2312" w:hAnsi="仿宋_GB2312" w:cs="仿宋_GB2312"/>
          <w:b/>
          <w:bCs/>
          <w:sz w:val="32"/>
          <w:szCs w:val="32"/>
        </w:rPr>
        <w:lastRenderedPageBreak/>
        <w:t>（</w:t>
      </w:r>
      <w:r>
        <w:rPr>
          <w:rFonts w:ascii="仿宋_GB2312" w:eastAsia="仿宋_GB2312" w:hAnsi="仿宋_GB2312" w:cs="仿宋_GB2312" w:hint="eastAsia"/>
          <w:b/>
          <w:bCs/>
          <w:sz w:val="32"/>
          <w:szCs w:val="32"/>
        </w:rPr>
        <w:t>1</w:t>
      </w:r>
      <w:r w:rsidRPr="002B0CA1">
        <w:rPr>
          <w:rFonts w:ascii="仿宋_GB2312" w:eastAsia="仿宋_GB2312" w:hAnsi="仿宋_GB2312" w:cs="仿宋_GB2312"/>
          <w:b/>
          <w:bCs/>
          <w:sz w:val="32"/>
          <w:szCs w:val="32"/>
        </w:rPr>
        <w:t>）蓄电池安全作为设备安全板块的核心子维度</w:t>
      </w:r>
    </w:p>
    <w:p w14:paraId="7934E7AA" w14:textId="7896B6F5"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4号线在昆明地铁线网中首次采用自身蓄电池牵引技术，这引入了传统接触网供电线路不存在的安全风险类型：电池热失控风险、绝缘劣化风险、电量不足致区间停车风险。</w:t>
      </w:r>
    </w:p>
    <w:p w14:paraId="7DA86A20" w14:textId="77777777"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在设备安全板块中，蓄电池安全应作为独立子维度，建议权重占设备安全板块的25%—30%。评分由以下指标综合驱动：BMS告警频次和级别（温度异常、电压不均衡、绝缘降级分类统计）、模型3输出的电池健康度评分及衰减趋势、运营中SOC最低值统计（频繁接近安全下限则风险分上升）。</w:t>
      </w:r>
    </w:p>
    <w:p w14:paraId="40FC5A1E" w14:textId="6AA2B26B"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特殊评分规则：</w:t>
      </w:r>
      <w:r>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同车组重复告警累加惩罚</w:t>
      </w:r>
      <w:r>
        <w:rPr>
          <w:rFonts w:ascii="仿宋_GB2312" w:eastAsia="仿宋_GB2312" w:hAnsi="仿宋_GB2312" w:cs="仿宋_GB2312" w:hint="eastAsia"/>
          <w:sz w:val="32"/>
          <w:szCs w:val="32"/>
        </w:rPr>
        <w:t>”，即</w:t>
      </w:r>
      <w:r w:rsidRPr="002B0CA1">
        <w:rPr>
          <w:rFonts w:ascii="仿宋_GB2312" w:eastAsia="仿宋_GB2312" w:hAnsi="仿宋_GB2312" w:cs="仿宋_GB2312"/>
          <w:sz w:val="32"/>
          <w:szCs w:val="32"/>
        </w:rPr>
        <w:t>同一列车的同一电池组多次触发告警时，即使每次告警级别不高，风险分累加上升，因为这指示可能存在进行性劣化。</w:t>
      </w:r>
    </w:p>
    <w:p w14:paraId="2C19FA8E" w14:textId="77777777"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季节性修正：昆明雨季（5—10月）高湿度环境对电池绝缘构成额外压力，模型在雨季对蓄电池安全子维度风险分自动上调5—10分作为季节性基准偏移。</w:t>
      </w:r>
    </w:p>
    <w:p w14:paraId="7BADE243" w14:textId="77777777" w:rsidR="002B0CA1" w:rsidRPr="002B0CA1" w:rsidRDefault="002B0CA1" w:rsidP="002B0CA1">
      <w:pPr>
        <w:spacing w:line="560" w:lineRule="exact"/>
        <w:ind w:firstLineChars="200" w:firstLine="607"/>
        <w:rPr>
          <w:rFonts w:ascii="仿宋_GB2312" w:eastAsia="仿宋_GB2312" w:hAnsi="仿宋_GB2312" w:cs="仿宋_GB2312" w:hint="eastAsia"/>
          <w:sz w:val="32"/>
          <w:szCs w:val="32"/>
        </w:rPr>
      </w:pPr>
      <w:r w:rsidRPr="002B0CA1">
        <w:rPr>
          <w:rFonts w:ascii="仿宋_GB2312" w:eastAsia="仿宋_GB2312" w:hAnsi="仿宋_GB2312" w:cs="仿宋_GB2312"/>
          <w:b/>
          <w:bCs/>
          <w:sz w:val="32"/>
          <w:szCs w:val="32"/>
        </w:rPr>
        <w:t>（二）云南地震风险的纳入</w:t>
      </w:r>
    </w:p>
    <w:p w14:paraId="58CE2BE2" w14:textId="77777777"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云南是中国大陆地震最活跃省份之一，地震速报是外部环境安全板块的核心子维度。</w:t>
      </w:r>
    </w:p>
    <w:p w14:paraId="78766D91" w14:textId="6126C473"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实时响应：地震发生后，根据震级和震中距估算4号线沿线预估烈度</w:t>
      </w:r>
      <w:r>
        <w:rPr>
          <w:rFonts w:ascii="仿宋_GB2312" w:eastAsia="仿宋_GB2312" w:hAnsi="仿宋_GB2312" w:cs="仿宋_GB2312" w:hint="eastAsia"/>
          <w:sz w:val="32"/>
          <w:szCs w:val="32"/>
        </w:rPr>
        <w:t>，当</w:t>
      </w:r>
      <w:r w:rsidRPr="002B0CA1">
        <w:rPr>
          <w:rFonts w:ascii="仿宋_GB2312" w:eastAsia="仿宋_GB2312" w:hAnsi="仿宋_GB2312" w:cs="仿宋_GB2312"/>
          <w:sz w:val="32"/>
          <w:szCs w:val="32"/>
        </w:rPr>
        <w:t>预估V度（有感无损坏）时适度上调风险分，VI度（轻微损坏可能）时大幅上调并触发橙色预警，VII度及以上直接红色预警。</w:t>
      </w:r>
    </w:p>
    <w:p w14:paraId="7256462A" w14:textId="77777777"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lastRenderedPageBreak/>
        <w:t>震后观察期：地震后72小时内维持较高风险分（余震可能性），并提示"需对隧道结构和关键设备进行震后安全检查"。</w:t>
      </w:r>
    </w:p>
    <w:p w14:paraId="72CEA813" w14:textId="17F038FA" w:rsidR="002B0CA1" w:rsidRPr="002B0CA1" w:rsidRDefault="002B0CA1" w:rsidP="002B0CA1">
      <w:pPr>
        <w:spacing w:line="560" w:lineRule="exact"/>
        <w:ind w:firstLineChars="200" w:firstLine="607"/>
        <w:rPr>
          <w:rFonts w:ascii="仿宋_GB2312" w:eastAsia="仿宋_GB2312" w:hAnsi="仿宋_GB2312" w:cs="仿宋_GB2312" w:hint="eastAsia"/>
          <w:sz w:val="32"/>
          <w:szCs w:val="32"/>
        </w:rPr>
      </w:pPr>
      <w:r w:rsidRPr="002B0CA1">
        <w:rPr>
          <w:rFonts w:ascii="仿宋_GB2312" w:eastAsia="仿宋_GB2312" w:hAnsi="仿宋_GB2312" w:cs="仿宋_GB2312"/>
          <w:b/>
          <w:bCs/>
          <w:sz w:val="32"/>
          <w:szCs w:val="32"/>
        </w:rPr>
        <w:t>（</w:t>
      </w:r>
      <w:r w:rsidR="00194B8B">
        <w:rPr>
          <w:rFonts w:ascii="仿宋_GB2312" w:eastAsia="仿宋_GB2312" w:hAnsi="仿宋_GB2312" w:cs="仿宋_GB2312" w:hint="eastAsia"/>
          <w:b/>
          <w:bCs/>
          <w:sz w:val="32"/>
          <w:szCs w:val="32"/>
        </w:rPr>
        <w:t>3</w:t>
      </w:r>
      <w:r w:rsidRPr="002B0CA1">
        <w:rPr>
          <w:rFonts w:ascii="仿宋_GB2312" w:eastAsia="仿宋_GB2312" w:hAnsi="仿宋_GB2312" w:cs="仿宋_GB2312"/>
          <w:b/>
          <w:bCs/>
          <w:sz w:val="32"/>
          <w:szCs w:val="32"/>
        </w:rPr>
        <w:t>）全地下线路的特定风险关注</w:t>
      </w:r>
    </w:p>
    <w:p w14:paraId="7D12D39D" w14:textId="44A379FE"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4号线全地下线</w:t>
      </w:r>
      <w:r w:rsidR="00194B8B">
        <w:rPr>
          <w:rFonts w:ascii="仿宋_GB2312" w:eastAsia="仿宋_GB2312" w:hAnsi="仿宋_GB2312" w:cs="仿宋_GB2312" w:hint="eastAsia"/>
          <w:sz w:val="32"/>
          <w:szCs w:val="32"/>
        </w:rPr>
        <w:t>运行，这</w:t>
      </w:r>
      <w:r w:rsidRPr="002B0CA1">
        <w:rPr>
          <w:rFonts w:ascii="仿宋_GB2312" w:eastAsia="仿宋_GB2312" w:hAnsi="仿宋_GB2312" w:cs="仿宋_GB2312"/>
          <w:sz w:val="32"/>
          <w:szCs w:val="32"/>
        </w:rPr>
        <w:t>意味着安全风险集中在以下方面：隧道结构安全（保护区施工影响、地下水渗漏，小菜园站—火车北站区间下穿盘龙江，地层为全透水圆砾层，地下水丰富等复杂地质）、密闭空间火灾与疏散挑战（4号线列车投用时是昆明地铁防火等级最高的列车）、潮湿环境对电气设备可靠性的影响。外部环境安全板块中的保护区施工风险应进行精细化评分</w:t>
      </w:r>
      <w:r w:rsidR="00194B8B">
        <w:rPr>
          <w:rFonts w:ascii="仿宋_GB2312" w:eastAsia="仿宋_GB2312" w:hAnsi="仿宋_GB2312" w:cs="仿宋_GB2312" w:hint="eastAsia"/>
          <w:sz w:val="32"/>
          <w:szCs w:val="32"/>
        </w:rPr>
        <w:t>：</w:t>
      </w:r>
      <w:r w:rsidRPr="002B0CA1">
        <w:rPr>
          <w:rFonts w:ascii="仿宋_GB2312" w:eastAsia="仿宋_GB2312" w:hAnsi="仿宋_GB2312" w:cs="仿宋_GB2312"/>
          <w:sz w:val="32"/>
          <w:szCs w:val="32"/>
        </w:rPr>
        <w:t>按施工类型（深基坑&gt;桩基&gt;浅层管线）、与线路距离、施工阶段（开挖期&gt;主体施工&gt;收尾期）和风险等级加权，单个特级项目的风险贡献应远高于一般项目。</w:t>
      </w:r>
    </w:p>
    <w:p w14:paraId="564D31D5" w14:textId="65E459C0" w:rsidR="002B0CA1" w:rsidRPr="002B0CA1" w:rsidRDefault="002B0CA1" w:rsidP="002B0CA1">
      <w:pPr>
        <w:spacing w:line="560" w:lineRule="exact"/>
        <w:ind w:firstLineChars="200" w:firstLine="607"/>
        <w:rPr>
          <w:rFonts w:ascii="仿宋_GB2312" w:eastAsia="仿宋_GB2312" w:hAnsi="仿宋_GB2312" w:cs="仿宋_GB2312" w:hint="eastAsia"/>
          <w:sz w:val="32"/>
          <w:szCs w:val="32"/>
        </w:rPr>
      </w:pPr>
      <w:r w:rsidRPr="002B0CA1">
        <w:rPr>
          <w:rFonts w:ascii="仿宋_GB2312" w:eastAsia="仿宋_GB2312" w:hAnsi="仿宋_GB2312" w:cs="仿宋_GB2312"/>
          <w:b/>
          <w:bCs/>
          <w:sz w:val="32"/>
          <w:szCs w:val="32"/>
        </w:rPr>
        <w:t>（</w:t>
      </w:r>
      <w:r w:rsidR="00194B8B">
        <w:rPr>
          <w:rFonts w:ascii="仿宋_GB2312" w:eastAsia="仿宋_GB2312" w:hAnsi="仿宋_GB2312" w:cs="仿宋_GB2312" w:hint="eastAsia"/>
          <w:b/>
          <w:bCs/>
          <w:sz w:val="32"/>
          <w:szCs w:val="32"/>
        </w:rPr>
        <w:t>4</w:t>
      </w:r>
      <w:r w:rsidRPr="002B0CA1">
        <w:rPr>
          <w:rFonts w:ascii="仿宋_GB2312" w:eastAsia="仿宋_GB2312" w:hAnsi="仿宋_GB2312" w:cs="仿宋_GB2312"/>
          <w:b/>
          <w:bCs/>
          <w:sz w:val="32"/>
          <w:szCs w:val="32"/>
        </w:rPr>
        <w:t>）雨季跨板块联动</w:t>
      </w:r>
    </w:p>
    <w:p w14:paraId="6A7DA5B2" w14:textId="77777777"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昆明雨季（5—10月）对4号线安全的影响是跨板块的：暴雨抬升外部环境风险（地质灾害、隧道渗漏）、高湿影响设备安全（电气绝缘、蓄电池系统）、客流转移增加客运安全压力。</w:t>
      </w:r>
    </w:p>
    <w:p w14:paraId="714A9E63" w14:textId="2633DB80" w:rsidR="002B0CA1" w:rsidRPr="002B0CA1" w:rsidRDefault="002B0CA1" w:rsidP="002B0CA1">
      <w:pPr>
        <w:spacing w:line="560" w:lineRule="exact"/>
        <w:ind w:firstLineChars="200" w:firstLine="605"/>
        <w:rPr>
          <w:rFonts w:ascii="仿宋_GB2312" w:eastAsia="仿宋_GB2312" w:hAnsi="仿宋_GB2312" w:cs="仿宋_GB2312" w:hint="eastAsia"/>
          <w:sz w:val="32"/>
          <w:szCs w:val="32"/>
        </w:rPr>
      </w:pPr>
      <w:r w:rsidRPr="002B0CA1">
        <w:rPr>
          <w:rFonts w:ascii="仿宋_GB2312" w:eastAsia="仿宋_GB2312" w:hAnsi="仿宋_GB2312" w:cs="仿宋_GB2312"/>
          <w:sz w:val="32"/>
          <w:szCs w:val="32"/>
        </w:rPr>
        <w:t>当气象预警达暴雨黄色及以上时，</w:t>
      </w:r>
      <w:r w:rsidR="00194B8B">
        <w:rPr>
          <w:rFonts w:ascii="仿宋_GB2312" w:eastAsia="仿宋_GB2312" w:hAnsi="仿宋_GB2312" w:cs="仿宋_GB2312" w:hint="eastAsia"/>
          <w:sz w:val="32"/>
          <w:szCs w:val="32"/>
        </w:rPr>
        <w:t>建议</w:t>
      </w:r>
      <w:r w:rsidRPr="002B0CA1">
        <w:rPr>
          <w:rFonts w:ascii="仿宋_GB2312" w:eastAsia="仿宋_GB2312" w:hAnsi="仿宋_GB2312" w:cs="仿宋_GB2312"/>
          <w:sz w:val="32"/>
          <w:szCs w:val="32"/>
        </w:rPr>
        <w:t>外部环境板块风险分上调+15，设备安全板块上调+5，客运安全板块上调+5。这三个固定偏移量在运行一年后根据实际数据校准。</w:t>
      </w:r>
    </w:p>
    <w:p w14:paraId="0A584BF6" w14:textId="77777777" w:rsidR="00C95ABA" w:rsidRPr="006F793E" w:rsidRDefault="00C95ABA" w:rsidP="00C95ABA">
      <w:pPr>
        <w:pStyle w:val="4"/>
        <w:ind w:firstLine="607"/>
      </w:pPr>
      <w:bookmarkStart w:id="88" w:name="_Toc227116278"/>
      <w:r w:rsidRPr="006F793E">
        <w:t>7. 效果评估机制</w:t>
      </w:r>
      <w:bookmarkEnd w:id="88"/>
    </w:p>
    <w:p w14:paraId="7866C127"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2405"/>
        <w:gridCol w:w="4394"/>
        <w:gridCol w:w="1985"/>
      </w:tblGrid>
      <w:tr w:rsidR="00DD4615" w:rsidRPr="00F51DC6" w14:paraId="577FF860" w14:textId="77777777" w:rsidTr="00DD4615">
        <w:trPr>
          <w:trHeight w:val="592"/>
        </w:trPr>
        <w:tc>
          <w:tcPr>
            <w:tcW w:w="2405" w:type="dxa"/>
            <w:shd w:val="clear" w:color="auto" w:fill="D9D9D9" w:themeFill="background1" w:themeFillShade="D9"/>
            <w:vAlign w:val="center"/>
          </w:tcPr>
          <w:p w14:paraId="078E2A27" w14:textId="77777777" w:rsidR="00DD4615" w:rsidRPr="00B902D0" w:rsidRDefault="00DD4615"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4394" w:type="dxa"/>
            <w:shd w:val="clear" w:color="auto" w:fill="D9D9D9" w:themeFill="background1" w:themeFillShade="D9"/>
            <w:vAlign w:val="center"/>
          </w:tcPr>
          <w:p w14:paraId="73F3CDDE" w14:textId="77777777" w:rsidR="00DD4615" w:rsidRPr="00B902D0" w:rsidRDefault="00DD4615"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985" w:type="dxa"/>
            <w:shd w:val="clear" w:color="auto" w:fill="D9D9D9" w:themeFill="background1" w:themeFillShade="D9"/>
            <w:vAlign w:val="center"/>
          </w:tcPr>
          <w:p w14:paraId="6B2DA439" w14:textId="77777777" w:rsidR="00DD4615" w:rsidRPr="00B902D0" w:rsidRDefault="00DD4615" w:rsidP="00DE36F3">
            <w:pPr>
              <w:snapToGrid w:val="0"/>
              <w:jc w:val="center"/>
              <w:rPr>
                <w:rFonts w:ascii="宋体" w:hAnsi="宋体" w:cs="仿宋_GB2312" w:hint="eastAsia"/>
                <w:b/>
                <w:bCs/>
                <w:sz w:val="28"/>
                <w:szCs w:val="28"/>
              </w:rPr>
            </w:pPr>
            <w:r w:rsidRPr="00B902D0">
              <w:rPr>
                <w:rFonts w:hint="eastAsia"/>
                <w:b/>
                <w:bCs/>
                <w:sz w:val="28"/>
                <w:szCs w:val="28"/>
              </w:rPr>
              <w:t>目标值</w:t>
            </w:r>
          </w:p>
        </w:tc>
      </w:tr>
      <w:tr w:rsidR="00DD4615" w:rsidRPr="00A739C7" w14:paraId="15D105A7" w14:textId="77777777" w:rsidTr="00DD4615">
        <w:tc>
          <w:tcPr>
            <w:tcW w:w="2405" w:type="dxa"/>
            <w:vAlign w:val="center"/>
          </w:tcPr>
          <w:p w14:paraId="63686545" w14:textId="3ED7B99A" w:rsidR="00DD4615" w:rsidRPr="00F51DC6" w:rsidRDefault="00DD4615" w:rsidP="00DD4615">
            <w:pPr>
              <w:snapToGrid w:val="0"/>
              <w:jc w:val="center"/>
              <w:rPr>
                <w:sz w:val="28"/>
                <w:szCs w:val="28"/>
              </w:rPr>
            </w:pPr>
            <w:r w:rsidRPr="00DD4615">
              <w:rPr>
                <w:rFonts w:hint="eastAsia"/>
                <w:sz w:val="28"/>
                <w:szCs w:val="28"/>
              </w:rPr>
              <w:t>数据接入完整度</w:t>
            </w:r>
          </w:p>
        </w:tc>
        <w:tc>
          <w:tcPr>
            <w:tcW w:w="4394" w:type="dxa"/>
            <w:vAlign w:val="center"/>
          </w:tcPr>
          <w:p w14:paraId="37020592" w14:textId="72EF61F3" w:rsidR="00DD4615" w:rsidRPr="00361841" w:rsidRDefault="00DD4615" w:rsidP="00DD4615">
            <w:pPr>
              <w:snapToGrid w:val="0"/>
              <w:rPr>
                <w:sz w:val="28"/>
                <w:szCs w:val="28"/>
              </w:rPr>
            </w:pPr>
            <w:r w:rsidRPr="00DD4615">
              <w:rPr>
                <w:rFonts w:hint="eastAsia"/>
                <w:sz w:val="28"/>
                <w:szCs w:val="28"/>
              </w:rPr>
              <w:t>核心指标（必须项）实际接入比例</w:t>
            </w:r>
          </w:p>
        </w:tc>
        <w:tc>
          <w:tcPr>
            <w:tcW w:w="1985" w:type="dxa"/>
            <w:vAlign w:val="center"/>
          </w:tcPr>
          <w:p w14:paraId="639C9564" w14:textId="7B0E150C" w:rsidR="00DD4615" w:rsidRPr="00361841" w:rsidRDefault="00DD4615" w:rsidP="00DD4615">
            <w:pPr>
              <w:snapToGrid w:val="0"/>
              <w:rPr>
                <w:sz w:val="28"/>
                <w:szCs w:val="28"/>
              </w:rPr>
            </w:pPr>
            <w:r w:rsidRPr="00DD4615">
              <w:rPr>
                <w:rFonts w:hint="eastAsia"/>
                <w:sz w:val="28"/>
                <w:szCs w:val="28"/>
              </w:rPr>
              <w:t>一期≥</w:t>
            </w:r>
            <w:r w:rsidRPr="00DD4615">
              <w:rPr>
                <w:rFonts w:hint="eastAsia"/>
                <w:sz w:val="28"/>
                <w:szCs w:val="28"/>
              </w:rPr>
              <w:t>80%</w:t>
            </w:r>
            <w:r w:rsidRPr="00DD4615">
              <w:rPr>
                <w:rFonts w:hint="eastAsia"/>
                <w:sz w:val="28"/>
                <w:szCs w:val="28"/>
              </w:rPr>
              <w:t>，最</w:t>
            </w:r>
            <w:r w:rsidRPr="00DD4615">
              <w:rPr>
                <w:rFonts w:hint="eastAsia"/>
                <w:sz w:val="28"/>
                <w:szCs w:val="28"/>
              </w:rPr>
              <w:lastRenderedPageBreak/>
              <w:t>终≥</w:t>
            </w:r>
            <w:r w:rsidRPr="00DD4615">
              <w:rPr>
                <w:rFonts w:hint="eastAsia"/>
                <w:sz w:val="28"/>
                <w:szCs w:val="28"/>
              </w:rPr>
              <w:t>95%</w:t>
            </w:r>
          </w:p>
        </w:tc>
      </w:tr>
      <w:tr w:rsidR="00DD4615" w:rsidRPr="00A739C7" w14:paraId="0B38DF1A" w14:textId="77777777" w:rsidTr="00DD4615">
        <w:tc>
          <w:tcPr>
            <w:tcW w:w="2405" w:type="dxa"/>
            <w:vAlign w:val="center"/>
          </w:tcPr>
          <w:p w14:paraId="0ED288C0" w14:textId="6D52D696" w:rsidR="00DD4615" w:rsidRPr="00F51DC6" w:rsidRDefault="00DD4615" w:rsidP="00DD4615">
            <w:pPr>
              <w:snapToGrid w:val="0"/>
              <w:jc w:val="center"/>
              <w:rPr>
                <w:sz w:val="28"/>
                <w:szCs w:val="28"/>
              </w:rPr>
            </w:pPr>
            <w:r w:rsidRPr="00DD4615">
              <w:rPr>
                <w:rFonts w:hint="eastAsia"/>
                <w:sz w:val="28"/>
                <w:szCs w:val="28"/>
              </w:rPr>
              <w:lastRenderedPageBreak/>
              <w:t>更新时效</w:t>
            </w:r>
          </w:p>
        </w:tc>
        <w:tc>
          <w:tcPr>
            <w:tcW w:w="4394" w:type="dxa"/>
            <w:vAlign w:val="center"/>
          </w:tcPr>
          <w:p w14:paraId="3DD4E041" w14:textId="2507D939" w:rsidR="00DD4615" w:rsidRPr="00361841" w:rsidRDefault="00DD4615" w:rsidP="00DD4615">
            <w:pPr>
              <w:snapToGrid w:val="0"/>
              <w:rPr>
                <w:sz w:val="28"/>
                <w:szCs w:val="28"/>
              </w:rPr>
            </w:pPr>
            <w:r w:rsidRPr="00DD4615">
              <w:rPr>
                <w:rFonts w:hint="eastAsia"/>
                <w:sz w:val="28"/>
                <w:szCs w:val="28"/>
              </w:rPr>
              <w:t>综合安全指数从底层数据产生到更新完成的延迟</w:t>
            </w:r>
          </w:p>
        </w:tc>
        <w:tc>
          <w:tcPr>
            <w:tcW w:w="1985" w:type="dxa"/>
            <w:vAlign w:val="center"/>
          </w:tcPr>
          <w:p w14:paraId="2AABE16D" w14:textId="51233601" w:rsidR="00DD4615" w:rsidRPr="00361841" w:rsidRDefault="00DD4615" w:rsidP="00DD4615">
            <w:pPr>
              <w:snapToGrid w:val="0"/>
              <w:rPr>
                <w:sz w:val="28"/>
                <w:szCs w:val="28"/>
              </w:rPr>
            </w:pPr>
            <w:r w:rsidRPr="00DD4615">
              <w:rPr>
                <w:rFonts w:hint="eastAsia"/>
                <w:sz w:val="28"/>
                <w:szCs w:val="28"/>
              </w:rPr>
              <w:t>≤</w:t>
            </w:r>
            <w:r w:rsidRPr="00DD4615">
              <w:rPr>
                <w:rFonts w:hint="eastAsia"/>
                <w:sz w:val="28"/>
                <w:szCs w:val="28"/>
              </w:rPr>
              <w:t>30</w:t>
            </w:r>
            <w:r w:rsidRPr="00DD4615">
              <w:rPr>
                <w:rFonts w:hint="eastAsia"/>
                <w:sz w:val="28"/>
                <w:szCs w:val="28"/>
              </w:rPr>
              <w:t>分钟</w:t>
            </w:r>
          </w:p>
        </w:tc>
      </w:tr>
      <w:tr w:rsidR="00DD4615" w:rsidRPr="00A739C7" w14:paraId="0567AE88" w14:textId="77777777" w:rsidTr="00DD4615">
        <w:tc>
          <w:tcPr>
            <w:tcW w:w="2405" w:type="dxa"/>
            <w:vAlign w:val="center"/>
          </w:tcPr>
          <w:p w14:paraId="1FD39541" w14:textId="6276DEB0" w:rsidR="00DD4615" w:rsidRPr="00F51DC6" w:rsidRDefault="00DD4615" w:rsidP="00DD4615">
            <w:pPr>
              <w:snapToGrid w:val="0"/>
              <w:jc w:val="center"/>
              <w:rPr>
                <w:sz w:val="28"/>
                <w:szCs w:val="28"/>
              </w:rPr>
            </w:pPr>
            <w:r w:rsidRPr="00DD4615">
              <w:rPr>
                <w:rFonts w:hint="eastAsia"/>
                <w:sz w:val="28"/>
                <w:szCs w:val="28"/>
              </w:rPr>
              <w:t>预警灵敏度</w:t>
            </w:r>
          </w:p>
        </w:tc>
        <w:tc>
          <w:tcPr>
            <w:tcW w:w="4394" w:type="dxa"/>
            <w:vAlign w:val="center"/>
          </w:tcPr>
          <w:p w14:paraId="1311A9EB" w14:textId="629972FD" w:rsidR="00DD4615" w:rsidRPr="00361841" w:rsidRDefault="00DD4615" w:rsidP="00DD4615">
            <w:pPr>
              <w:snapToGrid w:val="0"/>
              <w:rPr>
                <w:sz w:val="28"/>
                <w:szCs w:val="28"/>
              </w:rPr>
            </w:pPr>
            <w:r w:rsidRPr="00DD4615">
              <w:rPr>
                <w:rFonts w:hint="eastAsia"/>
                <w:sz w:val="28"/>
                <w:szCs w:val="28"/>
              </w:rPr>
              <w:t>历史安全事件中被模型事前预警的比例（事后回溯）</w:t>
            </w:r>
          </w:p>
        </w:tc>
        <w:tc>
          <w:tcPr>
            <w:tcW w:w="1985" w:type="dxa"/>
            <w:vAlign w:val="center"/>
          </w:tcPr>
          <w:p w14:paraId="27B064E7" w14:textId="5E0E377F" w:rsidR="00DD4615" w:rsidRPr="00361841" w:rsidRDefault="00DD4615" w:rsidP="00DD4615">
            <w:pPr>
              <w:snapToGrid w:val="0"/>
              <w:rPr>
                <w:sz w:val="28"/>
                <w:szCs w:val="28"/>
              </w:rPr>
            </w:pPr>
            <w:r w:rsidRPr="00DD4615">
              <w:rPr>
                <w:rFonts w:hint="eastAsia"/>
                <w:sz w:val="28"/>
                <w:szCs w:val="28"/>
              </w:rPr>
              <w:t>首年≥</w:t>
            </w:r>
            <w:r w:rsidRPr="00DD4615">
              <w:rPr>
                <w:rFonts w:hint="eastAsia"/>
                <w:sz w:val="28"/>
                <w:szCs w:val="28"/>
              </w:rPr>
              <w:t>60%</w:t>
            </w:r>
            <w:r w:rsidRPr="00DD4615">
              <w:rPr>
                <w:rFonts w:hint="eastAsia"/>
                <w:sz w:val="28"/>
                <w:szCs w:val="28"/>
              </w:rPr>
              <w:t>，逐年提升</w:t>
            </w:r>
          </w:p>
        </w:tc>
      </w:tr>
      <w:tr w:rsidR="00DD4615" w:rsidRPr="00A739C7" w14:paraId="15C2608C" w14:textId="77777777" w:rsidTr="00DD4615">
        <w:tc>
          <w:tcPr>
            <w:tcW w:w="2405" w:type="dxa"/>
            <w:vAlign w:val="center"/>
          </w:tcPr>
          <w:p w14:paraId="759F5BD0" w14:textId="7E5CC3FD" w:rsidR="00DD4615" w:rsidRPr="00F51DC6" w:rsidRDefault="00DD4615" w:rsidP="00DD4615">
            <w:pPr>
              <w:snapToGrid w:val="0"/>
              <w:jc w:val="center"/>
              <w:rPr>
                <w:sz w:val="28"/>
                <w:szCs w:val="28"/>
              </w:rPr>
            </w:pPr>
            <w:r w:rsidRPr="00DD4615">
              <w:rPr>
                <w:rFonts w:hint="eastAsia"/>
                <w:sz w:val="28"/>
                <w:szCs w:val="28"/>
              </w:rPr>
              <w:t>预警精确度</w:t>
            </w:r>
          </w:p>
        </w:tc>
        <w:tc>
          <w:tcPr>
            <w:tcW w:w="4394" w:type="dxa"/>
            <w:vAlign w:val="center"/>
          </w:tcPr>
          <w:p w14:paraId="7D92348B" w14:textId="4A026FF6" w:rsidR="00DD4615" w:rsidRPr="00F51DC6" w:rsidRDefault="00DD4615" w:rsidP="00DD4615">
            <w:pPr>
              <w:snapToGrid w:val="0"/>
              <w:rPr>
                <w:sz w:val="28"/>
                <w:szCs w:val="28"/>
              </w:rPr>
            </w:pPr>
            <w:r w:rsidRPr="00DD4615">
              <w:rPr>
                <w:rFonts w:hint="eastAsia"/>
                <w:sz w:val="28"/>
                <w:szCs w:val="28"/>
              </w:rPr>
              <w:t>模型预警中经确认确属风险偏高的比例</w:t>
            </w:r>
          </w:p>
        </w:tc>
        <w:tc>
          <w:tcPr>
            <w:tcW w:w="1985" w:type="dxa"/>
            <w:vAlign w:val="center"/>
          </w:tcPr>
          <w:p w14:paraId="6CF6AD9B" w14:textId="13304624" w:rsidR="00DD4615" w:rsidRPr="00F51DC6" w:rsidRDefault="00DD4615" w:rsidP="00DD4615">
            <w:pPr>
              <w:snapToGrid w:val="0"/>
              <w:rPr>
                <w:sz w:val="28"/>
                <w:szCs w:val="28"/>
              </w:rPr>
            </w:pPr>
            <w:r w:rsidRPr="00DD4615">
              <w:rPr>
                <w:rFonts w:hint="eastAsia"/>
                <w:sz w:val="28"/>
                <w:szCs w:val="28"/>
              </w:rPr>
              <w:t>≥</w:t>
            </w:r>
            <w:r w:rsidRPr="00DD4615">
              <w:rPr>
                <w:rFonts w:hint="eastAsia"/>
                <w:sz w:val="28"/>
                <w:szCs w:val="28"/>
              </w:rPr>
              <w:t>70%</w:t>
            </w:r>
          </w:p>
        </w:tc>
      </w:tr>
    </w:tbl>
    <w:p w14:paraId="223F230D"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44FA0986" w14:textId="4505086B" w:rsidR="00DD4615" w:rsidRPr="00DD4615" w:rsidRDefault="00DD4615" w:rsidP="00DD461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DD4615">
        <w:rPr>
          <w:rFonts w:ascii="仿宋_GB2312" w:eastAsia="仿宋_GB2312" w:hAnsi="仿宋_GB2312" w:cs="仿宋_GB2312" w:hint="eastAsia"/>
          <w:sz w:val="32"/>
          <w:szCs w:val="32"/>
        </w:rPr>
        <w:t>安全管理响应时效：从风险出现到管理层知晓并启动响应的平均时间。模型上线前主要依赖巡检发现和事件后报告，响应时效从数小时到数天不等。模型上线后，通过实时预警将响应时效缩短至1小时以内，缩短幅度目标≥80%。</w:t>
      </w:r>
    </w:p>
    <w:p w14:paraId="51A36403" w14:textId="6C453D17" w:rsidR="00DD4615" w:rsidRPr="00DD4615" w:rsidRDefault="00DD4615" w:rsidP="00DD461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DD4615">
        <w:rPr>
          <w:rFonts w:ascii="仿宋_GB2312" w:eastAsia="仿宋_GB2312" w:hAnsi="仿宋_GB2312" w:cs="仿宋_GB2312" w:hint="eastAsia"/>
          <w:sz w:val="32"/>
          <w:szCs w:val="32"/>
        </w:rPr>
        <w:t>安全检查和巡视的精准度：基于模型指引的安全检查中发现问题的比例（</w:t>
      </w:r>
      <w:r>
        <w:rPr>
          <w:rFonts w:ascii="仿宋_GB2312" w:eastAsia="仿宋_GB2312" w:hAnsi="仿宋_GB2312" w:cs="仿宋_GB2312" w:hint="eastAsia"/>
          <w:sz w:val="32"/>
          <w:szCs w:val="32"/>
        </w:rPr>
        <w:t>“</w:t>
      </w:r>
      <w:r w:rsidRPr="00DD4615">
        <w:rPr>
          <w:rFonts w:ascii="仿宋_GB2312" w:eastAsia="仿宋_GB2312" w:hAnsi="仿宋_GB2312" w:cs="仿宋_GB2312" w:hint="eastAsia"/>
          <w:sz w:val="32"/>
          <w:szCs w:val="32"/>
        </w:rPr>
        <w:t>命中率</w:t>
      </w:r>
      <w:r>
        <w:rPr>
          <w:rFonts w:ascii="仿宋_GB2312" w:eastAsia="仿宋_GB2312" w:hAnsi="仿宋_GB2312" w:cs="仿宋_GB2312" w:hint="eastAsia"/>
          <w:sz w:val="32"/>
          <w:szCs w:val="32"/>
        </w:rPr>
        <w:t>”</w:t>
      </w:r>
      <w:r w:rsidRPr="00DD4615">
        <w:rPr>
          <w:rFonts w:ascii="仿宋_GB2312" w:eastAsia="仿宋_GB2312" w:hAnsi="仿宋_GB2312" w:cs="仿宋_GB2312" w:hint="eastAsia"/>
          <w:sz w:val="32"/>
          <w:szCs w:val="32"/>
        </w:rPr>
        <w:t>），较无模型指引的常规检查的命中率提升目标≥30%。这一指标反映了模型是否真正帮助安全管理人员将有限精力聚焦到了最需要关注的地方。</w:t>
      </w:r>
    </w:p>
    <w:p w14:paraId="0CA6021E" w14:textId="6A5F676F" w:rsidR="00C03E11" w:rsidRDefault="00DD4615" w:rsidP="00DD461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DD4615">
        <w:rPr>
          <w:rFonts w:ascii="仿宋_GB2312" w:eastAsia="仿宋_GB2312" w:hAnsi="仿宋_GB2312" w:cs="仿宋_GB2312" w:hint="eastAsia"/>
          <w:sz w:val="32"/>
          <w:szCs w:val="32"/>
        </w:rPr>
        <w:t>安全隐患闭环整改率和整改时效：预警事件触发后相关安全隐患的整改完成率和平均整改周期。模型通过量化跟踪和提醒催办机制，推动整改完成率提升至≥95%，平均整改周期缩短≥20%。</w:t>
      </w:r>
    </w:p>
    <w:p w14:paraId="57ABEF4C" w14:textId="77777777" w:rsidR="00C03E11" w:rsidRDefault="00000000" w:rsidP="00C95ABA">
      <w:pPr>
        <w:spacing w:line="560" w:lineRule="exact"/>
        <w:ind w:firstLineChars="200" w:firstLine="607"/>
        <w:outlineLvl w:val="2"/>
        <w:rPr>
          <w:rFonts w:ascii="仿宋_GB2312" w:eastAsia="仿宋_GB2312" w:hAnsi="仿宋_GB2312" w:cs="仿宋_GB2312" w:hint="eastAsia"/>
          <w:b/>
          <w:bCs/>
          <w:sz w:val="32"/>
          <w:szCs w:val="32"/>
        </w:rPr>
      </w:pPr>
      <w:bookmarkStart w:id="89" w:name="_Toc227116279"/>
      <w:r>
        <w:rPr>
          <w:rFonts w:ascii="仿宋_GB2312" w:eastAsia="仿宋_GB2312" w:hAnsi="仿宋_GB2312" w:cs="仿宋_GB2312" w:hint="eastAsia"/>
          <w:b/>
          <w:bCs/>
          <w:sz w:val="32"/>
          <w:szCs w:val="32"/>
        </w:rPr>
        <w:t>模型8：车站大客流安全预警模型</w:t>
      </w:r>
      <w:bookmarkEnd w:id="89"/>
    </w:p>
    <w:p w14:paraId="275CC55D" w14:textId="77777777" w:rsidR="00C95ABA" w:rsidRPr="00132400" w:rsidRDefault="00C95ABA" w:rsidP="00C95ABA">
      <w:pPr>
        <w:pStyle w:val="4"/>
        <w:ind w:firstLine="607"/>
      </w:pPr>
      <w:bookmarkStart w:id="90" w:name="_Toc227116280"/>
      <w:r w:rsidRPr="00132400">
        <w:t>1. 业务目标</w:t>
      </w:r>
      <w:bookmarkEnd w:id="90"/>
    </w:p>
    <w:p w14:paraId="69D524BC" w14:textId="77777777" w:rsidR="00885E93" w:rsidRPr="00885E93" w:rsidRDefault="00885E93" w:rsidP="00885E93">
      <w:pPr>
        <w:spacing w:line="560" w:lineRule="exact"/>
        <w:ind w:firstLineChars="200" w:firstLine="605"/>
        <w:rPr>
          <w:rFonts w:ascii="仿宋_GB2312" w:eastAsia="仿宋_GB2312" w:hAnsi="仿宋_GB2312" w:cs="仿宋_GB2312" w:hint="eastAsia"/>
          <w:sz w:val="32"/>
          <w:szCs w:val="32"/>
        </w:rPr>
      </w:pPr>
      <w:r w:rsidRPr="00885E93">
        <w:rPr>
          <w:rFonts w:ascii="仿宋_GB2312" w:eastAsia="仿宋_GB2312" w:hAnsi="仿宋_GB2312" w:cs="仿宋_GB2312" w:hint="eastAsia"/>
          <w:sz w:val="32"/>
          <w:szCs w:val="32"/>
        </w:rPr>
        <w:t>基于实时AFC数据和客流预测模型输出，对4号线重点站点进行站台及站厅客流密度的超前预测和分级预警，在大客流高峰到达前15—30分钟触发预警，为站务部门争取实施客流控制措施（限流、</w:t>
      </w:r>
      <w:r w:rsidRPr="00885E93">
        <w:rPr>
          <w:rFonts w:ascii="仿宋_GB2312" w:eastAsia="仿宋_GB2312" w:hAnsi="仿宋_GB2312" w:cs="仿宋_GB2312" w:hint="eastAsia"/>
          <w:sz w:val="32"/>
          <w:szCs w:val="32"/>
        </w:rPr>
        <w:lastRenderedPageBreak/>
        <w:t>引导、增援）的决策窗口，防止因客流密度超出安全承载能力而引发踩踏等群体性安全事件。</w:t>
      </w:r>
    </w:p>
    <w:p w14:paraId="64428EEA" w14:textId="16E67C88" w:rsidR="00885E93" w:rsidRPr="00885E93" w:rsidRDefault="00885E93" w:rsidP="00885E93">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w:t>
      </w:r>
      <w:r w:rsidRPr="00885E93">
        <w:rPr>
          <w:rFonts w:ascii="仿宋_GB2312" w:eastAsia="仿宋_GB2312" w:hAnsi="仿宋_GB2312" w:cs="仿宋_GB2312" w:hint="eastAsia"/>
          <w:sz w:val="32"/>
          <w:szCs w:val="32"/>
        </w:rPr>
        <w:t>模型与模型1（客流预测模型）的定位区别须明确界定。模型1是全线层面的客流宏观预测模型，以</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各站日/小时级客流量</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为预测目标，服务于运力规划和运行图编制等宏观运营决策。</w:t>
      </w:r>
      <w:r>
        <w:rPr>
          <w:rFonts w:ascii="仿宋_GB2312" w:eastAsia="仿宋_GB2312" w:hAnsi="仿宋_GB2312" w:cs="仿宋_GB2312" w:hint="eastAsia"/>
          <w:sz w:val="32"/>
          <w:szCs w:val="32"/>
        </w:rPr>
        <w:t>本</w:t>
      </w:r>
      <w:r w:rsidRPr="00885E93">
        <w:rPr>
          <w:rFonts w:ascii="仿宋_GB2312" w:eastAsia="仿宋_GB2312" w:hAnsi="仿宋_GB2312" w:cs="仿宋_GB2312" w:hint="eastAsia"/>
          <w:sz w:val="32"/>
          <w:szCs w:val="32"/>
        </w:rPr>
        <w:t>模型是站级层面的客流安全微观预警模型，以</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特定站点短时间内（5—15分钟）的站台和站厅瞬时客流密度是否将超出安全阈值</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为判断目标，服务于现场客流管控的即时决策。两者的时间尺度、空间粒度和业务用途截然不同。模型1的输出（小时级各站客流预测值）是</w:t>
      </w:r>
      <w:r>
        <w:rPr>
          <w:rFonts w:ascii="仿宋_GB2312" w:eastAsia="仿宋_GB2312" w:hAnsi="仿宋_GB2312" w:cs="仿宋_GB2312" w:hint="eastAsia"/>
          <w:sz w:val="32"/>
          <w:szCs w:val="32"/>
        </w:rPr>
        <w:t>本</w:t>
      </w:r>
      <w:r w:rsidRPr="00885E93">
        <w:rPr>
          <w:rFonts w:ascii="仿宋_GB2312" w:eastAsia="仿宋_GB2312" w:hAnsi="仿宋_GB2312" w:cs="仿宋_GB2312" w:hint="eastAsia"/>
          <w:sz w:val="32"/>
          <w:szCs w:val="32"/>
        </w:rPr>
        <w:t>模型8的输入之一。</w:t>
      </w:r>
    </w:p>
    <w:p w14:paraId="2D0C4A4B" w14:textId="7893B761" w:rsidR="00C95ABA" w:rsidRDefault="00885E93" w:rsidP="00885E93">
      <w:pPr>
        <w:spacing w:line="560" w:lineRule="exact"/>
        <w:ind w:firstLineChars="200" w:firstLine="605"/>
        <w:rPr>
          <w:rFonts w:ascii="仿宋_GB2312" w:eastAsia="仿宋_GB2312" w:hAnsi="仿宋_GB2312" w:cs="仿宋_GB2312" w:hint="eastAsia"/>
          <w:b/>
          <w:bCs/>
          <w:sz w:val="32"/>
          <w:szCs w:val="32"/>
        </w:rPr>
      </w:pPr>
      <w:r>
        <w:rPr>
          <w:rFonts w:ascii="仿宋_GB2312" w:eastAsia="仿宋_GB2312" w:hAnsi="仿宋_GB2312" w:cs="仿宋_GB2312" w:hint="eastAsia"/>
          <w:sz w:val="32"/>
          <w:szCs w:val="32"/>
        </w:rPr>
        <w:t>本模型的</w:t>
      </w:r>
      <w:r w:rsidRPr="00885E93">
        <w:rPr>
          <w:rFonts w:ascii="仿宋_GB2312" w:eastAsia="仿宋_GB2312" w:hAnsi="仿宋_GB2312" w:cs="仿宋_GB2312" w:hint="eastAsia"/>
          <w:sz w:val="32"/>
          <w:szCs w:val="32"/>
        </w:rPr>
        <w:t>业务价值的</w:t>
      </w:r>
      <w:r>
        <w:rPr>
          <w:rFonts w:ascii="仿宋_GB2312" w:eastAsia="仿宋_GB2312" w:hAnsi="仿宋_GB2312" w:cs="仿宋_GB2312" w:hint="eastAsia"/>
          <w:sz w:val="32"/>
          <w:szCs w:val="32"/>
        </w:rPr>
        <w:t>主要体现在“</w:t>
      </w:r>
      <w:r w:rsidRPr="00885E93">
        <w:rPr>
          <w:rFonts w:ascii="仿宋_GB2312" w:eastAsia="仿宋_GB2312" w:hAnsi="仿宋_GB2312" w:cs="仿宋_GB2312" w:hint="eastAsia"/>
          <w:sz w:val="32"/>
          <w:szCs w:val="32"/>
        </w:rPr>
        <w:t>时间窗口</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。客流控制措施（如启动站外限流、增开出入口闸机通道、调配站务人员至关键位置引导、通知相邻站做好接续应对等）的实施需要一定的准备和执行时间</w:t>
      </w:r>
      <w:r>
        <w:rPr>
          <w:rFonts w:ascii="仿宋_GB2312" w:eastAsia="仿宋_GB2312" w:hAnsi="仿宋_GB2312" w:cs="仿宋_GB2312" w:hint="eastAsia"/>
          <w:sz w:val="32"/>
          <w:szCs w:val="32"/>
        </w:rPr>
        <w:t>，如</w:t>
      </w:r>
      <w:r w:rsidRPr="00885E93">
        <w:rPr>
          <w:rFonts w:ascii="仿宋_GB2312" w:eastAsia="仿宋_GB2312" w:hAnsi="仿宋_GB2312" w:cs="仿宋_GB2312" w:hint="eastAsia"/>
          <w:sz w:val="32"/>
          <w:szCs w:val="32"/>
        </w:rPr>
        <w:t>通知站务人员到位至少需要3—5分钟，站外限流设施搭建需要5—10分钟，向控制中心请求增发列车需要更长的协调时间。如果在客流密度已经逼近危险水平时才开始反应，现场将陷入被动。模型的15—30分钟超前预警正是为了将决策窗口前移至措施仍能从容实施的阶段，从</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被动应急</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转为</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主动防控</w:t>
      </w:r>
      <w:r>
        <w:rPr>
          <w:rFonts w:ascii="仿宋_GB2312" w:eastAsia="仿宋_GB2312" w:hAnsi="仿宋_GB2312" w:cs="仿宋_GB2312" w:hint="eastAsia"/>
          <w:sz w:val="32"/>
          <w:szCs w:val="32"/>
        </w:rPr>
        <w:t>”</w:t>
      </w:r>
      <w:r w:rsidRPr="00885E93">
        <w:rPr>
          <w:rFonts w:ascii="仿宋_GB2312" w:eastAsia="仿宋_GB2312" w:hAnsi="仿宋_GB2312" w:cs="仿宋_GB2312" w:hint="eastAsia"/>
          <w:sz w:val="32"/>
          <w:szCs w:val="32"/>
        </w:rPr>
        <w:t>。</w:t>
      </w:r>
    </w:p>
    <w:p w14:paraId="4B8AD9FD" w14:textId="77777777" w:rsidR="00C95ABA" w:rsidRPr="006F793E" w:rsidRDefault="00C95ABA" w:rsidP="00C95ABA">
      <w:pPr>
        <w:pStyle w:val="4"/>
        <w:ind w:firstLine="607"/>
      </w:pPr>
      <w:bookmarkStart w:id="91" w:name="_Toc227116281"/>
      <w:r w:rsidRPr="006F793E">
        <w:t>2. 决策场景</w:t>
      </w:r>
      <w:bookmarkEnd w:id="91"/>
    </w:p>
    <w:p w14:paraId="1ED812E2" w14:textId="77777777" w:rsidR="00885E93" w:rsidRPr="00885E93" w:rsidRDefault="00885E93" w:rsidP="00885E93">
      <w:pPr>
        <w:spacing w:line="560" w:lineRule="exact"/>
        <w:ind w:firstLineChars="200" w:firstLine="607"/>
        <w:rPr>
          <w:rFonts w:ascii="仿宋_GB2312" w:eastAsia="仿宋_GB2312" w:hAnsi="仿宋_GB2312" w:cs="仿宋_GB2312" w:hint="eastAsia"/>
          <w:b/>
          <w:bCs/>
          <w:sz w:val="32"/>
          <w:szCs w:val="32"/>
        </w:rPr>
      </w:pPr>
      <w:r w:rsidRPr="00885E93">
        <w:rPr>
          <w:rFonts w:ascii="仿宋_GB2312" w:eastAsia="仿宋_GB2312" w:hAnsi="仿宋_GB2312" w:cs="仿宋_GB2312"/>
          <w:b/>
          <w:bCs/>
          <w:sz w:val="32"/>
          <w:szCs w:val="32"/>
        </w:rPr>
        <w:t xml:space="preserve">场景一：日常实时大客流预警（实时）。 </w:t>
      </w:r>
    </w:p>
    <w:p w14:paraId="1888C0E3" w14:textId="583AD799" w:rsidR="00885E93" w:rsidRPr="00885E93" w:rsidRDefault="00885E93" w:rsidP="00885E93">
      <w:pPr>
        <w:spacing w:line="560" w:lineRule="exact"/>
        <w:ind w:firstLineChars="200" w:firstLine="605"/>
        <w:rPr>
          <w:rFonts w:ascii="仿宋_GB2312" w:eastAsia="仿宋_GB2312" w:hAnsi="仿宋_GB2312" w:cs="仿宋_GB2312" w:hint="eastAsia"/>
          <w:sz w:val="32"/>
          <w:szCs w:val="32"/>
        </w:rPr>
      </w:pPr>
      <w:r w:rsidRPr="00885E93">
        <w:rPr>
          <w:rFonts w:ascii="仿宋_GB2312" w:eastAsia="仿宋_GB2312" w:hAnsi="仿宋_GB2312" w:cs="仿宋_GB2312"/>
          <w:sz w:val="32"/>
          <w:szCs w:val="32"/>
        </w:rPr>
        <w:t>决策主体为站长（值班站长）和客运调度员。模型每5分钟滚动预测各重点站未来30分钟的客流密度态势，超限时自动触发预警</w:t>
      </w:r>
      <w:r w:rsidRPr="00885E93">
        <w:rPr>
          <w:rFonts w:ascii="仿宋_GB2312" w:eastAsia="仿宋_GB2312" w:hAnsi="仿宋_GB2312" w:cs="仿宋_GB2312"/>
          <w:sz w:val="32"/>
          <w:szCs w:val="32"/>
        </w:rPr>
        <w:lastRenderedPageBreak/>
        <w:t>并推送建议的客流控制方案。预警信息必须足够简洁</w:t>
      </w:r>
      <w:r>
        <w:rPr>
          <w:rFonts w:ascii="仿宋_GB2312" w:eastAsia="仿宋_GB2312" w:hAnsi="仿宋_GB2312" w:cs="仿宋_GB2312" w:hint="eastAsia"/>
          <w:sz w:val="32"/>
          <w:szCs w:val="32"/>
        </w:rPr>
        <w:t>，支持</w:t>
      </w:r>
      <w:r w:rsidRPr="00885E93">
        <w:rPr>
          <w:rFonts w:ascii="仿宋_GB2312" w:eastAsia="仿宋_GB2312" w:hAnsi="仿宋_GB2312" w:cs="仿宋_GB2312"/>
          <w:sz w:val="32"/>
          <w:szCs w:val="32"/>
        </w:rPr>
        <w:t>站长需在2分钟内判断是否启动措施，内容须直接回答</w:t>
      </w:r>
      <w:r>
        <w:rPr>
          <w:rFonts w:ascii="仿宋_GB2312" w:eastAsia="仿宋_GB2312" w:hAnsi="仿宋_GB2312" w:cs="仿宋_GB2312" w:hint="eastAsia"/>
          <w:sz w:val="32"/>
          <w:szCs w:val="32"/>
        </w:rPr>
        <w:t>“</w:t>
      </w:r>
      <w:r w:rsidRPr="00885E93">
        <w:rPr>
          <w:rFonts w:ascii="仿宋_GB2312" w:eastAsia="仿宋_GB2312" w:hAnsi="仿宋_GB2312" w:cs="仿宋_GB2312"/>
          <w:sz w:val="32"/>
          <w:szCs w:val="32"/>
        </w:rPr>
        <w:t>"什么时候、什么位置、会到什么程度、建议怎么做</w:t>
      </w:r>
      <w:r>
        <w:rPr>
          <w:rFonts w:ascii="仿宋_GB2312" w:eastAsia="仿宋_GB2312" w:hAnsi="仿宋_GB2312" w:cs="仿宋_GB2312" w:hint="eastAsia"/>
          <w:sz w:val="32"/>
          <w:szCs w:val="32"/>
        </w:rPr>
        <w:t>”</w:t>
      </w:r>
      <w:r w:rsidRPr="00885E93">
        <w:rPr>
          <w:rFonts w:ascii="仿宋_GB2312" w:eastAsia="仿宋_GB2312" w:hAnsi="仿宋_GB2312" w:cs="仿宋_GB2312"/>
          <w:sz w:val="32"/>
          <w:szCs w:val="32"/>
        </w:rPr>
        <w:t>。</w:t>
      </w:r>
    </w:p>
    <w:p w14:paraId="67D8EC4A" w14:textId="77777777" w:rsidR="00885E93" w:rsidRPr="00885E93" w:rsidRDefault="00885E93" w:rsidP="00885E93">
      <w:pPr>
        <w:spacing w:line="560" w:lineRule="exact"/>
        <w:ind w:firstLineChars="200" w:firstLine="607"/>
        <w:rPr>
          <w:rFonts w:ascii="仿宋_GB2312" w:eastAsia="仿宋_GB2312" w:hAnsi="仿宋_GB2312" w:cs="仿宋_GB2312" w:hint="eastAsia"/>
          <w:b/>
          <w:bCs/>
          <w:sz w:val="32"/>
          <w:szCs w:val="32"/>
        </w:rPr>
      </w:pPr>
      <w:r w:rsidRPr="00885E93">
        <w:rPr>
          <w:rFonts w:ascii="仿宋_GB2312" w:eastAsia="仿宋_GB2312" w:hAnsi="仿宋_GB2312" w:cs="仿宋_GB2312"/>
          <w:b/>
          <w:bCs/>
          <w:sz w:val="32"/>
          <w:szCs w:val="32"/>
        </w:rPr>
        <w:t xml:space="preserve">场景二：可预见大客流的事前预案（事前1—3天）。 </w:t>
      </w:r>
    </w:p>
    <w:p w14:paraId="515C9071" w14:textId="646DEAE3" w:rsidR="00885E93" w:rsidRPr="00885E93" w:rsidRDefault="00885E93" w:rsidP="00885E93">
      <w:pPr>
        <w:spacing w:line="560" w:lineRule="exact"/>
        <w:ind w:firstLineChars="200" w:firstLine="605"/>
        <w:rPr>
          <w:rFonts w:ascii="仿宋_GB2312" w:eastAsia="仿宋_GB2312" w:hAnsi="仿宋_GB2312" w:cs="仿宋_GB2312" w:hint="eastAsia"/>
          <w:sz w:val="32"/>
          <w:szCs w:val="32"/>
        </w:rPr>
      </w:pPr>
      <w:r w:rsidRPr="00885E93">
        <w:rPr>
          <w:rFonts w:ascii="仿宋_GB2312" w:eastAsia="仿宋_GB2312" w:hAnsi="仿宋_GB2312" w:cs="仿宋_GB2312"/>
          <w:sz w:val="32"/>
          <w:szCs w:val="32"/>
        </w:rPr>
        <w:t>决策主体为客运管理部门。对春运高峰、国庆旅游、大型活动散场等可预见事件，模型提前进行专项仿真预测，输出各重点站各时段的预测密度分布，辅助提前编制客流应对预案和人员增援计划。</w:t>
      </w:r>
    </w:p>
    <w:p w14:paraId="48EA6E9F" w14:textId="77777777" w:rsidR="00885E93" w:rsidRPr="00885E93" w:rsidRDefault="00885E93" w:rsidP="00885E93">
      <w:pPr>
        <w:spacing w:line="560" w:lineRule="exact"/>
        <w:ind w:firstLineChars="200" w:firstLine="607"/>
        <w:rPr>
          <w:rFonts w:ascii="仿宋_GB2312" w:eastAsia="仿宋_GB2312" w:hAnsi="仿宋_GB2312" w:cs="仿宋_GB2312" w:hint="eastAsia"/>
          <w:b/>
          <w:bCs/>
          <w:sz w:val="32"/>
          <w:szCs w:val="32"/>
        </w:rPr>
      </w:pPr>
      <w:r w:rsidRPr="00885E93">
        <w:rPr>
          <w:rFonts w:ascii="仿宋_GB2312" w:eastAsia="仿宋_GB2312" w:hAnsi="仿宋_GB2312" w:cs="仿宋_GB2312"/>
          <w:b/>
          <w:bCs/>
          <w:sz w:val="32"/>
          <w:szCs w:val="32"/>
        </w:rPr>
        <w:t xml:space="preserve">场景三：大客流期间的态势跟踪与措施动态调整（过程中）。 </w:t>
      </w:r>
    </w:p>
    <w:p w14:paraId="28D9A856" w14:textId="64A2AD90" w:rsidR="00C95ABA" w:rsidRDefault="00885E93" w:rsidP="00885E93">
      <w:pPr>
        <w:spacing w:line="560" w:lineRule="exact"/>
        <w:ind w:firstLineChars="200" w:firstLine="605"/>
        <w:rPr>
          <w:rFonts w:ascii="仿宋_GB2312" w:eastAsia="仿宋_GB2312" w:hAnsi="仿宋_GB2312" w:cs="仿宋_GB2312" w:hint="eastAsia"/>
          <w:sz w:val="32"/>
          <w:szCs w:val="32"/>
        </w:rPr>
      </w:pPr>
      <w:r w:rsidRPr="00885E93">
        <w:rPr>
          <w:rFonts w:ascii="仿宋_GB2312" w:eastAsia="仿宋_GB2312" w:hAnsi="仿宋_GB2312" w:cs="仿宋_GB2312"/>
          <w:sz w:val="32"/>
          <w:szCs w:val="32"/>
        </w:rPr>
        <w:t>决策主体为现场站长和调度员。大客流发生期间，模型以最高频率（每2—3分钟）持续更新预测，与预案对比。当实际客流高于预测时建议升级措施，低于预测时建议适时降级以减少对乘客出行的影响。</w:t>
      </w:r>
    </w:p>
    <w:p w14:paraId="079DA517" w14:textId="501104AD" w:rsidR="009A4E1E" w:rsidRPr="009A4E1E" w:rsidRDefault="009A4E1E" w:rsidP="009A4E1E">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根据4号线运行区域特点，</w:t>
      </w:r>
      <w:r w:rsidRPr="000B192D">
        <w:rPr>
          <w:rFonts w:ascii="仿宋_GB2312" w:eastAsia="仿宋_GB2312" w:hAnsi="仿宋_GB2312" w:cs="仿宋_GB2312" w:hint="eastAsia"/>
          <w:sz w:val="32"/>
          <w:szCs w:val="32"/>
        </w:rPr>
        <w:t>车站大客流安全预警模型</w:t>
      </w:r>
      <w:r w:rsidRPr="000B192D">
        <w:rPr>
          <w:rFonts w:ascii="仿宋_GB2312" w:eastAsia="仿宋_GB2312" w:hAnsi="仿宋_GB2312" w:cs="仿宋_GB2312"/>
          <w:sz w:val="32"/>
          <w:szCs w:val="32"/>
        </w:rPr>
        <w:t>重点监控</w:t>
      </w:r>
      <w:r>
        <w:rPr>
          <w:rFonts w:ascii="仿宋_GB2312" w:eastAsia="仿宋_GB2312" w:hAnsi="仿宋_GB2312" w:cs="仿宋_GB2312" w:hint="eastAsia"/>
          <w:sz w:val="32"/>
          <w:szCs w:val="32"/>
        </w:rPr>
        <w:t>的</w:t>
      </w:r>
      <w:r w:rsidRPr="000B192D">
        <w:rPr>
          <w:rFonts w:ascii="仿宋_GB2312" w:eastAsia="仿宋_GB2312" w:hAnsi="仿宋_GB2312" w:cs="仿宋_GB2312"/>
          <w:sz w:val="32"/>
          <w:szCs w:val="32"/>
        </w:rPr>
        <w:t>站点</w:t>
      </w:r>
      <w:r>
        <w:rPr>
          <w:rFonts w:ascii="仿宋_GB2312" w:eastAsia="仿宋_GB2312" w:hAnsi="仿宋_GB2312" w:cs="仿宋_GB2312" w:hint="eastAsia"/>
          <w:sz w:val="32"/>
          <w:szCs w:val="32"/>
        </w:rPr>
        <w:t>包括：</w:t>
      </w:r>
      <w:r w:rsidRPr="000B192D">
        <w:rPr>
          <w:rFonts w:ascii="仿宋_GB2312" w:eastAsia="仿宋_GB2312" w:hAnsi="仿宋_GB2312" w:cs="仿宋_GB2312"/>
          <w:sz w:val="32"/>
          <w:szCs w:val="32"/>
        </w:rPr>
        <w:t>火车北站是昆明地铁2号线、4号线与5号线的地铁车站，是昆明地铁首个三线换乘车站，亦是现时唯一的三线换乘车站，客流量最大且来源最复杂；昆明南火车站（高铁客流脉冲式到达，发挥昆明火车南站交通枢纽与主城客流交换功能）；大树营站（4号线与3号线换乘，主城商圈客流）；联大街站（4号线与1号线换乘，商务/学生客流）；菊华站（4号线与6号线换乘，通往机场方向客流）；</w:t>
      </w:r>
      <w:r>
        <w:rPr>
          <w:rFonts w:ascii="仿宋_GB2312" w:eastAsia="仿宋_GB2312" w:hAnsi="仿宋_GB2312" w:cs="仿宋_GB2312" w:hint="eastAsia"/>
          <w:sz w:val="32"/>
          <w:szCs w:val="32"/>
        </w:rPr>
        <w:t>金桂街</w:t>
      </w:r>
      <w:r w:rsidRPr="000B192D">
        <w:rPr>
          <w:rFonts w:ascii="仿宋_GB2312" w:eastAsia="仿宋_GB2312" w:hAnsi="仿宋_GB2312" w:cs="仿宋_GB2312"/>
          <w:sz w:val="32"/>
          <w:szCs w:val="32"/>
        </w:rPr>
        <w:t>站（4号线与1号线换乘，花卉市场和旅游客流）。根据运营数据积累，后续可扩展至其他客流压力站点。</w:t>
      </w:r>
    </w:p>
    <w:p w14:paraId="5EE944E1" w14:textId="61FB12F5" w:rsidR="00C95ABA" w:rsidRPr="009A4E1E" w:rsidRDefault="00C95ABA" w:rsidP="009A4E1E">
      <w:pPr>
        <w:pStyle w:val="4"/>
        <w:ind w:firstLine="607"/>
      </w:pPr>
      <w:bookmarkStart w:id="92" w:name="_Toc227116282"/>
      <w:r w:rsidRPr="006F793E">
        <w:t>3. 核心数据输入</w:t>
      </w:r>
      <w:bookmarkEnd w:id="92"/>
    </w:p>
    <w:tbl>
      <w:tblPr>
        <w:tblStyle w:val="a8"/>
        <w:tblW w:w="0" w:type="auto"/>
        <w:tblLook w:val="04A0" w:firstRow="1" w:lastRow="0" w:firstColumn="1" w:lastColumn="0" w:noHBand="0" w:noVBand="1"/>
      </w:tblPr>
      <w:tblGrid>
        <w:gridCol w:w="562"/>
        <w:gridCol w:w="2835"/>
        <w:gridCol w:w="1843"/>
        <w:gridCol w:w="1985"/>
        <w:gridCol w:w="1559"/>
      </w:tblGrid>
      <w:tr w:rsidR="000B192D" w:rsidRPr="0008690E" w14:paraId="6E51D029" w14:textId="77777777" w:rsidTr="00DE36F3">
        <w:tc>
          <w:tcPr>
            <w:tcW w:w="562" w:type="dxa"/>
            <w:shd w:val="clear" w:color="auto" w:fill="D9D9D9" w:themeFill="background1" w:themeFillShade="D9"/>
            <w:vAlign w:val="center"/>
          </w:tcPr>
          <w:p w14:paraId="7D366699" w14:textId="79D72BAA" w:rsidR="000B192D" w:rsidRPr="0008690E" w:rsidRDefault="000B192D" w:rsidP="00DE36F3">
            <w:pPr>
              <w:snapToGrid w:val="0"/>
              <w:jc w:val="center"/>
              <w:rPr>
                <w:rFonts w:ascii="宋体" w:hAnsi="宋体" w:cs="仿宋_GB2312" w:hint="eastAsia"/>
                <w:b/>
                <w:bCs/>
                <w:sz w:val="28"/>
                <w:szCs w:val="28"/>
              </w:rPr>
            </w:pPr>
            <w:r w:rsidRPr="000B192D">
              <w:rPr>
                <w:rFonts w:ascii="宋体" w:hAnsi="宋体" w:cs="仿宋_GB2312"/>
                <w:b/>
                <w:bCs/>
                <w:sz w:val="28"/>
                <w:szCs w:val="28"/>
              </w:rPr>
              <w:lastRenderedPageBreak/>
              <w:t>类别</w:t>
            </w:r>
          </w:p>
        </w:tc>
        <w:tc>
          <w:tcPr>
            <w:tcW w:w="2835" w:type="dxa"/>
            <w:shd w:val="clear" w:color="auto" w:fill="D9D9D9" w:themeFill="background1" w:themeFillShade="D9"/>
            <w:vAlign w:val="center"/>
          </w:tcPr>
          <w:p w14:paraId="2B0AF9EA" w14:textId="54C7D286" w:rsidR="000B192D" w:rsidRPr="0008690E" w:rsidRDefault="000B192D" w:rsidP="00DE36F3">
            <w:pPr>
              <w:snapToGrid w:val="0"/>
              <w:jc w:val="center"/>
              <w:rPr>
                <w:rFonts w:ascii="宋体" w:hAnsi="宋体" w:cs="仿宋_GB2312" w:hint="eastAsia"/>
                <w:b/>
                <w:bCs/>
                <w:sz w:val="28"/>
                <w:szCs w:val="28"/>
              </w:rPr>
            </w:pPr>
            <w:r w:rsidRPr="000B192D">
              <w:rPr>
                <w:rFonts w:ascii="宋体" w:hAnsi="宋体" w:cs="仿宋_GB2312"/>
                <w:b/>
                <w:bCs/>
                <w:sz w:val="28"/>
                <w:szCs w:val="28"/>
              </w:rPr>
              <w:t>数据项</w:t>
            </w:r>
          </w:p>
        </w:tc>
        <w:tc>
          <w:tcPr>
            <w:tcW w:w="1843" w:type="dxa"/>
            <w:shd w:val="clear" w:color="auto" w:fill="D9D9D9" w:themeFill="background1" w:themeFillShade="D9"/>
            <w:vAlign w:val="center"/>
          </w:tcPr>
          <w:p w14:paraId="5F224313" w14:textId="77777777" w:rsidR="000B192D" w:rsidRPr="0008690E" w:rsidRDefault="000B192D"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来源</w:t>
            </w:r>
          </w:p>
        </w:tc>
        <w:tc>
          <w:tcPr>
            <w:tcW w:w="1985" w:type="dxa"/>
            <w:shd w:val="clear" w:color="auto" w:fill="D9D9D9" w:themeFill="background1" w:themeFillShade="D9"/>
            <w:vAlign w:val="center"/>
          </w:tcPr>
          <w:p w14:paraId="40740B2A" w14:textId="77777777" w:rsidR="000B192D" w:rsidRPr="0008690E" w:rsidRDefault="000B192D"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更新频率</w:t>
            </w:r>
          </w:p>
        </w:tc>
        <w:tc>
          <w:tcPr>
            <w:tcW w:w="1559" w:type="dxa"/>
            <w:shd w:val="clear" w:color="auto" w:fill="D9D9D9" w:themeFill="background1" w:themeFillShade="D9"/>
            <w:vAlign w:val="center"/>
          </w:tcPr>
          <w:p w14:paraId="3EDD2D3D" w14:textId="77777777" w:rsidR="000B192D" w:rsidRPr="0008690E" w:rsidRDefault="000B192D"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当前</w:t>
            </w:r>
          </w:p>
          <w:p w14:paraId="461D54FA" w14:textId="77777777" w:rsidR="000B192D" w:rsidRPr="0008690E" w:rsidRDefault="000B192D" w:rsidP="00DE36F3">
            <w:pPr>
              <w:snapToGrid w:val="0"/>
              <w:jc w:val="center"/>
              <w:rPr>
                <w:rFonts w:ascii="宋体" w:hAnsi="宋体" w:cs="仿宋_GB2312" w:hint="eastAsia"/>
                <w:b/>
                <w:bCs/>
                <w:sz w:val="28"/>
                <w:szCs w:val="28"/>
              </w:rPr>
            </w:pPr>
            <w:r w:rsidRPr="0008690E">
              <w:rPr>
                <w:rFonts w:ascii="宋体" w:hAnsi="宋体" w:cs="仿宋_GB2312"/>
                <w:b/>
                <w:bCs/>
                <w:sz w:val="28"/>
                <w:szCs w:val="28"/>
              </w:rPr>
              <w:t>就绪度</w:t>
            </w:r>
          </w:p>
        </w:tc>
      </w:tr>
      <w:tr w:rsidR="000B192D" w:rsidRPr="00DC2D5F" w14:paraId="27589601" w14:textId="77777777" w:rsidTr="000B192D">
        <w:tc>
          <w:tcPr>
            <w:tcW w:w="562" w:type="dxa"/>
            <w:vMerge w:val="restart"/>
            <w:vAlign w:val="center"/>
          </w:tcPr>
          <w:p w14:paraId="53ABB0D3" w14:textId="325ABAF5" w:rsidR="000B192D" w:rsidRPr="0008690E" w:rsidRDefault="000B192D" w:rsidP="000B192D">
            <w:pPr>
              <w:snapToGrid w:val="0"/>
              <w:jc w:val="center"/>
              <w:rPr>
                <w:sz w:val="28"/>
                <w:szCs w:val="28"/>
              </w:rPr>
            </w:pPr>
            <w:r w:rsidRPr="000B192D">
              <w:rPr>
                <w:rFonts w:hint="eastAsia"/>
                <w:sz w:val="28"/>
                <w:szCs w:val="28"/>
              </w:rPr>
              <w:t>实时客流</w:t>
            </w:r>
          </w:p>
        </w:tc>
        <w:tc>
          <w:tcPr>
            <w:tcW w:w="2835" w:type="dxa"/>
            <w:vAlign w:val="center"/>
          </w:tcPr>
          <w:p w14:paraId="7CAB7946" w14:textId="49201FD8" w:rsidR="000B192D" w:rsidRPr="00DD199F" w:rsidRDefault="000B192D" w:rsidP="000B192D">
            <w:pPr>
              <w:snapToGrid w:val="0"/>
              <w:rPr>
                <w:sz w:val="28"/>
                <w:szCs w:val="28"/>
              </w:rPr>
            </w:pPr>
            <w:r w:rsidRPr="000B192D">
              <w:rPr>
                <w:rFonts w:hint="eastAsia"/>
                <w:sz w:val="28"/>
                <w:szCs w:val="28"/>
              </w:rPr>
              <w:t>各站分闸机进站刷卡量</w:t>
            </w:r>
          </w:p>
        </w:tc>
        <w:tc>
          <w:tcPr>
            <w:tcW w:w="1843" w:type="dxa"/>
            <w:vAlign w:val="center"/>
          </w:tcPr>
          <w:p w14:paraId="59585E7A" w14:textId="17EB6CA2" w:rsidR="000B192D" w:rsidRPr="00DD199F" w:rsidRDefault="000B192D" w:rsidP="000B192D">
            <w:pPr>
              <w:snapToGrid w:val="0"/>
              <w:rPr>
                <w:sz w:val="28"/>
                <w:szCs w:val="28"/>
              </w:rPr>
            </w:pPr>
            <w:r w:rsidRPr="000B192D">
              <w:rPr>
                <w:rFonts w:hint="eastAsia"/>
                <w:sz w:val="28"/>
                <w:szCs w:val="28"/>
              </w:rPr>
              <w:t>AFC</w:t>
            </w:r>
            <w:r w:rsidRPr="000B192D">
              <w:rPr>
                <w:rFonts w:hint="eastAsia"/>
                <w:sz w:val="28"/>
                <w:szCs w:val="28"/>
              </w:rPr>
              <w:t>系统</w:t>
            </w:r>
          </w:p>
        </w:tc>
        <w:tc>
          <w:tcPr>
            <w:tcW w:w="1985" w:type="dxa"/>
            <w:vAlign w:val="center"/>
          </w:tcPr>
          <w:p w14:paraId="2E2D4577" w14:textId="0D6653BA" w:rsidR="000B192D" w:rsidRPr="00DD199F" w:rsidRDefault="000B192D" w:rsidP="000B192D">
            <w:pPr>
              <w:snapToGrid w:val="0"/>
              <w:rPr>
                <w:sz w:val="28"/>
                <w:szCs w:val="28"/>
              </w:rPr>
            </w:pPr>
            <w:r w:rsidRPr="000B192D">
              <w:rPr>
                <w:rFonts w:hint="eastAsia"/>
                <w:sz w:val="28"/>
                <w:szCs w:val="28"/>
              </w:rPr>
              <w:t>实时逐笔</w:t>
            </w:r>
          </w:p>
        </w:tc>
        <w:tc>
          <w:tcPr>
            <w:tcW w:w="1559" w:type="dxa"/>
            <w:vAlign w:val="center"/>
          </w:tcPr>
          <w:p w14:paraId="19CEA33A" w14:textId="06FA64A6" w:rsidR="000B192D" w:rsidRPr="00DD199F" w:rsidRDefault="000B192D" w:rsidP="000B192D">
            <w:pPr>
              <w:snapToGrid w:val="0"/>
              <w:rPr>
                <w:sz w:val="28"/>
                <w:szCs w:val="28"/>
              </w:rPr>
            </w:pPr>
            <w:r w:rsidRPr="000B192D">
              <w:rPr>
                <w:rFonts w:hint="eastAsia"/>
                <w:sz w:val="28"/>
                <w:szCs w:val="28"/>
              </w:rPr>
              <w:t>已有——模型最核心输入</w:t>
            </w:r>
          </w:p>
        </w:tc>
      </w:tr>
      <w:tr w:rsidR="000B192D" w:rsidRPr="00DC2D5F" w14:paraId="4D986D7D" w14:textId="77777777" w:rsidTr="000B192D">
        <w:tc>
          <w:tcPr>
            <w:tcW w:w="562" w:type="dxa"/>
            <w:vMerge/>
            <w:vAlign w:val="center"/>
          </w:tcPr>
          <w:p w14:paraId="0C7F651B" w14:textId="56EBCA37" w:rsidR="000B192D" w:rsidRPr="0008690E" w:rsidRDefault="000B192D" w:rsidP="000B192D">
            <w:pPr>
              <w:snapToGrid w:val="0"/>
              <w:jc w:val="center"/>
              <w:rPr>
                <w:sz w:val="28"/>
                <w:szCs w:val="28"/>
              </w:rPr>
            </w:pPr>
          </w:p>
        </w:tc>
        <w:tc>
          <w:tcPr>
            <w:tcW w:w="2835" w:type="dxa"/>
            <w:vAlign w:val="center"/>
          </w:tcPr>
          <w:p w14:paraId="0E566DE4" w14:textId="7072710A" w:rsidR="000B192D" w:rsidRPr="00DD199F" w:rsidRDefault="000B192D" w:rsidP="000B192D">
            <w:pPr>
              <w:snapToGrid w:val="0"/>
              <w:rPr>
                <w:sz w:val="28"/>
                <w:szCs w:val="28"/>
              </w:rPr>
            </w:pPr>
            <w:r w:rsidRPr="000B192D">
              <w:rPr>
                <w:rFonts w:hint="eastAsia"/>
                <w:sz w:val="28"/>
                <w:szCs w:val="28"/>
              </w:rPr>
              <w:t>各站分闸机出站刷卡量</w:t>
            </w:r>
          </w:p>
        </w:tc>
        <w:tc>
          <w:tcPr>
            <w:tcW w:w="1843" w:type="dxa"/>
            <w:vAlign w:val="center"/>
          </w:tcPr>
          <w:p w14:paraId="24C27655" w14:textId="3DB34936" w:rsidR="000B192D" w:rsidRPr="00DD199F" w:rsidRDefault="000B192D" w:rsidP="000B192D">
            <w:pPr>
              <w:snapToGrid w:val="0"/>
              <w:rPr>
                <w:sz w:val="28"/>
                <w:szCs w:val="28"/>
              </w:rPr>
            </w:pPr>
            <w:r w:rsidRPr="000B192D">
              <w:rPr>
                <w:rFonts w:hint="eastAsia"/>
                <w:sz w:val="28"/>
                <w:szCs w:val="28"/>
              </w:rPr>
              <w:t>AFC</w:t>
            </w:r>
            <w:r w:rsidRPr="000B192D">
              <w:rPr>
                <w:rFonts w:hint="eastAsia"/>
                <w:sz w:val="28"/>
                <w:szCs w:val="28"/>
              </w:rPr>
              <w:t>系统</w:t>
            </w:r>
          </w:p>
        </w:tc>
        <w:tc>
          <w:tcPr>
            <w:tcW w:w="1985" w:type="dxa"/>
            <w:vAlign w:val="center"/>
          </w:tcPr>
          <w:p w14:paraId="53425EB0" w14:textId="29A6D1E0" w:rsidR="000B192D" w:rsidRPr="00DD199F" w:rsidRDefault="000B192D" w:rsidP="000B192D">
            <w:pPr>
              <w:snapToGrid w:val="0"/>
              <w:rPr>
                <w:sz w:val="28"/>
                <w:szCs w:val="28"/>
              </w:rPr>
            </w:pPr>
            <w:r w:rsidRPr="000B192D">
              <w:rPr>
                <w:rFonts w:hint="eastAsia"/>
                <w:sz w:val="28"/>
                <w:szCs w:val="28"/>
              </w:rPr>
              <w:t>实时</w:t>
            </w:r>
          </w:p>
        </w:tc>
        <w:tc>
          <w:tcPr>
            <w:tcW w:w="1559" w:type="dxa"/>
            <w:vAlign w:val="center"/>
          </w:tcPr>
          <w:p w14:paraId="34376E8A" w14:textId="4EF3F245" w:rsidR="000B192D" w:rsidRPr="00DD199F" w:rsidRDefault="000B192D" w:rsidP="000B192D">
            <w:pPr>
              <w:snapToGrid w:val="0"/>
              <w:rPr>
                <w:sz w:val="28"/>
                <w:szCs w:val="28"/>
              </w:rPr>
            </w:pPr>
            <w:r w:rsidRPr="000B192D">
              <w:rPr>
                <w:rFonts w:hint="eastAsia"/>
                <w:sz w:val="28"/>
                <w:szCs w:val="28"/>
              </w:rPr>
              <w:t>已有</w:t>
            </w:r>
          </w:p>
        </w:tc>
      </w:tr>
      <w:tr w:rsidR="000B192D" w:rsidRPr="00DC2D5F" w14:paraId="302C3DAD" w14:textId="77777777" w:rsidTr="000B192D">
        <w:tc>
          <w:tcPr>
            <w:tcW w:w="562" w:type="dxa"/>
            <w:vMerge/>
            <w:vAlign w:val="center"/>
          </w:tcPr>
          <w:p w14:paraId="6BAD2794" w14:textId="11E46F37" w:rsidR="000B192D" w:rsidRPr="0008690E" w:rsidRDefault="000B192D" w:rsidP="000B192D">
            <w:pPr>
              <w:snapToGrid w:val="0"/>
              <w:jc w:val="center"/>
              <w:rPr>
                <w:sz w:val="28"/>
                <w:szCs w:val="28"/>
              </w:rPr>
            </w:pPr>
          </w:p>
        </w:tc>
        <w:tc>
          <w:tcPr>
            <w:tcW w:w="2835" w:type="dxa"/>
            <w:vAlign w:val="center"/>
          </w:tcPr>
          <w:p w14:paraId="6CD44A6E" w14:textId="71678916" w:rsidR="000B192D" w:rsidRPr="00DD199F" w:rsidRDefault="000B192D" w:rsidP="000B192D">
            <w:pPr>
              <w:snapToGrid w:val="0"/>
              <w:rPr>
                <w:sz w:val="28"/>
                <w:szCs w:val="28"/>
              </w:rPr>
            </w:pPr>
            <w:r w:rsidRPr="000B192D">
              <w:rPr>
                <w:rFonts w:hint="eastAsia"/>
                <w:sz w:val="28"/>
                <w:szCs w:val="28"/>
              </w:rPr>
              <w:t>列车到站时刻和运行间隔</w:t>
            </w:r>
          </w:p>
        </w:tc>
        <w:tc>
          <w:tcPr>
            <w:tcW w:w="1843" w:type="dxa"/>
            <w:vAlign w:val="center"/>
          </w:tcPr>
          <w:p w14:paraId="27384CEE" w14:textId="220C6599" w:rsidR="000B192D" w:rsidRPr="00DD199F" w:rsidRDefault="000B192D" w:rsidP="000B192D">
            <w:pPr>
              <w:snapToGrid w:val="0"/>
              <w:rPr>
                <w:sz w:val="28"/>
                <w:szCs w:val="28"/>
              </w:rPr>
            </w:pPr>
            <w:r w:rsidRPr="000B192D">
              <w:rPr>
                <w:rFonts w:hint="eastAsia"/>
                <w:sz w:val="28"/>
                <w:szCs w:val="28"/>
              </w:rPr>
              <w:t>ATS</w:t>
            </w:r>
            <w:r w:rsidRPr="000B192D">
              <w:rPr>
                <w:rFonts w:hint="eastAsia"/>
                <w:sz w:val="28"/>
                <w:szCs w:val="28"/>
              </w:rPr>
              <w:t>系统</w:t>
            </w:r>
          </w:p>
        </w:tc>
        <w:tc>
          <w:tcPr>
            <w:tcW w:w="1985" w:type="dxa"/>
            <w:vAlign w:val="center"/>
          </w:tcPr>
          <w:p w14:paraId="35EC20C0" w14:textId="7FCE46E7" w:rsidR="000B192D" w:rsidRPr="00DD199F" w:rsidRDefault="000B192D" w:rsidP="000B192D">
            <w:pPr>
              <w:snapToGrid w:val="0"/>
              <w:rPr>
                <w:sz w:val="28"/>
                <w:szCs w:val="28"/>
              </w:rPr>
            </w:pPr>
            <w:r w:rsidRPr="000B192D">
              <w:rPr>
                <w:rFonts w:hint="eastAsia"/>
                <w:sz w:val="28"/>
                <w:szCs w:val="28"/>
              </w:rPr>
              <w:t>实时</w:t>
            </w:r>
          </w:p>
        </w:tc>
        <w:tc>
          <w:tcPr>
            <w:tcW w:w="1559" w:type="dxa"/>
            <w:vAlign w:val="center"/>
          </w:tcPr>
          <w:p w14:paraId="3EB13ADE" w14:textId="7FA22338" w:rsidR="000B192D" w:rsidRPr="00DD199F" w:rsidRDefault="000B192D" w:rsidP="000B192D">
            <w:pPr>
              <w:snapToGrid w:val="0"/>
              <w:rPr>
                <w:sz w:val="28"/>
                <w:szCs w:val="28"/>
              </w:rPr>
            </w:pPr>
            <w:r w:rsidRPr="000B192D">
              <w:rPr>
                <w:rFonts w:hint="eastAsia"/>
                <w:sz w:val="28"/>
                <w:szCs w:val="28"/>
              </w:rPr>
              <w:t>已有</w:t>
            </w:r>
          </w:p>
        </w:tc>
      </w:tr>
      <w:tr w:rsidR="000B192D" w:rsidRPr="00DC2D5F" w14:paraId="32BE6FA3" w14:textId="77777777" w:rsidTr="000B192D">
        <w:tc>
          <w:tcPr>
            <w:tcW w:w="562" w:type="dxa"/>
            <w:vMerge w:val="restart"/>
            <w:vAlign w:val="center"/>
          </w:tcPr>
          <w:p w14:paraId="2C46E652" w14:textId="7D5C46EC" w:rsidR="000B192D" w:rsidRDefault="000B192D" w:rsidP="000B192D">
            <w:pPr>
              <w:snapToGrid w:val="0"/>
              <w:jc w:val="center"/>
              <w:rPr>
                <w:sz w:val="28"/>
                <w:szCs w:val="28"/>
              </w:rPr>
            </w:pPr>
            <w:r w:rsidRPr="000B192D">
              <w:rPr>
                <w:rFonts w:hint="eastAsia"/>
                <w:sz w:val="28"/>
                <w:szCs w:val="28"/>
              </w:rPr>
              <w:t>背景预测</w:t>
            </w:r>
          </w:p>
        </w:tc>
        <w:tc>
          <w:tcPr>
            <w:tcW w:w="2835" w:type="dxa"/>
            <w:vAlign w:val="center"/>
          </w:tcPr>
          <w:p w14:paraId="36FEB4C7" w14:textId="2C0305F5" w:rsidR="000B192D" w:rsidRPr="00DC2D5F" w:rsidRDefault="000B192D" w:rsidP="000B192D">
            <w:pPr>
              <w:snapToGrid w:val="0"/>
              <w:rPr>
                <w:sz w:val="28"/>
                <w:szCs w:val="28"/>
              </w:rPr>
            </w:pPr>
            <w:r w:rsidRPr="000B192D">
              <w:rPr>
                <w:rFonts w:hint="eastAsia"/>
                <w:sz w:val="28"/>
                <w:szCs w:val="28"/>
              </w:rPr>
              <w:t>各站小时级客流预测</w:t>
            </w:r>
          </w:p>
        </w:tc>
        <w:tc>
          <w:tcPr>
            <w:tcW w:w="1843" w:type="dxa"/>
            <w:vAlign w:val="center"/>
          </w:tcPr>
          <w:p w14:paraId="6469F9BA" w14:textId="50A27546" w:rsidR="000B192D" w:rsidRPr="00DC2D5F" w:rsidRDefault="000B192D" w:rsidP="000B192D">
            <w:pPr>
              <w:snapToGrid w:val="0"/>
              <w:rPr>
                <w:sz w:val="28"/>
                <w:szCs w:val="28"/>
              </w:rPr>
            </w:pPr>
            <w:r w:rsidRPr="000B192D">
              <w:rPr>
                <w:rFonts w:hint="eastAsia"/>
                <w:sz w:val="28"/>
                <w:szCs w:val="28"/>
              </w:rPr>
              <w:t>模型</w:t>
            </w:r>
            <w:r w:rsidRPr="000B192D">
              <w:rPr>
                <w:rFonts w:hint="eastAsia"/>
                <w:sz w:val="28"/>
                <w:szCs w:val="28"/>
              </w:rPr>
              <w:t>1</w:t>
            </w:r>
            <w:r w:rsidRPr="000B192D">
              <w:rPr>
                <w:rFonts w:hint="eastAsia"/>
                <w:sz w:val="28"/>
                <w:szCs w:val="28"/>
              </w:rPr>
              <w:t>输出</w:t>
            </w:r>
          </w:p>
        </w:tc>
        <w:tc>
          <w:tcPr>
            <w:tcW w:w="1985" w:type="dxa"/>
            <w:vAlign w:val="center"/>
          </w:tcPr>
          <w:p w14:paraId="509E40B1" w14:textId="27830587" w:rsidR="000B192D" w:rsidRPr="00DC2D5F" w:rsidRDefault="000B192D" w:rsidP="000B192D">
            <w:pPr>
              <w:snapToGrid w:val="0"/>
              <w:rPr>
                <w:sz w:val="28"/>
                <w:szCs w:val="28"/>
              </w:rPr>
            </w:pPr>
            <w:r w:rsidRPr="000B192D">
              <w:rPr>
                <w:rFonts w:hint="eastAsia"/>
                <w:sz w:val="28"/>
                <w:szCs w:val="28"/>
              </w:rPr>
              <w:t>日度</w:t>
            </w:r>
            <w:r w:rsidRPr="000B192D">
              <w:rPr>
                <w:rFonts w:hint="eastAsia"/>
                <w:sz w:val="28"/>
                <w:szCs w:val="28"/>
              </w:rPr>
              <w:t>/</w:t>
            </w:r>
            <w:r w:rsidRPr="000B192D">
              <w:rPr>
                <w:rFonts w:hint="eastAsia"/>
                <w:sz w:val="28"/>
                <w:szCs w:val="28"/>
              </w:rPr>
              <w:t>小时更新</w:t>
            </w:r>
          </w:p>
        </w:tc>
        <w:tc>
          <w:tcPr>
            <w:tcW w:w="1559" w:type="dxa"/>
            <w:vAlign w:val="center"/>
          </w:tcPr>
          <w:p w14:paraId="6224A442" w14:textId="0A2E199A" w:rsidR="000B192D" w:rsidRPr="00DC2D5F" w:rsidRDefault="000B192D" w:rsidP="000B192D">
            <w:pPr>
              <w:snapToGrid w:val="0"/>
              <w:rPr>
                <w:sz w:val="28"/>
                <w:szCs w:val="28"/>
              </w:rPr>
            </w:pPr>
            <w:r w:rsidRPr="000B192D">
              <w:rPr>
                <w:rFonts w:hint="eastAsia"/>
                <w:sz w:val="28"/>
                <w:szCs w:val="28"/>
              </w:rPr>
              <w:t>依赖模型</w:t>
            </w:r>
            <w:r w:rsidRPr="000B192D">
              <w:rPr>
                <w:rFonts w:hint="eastAsia"/>
                <w:sz w:val="28"/>
                <w:szCs w:val="28"/>
              </w:rPr>
              <w:t>1</w:t>
            </w:r>
          </w:p>
        </w:tc>
      </w:tr>
      <w:tr w:rsidR="000B192D" w:rsidRPr="00DC2D5F" w14:paraId="2ABA9322" w14:textId="77777777" w:rsidTr="000B192D">
        <w:tc>
          <w:tcPr>
            <w:tcW w:w="562" w:type="dxa"/>
            <w:vMerge/>
            <w:vAlign w:val="center"/>
          </w:tcPr>
          <w:p w14:paraId="4ECD9D20" w14:textId="0FD6BD31" w:rsidR="000B192D" w:rsidRDefault="000B192D" w:rsidP="000B192D">
            <w:pPr>
              <w:snapToGrid w:val="0"/>
              <w:jc w:val="center"/>
              <w:rPr>
                <w:sz w:val="28"/>
                <w:szCs w:val="28"/>
              </w:rPr>
            </w:pPr>
          </w:p>
        </w:tc>
        <w:tc>
          <w:tcPr>
            <w:tcW w:w="2835" w:type="dxa"/>
            <w:vAlign w:val="center"/>
          </w:tcPr>
          <w:p w14:paraId="4111B775" w14:textId="0B085050" w:rsidR="000B192D" w:rsidRPr="00DC2D5F" w:rsidRDefault="000B192D" w:rsidP="000B192D">
            <w:pPr>
              <w:snapToGrid w:val="0"/>
              <w:rPr>
                <w:sz w:val="28"/>
                <w:szCs w:val="28"/>
              </w:rPr>
            </w:pPr>
            <w:r w:rsidRPr="000B192D">
              <w:rPr>
                <w:rFonts w:hint="eastAsia"/>
                <w:sz w:val="28"/>
                <w:szCs w:val="28"/>
              </w:rPr>
              <w:t>历史同类型日的分钟级客流分布模式</w:t>
            </w:r>
          </w:p>
        </w:tc>
        <w:tc>
          <w:tcPr>
            <w:tcW w:w="1843" w:type="dxa"/>
            <w:vAlign w:val="center"/>
          </w:tcPr>
          <w:p w14:paraId="5FB7CD62" w14:textId="0379DE58" w:rsidR="000B192D" w:rsidRPr="00DC2D5F" w:rsidRDefault="000B192D" w:rsidP="000B192D">
            <w:pPr>
              <w:snapToGrid w:val="0"/>
              <w:rPr>
                <w:sz w:val="28"/>
                <w:szCs w:val="28"/>
              </w:rPr>
            </w:pPr>
            <w:r w:rsidRPr="000B192D">
              <w:rPr>
                <w:rFonts w:hint="eastAsia"/>
                <w:sz w:val="28"/>
                <w:szCs w:val="28"/>
              </w:rPr>
              <w:t>AFC</w:t>
            </w:r>
            <w:r w:rsidRPr="000B192D">
              <w:rPr>
                <w:rFonts w:hint="eastAsia"/>
                <w:sz w:val="28"/>
                <w:szCs w:val="28"/>
              </w:rPr>
              <w:t>历史数据挖掘</w:t>
            </w:r>
          </w:p>
        </w:tc>
        <w:tc>
          <w:tcPr>
            <w:tcW w:w="1985" w:type="dxa"/>
            <w:vAlign w:val="center"/>
          </w:tcPr>
          <w:p w14:paraId="294F0630" w14:textId="6877DE63" w:rsidR="000B192D" w:rsidRPr="00DC2D5F" w:rsidRDefault="000B192D" w:rsidP="000B192D">
            <w:pPr>
              <w:snapToGrid w:val="0"/>
              <w:rPr>
                <w:sz w:val="28"/>
                <w:szCs w:val="28"/>
              </w:rPr>
            </w:pPr>
            <w:r w:rsidRPr="000B192D">
              <w:rPr>
                <w:rFonts w:hint="eastAsia"/>
                <w:sz w:val="28"/>
                <w:szCs w:val="28"/>
              </w:rPr>
              <w:t>离线建立</w:t>
            </w:r>
          </w:p>
        </w:tc>
        <w:tc>
          <w:tcPr>
            <w:tcW w:w="1559" w:type="dxa"/>
            <w:vAlign w:val="center"/>
          </w:tcPr>
          <w:p w14:paraId="57AD3441" w14:textId="2598DEF8" w:rsidR="000B192D" w:rsidRPr="00DC2D5F" w:rsidRDefault="000B192D" w:rsidP="000B192D">
            <w:pPr>
              <w:snapToGrid w:val="0"/>
              <w:rPr>
                <w:sz w:val="28"/>
                <w:szCs w:val="28"/>
              </w:rPr>
            </w:pPr>
            <w:r w:rsidRPr="000B192D">
              <w:rPr>
                <w:rFonts w:hint="eastAsia"/>
                <w:sz w:val="28"/>
                <w:szCs w:val="28"/>
              </w:rPr>
              <w:t>需建设——这是关键基础数据</w:t>
            </w:r>
          </w:p>
        </w:tc>
      </w:tr>
      <w:tr w:rsidR="000B192D" w:rsidRPr="00DC2D5F" w14:paraId="5D388761" w14:textId="77777777" w:rsidTr="000B192D">
        <w:tc>
          <w:tcPr>
            <w:tcW w:w="562" w:type="dxa"/>
            <w:vMerge w:val="restart"/>
            <w:vAlign w:val="center"/>
          </w:tcPr>
          <w:p w14:paraId="52AB39F2" w14:textId="0EC4575C" w:rsidR="000B192D" w:rsidRDefault="000B192D" w:rsidP="000B192D">
            <w:pPr>
              <w:snapToGrid w:val="0"/>
              <w:jc w:val="center"/>
              <w:rPr>
                <w:sz w:val="28"/>
                <w:szCs w:val="28"/>
              </w:rPr>
            </w:pPr>
            <w:r w:rsidRPr="000B192D">
              <w:rPr>
                <w:rFonts w:hint="eastAsia"/>
                <w:sz w:val="28"/>
                <w:szCs w:val="28"/>
              </w:rPr>
              <w:t>外部触发</w:t>
            </w:r>
          </w:p>
        </w:tc>
        <w:tc>
          <w:tcPr>
            <w:tcW w:w="2835" w:type="dxa"/>
            <w:vAlign w:val="center"/>
          </w:tcPr>
          <w:p w14:paraId="0DDAD468" w14:textId="58FDCB67" w:rsidR="000B192D" w:rsidRPr="00DC2D5F" w:rsidRDefault="000B192D" w:rsidP="000B192D">
            <w:pPr>
              <w:snapToGrid w:val="0"/>
              <w:rPr>
                <w:sz w:val="28"/>
                <w:szCs w:val="28"/>
              </w:rPr>
            </w:pPr>
            <w:r w:rsidRPr="000B192D">
              <w:rPr>
                <w:rFonts w:hint="eastAsia"/>
                <w:sz w:val="28"/>
                <w:szCs w:val="28"/>
              </w:rPr>
              <w:t>大型活动信息（时间、地点、预计规模）</w:t>
            </w:r>
          </w:p>
        </w:tc>
        <w:tc>
          <w:tcPr>
            <w:tcW w:w="1843" w:type="dxa"/>
            <w:vAlign w:val="center"/>
          </w:tcPr>
          <w:p w14:paraId="1F1344F1" w14:textId="75537643" w:rsidR="000B192D" w:rsidRPr="00DC2D5F" w:rsidRDefault="000B192D" w:rsidP="000B192D">
            <w:pPr>
              <w:snapToGrid w:val="0"/>
              <w:rPr>
                <w:sz w:val="28"/>
                <w:szCs w:val="28"/>
              </w:rPr>
            </w:pPr>
            <w:r w:rsidRPr="000B192D">
              <w:rPr>
                <w:rFonts w:hint="eastAsia"/>
                <w:sz w:val="28"/>
                <w:szCs w:val="28"/>
              </w:rPr>
              <w:t>运营日历（人工录入）</w:t>
            </w:r>
          </w:p>
        </w:tc>
        <w:tc>
          <w:tcPr>
            <w:tcW w:w="1985" w:type="dxa"/>
            <w:vAlign w:val="center"/>
          </w:tcPr>
          <w:p w14:paraId="41489D01" w14:textId="599B6DB4" w:rsidR="000B192D" w:rsidRPr="00DC2D5F" w:rsidRDefault="000B192D" w:rsidP="000B192D">
            <w:pPr>
              <w:snapToGrid w:val="0"/>
              <w:rPr>
                <w:sz w:val="28"/>
                <w:szCs w:val="28"/>
              </w:rPr>
            </w:pPr>
            <w:r w:rsidRPr="000B192D">
              <w:rPr>
                <w:rFonts w:hint="eastAsia"/>
                <w:sz w:val="28"/>
                <w:szCs w:val="28"/>
              </w:rPr>
              <w:t>日度</w:t>
            </w:r>
          </w:p>
        </w:tc>
        <w:tc>
          <w:tcPr>
            <w:tcW w:w="1559" w:type="dxa"/>
            <w:vAlign w:val="center"/>
          </w:tcPr>
          <w:p w14:paraId="19BC05D5" w14:textId="74AEA882" w:rsidR="000B192D" w:rsidRPr="00DC2D5F" w:rsidRDefault="000B192D" w:rsidP="000B192D">
            <w:pPr>
              <w:snapToGrid w:val="0"/>
              <w:rPr>
                <w:sz w:val="28"/>
                <w:szCs w:val="28"/>
              </w:rPr>
            </w:pPr>
            <w:r w:rsidRPr="000B192D">
              <w:rPr>
                <w:rFonts w:hint="eastAsia"/>
                <w:sz w:val="28"/>
                <w:szCs w:val="28"/>
              </w:rPr>
              <w:t>已有</w:t>
            </w:r>
          </w:p>
        </w:tc>
      </w:tr>
      <w:tr w:rsidR="000B192D" w:rsidRPr="00DC2D5F" w14:paraId="5FF9D85F" w14:textId="77777777" w:rsidTr="000B192D">
        <w:tc>
          <w:tcPr>
            <w:tcW w:w="562" w:type="dxa"/>
            <w:vMerge/>
            <w:vAlign w:val="center"/>
          </w:tcPr>
          <w:p w14:paraId="600E9082" w14:textId="53F59F45" w:rsidR="000B192D" w:rsidRDefault="000B192D" w:rsidP="000B192D">
            <w:pPr>
              <w:snapToGrid w:val="0"/>
              <w:jc w:val="center"/>
              <w:rPr>
                <w:sz w:val="28"/>
                <w:szCs w:val="28"/>
              </w:rPr>
            </w:pPr>
          </w:p>
        </w:tc>
        <w:tc>
          <w:tcPr>
            <w:tcW w:w="2835" w:type="dxa"/>
            <w:vAlign w:val="center"/>
          </w:tcPr>
          <w:p w14:paraId="29CAA60B" w14:textId="1B710D0E" w:rsidR="000B192D" w:rsidRPr="00DC2D5F" w:rsidRDefault="000B192D" w:rsidP="000B192D">
            <w:pPr>
              <w:snapToGrid w:val="0"/>
              <w:rPr>
                <w:sz w:val="28"/>
                <w:szCs w:val="28"/>
              </w:rPr>
            </w:pPr>
            <w:r w:rsidRPr="000B192D">
              <w:rPr>
                <w:rFonts w:hint="eastAsia"/>
                <w:sz w:val="28"/>
                <w:szCs w:val="28"/>
              </w:rPr>
              <w:t>气象预报（降雨时间、强度）</w:t>
            </w:r>
          </w:p>
        </w:tc>
        <w:tc>
          <w:tcPr>
            <w:tcW w:w="1843" w:type="dxa"/>
            <w:vAlign w:val="center"/>
          </w:tcPr>
          <w:p w14:paraId="5E50AD2A" w14:textId="1DECCD32" w:rsidR="000B192D" w:rsidRPr="00DC2D5F" w:rsidRDefault="000B192D" w:rsidP="000B192D">
            <w:pPr>
              <w:snapToGrid w:val="0"/>
              <w:rPr>
                <w:sz w:val="28"/>
                <w:szCs w:val="28"/>
              </w:rPr>
            </w:pPr>
            <w:r w:rsidRPr="000B192D">
              <w:rPr>
                <w:rFonts w:hint="eastAsia"/>
                <w:sz w:val="28"/>
                <w:szCs w:val="28"/>
              </w:rPr>
              <w:t>气象接口</w:t>
            </w:r>
          </w:p>
        </w:tc>
        <w:tc>
          <w:tcPr>
            <w:tcW w:w="1985" w:type="dxa"/>
            <w:vAlign w:val="center"/>
          </w:tcPr>
          <w:p w14:paraId="581014CD" w14:textId="3ACC8841" w:rsidR="000B192D" w:rsidRPr="00DC2D5F" w:rsidRDefault="000B192D" w:rsidP="000B192D">
            <w:pPr>
              <w:snapToGrid w:val="0"/>
              <w:rPr>
                <w:sz w:val="28"/>
                <w:szCs w:val="28"/>
              </w:rPr>
            </w:pPr>
            <w:r w:rsidRPr="000B192D">
              <w:rPr>
                <w:rFonts w:hint="eastAsia"/>
                <w:sz w:val="28"/>
                <w:szCs w:val="28"/>
              </w:rPr>
              <w:t>小时级</w:t>
            </w:r>
          </w:p>
        </w:tc>
        <w:tc>
          <w:tcPr>
            <w:tcW w:w="1559" w:type="dxa"/>
            <w:vAlign w:val="center"/>
          </w:tcPr>
          <w:p w14:paraId="7BFACF91" w14:textId="6B8369F3" w:rsidR="000B192D" w:rsidRPr="00DC2D5F" w:rsidRDefault="000B192D" w:rsidP="000B192D">
            <w:pPr>
              <w:snapToGrid w:val="0"/>
              <w:rPr>
                <w:sz w:val="28"/>
                <w:szCs w:val="28"/>
              </w:rPr>
            </w:pPr>
            <w:r w:rsidRPr="000B192D">
              <w:rPr>
                <w:rFonts w:hint="eastAsia"/>
                <w:sz w:val="28"/>
                <w:szCs w:val="28"/>
              </w:rPr>
              <w:t>已有</w:t>
            </w:r>
          </w:p>
        </w:tc>
      </w:tr>
      <w:tr w:rsidR="000B192D" w:rsidRPr="00DC2D5F" w14:paraId="16A22333" w14:textId="77777777" w:rsidTr="000B192D">
        <w:tc>
          <w:tcPr>
            <w:tcW w:w="562" w:type="dxa"/>
            <w:vMerge w:val="restart"/>
            <w:vAlign w:val="center"/>
          </w:tcPr>
          <w:p w14:paraId="6C87D09E" w14:textId="323F35B7" w:rsidR="000B192D" w:rsidRDefault="000B192D" w:rsidP="000B192D">
            <w:pPr>
              <w:snapToGrid w:val="0"/>
              <w:jc w:val="center"/>
              <w:rPr>
                <w:sz w:val="28"/>
                <w:szCs w:val="28"/>
              </w:rPr>
            </w:pPr>
            <w:r w:rsidRPr="000B192D">
              <w:rPr>
                <w:rFonts w:hint="eastAsia"/>
                <w:sz w:val="28"/>
                <w:szCs w:val="28"/>
              </w:rPr>
              <w:t>车站参数</w:t>
            </w:r>
          </w:p>
        </w:tc>
        <w:tc>
          <w:tcPr>
            <w:tcW w:w="2835" w:type="dxa"/>
            <w:vAlign w:val="center"/>
          </w:tcPr>
          <w:p w14:paraId="315B20AE" w14:textId="5B0E955F" w:rsidR="000B192D" w:rsidRPr="00DC2D5F" w:rsidRDefault="000B192D" w:rsidP="000B192D">
            <w:pPr>
              <w:snapToGrid w:val="0"/>
              <w:rPr>
                <w:sz w:val="28"/>
                <w:szCs w:val="28"/>
              </w:rPr>
            </w:pPr>
            <w:r w:rsidRPr="000B192D">
              <w:rPr>
                <w:rFonts w:hint="eastAsia"/>
                <w:sz w:val="28"/>
                <w:szCs w:val="28"/>
              </w:rPr>
              <w:t>各站站台有效候车面积</w:t>
            </w:r>
          </w:p>
        </w:tc>
        <w:tc>
          <w:tcPr>
            <w:tcW w:w="1843" w:type="dxa"/>
            <w:vAlign w:val="center"/>
          </w:tcPr>
          <w:p w14:paraId="1001809D" w14:textId="2088BD86" w:rsidR="000B192D" w:rsidRPr="00DC2D5F" w:rsidRDefault="000B192D" w:rsidP="000B192D">
            <w:pPr>
              <w:snapToGrid w:val="0"/>
              <w:rPr>
                <w:sz w:val="28"/>
                <w:szCs w:val="28"/>
              </w:rPr>
            </w:pPr>
            <w:r w:rsidRPr="000B192D">
              <w:rPr>
                <w:rFonts w:hint="eastAsia"/>
                <w:sz w:val="28"/>
                <w:szCs w:val="28"/>
              </w:rPr>
              <w:t>车站设计资料</w:t>
            </w:r>
          </w:p>
        </w:tc>
        <w:tc>
          <w:tcPr>
            <w:tcW w:w="1985" w:type="dxa"/>
            <w:vAlign w:val="center"/>
          </w:tcPr>
          <w:p w14:paraId="24AFD2DD" w14:textId="5393F4BD" w:rsidR="000B192D" w:rsidRPr="00DC2D5F" w:rsidRDefault="000B192D" w:rsidP="000B192D">
            <w:pPr>
              <w:snapToGrid w:val="0"/>
              <w:rPr>
                <w:sz w:val="28"/>
                <w:szCs w:val="28"/>
              </w:rPr>
            </w:pPr>
            <w:r w:rsidRPr="000B192D">
              <w:rPr>
                <w:rFonts w:hint="eastAsia"/>
                <w:sz w:val="28"/>
                <w:szCs w:val="28"/>
              </w:rPr>
              <w:t>静态</w:t>
            </w:r>
          </w:p>
        </w:tc>
        <w:tc>
          <w:tcPr>
            <w:tcW w:w="1559" w:type="dxa"/>
            <w:vAlign w:val="center"/>
          </w:tcPr>
          <w:p w14:paraId="08393B3C" w14:textId="2B8490AE" w:rsidR="000B192D" w:rsidRPr="00DC2D5F" w:rsidRDefault="000B192D" w:rsidP="000B192D">
            <w:pPr>
              <w:snapToGrid w:val="0"/>
              <w:rPr>
                <w:sz w:val="28"/>
                <w:szCs w:val="28"/>
              </w:rPr>
            </w:pPr>
            <w:r w:rsidRPr="000B192D">
              <w:rPr>
                <w:rFonts w:hint="eastAsia"/>
                <w:sz w:val="28"/>
                <w:szCs w:val="28"/>
              </w:rPr>
              <w:t>已有</w:t>
            </w:r>
          </w:p>
        </w:tc>
      </w:tr>
      <w:tr w:rsidR="000B192D" w:rsidRPr="00DC2D5F" w14:paraId="0E183B25" w14:textId="77777777" w:rsidTr="000B192D">
        <w:tc>
          <w:tcPr>
            <w:tcW w:w="562" w:type="dxa"/>
            <w:vMerge/>
            <w:vAlign w:val="center"/>
          </w:tcPr>
          <w:p w14:paraId="706A10C7" w14:textId="73E8A905" w:rsidR="000B192D" w:rsidRDefault="000B192D" w:rsidP="000B192D">
            <w:pPr>
              <w:snapToGrid w:val="0"/>
              <w:jc w:val="center"/>
              <w:rPr>
                <w:sz w:val="28"/>
                <w:szCs w:val="28"/>
              </w:rPr>
            </w:pPr>
          </w:p>
        </w:tc>
        <w:tc>
          <w:tcPr>
            <w:tcW w:w="2835" w:type="dxa"/>
            <w:vAlign w:val="center"/>
          </w:tcPr>
          <w:p w14:paraId="30129323" w14:textId="59853BB2" w:rsidR="000B192D" w:rsidRPr="00DC2D5F" w:rsidRDefault="000B192D" w:rsidP="000B192D">
            <w:pPr>
              <w:snapToGrid w:val="0"/>
              <w:rPr>
                <w:sz w:val="28"/>
                <w:szCs w:val="28"/>
              </w:rPr>
            </w:pPr>
            <w:r w:rsidRPr="000B192D">
              <w:rPr>
                <w:rFonts w:hint="eastAsia"/>
                <w:sz w:val="28"/>
                <w:szCs w:val="28"/>
              </w:rPr>
              <w:t>各站出入口</w:t>
            </w:r>
            <w:r w:rsidRPr="000B192D">
              <w:rPr>
                <w:rFonts w:hint="eastAsia"/>
                <w:sz w:val="28"/>
                <w:szCs w:val="28"/>
              </w:rPr>
              <w:t>/</w:t>
            </w:r>
            <w:r w:rsidRPr="000B192D">
              <w:rPr>
                <w:rFonts w:hint="eastAsia"/>
                <w:sz w:val="28"/>
                <w:szCs w:val="28"/>
              </w:rPr>
              <w:t>通道</w:t>
            </w:r>
            <w:r w:rsidRPr="000B192D">
              <w:rPr>
                <w:rFonts w:hint="eastAsia"/>
                <w:sz w:val="28"/>
                <w:szCs w:val="28"/>
              </w:rPr>
              <w:t>/</w:t>
            </w:r>
            <w:r w:rsidRPr="000B192D">
              <w:rPr>
                <w:rFonts w:hint="eastAsia"/>
                <w:sz w:val="28"/>
                <w:szCs w:val="28"/>
              </w:rPr>
              <w:t>扶梯通行能力</w:t>
            </w:r>
          </w:p>
        </w:tc>
        <w:tc>
          <w:tcPr>
            <w:tcW w:w="1843" w:type="dxa"/>
            <w:vAlign w:val="center"/>
          </w:tcPr>
          <w:p w14:paraId="53A36E78" w14:textId="38DB86A9" w:rsidR="000B192D" w:rsidRPr="00DC2D5F" w:rsidRDefault="000B192D" w:rsidP="000B192D">
            <w:pPr>
              <w:snapToGrid w:val="0"/>
              <w:rPr>
                <w:sz w:val="28"/>
                <w:szCs w:val="28"/>
              </w:rPr>
            </w:pPr>
            <w:r w:rsidRPr="000B192D">
              <w:rPr>
                <w:rFonts w:hint="eastAsia"/>
                <w:sz w:val="28"/>
                <w:szCs w:val="28"/>
              </w:rPr>
              <w:t>设计资料</w:t>
            </w:r>
            <w:r w:rsidRPr="000B192D">
              <w:rPr>
                <w:rFonts w:hint="eastAsia"/>
                <w:sz w:val="28"/>
                <w:szCs w:val="28"/>
              </w:rPr>
              <w:t>+</w:t>
            </w:r>
            <w:r w:rsidRPr="000B192D">
              <w:rPr>
                <w:rFonts w:hint="eastAsia"/>
                <w:sz w:val="28"/>
                <w:szCs w:val="28"/>
              </w:rPr>
              <w:t>实测</w:t>
            </w:r>
          </w:p>
        </w:tc>
        <w:tc>
          <w:tcPr>
            <w:tcW w:w="1985" w:type="dxa"/>
            <w:vAlign w:val="center"/>
          </w:tcPr>
          <w:p w14:paraId="3FD1D9BF" w14:textId="6E20C94E" w:rsidR="000B192D" w:rsidRPr="00DC2D5F" w:rsidRDefault="000B192D" w:rsidP="000B192D">
            <w:pPr>
              <w:snapToGrid w:val="0"/>
              <w:rPr>
                <w:sz w:val="28"/>
                <w:szCs w:val="28"/>
              </w:rPr>
            </w:pPr>
            <w:r w:rsidRPr="000B192D">
              <w:rPr>
                <w:rFonts w:hint="eastAsia"/>
                <w:sz w:val="28"/>
                <w:szCs w:val="28"/>
              </w:rPr>
              <w:t>静态</w:t>
            </w:r>
          </w:p>
        </w:tc>
        <w:tc>
          <w:tcPr>
            <w:tcW w:w="1559" w:type="dxa"/>
            <w:vAlign w:val="center"/>
          </w:tcPr>
          <w:p w14:paraId="709B3A4B" w14:textId="17AF315D" w:rsidR="000B192D" w:rsidRPr="00DC2D5F" w:rsidRDefault="000B192D" w:rsidP="000B192D">
            <w:pPr>
              <w:snapToGrid w:val="0"/>
              <w:rPr>
                <w:sz w:val="28"/>
                <w:szCs w:val="28"/>
              </w:rPr>
            </w:pPr>
            <w:r w:rsidRPr="000B192D">
              <w:rPr>
                <w:rFonts w:hint="eastAsia"/>
                <w:sz w:val="28"/>
                <w:szCs w:val="28"/>
              </w:rPr>
              <w:t>已有</w:t>
            </w:r>
          </w:p>
        </w:tc>
      </w:tr>
      <w:tr w:rsidR="000B192D" w:rsidRPr="00DC2D5F" w14:paraId="134D3090" w14:textId="77777777" w:rsidTr="000B192D">
        <w:tc>
          <w:tcPr>
            <w:tcW w:w="562" w:type="dxa"/>
            <w:vMerge/>
            <w:vAlign w:val="center"/>
          </w:tcPr>
          <w:p w14:paraId="226FCD66" w14:textId="64B1A572" w:rsidR="000B192D" w:rsidRDefault="000B192D" w:rsidP="000B192D">
            <w:pPr>
              <w:snapToGrid w:val="0"/>
              <w:jc w:val="center"/>
              <w:rPr>
                <w:sz w:val="28"/>
                <w:szCs w:val="28"/>
              </w:rPr>
            </w:pPr>
          </w:p>
        </w:tc>
        <w:tc>
          <w:tcPr>
            <w:tcW w:w="2835" w:type="dxa"/>
            <w:vAlign w:val="center"/>
          </w:tcPr>
          <w:p w14:paraId="362788CA" w14:textId="675001DD" w:rsidR="000B192D" w:rsidRPr="00DC2D5F" w:rsidRDefault="000B192D" w:rsidP="000B192D">
            <w:pPr>
              <w:snapToGrid w:val="0"/>
              <w:rPr>
                <w:sz w:val="28"/>
                <w:szCs w:val="28"/>
              </w:rPr>
            </w:pPr>
            <w:r w:rsidRPr="000B192D">
              <w:rPr>
                <w:rFonts w:hint="eastAsia"/>
                <w:sz w:val="28"/>
                <w:szCs w:val="28"/>
              </w:rPr>
              <w:t>换乘通道通行能力（换乘站）</w:t>
            </w:r>
          </w:p>
        </w:tc>
        <w:tc>
          <w:tcPr>
            <w:tcW w:w="1843" w:type="dxa"/>
            <w:vAlign w:val="center"/>
          </w:tcPr>
          <w:p w14:paraId="25B772D8" w14:textId="58C9D816" w:rsidR="000B192D" w:rsidRPr="00DC2D5F" w:rsidRDefault="000B192D" w:rsidP="000B192D">
            <w:pPr>
              <w:snapToGrid w:val="0"/>
              <w:rPr>
                <w:sz w:val="28"/>
                <w:szCs w:val="28"/>
              </w:rPr>
            </w:pPr>
            <w:r w:rsidRPr="000B192D">
              <w:rPr>
                <w:rFonts w:hint="eastAsia"/>
                <w:sz w:val="28"/>
                <w:szCs w:val="28"/>
              </w:rPr>
              <w:t>设计资料</w:t>
            </w:r>
          </w:p>
        </w:tc>
        <w:tc>
          <w:tcPr>
            <w:tcW w:w="1985" w:type="dxa"/>
            <w:vAlign w:val="center"/>
          </w:tcPr>
          <w:p w14:paraId="09BD8A8F" w14:textId="7AD79C95" w:rsidR="000B192D" w:rsidRPr="00DC2D5F" w:rsidRDefault="000B192D" w:rsidP="000B192D">
            <w:pPr>
              <w:snapToGrid w:val="0"/>
              <w:rPr>
                <w:sz w:val="28"/>
                <w:szCs w:val="28"/>
              </w:rPr>
            </w:pPr>
            <w:r w:rsidRPr="000B192D">
              <w:rPr>
                <w:rFonts w:hint="eastAsia"/>
                <w:sz w:val="28"/>
                <w:szCs w:val="28"/>
              </w:rPr>
              <w:t>静态</w:t>
            </w:r>
          </w:p>
        </w:tc>
        <w:tc>
          <w:tcPr>
            <w:tcW w:w="1559" w:type="dxa"/>
            <w:vAlign w:val="center"/>
          </w:tcPr>
          <w:p w14:paraId="47794B5E" w14:textId="37058192" w:rsidR="000B192D" w:rsidRPr="00DC2D5F" w:rsidRDefault="000B192D" w:rsidP="000B192D">
            <w:pPr>
              <w:snapToGrid w:val="0"/>
              <w:rPr>
                <w:sz w:val="28"/>
                <w:szCs w:val="28"/>
              </w:rPr>
            </w:pPr>
            <w:r w:rsidRPr="000B192D">
              <w:rPr>
                <w:rFonts w:hint="eastAsia"/>
                <w:sz w:val="28"/>
                <w:szCs w:val="28"/>
              </w:rPr>
              <w:t>已有</w:t>
            </w:r>
          </w:p>
        </w:tc>
      </w:tr>
    </w:tbl>
    <w:p w14:paraId="0E82EDB7" w14:textId="77777777" w:rsidR="00FC3D15" w:rsidRDefault="00FC3D15" w:rsidP="00C95ABA">
      <w:pPr>
        <w:spacing w:line="560" w:lineRule="exact"/>
        <w:ind w:firstLineChars="200" w:firstLine="605"/>
        <w:rPr>
          <w:rFonts w:ascii="仿宋_GB2312" w:eastAsia="仿宋_GB2312" w:hAnsi="仿宋_GB2312" w:cs="仿宋_GB2312" w:hint="eastAsia"/>
          <w:sz w:val="32"/>
          <w:szCs w:val="32"/>
        </w:rPr>
      </w:pPr>
      <w:r w:rsidRPr="00FC3D15">
        <w:rPr>
          <w:rFonts w:ascii="仿宋_GB2312" w:eastAsia="仿宋_GB2312" w:hAnsi="仿宋_GB2312" w:cs="仿宋_GB2312" w:hint="eastAsia"/>
          <w:sz w:val="32"/>
          <w:szCs w:val="32"/>
        </w:rPr>
        <w:t>本模型的最关键数据缺口有</w:t>
      </w:r>
      <w:r>
        <w:rPr>
          <w:rFonts w:ascii="仿宋_GB2312" w:eastAsia="仿宋_GB2312" w:hAnsi="仿宋_GB2312" w:cs="仿宋_GB2312" w:hint="eastAsia"/>
          <w:sz w:val="32"/>
          <w:szCs w:val="32"/>
        </w:rPr>
        <w:t>以下两个：</w:t>
      </w:r>
    </w:p>
    <w:p w14:paraId="70D97762" w14:textId="77777777" w:rsidR="00FC3D15" w:rsidRDefault="00FC3D15" w:rsidP="00C95ABA">
      <w:pPr>
        <w:spacing w:line="560" w:lineRule="exact"/>
        <w:ind w:firstLineChars="200" w:firstLine="605"/>
        <w:rPr>
          <w:rFonts w:ascii="仿宋_GB2312" w:eastAsia="仿宋_GB2312" w:hAnsi="仿宋_GB2312" w:cs="仿宋_GB2312" w:hint="eastAsia"/>
          <w:sz w:val="32"/>
          <w:szCs w:val="32"/>
        </w:rPr>
      </w:pPr>
      <w:r w:rsidRPr="00FC3D15">
        <w:rPr>
          <w:rFonts w:ascii="仿宋_GB2312" w:eastAsia="仿宋_GB2312" w:hAnsi="仿宋_GB2312" w:cs="仿宋_GB2312" w:hint="eastAsia"/>
          <w:sz w:val="32"/>
          <w:szCs w:val="32"/>
        </w:rPr>
        <w:t>第一是高铁列车实时到达状态数据的获取</w:t>
      </w:r>
      <w:r>
        <w:rPr>
          <w:rFonts w:ascii="仿宋_GB2312" w:eastAsia="仿宋_GB2312" w:hAnsi="仿宋_GB2312" w:cs="仿宋_GB2312" w:hint="eastAsia"/>
          <w:sz w:val="32"/>
          <w:szCs w:val="32"/>
        </w:rPr>
        <w:t>。</w:t>
      </w:r>
      <w:r w:rsidRPr="00FC3D15">
        <w:rPr>
          <w:rFonts w:ascii="仿宋_GB2312" w:eastAsia="仿宋_GB2312" w:hAnsi="仿宋_GB2312" w:cs="仿宋_GB2312" w:hint="eastAsia"/>
          <w:sz w:val="32"/>
          <w:szCs w:val="32"/>
        </w:rPr>
        <w:t>昆明南火车站和火车北站是4号线客流量最大和最具脉冲特征的两个站，高铁到达时刻和晚点信息直接决定了这两个站未来15—30分钟的客流涌入量，但铁路数据的获取需要与铁路部门建立数据共享机制，可能涉及跨部门协调。短期替代方案是利用这两个站进站闸机数据的实时变化来间接推断高铁列车到达事件（每当出现短时间内进站量突增的脉</w:t>
      </w:r>
      <w:r w:rsidRPr="00FC3D15">
        <w:rPr>
          <w:rFonts w:ascii="仿宋_GB2312" w:eastAsia="仿宋_GB2312" w:hAnsi="仿宋_GB2312" w:cs="仿宋_GB2312" w:hint="eastAsia"/>
          <w:sz w:val="32"/>
          <w:szCs w:val="32"/>
        </w:rPr>
        <w:lastRenderedPageBreak/>
        <w:t>冲，可推断有高铁列车刚刚到达），但这种间接方法只能做到检测到客流脉冲已经开始，无法实现在脉冲到来前预警</w:t>
      </w:r>
      <w:r>
        <w:rPr>
          <w:rFonts w:ascii="仿宋_GB2312" w:eastAsia="仿宋_GB2312" w:hAnsi="仿宋_GB2312" w:cs="仿宋_GB2312" w:hint="eastAsia"/>
          <w:sz w:val="32"/>
          <w:szCs w:val="32"/>
        </w:rPr>
        <w:t>。</w:t>
      </w:r>
    </w:p>
    <w:p w14:paraId="76298399" w14:textId="54651421" w:rsidR="000B192D" w:rsidRDefault="00FC3D15" w:rsidP="00C95ABA">
      <w:pPr>
        <w:spacing w:line="560" w:lineRule="exact"/>
        <w:ind w:firstLineChars="200" w:firstLine="605"/>
        <w:rPr>
          <w:rFonts w:ascii="仿宋_GB2312" w:eastAsia="仿宋_GB2312" w:hAnsi="仿宋_GB2312" w:cs="仿宋_GB2312" w:hint="eastAsia"/>
          <w:sz w:val="32"/>
          <w:szCs w:val="32"/>
        </w:rPr>
      </w:pPr>
      <w:r w:rsidRPr="00FC3D15">
        <w:rPr>
          <w:rFonts w:ascii="仿宋_GB2312" w:eastAsia="仿宋_GB2312" w:hAnsi="仿宋_GB2312" w:cs="仿宋_GB2312" w:hint="eastAsia"/>
          <w:sz w:val="32"/>
          <w:szCs w:val="32"/>
        </w:rPr>
        <w:t>第二是换乘站的换乘客流实时监测</w:t>
      </w:r>
      <w:r>
        <w:rPr>
          <w:rFonts w:ascii="仿宋_GB2312" w:eastAsia="仿宋_GB2312" w:hAnsi="仿宋_GB2312" w:cs="仿宋_GB2312" w:hint="eastAsia"/>
          <w:sz w:val="32"/>
          <w:szCs w:val="32"/>
        </w:rPr>
        <w:t>。</w:t>
      </w:r>
      <w:r w:rsidRPr="00FC3D15">
        <w:rPr>
          <w:rFonts w:ascii="仿宋_GB2312" w:eastAsia="仿宋_GB2312" w:hAnsi="仿宋_GB2312" w:cs="仿宋_GB2312" w:hint="eastAsia"/>
          <w:sz w:val="32"/>
          <w:szCs w:val="32"/>
        </w:rPr>
        <w:t>AFC系统只能记录进站和出站两个节点的刷卡数据，换乘客流（从其他线路转乘4号线或反向）不经过闸机，因此AFC数据无法直接度量换乘客流量。需要通过换乘通道的客流计数设备（视频计数或红外计数）来补充监测，需确认各换乘站是否已安装此类设备。</w:t>
      </w:r>
    </w:p>
    <w:p w14:paraId="36046187" w14:textId="77777777" w:rsidR="00C95ABA" w:rsidRPr="006F793E" w:rsidRDefault="00C95ABA" w:rsidP="00C95ABA">
      <w:pPr>
        <w:pStyle w:val="4"/>
        <w:ind w:firstLine="607"/>
      </w:pPr>
      <w:bookmarkStart w:id="93" w:name="_Toc227116283"/>
      <w:r w:rsidRPr="006F793E">
        <w:t>4. 模型技术方案</w:t>
      </w:r>
      <w:bookmarkEnd w:id="93"/>
    </w:p>
    <w:p w14:paraId="45370A9F" w14:textId="77777777" w:rsidR="00353C45" w:rsidRPr="00353C45" w:rsidRDefault="00353C45" w:rsidP="00353C45">
      <w:pPr>
        <w:spacing w:line="560" w:lineRule="exact"/>
        <w:ind w:firstLineChars="200" w:firstLine="607"/>
        <w:rPr>
          <w:rFonts w:ascii="仿宋_GB2312" w:eastAsia="仿宋_GB2312" w:hAnsi="仿宋_GB2312" w:cs="仿宋_GB2312" w:hint="eastAsia"/>
          <w:b/>
          <w:bCs/>
          <w:sz w:val="32"/>
          <w:szCs w:val="32"/>
        </w:rPr>
      </w:pPr>
      <w:r w:rsidRPr="00353C45">
        <w:rPr>
          <w:rFonts w:ascii="仿宋_GB2312" w:eastAsia="仿宋_GB2312" w:hAnsi="仿宋_GB2312" w:cs="仿宋_GB2312" w:hint="eastAsia"/>
          <w:b/>
          <w:bCs/>
          <w:sz w:val="32"/>
          <w:szCs w:val="32"/>
        </w:rPr>
        <w:t>（1）模型类型定位</w:t>
      </w:r>
    </w:p>
    <w:p w14:paraId="1AC80928" w14:textId="6B5999DE"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本模型</w:t>
      </w:r>
      <w:r w:rsidRPr="00353C45">
        <w:rPr>
          <w:rFonts w:ascii="仿宋_GB2312" w:eastAsia="仿宋_GB2312" w:hAnsi="仿宋_GB2312" w:cs="仿宋_GB2312" w:hint="eastAsia"/>
          <w:sz w:val="32"/>
          <w:szCs w:val="32"/>
        </w:rPr>
        <w:t>属于模型引擎层三类模型中的</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时序预测模型+阈值判断规则</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的组合</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核心是对各重点站未来15—30分钟的站台/站厅客流密度进行滚动预测，结合安全阈值判断产生分级预警。模型的技术特征是：预测时域短（分钟级而非小时级或日级）、预测目标聚焦（客流密度而非客流总量）、更新频率高（每2—5分钟滚动更新一次）、对实时数据的依赖度极高。</w:t>
      </w:r>
    </w:p>
    <w:p w14:paraId="779A20BC" w14:textId="77777777" w:rsidR="00353C45" w:rsidRPr="00353C45" w:rsidRDefault="00353C45" w:rsidP="00353C45">
      <w:pPr>
        <w:spacing w:line="560" w:lineRule="exact"/>
        <w:ind w:firstLineChars="200" w:firstLine="607"/>
        <w:rPr>
          <w:rFonts w:ascii="仿宋_GB2312" w:eastAsia="仿宋_GB2312" w:hAnsi="仿宋_GB2312" w:cs="仿宋_GB2312" w:hint="eastAsia"/>
          <w:b/>
          <w:bCs/>
          <w:sz w:val="32"/>
          <w:szCs w:val="32"/>
        </w:rPr>
      </w:pPr>
      <w:r w:rsidRPr="00353C45">
        <w:rPr>
          <w:rFonts w:ascii="仿宋_GB2312" w:eastAsia="仿宋_GB2312" w:hAnsi="仿宋_GB2312" w:cs="仿宋_GB2312" w:hint="eastAsia"/>
          <w:b/>
          <w:bCs/>
          <w:sz w:val="32"/>
          <w:szCs w:val="32"/>
        </w:rPr>
        <w:t>（2）整体技术架构</w:t>
      </w:r>
    </w:p>
    <w:p w14:paraId="24EC39E9" w14:textId="51626EA4"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采用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站台客流动态平衡模型-短时客流密度预测引擎-分级预警与措施推荐引擎</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三层架构。</w:t>
      </w:r>
    </w:p>
    <w:p w14:paraId="78BFBE17" w14:textId="07091B63" w:rsidR="00353C45" w:rsidRPr="00353C45" w:rsidRDefault="00353C45" w:rsidP="00353C45">
      <w:pPr>
        <w:spacing w:line="560" w:lineRule="exact"/>
        <w:ind w:firstLineChars="200" w:firstLine="607"/>
        <w:rPr>
          <w:rFonts w:ascii="仿宋_GB2312" w:eastAsia="仿宋_GB2312" w:hAnsi="仿宋_GB2312" w:cs="仿宋_GB2312" w:hint="eastAsia"/>
          <w:b/>
          <w:bCs/>
          <w:sz w:val="32"/>
          <w:szCs w:val="32"/>
        </w:rPr>
      </w:pPr>
      <w:r w:rsidRPr="00353C45">
        <w:rPr>
          <w:rFonts w:ascii="仿宋_GB2312" w:eastAsia="仿宋_GB2312" w:hAnsi="仿宋_GB2312" w:cs="仿宋_GB2312" w:hint="eastAsia"/>
          <w:b/>
          <w:bCs/>
          <w:sz w:val="32"/>
          <w:szCs w:val="32"/>
        </w:rPr>
        <w:t>第一层：站台客流动态平衡模型</w:t>
      </w:r>
    </w:p>
    <w:p w14:paraId="7CFE7414" w14:textId="6C4232F9"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这是整个预警模型的物理基础</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建立每座重点车站站台（和站厅）的客流动态平衡方程，描述站台上的瞬时客流人数如何随时间变化。</w:t>
      </w:r>
    </w:p>
    <w:p w14:paraId="5B18C5A2" w14:textId="77777777"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lastRenderedPageBreak/>
        <w:t>站台客流动态平衡的基本方程为：站台当前人数 = 前一时刻人数 + 本时段流入量 - 本时段流出量。其中，流入量包含三个来源——从站厅经扶梯/楼梯到达站台的进站乘客流、从到站列车下车的乘客流（在换乘站还包含从换乘通道流入的换乘客流）。流出量包含两个去向——登上列车离开站台的乘客流、从站台经扶梯/楼梯返回站厅的反向流（少数情况）。</w:t>
      </w:r>
    </w:p>
    <w:p w14:paraId="46AEF4CF" w14:textId="6A71DD05"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站台人数在列车到站前后经历周期性的锯齿形波动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在两列车到站之间的间隔期，站台人数持续累积（进站乘客不断到达但无列车可搭乘）；列车到站后瞬间涌入一批下车乘客（人数暴增）再迅速被候车乘客上车带走（人数骤降），形成一个先增后降的锯齿。站台的最大瞬时人数通常出现在列车到站后下车乘客涌出的那几十秒内。</w:t>
      </w:r>
    </w:p>
    <w:p w14:paraId="30132567" w14:textId="5812CF13"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动态平衡模型需要将上述各流量分项进行分钟级甚至秒级的量化估计。进站客流速率可直接从AFC实时刷卡数据推算（扣除闸机到站台的步行时间延迟，通常3—5分钟）。到站下客量可通过列车称重系统估算或使用该站历史同时段的平均下客率乘以列车载客量推算。列车带走的乘客量等于站台候车乘客数与列车剩余装载能力的较小值（当站台候车人数超过列车可装载量时，出现</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上不去</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的积压情况，是最危险的大客流场景）。</w:t>
      </w:r>
    </w:p>
    <w:p w14:paraId="24751D2D" w14:textId="213A524F"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对于换乘站，动态平衡模型必须额外建模换乘客流</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火车北站的2号线/4号线换乘、大树营站的3号线/4号线换乘、联大街站的1号线/4号线换乘。换乘客流的特征是：受另一条线路的列车到达节奏驱动，存在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脉冲式到达</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特征（另一条线路每到一列车就释放</w:t>
      </w:r>
      <w:r w:rsidRPr="00353C45">
        <w:rPr>
          <w:rFonts w:ascii="仿宋_GB2312" w:eastAsia="仿宋_GB2312" w:hAnsi="仿宋_GB2312" w:cs="仿宋_GB2312" w:hint="eastAsia"/>
          <w:sz w:val="32"/>
          <w:szCs w:val="32"/>
        </w:rPr>
        <w:lastRenderedPageBreak/>
        <w:t>一批换乘客流），且换乘通道的长度决定了从另一条线路站台到4号线站台的传导延迟（通常2—5分钟）。</w:t>
      </w:r>
    </w:p>
    <w:p w14:paraId="0F05CF51" w14:textId="3C7A9592" w:rsidR="00353C45" w:rsidRPr="00353C45" w:rsidRDefault="00353C45" w:rsidP="00353C45">
      <w:pPr>
        <w:spacing w:line="560" w:lineRule="exact"/>
        <w:ind w:firstLineChars="200" w:firstLine="607"/>
        <w:rPr>
          <w:rFonts w:ascii="仿宋_GB2312" w:eastAsia="仿宋_GB2312" w:hAnsi="仿宋_GB2312" w:cs="仿宋_GB2312" w:hint="eastAsia"/>
          <w:b/>
          <w:bCs/>
          <w:sz w:val="32"/>
          <w:szCs w:val="32"/>
        </w:rPr>
      </w:pPr>
      <w:r w:rsidRPr="00353C45">
        <w:rPr>
          <w:rFonts w:ascii="仿宋_GB2312" w:eastAsia="仿宋_GB2312" w:hAnsi="仿宋_GB2312" w:cs="仿宋_GB2312" w:hint="eastAsia"/>
          <w:b/>
          <w:bCs/>
          <w:sz w:val="32"/>
          <w:szCs w:val="32"/>
        </w:rPr>
        <w:t>第二层：短时客流密度预测引擎</w:t>
      </w:r>
    </w:p>
    <w:p w14:paraId="2A7E0788" w14:textId="77777777"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在动态平衡模型框架内，对未来15—30分钟的各项流量分量进行预测，从而推算未来的站台客流人数和客流密度。</w:t>
      </w:r>
    </w:p>
    <w:p w14:paraId="01186977" w14:textId="6ACD7416"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对于进站客流的预测（未来15—30分钟内将从闸机进站并到达站台的乘客数），采用多源融合的短时预测方法。首先以当前的实时进站速率为基础（最近5—10分钟的AFC进站数据），结合历史同类型日同时段的进站速率变化模式（</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在工作日晚高峰这个时间点之后的30分钟内，进站速率通常还会上升/保持/下降多少</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形成基线预测。其次叠加外部触发源的修正——若检测到高铁列车即将到达（昆明南站、火车北站），则在预测的对应时刻叠加一个高铁客流脉冲（脉冲的量级由该趟高铁的定员和历史转乘地铁比例估算，脉冲的到达时刻为高铁到站后约10—20分钟）；若气象预报显示即将降雨，叠加一个由降雨驱动的客流转移脉冲；若运营日历标记当日为大型活动日，叠加活动散场客流预估。</w:t>
      </w:r>
    </w:p>
    <w:p w14:paraId="3794799E" w14:textId="6DDDA6B5"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对于列车到站的预测（未来15—30分钟内将到站的列车数和到站时刻），直接使用ATS系统的列车运行追踪数据</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ATS实时跟踪各列车位置，可精确预计未来各列车到达本站的时刻。同时使用模型2输出的当前发车间隔信息确认后续列车的运行计划。</w:t>
      </w:r>
    </w:p>
    <w:p w14:paraId="6768FEAE" w14:textId="10551669"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对于列车满载率和下客量的预测，采用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传播法</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基于上游各站的进站客流数据和列车运行轨迹，动态估算即将到达本站的列车</w:t>
      </w:r>
      <w:r w:rsidRPr="00353C45">
        <w:rPr>
          <w:rFonts w:ascii="仿宋_GB2312" w:eastAsia="仿宋_GB2312" w:hAnsi="仿宋_GB2312" w:cs="仿宋_GB2312" w:hint="eastAsia"/>
          <w:sz w:val="32"/>
          <w:szCs w:val="32"/>
        </w:rPr>
        <w:lastRenderedPageBreak/>
        <w:t>的车内乘客数和在本站的预期下客比例。4号线全线29站，若一列车从金川路始发开往昆明南站方向，到达某站时的车内人数等于始发站上车人数加上沿途各站的上车人数减去下车人数的累计值——AFC数据提供了各站的实时上车数据，历史OD矩阵可提供各站的下车比例估算。</w:t>
      </w:r>
    </w:p>
    <w:p w14:paraId="7810F77A" w14:textId="77777777"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客流密度的换算：站台瞬时人数除以有效候车区域面积，即为站台客流密度（人/m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）。行业安全标准通常将站台客流密度按以下等级划分：≤3人/m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为舒适，3—4人/m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为拥挤，4—5人/m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为严重拥挤，5—6人/m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为危险拥挤，≥6人/m</w:t>
      </w:r>
      <w:r w:rsidRPr="00353C45">
        <w:rPr>
          <w:rFonts w:ascii="Calibri" w:eastAsia="仿宋_GB2312" w:hAnsi="Calibri" w:cs="Calibri"/>
          <w:sz w:val="32"/>
          <w:szCs w:val="32"/>
        </w:rPr>
        <w:t>²</w:t>
      </w:r>
      <w:r w:rsidRPr="00353C45">
        <w:rPr>
          <w:rFonts w:ascii="仿宋_GB2312" w:eastAsia="仿宋_GB2312" w:hAnsi="仿宋_GB2312" w:cs="仿宋_GB2312" w:hint="eastAsia"/>
          <w:sz w:val="32"/>
          <w:szCs w:val="32"/>
        </w:rPr>
        <w:t>为极端危险。但各站的具体安全阈值应根据站台形状、柱网布局、屏蔽门分布等物理特征逐站核定——有些站台虽然面积较大但因柱子和设备占用导致有效候车面积折减明显，实际安全阈值应低于理论值。</w:t>
      </w:r>
    </w:p>
    <w:p w14:paraId="2BAAA228" w14:textId="44857A3F"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预测模型的技术选择：对于分钟级短时客流预测，推荐采用轻量化的方法而非深度学习</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短时预测的准确性主要依赖实时数据的及时性和完整性而非算法的复杂度。推荐使用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实时速率外推+历史模式修正+外部脉冲叠加</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的融合方法，具体实现为：实时速率外推使用指数加权移动平均（EWMA）捕捉最近趋势，历史模式修正使用该站同类型日的分钟级客流分布比例作为调节因子，外部脉冲叠加使用预设的脉冲模板（如</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高铁列车到达脉冲模板</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降雨转移脉冲模板</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）按触发条件叠加。选择轻量化方法的理由是：更新频率极高（每2—5分钟），必须在秒级内完成计算；对实时数据的依赖度远高于对历史模式的依赖度；预测时域极短（15—30分钟），复杂的</w:t>
      </w:r>
      <w:r w:rsidRPr="00353C45">
        <w:rPr>
          <w:rFonts w:ascii="仿宋_GB2312" w:eastAsia="仿宋_GB2312" w:hAnsi="仿宋_GB2312" w:cs="仿宋_GB2312" w:hint="eastAsia"/>
          <w:sz w:val="32"/>
          <w:szCs w:val="32"/>
        </w:rPr>
        <w:lastRenderedPageBreak/>
        <w:t>长期趋势建模不增加收益。</w:t>
      </w:r>
    </w:p>
    <w:p w14:paraId="5BBC6D85" w14:textId="5E36CA29" w:rsidR="00353C45" w:rsidRPr="00353C45" w:rsidRDefault="00353C45" w:rsidP="00353C45">
      <w:pPr>
        <w:spacing w:line="560" w:lineRule="exact"/>
        <w:ind w:firstLineChars="200" w:firstLine="607"/>
        <w:rPr>
          <w:rFonts w:ascii="仿宋_GB2312" w:eastAsia="仿宋_GB2312" w:hAnsi="仿宋_GB2312" w:cs="仿宋_GB2312" w:hint="eastAsia"/>
          <w:b/>
          <w:bCs/>
          <w:sz w:val="32"/>
          <w:szCs w:val="32"/>
        </w:rPr>
      </w:pPr>
      <w:r w:rsidRPr="00353C45">
        <w:rPr>
          <w:rFonts w:ascii="仿宋_GB2312" w:eastAsia="仿宋_GB2312" w:hAnsi="仿宋_GB2312" w:cs="仿宋_GB2312" w:hint="eastAsia"/>
          <w:b/>
          <w:bCs/>
          <w:sz w:val="32"/>
          <w:szCs w:val="32"/>
        </w:rPr>
        <w:t>第三层：分级预警与措施推荐引擎</w:t>
      </w:r>
    </w:p>
    <w:p w14:paraId="50FC90D1" w14:textId="6486F7D2"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将预测的站台客流密度与安全阈值进行比较，触发分级预警。各站应根据站台实际物理条件逐站核定</w:t>
      </w:r>
      <w:r>
        <w:rPr>
          <w:rFonts w:ascii="仿宋_GB2312" w:eastAsia="仿宋_GB2312" w:hAnsi="仿宋_GB2312" w:cs="仿宋_GB2312" w:hint="eastAsia"/>
          <w:sz w:val="32"/>
          <w:szCs w:val="32"/>
        </w:rPr>
        <w:t>安全阈值</w:t>
      </w:r>
      <w:r w:rsidRPr="00353C45">
        <w:rPr>
          <w:rFonts w:ascii="仿宋_GB2312" w:eastAsia="仿宋_GB2312" w:hAnsi="仿宋_GB2312" w:cs="仿宋_GB2312" w:hint="eastAsia"/>
          <w:sz w:val="32"/>
          <w:szCs w:val="32"/>
        </w:rPr>
        <w:t>。对于站台面积较小、柱网密集的车站，阈值应适当下调；对于站台宽敞、布局通透的车站，阈值可适当放宽。</w:t>
      </w:r>
    </w:p>
    <w:p w14:paraId="036614B3" w14:textId="77777777"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各级预警对应的建议措施方案：</w:t>
      </w:r>
    </w:p>
    <w:p w14:paraId="4BEA55C8" w14:textId="6F2DDD29"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蓝色（关注）</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通过PIS和广播引导乘客分散候车，站务人员到达关键位置待命，通知调度中心关注该站客流态势。</w:t>
      </w:r>
    </w:p>
    <w:p w14:paraId="5DF94564" w14:textId="58025FD1"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黄色（预警）</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启动站内限流措施（部分关闭付费区通向站台的扶梯通道，在站厅形成缓冲区），增派站务人员至站台和站厅引导，通知调度中心评估是否需要加开列车。在换乘站同步通知换乘线路控制中心。</w:t>
      </w:r>
    </w:p>
    <w:p w14:paraId="62DE1FCE" w14:textId="0AC5195C" w:rsidR="00353C45" w:rsidRPr="00353C45"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橙色（报警）</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启动站外限流（在出入口设置导流栏杆、启用站外排队通道、关闭部分出入口作为进站口仅保留出站功能），请求控制中心安排该方向加开列车或缩短发车间隔，向相邻站发出预警（预计客流可能因本站限流而向相邻站溢出）。联动模型2评估运力调整方案。</w:t>
      </w:r>
    </w:p>
    <w:p w14:paraId="611E4032" w14:textId="7840B662" w:rsidR="00C95ABA" w:rsidRDefault="00353C45" w:rsidP="00353C45">
      <w:pPr>
        <w:spacing w:line="560" w:lineRule="exact"/>
        <w:ind w:firstLineChars="200" w:firstLine="605"/>
        <w:rPr>
          <w:rFonts w:ascii="仿宋_GB2312" w:eastAsia="仿宋_GB2312" w:hAnsi="仿宋_GB2312" w:cs="仿宋_GB2312" w:hint="eastAsia"/>
          <w:sz w:val="32"/>
          <w:szCs w:val="32"/>
        </w:rPr>
      </w:pPr>
      <w:r w:rsidRPr="00353C45">
        <w:rPr>
          <w:rFonts w:ascii="仿宋_GB2312" w:eastAsia="仿宋_GB2312" w:hAnsi="仿宋_GB2312" w:cs="仿宋_GB2312" w:hint="eastAsia"/>
          <w:sz w:val="32"/>
          <w:szCs w:val="32"/>
        </w:rPr>
        <w:t>红色（紧急）</w:t>
      </w:r>
      <w:r>
        <w:rPr>
          <w:rFonts w:ascii="仿宋_GB2312" w:eastAsia="仿宋_GB2312" w:hAnsi="仿宋_GB2312" w:cs="仿宋_GB2312" w:hint="eastAsia"/>
          <w:sz w:val="32"/>
          <w:szCs w:val="32"/>
        </w:rPr>
        <w:t>：</w:t>
      </w:r>
      <w:r w:rsidRPr="00353C45">
        <w:rPr>
          <w:rFonts w:ascii="仿宋_GB2312" w:eastAsia="仿宋_GB2312" w:hAnsi="仿宋_GB2312" w:cs="仿宋_GB2312" w:hint="eastAsia"/>
          <w:sz w:val="32"/>
          <w:szCs w:val="32"/>
        </w:rPr>
        <w:t>执行全站限流（站外严格控制进站速率），必要时实施"跳站通过"策略（列车在该站不开门通过以减少下客冲击，但此措施影响较大需慎用），调度中心启动全线层面的大客流应急预案，通知公安和属地街道办提供站外秩序维护支援。</w:t>
      </w:r>
    </w:p>
    <w:p w14:paraId="6091BB4B" w14:textId="77777777" w:rsidR="00C95ABA" w:rsidRPr="006F793E" w:rsidRDefault="00C95ABA" w:rsidP="00C95ABA">
      <w:pPr>
        <w:pStyle w:val="4"/>
        <w:ind w:firstLine="607"/>
      </w:pPr>
      <w:bookmarkStart w:id="94" w:name="_Toc227116284"/>
      <w:r w:rsidRPr="006F793E">
        <w:lastRenderedPageBreak/>
        <w:t>5. 模型输出定义与业务规则</w:t>
      </w:r>
      <w:bookmarkEnd w:id="94"/>
    </w:p>
    <w:p w14:paraId="5F6B10B4" w14:textId="77777777" w:rsidR="005E53C1" w:rsidRPr="00DD1532" w:rsidRDefault="005E53C1" w:rsidP="005E53C1">
      <w:pPr>
        <w:spacing w:line="560" w:lineRule="exact"/>
        <w:ind w:firstLineChars="200" w:firstLine="607"/>
        <w:rPr>
          <w:rFonts w:ascii="仿宋_GB2312" w:eastAsia="仿宋_GB2312" w:hAnsi="仿宋_GB2312" w:cs="仿宋_GB2312" w:hint="eastAsia"/>
          <w:sz w:val="32"/>
          <w:szCs w:val="32"/>
        </w:rPr>
      </w:pPr>
      <w:r>
        <w:rPr>
          <w:rFonts w:ascii="仿宋_GB2312" w:eastAsia="仿宋_GB2312" w:hAnsi="仿宋_GB2312" w:cs="仿宋_GB2312" w:hint="eastAsia"/>
          <w:b/>
          <w:bCs/>
          <w:sz w:val="32"/>
          <w:szCs w:val="32"/>
        </w:rPr>
        <w:t>（1）</w:t>
      </w:r>
      <w:r w:rsidRPr="00DD1532">
        <w:rPr>
          <w:rFonts w:ascii="仿宋_GB2312" w:eastAsia="仿宋_GB2312" w:hAnsi="仿宋_GB2312" w:cs="仿宋_GB2312"/>
          <w:b/>
          <w:bCs/>
          <w:sz w:val="32"/>
          <w:szCs w:val="32"/>
        </w:rPr>
        <w:t>模型直接输出物</w:t>
      </w:r>
    </w:p>
    <w:p w14:paraId="4F7DC72B" w14:textId="23B556AC" w:rsidR="00235F47" w:rsidRPr="00235F47" w:rsidRDefault="00235F47" w:rsidP="00235F4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235F47">
        <w:rPr>
          <w:rFonts w:ascii="仿宋_GB2312" w:eastAsia="仿宋_GB2312" w:hAnsi="仿宋_GB2312" w:cs="仿宋_GB2312" w:hint="eastAsia"/>
          <w:sz w:val="32"/>
          <w:szCs w:val="32"/>
        </w:rPr>
        <w:t>重点站客流密度实时监控看板（服务于场景一和场景三）。以全线地理示意图为主视图，重点监控站以大图标突出显示，颜色标注当前客流密度等级。点击任一站进入该站详情视图，展示该站的实时客流密度曲线（过去1小时实测值+未来30分钟预测值）、站台/站厅人数估计值、当前列车到达间隔和列车满载率、当前预警级别和已启动的客流控制措施。详情视图中以可视化方式展示客流来源构成（进站客流、下车客流、换乘客流的占比），帮助站长理解客流压力的主要来源。</w:t>
      </w:r>
    </w:p>
    <w:p w14:paraId="0C4B25EA" w14:textId="01187E63" w:rsidR="00235F47" w:rsidRPr="00235F47" w:rsidRDefault="00235F47" w:rsidP="00235F4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235F47">
        <w:rPr>
          <w:rFonts w:ascii="仿宋_GB2312" w:eastAsia="仿宋_GB2312" w:hAnsi="仿宋_GB2312" w:cs="仿宋_GB2312" w:hint="eastAsia"/>
          <w:sz w:val="32"/>
          <w:szCs w:val="32"/>
        </w:rPr>
        <w:t>大客流预警推送（服务于场景一）。当预警触发时自动推送预警卡片，内容格式为：</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【预警级别】【站名】预计在【时间】前后站台客流密度将达到约【X人/m</w:t>
      </w:r>
      <w:r w:rsidRPr="00235F47">
        <w:rPr>
          <w:rFonts w:ascii="Calibri" w:eastAsia="仿宋_GB2312" w:hAnsi="Calibri" w:cs="Calibri"/>
          <w:sz w:val="32"/>
          <w:szCs w:val="32"/>
        </w:rPr>
        <w:t>²</w:t>
      </w:r>
      <w:r w:rsidRPr="00235F47">
        <w:rPr>
          <w:rFonts w:ascii="仿宋_GB2312" w:eastAsia="仿宋_GB2312" w:hAnsi="仿宋_GB2312" w:cs="仿宋_GB2312" w:hint="eastAsia"/>
          <w:sz w:val="32"/>
          <w:szCs w:val="32"/>
        </w:rPr>
        <w:t>】，主要客流来源：【来源描述】，建议措施：【具体措施清单】</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。其中来源描述应具体可操作，例如：</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预计14:32到达的G××次列车（定员约1200人）将在14:42—14:55期间形成进站脉冲，叠加当前4号线下行方向列车满载到站下客，站台密度预计峰值约4.2人/m</w:t>
      </w:r>
      <w:r w:rsidRPr="00235F47">
        <w:rPr>
          <w:rFonts w:ascii="Calibri" w:eastAsia="仿宋_GB2312" w:hAnsi="Calibri" w:cs="Calibri"/>
          <w:sz w:val="32"/>
          <w:szCs w:val="32"/>
        </w:rPr>
        <w:t>²</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w:t>
      </w:r>
    </w:p>
    <w:p w14:paraId="4F868059" w14:textId="09E06893" w:rsidR="00235F47" w:rsidRPr="00235F47" w:rsidRDefault="00235F47" w:rsidP="00235F4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235F47">
        <w:rPr>
          <w:rFonts w:ascii="仿宋_GB2312" w:eastAsia="仿宋_GB2312" w:hAnsi="仿宋_GB2312" w:cs="仿宋_GB2312" w:hint="eastAsia"/>
          <w:sz w:val="32"/>
          <w:szCs w:val="32"/>
        </w:rPr>
        <w:t>可预见大客流事件的仿真报告（服务于场景二）。在大型活动或节假日前1—3天输出专项报告，以</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时间轴×站点</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矩阵形式展示全日各重点站各时段的预测客流密度热力图，标红预测超限的</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热点时段-热点站点</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组合，并附该</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热点</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的建议客流控制方案。报告包含多情景分析（乐观/基准/悲观三种客流情景），帮助预案编</w:t>
      </w:r>
      <w:r w:rsidRPr="00235F47">
        <w:rPr>
          <w:rFonts w:ascii="仿宋_GB2312" w:eastAsia="仿宋_GB2312" w:hAnsi="仿宋_GB2312" w:cs="仿宋_GB2312" w:hint="eastAsia"/>
          <w:sz w:val="32"/>
          <w:szCs w:val="32"/>
        </w:rPr>
        <w:lastRenderedPageBreak/>
        <w:t>制者评估最坏情况下的应对需求。</w:t>
      </w:r>
    </w:p>
    <w:p w14:paraId="51CB131F" w14:textId="011125B6" w:rsidR="00C95ABA" w:rsidRDefault="00235F47" w:rsidP="00235F4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④ </w:t>
      </w:r>
      <w:r w:rsidRPr="00235F47">
        <w:rPr>
          <w:rFonts w:ascii="仿宋_GB2312" w:eastAsia="仿宋_GB2312" w:hAnsi="仿宋_GB2312" w:cs="仿宋_GB2312" w:hint="eastAsia"/>
          <w:sz w:val="32"/>
          <w:szCs w:val="32"/>
        </w:rPr>
        <w:t>大客流事件复盘分析报告（服务于持续改进）。每次大客流事件（实际触发橙色及以上预警的事件）结束后，自动生成复盘报告，内容包括模型预测与实际的对比分析（预测的准确性评估、预测偏差的原因分析）、预警的触发时效（实际提前了多少分钟发出预警）、客流控制措施的效果评估（限流前后客流密度变化、限流持续时间、受影响乘客数量估计）、以及下次类似事件的改进建议。</w:t>
      </w:r>
    </w:p>
    <w:p w14:paraId="0A50E425" w14:textId="661B3B75" w:rsidR="00235F47" w:rsidRPr="00235F47" w:rsidRDefault="00235F47" w:rsidP="00235F47">
      <w:pPr>
        <w:spacing w:line="560" w:lineRule="exact"/>
        <w:ind w:firstLineChars="200" w:firstLine="607"/>
        <w:rPr>
          <w:rFonts w:ascii="仿宋_GB2312" w:eastAsia="仿宋_GB2312" w:hAnsi="仿宋_GB2312" w:cs="仿宋_GB2312" w:hint="eastAsia"/>
          <w:b/>
          <w:bCs/>
          <w:sz w:val="32"/>
          <w:szCs w:val="32"/>
        </w:rPr>
      </w:pPr>
      <w:r w:rsidRPr="00235F47">
        <w:rPr>
          <w:rFonts w:ascii="仿宋_GB2312" w:eastAsia="仿宋_GB2312" w:hAnsi="仿宋_GB2312" w:cs="仿宋_GB2312" w:hint="eastAsia"/>
          <w:b/>
          <w:bCs/>
          <w:sz w:val="32"/>
          <w:szCs w:val="32"/>
        </w:rPr>
        <w:t>（2）业务规则</w:t>
      </w:r>
    </w:p>
    <w:p w14:paraId="16C4118D" w14:textId="77777777" w:rsidR="00235F47" w:rsidRPr="00235F47" w:rsidRDefault="00235F47" w:rsidP="00235F47">
      <w:pPr>
        <w:spacing w:line="560" w:lineRule="exact"/>
        <w:ind w:firstLineChars="200" w:firstLine="605"/>
        <w:rPr>
          <w:rFonts w:ascii="仿宋_GB2312" w:eastAsia="仿宋_GB2312" w:hAnsi="仿宋_GB2312" w:cs="仿宋_GB2312" w:hint="eastAsia"/>
          <w:sz w:val="32"/>
          <w:szCs w:val="32"/>
        </w:rPr>
      </w:pPr>
      <w:r w:rsidRPr="00235F47">
        <w:rPr>
          <w:rFonts w:ascii="仿宋_GB2312" w:eastAsia="仿宋_GB2312" w:hAnsi="仿宋_GB2312" w:cs="仿宋_GB2312" w:hint="eastAsia"/>
          <w:sz w:val="32"/>
          <w:szCs w:val="32"/>
        </w:rPr>
        <w:t>预警确认和措施启动流程：蓝色和黄色预警授权站长（值班站长）自行决策是否启动相应级别措施，事后在系统中记录决策和理由。橙色预警需站长向控制中心客运调度员报告确认后启动措施。红色预警需控制中心值班主任批准后启动最高级别措施，同时自动通知运营分管领导。</w:t>
      </w:r>
    </w:p>
    <w:p w14:paraId="4C5C56B5" w14:textId="64BB090B" w:rsidR="00235F47" w:rsidRPr="00235F47" w:rsidRDefault="00235F47" w:rsidP="00235F47">
      <w:pPr>
        <w:spacing w:line="560" w:lineRule="exact"/>
        <w:ind w:firstLineChars="200" w:firstLine="605"/>
        <w:rPr>
          <w:rFonts w:ascii="仿宋_GB2312" w:eastAsia="仿宋_GB2312" w:hAnsi="仿宋_GB2312" w:cs="仿宋_GB2312" w:hint="eastAsia"/>
          <w:sz w:val="32"/>
          <w:szCs w:val="32"/>
        </w:rPr>
      </w:pPr>
      <w:r w:rsidRPr="00235F47">
        <w:rPr>
          <w:rFonts w:ascii="仿宋_GB2312" w:eastAsia="仿宋_GB2312" w:hAnsi="仿宋_GB2312" w:cs="仿宋_GB2312" w:hint="eastAsia"/>
          <w:sz w:val="32"/>
          <w:szCs w:val="32"/>
        </w:rPr>
        <w:t>预警解除规则：当预测客流密度回落至预警阈值以下并保持稳定15分钟以上，或实测密度已明确低于预警阈值，预警自动转为</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解除建议</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状态，由站长确认解除。客流控制措施的解除应逐级递减而非一步撤除——从橙色措施降至黄色措施再降至蓝色关注最后完全解除，避免措施突然解除导致积压客流瞬间涌入。</w:t>
      </w:r>
    </w:p>
    <w:p w14:paraId="2759E384" w14:textId="7CE21863" w:rsidR="005E53C1" w:rsidRDefault="00235F47" w:rsidP="00235F47">
      <w:pPr>
        <w:spacing w:line="560" w:lineRule="exact"/>
        <w:ind w:firstLineChars="200" w:firstLine="605"/>
        <w:rPr>
          <w:rFonts w:ascii="仿宋_GB2312" w:eastAsia="仿宋_GB2312" w:hAnsi="仿宋_GB2312" w:cs="仿宋_GB2312" w:hint="eastAsia"/>
          <w:sz w:val="32"/>
          <w:szCs w:val="32"/>
        </w:rPr>
      </w:pPr>
      <w:r w:rsidRPr="00235F47">
        <w:rPr>
          <w:rFonts w:ascii="仿宋_GB2312" w:eastAsia="仿宋_GB2312" w:hAnsi="仿宋_GB2312" w:cs="仿宋_GB2312" w:hint="eastAsia"/>
          <w:sz w:val="32"/>
          <w:szCs w:val="32"/>
        </w:rPr>
        <w:t>跨站联动规则：当某站触发橙色及以上预警时，自动向相邻的上下游各1—2站发出</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联动关注</w:t>
      </w:r>
      <w:r>
        <w:rPr>
          <w:rFonts w:ascii="仿宋_GB2312" w:eastAsia="仿宋_GB2312" w:hAnsi="仿宋_GB2312" w:cs="仿宋_GB2312" w:hint="eastAsia"/>
          <w:sz w:val="32"/>
          <w:szCs w:val="32"/>
        </w:rPr>
        <w:t>”</w:t>
      </w:r>
      <w:r w:rsidRPr="00235F47">
        <w:rPr>
          <w:rFonts w:ascii="仿宋_GB2312" w:eastAsia="仿宋_GB2312" w:hAnsi="仿宋_GB2312" w:cs="仿宋_GB2312" w:hint="eastAsia"/>
          <w:sz w:val="32"/>
          <w:szCs w:val="32"/>
        </w:rPr>
        <w:t>通知，提示这些站可能出现客流溢出（因限流导致乘客选择在相邻站进出）。对于换乘站，同步向换乘线路的控制中心发出通知。</w:t>
      </w:r>
    </w:p>
    <w:p w14:paraId="76A97529" w14:textId="77777777" w:rsidR="00C95ABA" w:rsidRPr="006F793E" w:rsidRDefault="00C95ABA" w:rsidP="00C95ABA">
      <w:pPr>
        <w:pStyle w:val="4"/>
        <w:ind w:firstLine="607"/>
      </w:pPr>
      <w:bookmarkStart w:id="95" w:name="_Toc227116285"/>
      <w:r w:rsidRPr="006F793E">
        <w:lastRenderedPageBreak/>
        <w:t>6. 4号线特色适配要点</w:t>
      </w:r>
      <w:bookmarkEnd w:id="95"/>
    </w:p>
    <w:p w14:paraId="16724472" w14:textId="7E0D1395" w:rsidR="004C107B" w:rsidRPr="004C107B" w:rsidRDefault="004C107B" w:rsidP="004C107B">
      <w:pPr>
        <w:spacing w:line="560" w:lineRule="exact"/>
        <w:ind w:firstLineChars="200" w:firstLine="607"/>
        <w:rPr>
          <w:rFonts w:ascii="仿宋_GB2312" w:eastAsia="仿宋_GB2312" w:hAnsi="仿宋_GB2312" w:cs="仿宋_GB2312" w:hint="eastAsia"/>
          <w:sz w:val="32"/>
          <w:szCs w:val="32"/>
        </w:rPr>
      </w:pPr>
      <w:r w:rsidRPr="004C107B">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1</w:t>
      </w:r>
      <w:r w:rsidRPr="004C107B">
        <w:rPr>
          <w:rFonts w:ascii="仿宋_GB2312" w:eastAsia="仿宋_GB2312" w:hAnsi="仿宋_GB2312" w:cs="仿宋_GB2312"/>
          <w:b/>
          <w:bCs/>
          <w:sz w:val="32"/>
          <w:szCs w:val="32"/>
        </w:rPr>
        <w:t>）火车北站：三线换乘枢纽的多源客流叠加</w:t>
      </w:r>
    </w:p>
    <w:p w14:paraId="38B88402" w14:textId="7E5C441B"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火车北站是昆明地铁2号线、4号线与5号线的换乘站，是云南省首个地下四层的最大地铁站。该站客流压力来源高度多元化：4号线本线进出站客流、2号线换乘客流、5号线换乘客流、以及昆明站铁路旅客产生的进站客流。</w:t>
      </w:r>
    </w:p>
    <w:p w14:paraId="19AD1C37" w14:textId="3F361BE4"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模型应尽可能分别估算各来源的客流贡献</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4号线本线进站从AFC直接获取，2号线和5号线换乘客流通过其列车到站时刻推算（若有换乘通道计数设备则直接采集）。</w:t>
      </w:r>
      <w:r>
        <w:rPr>
          <w:rFonts w:ascii="仿宋_GB2312" w:eastAsia="仿宋_GB2312" w:hAnsi="仿宋_GB2312" w:cs="仿宋_GB2312" w:hint="eastAsia"/>
          <w:sz w:val="32"/>
          <w:szCs w:val="32"/>
        </w:rPr>
        <w:t>应</w:t>
      </w:r>
      <w:r w:rsidRPr="004C107B">
        <w:rPr>
          <w:rFonts w:ascii="仿宋_GB2312" w:eastAsia="仿宋_GB2312" w:hAnsi="仿宋_GB2312" w:cs="仿宋_GB2312"/>
          <w:sz w:val="32"/>
          <w:szCs w:val="32"/>
        </w:rPr>
        <w:t>特别关注级联效应：当2号线或5号线出现运营中断或严重延误时，故障恢复后的集中换乘客流可能远超正常水平。模型应接入线网运营状态信息，当检测到其他线路异常时自动降低火车北站的预警阈值一级（即更早触发预警）。</w:t>
      </w:r>
    </w:p>
    <w:p w14:paraId="21203B81" w14:textId="5506FFAC"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火车北站（2号线与4/5号线之间为通道换乘）换乘所需步行时间超过5分钟，较长的换乘通道一方面提供了一定的客流缓冲（换乘客流到达4号线站台有延迟），另一方面通道本身也可能成为拥堵瓶颈</w:t>
      </w:r>
      <w:r>
        <w:rPr>
          <w:rFonts w:ascii="仿宋_GB2312" w:eastAsia="仿宋_GB2312" w:hAnsi="仿宋_GB2312" w:cs="仿宋_GB2312" w:hint="eastAsia"/>
          <w:sz w:val="32"/>
          <w:szCs w:val="32"/>
        </w:rPr>
        <w:t>，因此</w:t>
      </w:r>
      <w:r w:rsidRPr="004C107B">
        <w:rPr>
          <w:rFonts w:ascii="仿宋_GB2312" w:eastAsia="仿宋_GB2312" w:hAnsi="仿宋_GB2312" w:cs="仿宋_GB2312"/>
          <w:sz w:val="32"/>
          <w:szCs w:val="32"/>
        </w:rPr>
        <w:t>模型需同时关注站台密度和换乘通道拥堵两个指标。</w:t>
      </w:r>
    </w:p>
    <w:p w14:paraId="6C978F50" w14:textId="4D005226" w:rsidR="004C107B" w:rsidRPr="004C107B" w:rsidRDefault="004C107B" w:rsidP="004C107B">
      <w:pPr>
        <w:spacing w:line="560" w:lineRule="exact"/>
        <w:ind w:firstLineChars="200" w:firstLine="607"/>
        <w:rPr>
          <w:rFonts w:ascii="仿宋_GB2312" w:eastAsia="仿宋_GB2312" w:hAnsi="仿宋_GB2312" w:cs="仿宋_GB2312" w:hint="eastAsia"/>
          <w:sz w:val="32"/>
          <w:szCs w:val="32"/>
        </w:rPr>
      </w:pPr>
      <w:r w:rsidRPr="004C107B">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2</w:t>
      </w:r>
      <w:r w:rsidRPr="004C107B">
        <w:rPr>
          <w:rFonts w:ascii="仿宋_GB2312" w:eastAsia="仿宋_GB2312" w:hAnsi="仿宋_GB2312" w:cs="仿宋_GB2312"/>
          <w:b/>
          <w:bCs/>
          <w:sz w:val="32"/>
          <w:szCs w:val="32"/>
        </w:rPr>
        <w:t>）昆明南火车站：高铁客流脉冲检测与应对</w:t>
      </w:r>
    </w:p>
    <w:p w14:paraId="0D61ECE5" w14:textId="62F009D2"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高铁旅客转乘地铁的客流呈鲜明脉冲特征</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每趟高铁到达后约10—20分钟形成地铁进站尖峰。正常情况下各趟脉冲间隔足够，但在大面积高铁晚点集中到达或春运高峰加密班次时，多脉冲叠加可能导致短时间内客流数倍于正常水平。</w:t>
      </w:r>
    </w:p>
    <w:p w14:paraId="00C9D859" w14:textId="25E9BDDC"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lastRenderedPageBreak/>
        <w:t>当前可实现的方案（无高铁数据接口时）：利用昆明南站AFC数据建立</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脉冲检测器</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当5分钟滑动窗口内进站量突破该时段历史均值的150%时，判定高铁脉冲已开始。一旦检测到脉冲，模型立即进入</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高铁脉冲模式</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，以近期历史脉冲的平均持续时间（约10—15分钟）和幅度外推后续客流，判断是否需要预警。</w:t>
      </w:r>
    </w:p>
    <w:p w14:paraId="5A7D88ED" w14:textId="13257931"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中期升级方案（获取高铁数据后）：通过高铁列车预计到达时刻，在脉冲到来前15—20分钟发出前置预警，并根据列车定员和历史转乘比例估算脉冲量级。多趟列车的到达时间窗重叠时，自动计算叠加峰值。</w:t>
      </w:r>
    </w:p>
    <w:p w14:paraId="1CFAC797" w14:textId="649A3746" w:rsidR="004C107B" w:rsidRPr="004C107B" w:rsidRDefault="004C107B" w:rsidP="004C107B">
      <w:pPr>
        <w:spacing w:line="560" w:lineRule="exact"/>
        <w:ind w:firstLineChars="200" w:firstLine="607"/>
        <w:rPr>
          <w:rFonts w:ascii="仿宋_GB2312" w:eastAsia="仿宋_GB2312" w:hAnsi="仿宋_GB2312" w:cs="仿宋_GB2312" w:hint="eastAsia"/>
          <w:sz w:val="32"/>
          <w:szCs w:val="32"/>
        </w:rPr>
      </w:pPr>
      <w:r w:rsidRPr="004C107B">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3</w:t>
      </w:r>
      <w:r w:rsidRPr="004C107B">
        <w:rPr>
          <w:rFonts w:ascii="仿宋_GB2312" w:eastAsia="仿宋_GB2312" w:hAnsi="仿宋_GB2312" w:cs="仿宋_GB2312"/>
          <w:b/>
          <w:bCs/>
          <w:sz w:val="32"/>
          <w:szCs w:val="32"/>
        </w:rPr>
        <w:t>）旅游客流的季节性影响</w:t>
      </w:r>
    </w:p>
    <w:p w14:paraId="5BC7A27A" w14:textId="77777777"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昆明作为云南旅游门户，旅游旺季（6—10月及春节、国庆长假）期间昆明南站、斗南站等客流显著上升。旅游客流与通勤客流的差异对密度预警有实际影响：旅游客流携带大件行李占用更大物理空间、对地铁环境不熟悉导致站内滞留更久和局部拥堵更明显。</w:t>
      </w:r>
    </w:p>
    <w:p w14:paraId="14B10C1F" w14:textId="77777777"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实现方案：模型在旅游旺季对相关站点的预测基线自动上调10%—15%（从历史数据中学习旺季与淡季的客流增幅系数），同时对安全密度阈值下调0.3人/m</w:t>
      </w:r>
      <w:r w:rsidRPr="004C107B">
        <w:rPr>
          <w:rFonts w:ascii="Calibri" w:eastAsia="仿宋_GB2312" w:hAnsi="Calibri" w:cs="Calibri"/>
          <w:sz w:val="32"/>
          <w:szCs w:val="32"/>
        </w:rPr>
        <w:t>²</w:t>
      </w:r>
      <w:r w:rsidRPr="004C107B">
        <w:rPr>
          <w:rFonts w:ascii="仿宋_GB2312" w:eastAsia="仿宋_GB2312" w:hAnsi="仿宋_GB2312" w:cs="仿宋_GB2312"/>
          <w:sz w:val="32"/>
          <w:szCs w:val="32"/>
        </w:rPr>
        <w:t>（反映旅游客流的"等效密度放大"效应）。</w:t>
      </w:r>
    </w:p>
    <w:p w14:paraId="672AC705" w14:textId="10D5B20C" w:rsidR="004C107B" w:rsidRPr="004C107B" w:rsidRDefault="004C107B" w:rsidP="004C107B">
      <w:pPr>
        <w:spacing w:line="560" w:lineRule="exact"/>
        <w:ind w:firstLineChars="200" w:firstLine="607"/>
        <w:rPr>
          <w:rFonts w:ascii="仿宋_GB2312" w:eastAsia="仿宋_GB2312" w:hAnsi="仿宋_GB2312" w:cs="仿宋_GB2312" w:hint="eastAsia"/>
          <w:sz w:val="32"/>
          <w:szCs w:val="32"/>
        </w:rPr>
      </w:pPr>
      <w:r w:rsidRPr="004C107B">
        <w:rPr>
          <w:rFonts w:ascii="仿宋_GB2312" w:eastAsia="仿宋_GB2312" w:hAnsi="仿宋_GB2312" w:cs="仿宋_GB2312"/>
          <w:b/>
          <w:bCs/>
          <w:sz w:val="32"/>
          <w:szCs w:val="32"/>
        </w:rPr>
        <w:t>（</w:t>
      </w:r>
      <w:r>
        <w:rPr>
          <w:rFonts w:ascii="仿宋_GB2312" w:eastAsia="仿宋_GB2312" w:hAnsi="仿宋_GB2312" w:cs="仿宋_GB2312" w:hint="eastAsia"/>
          <w:b/>
          <w:bCs/>
          <w:sz w:val="32"/>
          <w:szCs w:val="32"/>
        </w:rPr>
        <w:t>4</w:t>
      </w:r>
      <w:r w:rsidRPr="004C107B">
        <w:rPr>
          <w:rFonts w:ascii="仿宋_GB2312" w:eastAsia="仿宋_GB2312" w:hAnsi="仿宋_GB2312" w:cs="仿宋_GB2312"/>
          <w:b/>
          <w:bCs/>
          <w:sz w:val="32"/>
          <w:szCs w:val="32"/>
        </w:rPr>
        <w:t>）昆明突发暴雨的客流转移脉冲</w:t>
      </w:r>
    </w:p>
    <w:p w14:paraId="6F21E8C6" w14:textId="004BC2A8"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昆明雨季降雨常呈</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短时强降雨</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特征（突然大雨持续30—60分钟后停止），暴雨后10—20分钟内地面出行者涌入附近地铁站，形成不可预见的客流脉冲。</w:t>
      </w:r>
    </w:p>
    <w:p w14:paraId="02EBEB98" w14:textId="096C5A7E" w:rsidR="004C107B" w:rsidRPr="004C107B" w:rsidRDefault="004C107B" w:rsidP="004C107B">
      <w:pPr>
        <w:spacing w:line="560" w:lineRule="exact"/>
        <w:ind w:firstLineChars="200" w:firstLine="605"/>
        <w:rPr>
          <w:rFonts w:ascii="仿宋_GB2312" w:eastAsia="仿宋_GB2312" w:hAnsi="仿宋_GB2312" w:cs="仿宋_GB2312" w:hint="eastAsia"/>
          <w:sz w:val="32"/>
          <w:szCs w:val="32"/>
        </w:rPr>
      </w:pPr>
      <w:r w:rsidRPr="004C107B">
        <w:rPr>
          <w:rFonts w:ascii="仿宋_GB2312" w:eastAsia="仿宋_GB2312" w:hAnsi="仿宋_GB2312" w:cs="仿宋_GB2312"/>
          <w:sz w:val="32"/>
          <w:szCs w:val="32"/>
        </w:rPr>
        <w:t>实现方案：模型接入气象实时监测数据，当监测到暴雨已开始</w:t>
      </w:r>
      <w:r w:rsidRPr="004C107B">
        <w:rPr>
          <w:rFonts w:ascii="仿宋_GB2312" w:eastAsia="仿宋_GB2312" w:hAnsi="仿宋_GB2312" w:cs="仿宋_GB2312"/>
          <w:sz w:val="32"/>
          <w:szCs w:val="32"/>
        </w:rPr>
        <w:lastRenderedPageBreak/>
        <w:t>时，立即对全线各站启动加速更新模式（每2分钟一次），并按该站历史暴雨时段的客流增幅均值（从历史数据挖掘）自动上调未来30分钟的客流预测基线。此脉冲难以精确预测，但模型至少能在暴雨开始的最初几分钟内进入</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高度警戒</w:t>
      </w:r>
      <w:r>
        <w:rPr>
          <w:rFonts w:ascii="仿宋_GB2312" w:eastAsia="仿宋_GB2312" w:hAnsi="仿宋_GB2312" w:cs="仿宋_GB2312" w:hint="eastAsia"/>
          <w:sz w:val="32"/>
          <w:szCs w:val="32"/>
        </w:rPr>
        <w:t>”</w:t>
      </w:r>
      <w:r w:rsidRPr="004C107B">
        <w:rPr>
          <w:rFonts w:ascii="仿宋_GB2312" w:eastAsia="仿宋_GB2312" w:hAnsi="仿宋_GB2312" w:cs="仿宋_GB2312"/>
          <w:sz w:val="32"/>
          <w:szCs w:val="32"/>
        </w:rPr>
        <w:t>状态，缩短从暴雨开始到预警发出的延迟。</w:t>
      </w:r>
    </w:p>
    <w:p w14:paraId="55E60D63" w14:textId="77777777" w:rsidR="00C95ABA" w:rsidRPr="006F793E" w:rsidRDefault="00C95ABA" w:rsidP="00C95ABA">
      <w:pPr>
        <w:pStyle w:val="4"/>
        <w:ind w:firstLine="607"/>
      </w:pPr>
      <w:bookmarkStart w:id="96" w:name="_Toc227116286"/>
      <w:r w:rsidRPr="006F793E">
        <w:t>7. 效果评估机制</w:t>
      </w:r>
      <w:bookmarkEnd w:id="96"/>
    </w:p>
    <w:p w14:paraId="759C62BB" w14:textId="77777777" w:rsidR="00C95ABA"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（1）技术评估指标</w:t>
      </w:r>
    </w:p>
    <w:tbl>
      <w:tblPr>
        <w:tblStyle w:val="a8"/>
        <w:tblW w:w="0" w:type="auto"/>
        <w:tblLook w:val="04A0" w:firstRow="1" w:lastRow="0" w:firstColumn="1" w:lastColumn="0" w:noHBand="0" w:noVBand="1"/>
      </w:tblPr>
      <w:tblGrid>
        <w:gridCol w:w="2405"/>
        <w:gridCol w:w="4394"/>
        <w:gridCol w:w="1985"/>
      </w:tblGrid>
      <w:tr w:rsidR="007137D7" w:rsidRPr="00F51DC6" w14:paraId="7DD6BA18" w14:textId="77777777" w:rsidTr="00DE36F3">
        <w:trPr>
          <w:trHeight w:val="592"/>
        </w:trPr>
        <w:tc>
          <w:tcPr>
            <w:tcW w:w="2405" w:type="dxa"/>
            <w:shd w:val="clear" w:color="auto" w:fill="D9D9D9" w:themeFill="background1" w:themeFillShade="D9"/>
            <w:vAlign w:val="center"/>
          </w:tcPr>
          <w:p w14:paraId="2F3E3C5E" w14:textId="77777777" w:rsidR="007137D7" w:rsidRPr="00B902D0" w:rsidRDefault="007137D7" w:rsidP="00DE36F3">
            <w:pPr>
              <w:snapToGrid w:val="0"/>
              <w:jc w:val="center"/>
              <w:rPr>
                <w:rFonts w:ascii="宋体" w:hAnsi="宋体" w:cs="仿宋_GB2312" w:hint="eastAsia"/>
                <w:b/>
                <w:bCs/>
                <w:sz w:val="28"/>
                <w:szCs w:val="28"/>
              </w:rPr>
            </w:pPr>
            <w:r w:rsidRPr="00B902D0">
              <w:rPr>
                <w:rFonts w:ascii="宋体" w:hAnsi="宋体" w:cs="仿宋_GB2312" w:hint="eastAsia"/>
                <w:b/>
                <w:bCs/>
                <w:sz w:val="28"/>
                <w:szCs w:val="28"/>
              </w:rPr>
              <w:t>评估维度</w:t>
            </w:r>
          </w:p>
        </w:tc>
        <w:tc>
          <w:tcPr>
            <w:tcW w:w="4394" w:type="dxa"/>
            <w:shd w:val="clear" w:color="auto" w:fill="D9D9D9" w:themeFill="background1" w:themeFillShade="D9"/>
            <w:vAlign w:val="center"/>
          </w:tcPr>
          <w:p w14:paraId="019E9C12" w14:textId="77777777" w:rsidR="007137D7" w:rsidRPr="00B902D0" w:rsidRDefault="007137D7" w:rsidP="00DE36F3">
            <w:pPr>
              <w:snapToGrid w:val="0"/>
              <w:jc w:val="center"/>
              <w:rPr>
                <w:rFonts w:ascii="宋体" w:hAnsi="宋体" w:cs="仿宋_GB2312" w:hint="eastAsia"/>
                <w:b/>
                <w:bCs/>
                <w:sz w:val="28"/>
                <w:szCs w:val="28"/>
              </w:rPr>
            </w:pPr>
            <w:r w:rsidRPr="00B902D0">
              <w:rPr>
                <w:rFonts w:hint="eastAsia"/>
                <w:b/>
                <w:bCs/>
                <w:sz w:val="28"/>
                <w:szCs w:val="28"/>
              </w:rPr>
              <w:t>评估指标</w:t>
            </w:r>
          </w:p>
        </w:tc>
        <w:tc>
          <w:tcPr>
            <w:tcW w:w="1985" w:type="dxa"/>
            <w:shd w:val="clear" w:color="auto" w:fill="D9D9D9" w:themeFill="background1" w:themeFillShade="D9"/>
            <w:vAlign w:val="center"/>
          </w:tcPr>
          <w:p w14:paraId="3CD621AD" w14:textId="77777777" w:rsidR="007137D7" w:rsidRPr="00B902D0" w:rsidRDefault="007137D7" w:rsidP="00DE36F3">
            <w:pPr>
              <w:snapToGrid w:val="0"/>
              <w:jc w:val="center"/>
              <w:rPr>
                <w:rFonts w:ascii="宋体" w:hAnsi="宋体" w:cs="仿宋_GB2312" w:hint="eastAsia"/>
                <w:b/>
                <w:bCs/>
                <w:sz w:val="28"/>
                <w:szCs w:val="28"/>
              </w:rPr>
            </w:pPr>
            <w:r w:rsidRPr="00B902D0">
              <w:rPr>
                <w:rFonts w:hint="eastAsia"/>
                <w:b/>
                <w:bCs/>
                <w:sz w:val="28"/>
                <w:szCs w:val="28"/>
              </w:rPr>
              <w:t>目标值</w:t>
            </w:r>
          </w:p>
        </w:tc>
      </w:tr>
      <w:tr w:rsidR="007137D7" w:rsidRPr="00A739C7" w14:paraId="29DC8B12" w14:textId="77777777" w:rsidTr="007137D7">
        <w:tc>
          <w:tcPr>
            <w:tcW w:w="2405" w:type="dxa"/>
            <w:vAlign w:val="center"/>
          </w:tcPr>
          <w:p w14:paraId="31AE24A1" w14:textId="097BF92D" w:rsidR="007137D7" w:rsidRPr="00F51DC6" w:rsidRDefault="007137D7" w:rsidP="007137D7">
            <w:pPr>
              <w:snapToGrid w:val="0"/>
              <w:jc w:val="center"/>
              <w:rPr>
                <w:sz w:val="28"/>
                <w:szCs w:val="28"/>
              </w:rPr>
            </w:pPr>
            <w:r w:rsidRPr="007137D7">
              <w:rPr>
                <w:rFonts w:hint="eastAsia"/>
                <w:sz w:val="28"/>
                <w:szCs w:val="28"/>
              </w:rPr>
              <w:t>15</w:t>
            </w:r>
            <w:r w:rsidRPr="007137D7">
              <w:rPr>
                <w:rFonts w:hint="eastAsia"/>
                <w:sz w:val="28"/>
                <w:szCs w:val="28"/>
              </w:rPr>
              <w:t>分钟预测精度</w:t>
            </w:r>
          </w:p>
        </w:tc>
        <w:tc>
          <w:tcPr>
            <w:tcW w:w="4394" w:type="dxa"/>
            <w:vAlign w:val="center"/>
          </w:tcPr>
          <w:p w14:paraId="00BFFC59" w14:textId="3D7B2E7C" w:rsidR="007137D7" w:rsidRPr="00361841" w:rsidRDefault="007137D7" w:rsidP="007137D7">
            <w:pPr>
              <w:snapToGrid w:val="0"/>
              <w:rPr>
                <w:sz w:val="28"/>
                <w:szCs w:val="28"/>
              </w:rPr>
            </w:pPr>
            <w:r w:rsidRPr="007137D7">
              <w:rPr>
                <w:rFonts w:hint="eastAsia"/>
                <w:sz w:val="28"/>
                <w:szCs w:val="28"/>
              </w:rPr>
              <w:t>各重点站</w:t>
            </w:r>
            <w:r w:rsidRPr="007137D7">
              <w:rPr>
                <w:rFonts w:hint="eastAsia"/>
                <w:sz w:val="28"/>
                <w:szCs w:val="28"/>
              </w:rPr>
              <w:t>15</w:t>
            </w:r>
            <w:r w:rsidRPr="007137D7">
              <w:rPr>
                <w:rFonts w:hint="eastAsia"/>
                <w:sz w:val="28"/>
                <w:szCs w:val="28"/>
              </w:rPr>
              <w:t>分钟后密度预测的</w:t>
            </w:r>
            <w:r w:rsidRPr="007137D7">
              <w:rPr>
                <w:rFonts w:hint="eastAsia"/>
                <w:sz w:val="28"/>
                <w:szCs w:val="28"/>
              </w:rPr>
              <w:t>MAE</w:t>
            </w:r>
          </w:p>
        </w:tc>
        <w:tc>
          <w:tcPr>
            <w:tcW w:w="1985" w:type="dxa"/>
            <w:vAlign w:val="center"/>
          </w:tcPr>
          <w:p w14:paraId="60409D39" w14:textId="3DA4144E" w:rsidR="007137D7" w:rsidRPr="00361841" w:rsidRDefault="007137D7" w:rsidP="007137D7">
            <w:pPr>
              <w:snapToGrid w:val="0"/>
              <w:rPr>
                <w:sz w:val="28"/>
                <w:szCs w:val="28"/>
              </w:rPr>
            </w:pPr>
            <w:r w:rsidRPr="007137D7">
              <w:rPr>
                <w:rFonts w:hint="eastAsia"/>
                <w:sz w:val="28"/>
                <w:szCs w:val="28"/>
              </w:rPr>
              <w:t>≤</w:t>
            </w:r>
            <w:r w:rsidRPr="007137D7">
              <w:rPr>
                <w:rFonts w:hint="eastAsia"/>
                <w:sz w:val="28"/>
                <w:szCs w:val="28"/>
              </w:rPr>
              <w:t xml:space="preserve">0.5 </w:t>
            </w:r>
            <w:r w:rsidRPr="007137D7">
              <w:rPr>
                <w:rFonts w:hint="eastAsia"/>
                <w:sz w:val="28"/>
                <w:szCs w:val="28"/>
              </w:rPr>
              <w:t>人</w:t>
            </w:r>
            <w:r w:rsidRPr="007137D7">
              <w:rPr>
                <w:rFonts w:hint="eastAsia"/>
                <w:sz w:val="28"/>
                <w:szCs w:val="28"/>
              </w:rPr>
              <w:t>/m</w:t>
            </w:r>
            <w:r w:rsidRPr="007137D7">
              <w:rPr>
                <w:rFonts w:hint="eastAsia"/>
                <w:sz w:val="28"/>
                <w:szCs w:val="28"/>
              </w:rPr>
              <w:t>²</w:t>
            </w:r>
          </w:p>
        </w:tc>
      </w:tr>
      <w:tr w:rsidR="007137D7" w:rsidRPr="00A739C7" w14:paraId="41047867" w14:textId="77777777" w:rsidTr="007137D7">
        <w:tc>
          <w:tcPr>
            <w:tcW w:w="2405" w:type="dxa"/>
            <w:vAlign w:val="center"/>
          </w:tcPr>
          <w:p w14:paraId="0CCFFE0B" w14:textId="7412E818" w:rsidR="007137D7" w:rsidRPr="00F51DC6" w:rsidRDefault="007137D7" w:rsidP="007137D7">
            <w:pPr>
              <w:snapToGrid w:val="0"/>
              <w:jc w:val="center"/>
              <w:rPr>
                <w:sz w:val="28"/>
                <w:szCs w:val="28"/>
              </w:rPr>
            </w:pPr>
            <w:r w:rsidRPr="007137D7">
              <w:rPr>
                <w:rFonts w:hint="eastAsia"/>
                <w:sz w:val="28"/>
                <w:szCs w:val="28"/>
              </w:rPr>
              <w:t>30</w:t>
            </w:r>
            <w:r w:rsidRPr="007137D7">
              <w:rPr>
                <w:rFonts w:hint="eastAsia"/>
                <w:sz w:val="28"/>
                <w:szCs w:val="28"/>
              </w:rPr>
              <w:t>分钟预测精度</w:t>
            </w:r>
          </w:p>
        </w:tc>
        <w:tc>
          <w:tcPr>
            <w:tcW w:w="4394" w:type="dxa"/>
            <w:vAlign w:val="center"/>
          </w:tcPr>
          <w:p w14:paraId="2251B0EF" w14:textId="39B32CE7" w:rsidR="007137D7" w:rsidRPr="00361841" w:rsidRDefault="007137D7" w:rsidP="007137D7">
            <w:pPr>
              <w:snapToGrid w:val="0"/>
              <w:rPr>
                <w:sz w:val="28"/>
                <w:szCs w:val="28"/>
              </w:rPr>
            </w:pPr>
            <w:r w:rsidRPr="007137D7">
              <w:rPr>
                <w:rFonts w:hint="eastAsia"/>
                <w:sz w:val="28"/>
                <w:szCs w:val="28"/>
              </w:rPr>
              <w:t>各重点站</w:t>
            </w:r>
            <w:r w:rsidRPr="007137D7">
              <w:rPr>
                <w:rFonts w:hint="eastAsia"/>
                <w:sz w:val="28"/>
                <w:szCs w:val="28"/>
              </w:rPr>
              <w:t>30</w:t>
            </w:r>
            <w:r w:rsidRPr="007137D7">
              <w:rPr>
                <w:rFonts w:hint="eastAsia"/>
                <w:sz w:val="28"/>
                <w:szCs w:val="28"/>
              </w:rPr>
              <w:t>分钟后密度预测的</w:t>
            </w:r>
            <w:r w:rsidRPr="007137D7">
              <w:rPr>
                <w:rFonts w:hint="eastAsia"/>
                <w:sz w:val="28"/>
                <w:szCs w:val="28"/>
              </w:rPr>
              <w:t>MAE</w:t>
            </w:r>
          </w:p>
        </w:tc>
        <w:tc>
          <w:tcPr>
            <w:tcW w:w="1985" w:type="dxa"/>
            <w:vAlign w:val="center"/>
          </w:tcPr>
          <w:p w14:paraId="32FD787F" w14:textId="5AABC22F" w:rsidR="007137D7" w:rsidRPr="00361841" w:rsidRDefault="007137D7" w:rsidP="007137D7">
            <w:pPr>
              <w:snapToGrid w:val="0"/>
              <w:rPr>
                <w:sz w:val="28"/>
                <w:szCs w:val="28"/>
              </w:rPr>
            </w:pPr>
            <w:r w:rsidRPr="007137D7">
              <w:rPr>
                <w:rFonts w:hint="eastAsia"/>
                <w:sz w:val="28"/>
                <w:szCs w:val="28"/>
              </w:rPr>
              <w:t>≤</w:t>
            </w:r>
            <w:r w:rsidRPr="007137D7">
              <w:rPr>
                <w:rFonts w:hint="eastAsia"/>
                <w:sz w:val="28"/>
                <w:szCs w:val="28"/>
              </w:rPr>
              <w:t xml:space="preserve">0.8 </w:t>
            </w:r>
            <w:r w:rsidRPr="007137D7">
              <w:rPr>
                <w:rFonts w:hint="eastAsia"/>
                <w:sz w:val="28"/>
                <w:szCs w:val="28"/>
              </w:rPr>
              <w:t>人</w:t>
            </w:r>
            <w:r w:rsidRPr="007137D7">
              <w:rPr>
                <w:rFonts w:hint="eastAsia"/>
                <w:sz w:val="28"/>
                <w:szCs w:val="28"/>
              </w:rPr>
              <w:t>/m</w:t>
            </w:r>
            <w:r w:rsidRPr="007137D7">
              <w:rPr>
                <w:rFonts w:hint="eastAsia"/>
                <w:sz w:val="28"/>
                <w:szCs w:val="28"/>
              </w:rPr>
              <w:t>²</w:t>
            </w:r>
          </w:p>
        </w:tc>
      </w:tr>
      <w:tr w:rsidR="007137D7" w:rsidRPr="00A739C7" w14:paraId="231DCF0D" w14:textId="77777777" w:rsidTr="007137D7">
        <w:tc>
          <w:tcPr>
            <w:tcW w:w="2405" w:type="dxa"/>
            <w:vAlign w:val="center"/>
          </w:tcPr>
          <w:p w14:paraId="638BE035" w14:textId="145EDC21" w:rsidR="007137D7" w:rsidRPr="00F51DC6" w:rsidRDefault="007137D7" w:rsidP="007137D7">
            <w:pPr>
              <w:snapToGrid w:val="0"/>
              <w:jc w:val="center"/>
              <w:rPr>
                <w:sz w:val="28"/>
                <w:szCs w:val="28"/>
              </w:rPr>
            </w:pPr>
            <w:r w:rsidRPr="007137D7">
              <w:rPr>
                <w:rFonts w:hint="eastAsia"/>
                <w:sz w:val="28"/>
                <w:szCs w:val="28"/>
              </w:rPr>
              <w:t>预警提前量</w:t>
            </w:r>
          </w:p>
        </w:tc>
        <w:tc>
          <w:tcPr>
            <w:tcW w:w="4394" w:type="dxa"/>
            <w:vAlign w:val="center"/>
          </w:tcPr>
          <w:p w14:paraId="08253476" w14:textId="29CE7C4D" w:rsidR="007137D7" w:rsidRPr="00361841" w:rsidRDefault="007137D7" w:rsidP="007137D7">
            <w:pPr>
              <w:snapToGrid w:val="0"/>
              <w:rPr>
                <w:sz w:val="28"/>
                <w:szCs w:val="28"/>
              </w:rPr>
            </w:pPr>
            <w:r w:rsidRPr="007137D7">
              <w:rPr>
                <w:rFonts w:hint="eastAsia"/>
                <w:sz w:val="28"/>
                <w:szCs w:val="28"/>
              </w:rPr>
              <w:t>实际密度达标前模型提前预警的平均时间</w:t>
            </w:r>
          </w:p>
        </w:tc>
        <w:tc>
          <w:tcPr>
            <w:tcW w:w="1985" w:type="dxa"/>
            <w:vAlign w:val="center"/>
          </w:tcPr>
          <w:p w14:paraId="165A593A" w14:textId="0A457AB7" w:rsidR="007137D7" w:rsidRPr="00361841" w:rsidRDefault="007137D7" w:rsidP="007137D7">
            <w:pPr>
              <w:snapToGrid w:val="0"/>
              <w:rPr>
                <w:sz w:val="28"/>
                <w:szCs w:val="28"/>
              </w:rPr>
            </w:pPr>
            <w:r w:rsidRPr="007137D7">
              <w:rPr>
                <w:rFonts w:hint="eastAsia"/>
                <w:sz w:val="28"/>
                <w:szCs w:val="28"/>
              </w:rPr>
              <w:t>≥</w:t>
            </w:r>
            <w:r w:rsidRPr="007137D7">
              <w:rPr>
                <w:rFonts w:hint="eastAsia"/>
                <w:sz w:val="28"/>
                <w:szCs w:val="28"/>
              </w:rPr>
              <w:t>15</w:t>
            </w:r>
            <w:r w:rsidRPr="007137D7">
              <w:rPr>
                <w:rFonts w:hint="eastAsia"/>
                <w:sz w:val="28"/>
                <w:szCs w:val="28"/>
              </w:rPr>
              <w:t>分钟</w:t>
            </w:r>
          </w:p>
        </w:tc>
      </w:tr>
      <w:tr w:rsidR="007137D7" w:rsidRPr="00A739C7" w14:paraId="49DAB2F3" w14:textId="77777777" w:rsidTr="007137D7">
        <w:tc>
          <w:tcPr>
            <w:tcW w:w="2405" w:type="dxa"/>
            <w:vAlign w:val="center"/>
          </w:tcPr>
          <w:p w14:paraId="64B4D5DA" w14:textId="162F97C3" w:rsidR="007137D7" w:rsidRPr="00DD4615" w:rsidRDefault="007137D7" w:rsidP="007137D7">
            <w:pPr>
              <w:snapToGrid w:val="0"/>
              <w:jc w:val="center"/>
              <w:rPr>
                <w:sz w:val="28"/>
                <w:szCs w:val="28"/>
              </w:rPr>
            </w:pPr>
            <w:r w:rsidRPr="007137D7">
              <w:rPr>
                <w:rFonts w:hint="eastAsia"/>
                <w:sz w:val="28"/>
                <w:szCs w:val="28"/>
              </w:rPr>
              <w:t>预警检测率（召回率）</w:t>
            </w:r>
          </w:p>
        </w:tc>
        <w:tc>
          <w:tcPr>
            <w:tcW w:w="4394" w:type="dxa"/>
            <w:vAlign w:val="center"/>
          </w:tcPr>
          <w:p w14:paraId="087CF938" w14:textId="71835C67" w:rsidR="007137D7" w:rsidRPr="00DD4615" w:rsidRDefault="007137D7" w:rsidP="007137D7">
            <w:pPr>
              <w:snapToGrid w:val="0"/>
              <w:rPr>
                <w:sz w:val="28"/>
                <w:szCs w:val="28"/>
              </w:rPr>
            </w:pPr>
            <w:r w:rsidRPr="007137D7">
              <w:rPr>
                <w:rFonts w:hint="eastAsia"/>
                <w:sz w:val="28"/>
                <w:szCs w:val="28"/>
              </w:rPr>
              <w:t>实际大客流事件被提前预警的比例</w:t>
            </w:r>
          </w:p>
        </w:tc>
        <w:tc>
          <w:tcPr>
            <w:tcW w:w="1985" w:type="dxa"/>
            <w:vAlign w:val="center"/>
          </w:tcPr>
          <w:p w14:paraId="3D7197D6" w14:textId="268178B4" w:rsidR="007137D7" w:rsidRPr="00DD4615" w:rsidRDefault="007137D7" w:rsidP="007137D7">
            <w:pPr>
              <w:snapToGrid w:val="0"/>
              <w:rPr>
                <w:sz w:val="28"/>
                <w:szCs w:val="28"/>
              </w:rPr>
            </w:pPr>
            <w:r w:rsidRPr="007137D7">
              <w:rPr>
                <w:rFonts w:hint="eastAsia"/>
                <w:sz w:val="28"/>
                <w:szCs w:val="28"/>
              </w:rPr>
              <w:t>≥</w:t>
            </w:r>
            <w:r w:rsidRPr="007137D7">
              <w:rPr>
                <w:rFonts w:hint="eastAsia"/>
                <w:sz w:val="28"/>
                <w:szCs w:val="28"/>
              </w:rPr>
              <w:t>85%</w:t>
            </w:r>
            <w:r w:rsidRPr="007137D7">
              <w:rPr>
                <w:rFonts w:hint="eastAsia"/>
                <w:sz w:val="28"/>
                <w:szCs w:val="28"/>
              </w:rPr>
              <w:t>（最优先指标）</w:t>
            </w:r>
          </w:p>
        </w:tc>
      </w:tr>
      <w:tr w:rsidR="007137D7" w:rsidRPr="00A739C7" w14:paraId="395115E0" w14:textId="77777777" w:rsidTr="007137D7">
        <w:tc>
          <w:tcPr>
            <w:tcW w:w="2405" w:type="dxa"/>
            <w:vAlign w:val="center"/>
          </w:tcPr>
          <w:p w14:paraId="4CA84995" w14:textId="3ADDC90A" w:rsidR="007137D7" w:rsidRPr="00DD4615" w:rsidRDefault="007137D7" w:rsidP="007137D7">
            <w:pPr>
              <w:snapToGrid w:val="0"/>
              <w:jc w:val="center"/>
              <w:rPr>
                <w:sz w:val="28"/>
                <w:szCs w:val="28"/>
              </w:rPr>
            </w:pPr>
            <w:r w:rsidRPr="007137D7">
              <w:rPr>
                <w:rFonts w:hint="eastAsia"/>
                <w:sz w:val="28"/>
                <w:szCs w:val="28"/>
              </w:rPr>
              <w:t>预警精确度</w:t>
            </w:r>
          </w:p>
        </w:tc>
        <w:tc>
          <w:tcPr>
            <w:tcW w:w="4394" w:type="dxa"/>
            <w:vAlign w:val="center"/>
          </w:tcPr>
          <w:p w14:paraId="6F1BB6F0" w14:textId="577CD1BB" w:rsidR="007137D7" w:rsidRPr="00DD4615" w:rsidRDefault="007137D7" w:rsidP="007137D7">
            <w:pPr>
              <w:snapToGrid w:val="0"/>
              <w:rPr>
                <w:sz w:val="28"/>
                <w:szCs w:val="28"/>
              </w:rPr>
            </w:pPr>
            <w:r w:rsidRPr="007137D7">
              <w:rPr>
                <w:rFonts w:hint="eastAsia"/>
                <w:sz w:val="28"/>
                <w:szCs w:val="28"/>
              </w:rPr>
              <w:t>预警中确属风险偏高的比例（修正自否定效应）</w:t>
            </w:r>
          </w:p>
        </w:tc>
        <w:tc>
          <w:tcPr>
            <w:tcW w:w="1985" w:type="dxa"/>
            <w:vAlign w:val="center"/>
          </w:tcPr>
          <w:p w14:paraId="1545FEEA" w14:textId="50004A09" w:rsidR="007137D7" w:rsidRPr="00DD4615" w:rsidRDefault="007137D7" w:rsidP="007137D7">
            <w:pPr>
              <w:snapToGrid w:val="0"/>
              <w:rPr>
                <w:sz w:val="28"/>
                <w:szCs w:val="28"/>
              </w:rPr>
            </w:pPr>
            <w:r w:rsidRPr="007137D7">
              <w:rPr>
                <w:rFonts w:hint="eastAsia"/>
                <w:sz w:val="28"/>
                <w:szCs w:val="28"/>
              </w:rPr>
              <w:t>≥</w:t>
            </w:r>
            <w:r w:rsidRPr="007137D7">
              <w:rPr>
                <w:rFonts w:hint="eastAsia"/>
                <w:sz w:val="28"/>
                <w:szCs w:val="28"/>
              </w:rPr>
              <w:t>65%</w:t>
            </w:r>
          </w:p>
        </w:tc>
      </w:tr>
    </w:tbl>
    <w:p w14:paraId="7A6D6B8B" w14:textId="77777777" w:rsidR="00C95ABA" w:rsidRPr="00B408C1" w:rsidRDefault="00C95ABA" w:rsidP="00C95ABA">
      <w:pPr>
        <w:spacing w:line="560" w:lineRule="exact"/>
        <w:ind w:firstLineChars="200" w:firstLine="607"/>
        <w:rPr>
          <w:rFonts w:ascii="仿宋_GB2312" w:eastAsia="仿宋_GB2312" w:hAnsi="仿宋_GB2312" w:cs="仿宋_GB2312" w:hint="eastAsia"/>
          <w:b/>
          <w:bCs/>
          <w:sz w:val="32"/>
          <w:szCs w:val="32"/>
        </w:rPr>
      </w:pPr>
      <w:r w:rsidRPr="00B408C1">
        <w:rPr>
          <w:rFonts w:ascii="仿宋_GB2312" w:eastAsia="仿宋_GB2312" w:hAnsi="仿宋_GB2312" w:cs="仿宋_GB2312" w:hint="eastAsia"/>
          <w:b/>
          <w:bCs/>
          <w:sz w:val="32"/>
          <w:szCs w:val="32"/>
        </w:rPr>
        <w:t>（2）</w:t>
      </w:r>
      <w:r w:rsidRPr="00B408C1">
        <w:rPr>
          <w:rFonts w:ascii="仿宋_GB2312" w:eastAsia="仿宋_GB2312" w:hAnsi="仿宋_GB2312" w:cs="仿宋_GB2312"/>
          <w:b/>
          <w:bCs/>
          <w:sz w:val="32"/>
          <w:szCs w:val="32"/>
        </w:rPr>
        <w:t>业务效果指标</w:t>
      </w:r>
    </w:p>
    <w:p w14:paraId="13B8B434" w14:textId="7A4EF28D" w:rsidR="007137D7" w:rsidRPr="007137D7" w:rsidRDefault="007137D7"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① </w:t>
      </w:r>
      <w:r w:rsidRPr="007137D7">
        <w:rPr>
          <w:rFonts w:ascii="仿宋_GB2312" w:eastAsia="仿宋_GB2312" w:hAnsi="仿宋_GB2312" w:cs="仿宋_GB2312" w:hint="eastAsia"/>
          <w:sz w:val="32"/>
          <w:szCs w:val="32"/>
        </w:rPr>
        <w:t>大客流应对准备时间延长：模型上线后，各重点站在大客流事件中从获得预警到完成措施部署的平均准备时间较上线前延长目标≥10分钟。上线前主要依赖现场人员目测发现客流增大后再报告响应，准备时间通常仅3—5分钟；上线后通过模型超前预警，准备时间可延长至15—20分钟。</w:t>
      </w:r>
    </w:p>
    <w:p w14:paraId="2135814E" w14:textId="718132CB" w:rsidR="007137D7" w:rsidRPr="007137D7" w:rsidRDefault="007137D7"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② </w:t>
      </w:r>
      <w:r w:rsidRPr="007137D7">
        <w:rPr>
          <w:rFonts w:ascii="仿宋_GB2312" w:eastAsia="仿宋_GB2312" w:hAnsi="仿宋_GB2312" w:cs="仿宋_GB2312" w:hint="eastAsia"/>
          <w:sz w:val="32"/>
          <w:szCs w:val="32"/>
        </w:rPr>
        <w:t>大客流期间站台最大密度降低：模型上线后，在可比的大客流事件中（同等量级的客流涌入），各重点站站台的最大瞬时客流密</w:t>
      </w:r>
      <w:r w:rsidRPr="007137D7">
        <w:rPr>
          <w:rFonts w:ascii="仿宋_GB2312" w:eastAsia="仿宋_GB2312" w:hAnsi="仿宋_GB2312" w:cs="仿宋_GB2312" w:hint="eastAsia"/>
          <w:sz w:val="32"/>
          <w:szCs w:val="32"/>
        </w:rPr>
        <w:lastRenderedPageBreak/>
        <w:t>度较上线前降低目标≥15%—20%。降低的机制是措施启动更及时（得益于超前预警）和措施方案更有针对性（得益于模型输出的客流来源分析和建议方案）。</w:t>
      </w:r>
    </w:p>
    <w:p w14:paraId="639F5757" w14:textId="66F51BFF" w:rsidR="00C03E11" w:rsidRDefault="007137D7"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③ </w:t>
      </w:r>
      <w:r w:rsidRPr="007137D7">
        <w:rPr>
          <w:rFonts w:ascii="仿宋_GB2312" w:eastAsia="仿宋_GB2312" w:hAnsi="仿宋_GB2312" w:cs="仿宋_GB2312" w:hint="eastAsia"/>
          <w:sz w:val="32"/>
          <w:szCs w:val="32"/>
        </w:rPr>
        <w:t>限流措施对乘客出行的影响最小化：在保障安全的前提下，通过模型的动态预测和措施动态调整（场景三），使限流措施的持续时间不长于必要</w:t>
      </w:r>
      <w:r>
        <w:rPr>
          <w:rFonts w:ascii="仿宋_GB2312" w:eastAsia="仿宋_GB2312" w:hAnsi="仿宋_GB2312" w:cs="仿宋_GB2312" w:hint="eastAsia"/>
          <w:sz w:val="32"/>
          <w:szCs w:val="32"/>
        </w:rPr>
        <w:t>。</w:t>
      </w:r>
      <w:r w:rsidRPr="007137D7">
        <w:rPr>
          <w:rFonts w:ascii="仿宋_GB2312" w:eastAsia="仿宋_GB2312" w:hAnsi="仿宋_GB2312" w:cs="仿宋_GB2312" w:hint="eastAsia"/>
          <w:sz w:val="32"/>
          <w:szCs w:val="32"/>
        </w:rPr>
        <w:t>当客流密度回落后及时建议降级或解除措施，避免</w:t>
      </w:r>
      <w:r>
        <w:rPr>
          <w:rFonts w:ascii="仿宋_GB2312" w:eastAsia="仿宋_GB2312" w:hAnsi="仿宋_GB2312" w:cs="仿宋_GB2312" w:hint="eastAsia"/>
          <w:sz w:val="32"/>
          <w:szCs w:val="32"/>
        </w:rPr>
        <w:t>“</w:t>
      </w:r>
      <w:r w:rsidRPr="007137D7">
        <w:rPr>
          <w:rFonts w:ascii="仿宋_GB2312" w:eastAsia="仿宋_GB2312" w:hAnsi="仿宋_GB2312" w:cs="仿宋_GB2312" w:hint="eastAsia"/>
          <w:sz w:val="32"/>
          <w:szCs w:val="32"/>
        </w:rPr>
        <w:t>一旦限流就长时间不解除</w:t>
      </w:r>
      <w:r>
        <w:rPr>
          <w:rFonts w:ascii="仿宋_GB2312" w:eastAsia="仿宋_GB2312" w:hAnsi="仿宋_GB2312" w:cs="仿宋_GB2312" w:hint="eastAsia"/>
          <w:sz w:val="32"/>
          <w:szCs w:val="32"/>
        </w:rPr>
        <w:t>”</w:t>
      </w:r>
      <w:r w:rsidRPr="007137D7">
        <w:rPr>
          <w:rFonts w:ascii="仿宋_GB2312" w:eastAsia="仿宋_GB2312" w:hAnsi="仿宋_GB2312" w:cs="仿宋_GB2312" w:hint="eastAsia"/>
          <w:sz w:val="32"/>
          <w:szCs w:val="32"/>
        </w:rPr>
        <w:t>的过度管控。衡量指标为限流措施的</w:t>
      </w:r>
      <w:r>
        <w:rPr>
          <w:rFonts w:ascii="仿宋_GB2312" w:eastAsia="仿宋_GB2312" w:hAnsi="仿宋_GB2312" w:cs="仿宋_GB2312" w:hint="eastAsia"/>
          <w:sz w:val="32"/>
          <w:szCs w:val="32"/>
        </w:rPr>
        <w:t>“</w:t>
      </w:r>
      <w:r w:rsidRPr="007137D7">
        <w:rPr>
          <w:rFonts w:ascii="仿宋_GB2312" w:eastAsia="仿宋_GB2312" w:hAnsi="仿宋_GB2312" w:cs="仿宋_GB2312" w:hint="eastAsia"/>
          <w:sz w:val="32"/>
          <w:szCs w:val="32"/>
        </w:rPr>
        <w:t>不必要持续时间</w:t>
      </w:r>
      <w:r>
        <w:rPr>
          <w:rFonts w:ascii="仿宋_GB2312" w:eastAsia="仿宋_GB2312" w:hAnsi="仿宋_GB2312" w:cs="仿宋_GB2312" w:hint="eastAsia"/>
          <w:sz w:val="32"/>
          <w:szCs w:val="32"/>
        </w:rPr>
        <w:t>”</w:t>
      </w:r>
      <w:r w:rsidRPr="007137D7">
        <w:rPr>
          <w:rFonts w:ascii="仿宋_GB2312" w:eastAsia="仿宋_GB2312" w:hAnsi="仿宋_GB2312" w:cs="仿宋_GB2312" w:hint="eastAsia"/>
          <w:sz w:val="32"/>
          <w:szCs w:val="32"/>
        </w:rPr>
        <w:t>（从密度已回落至安全水平到实际解除措施的时间差）缩短目标≥50%。</w:t>
      </w:r>
    </w:p>
    <w:p w14:paraId="72E690CD"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97" w:name="_Toc227116287"/>
      <w:r>
        <w:rPr>
          <w:rFonts w:ascii="黑体" w:eastAsia="黑体" w:hAnsi="黑体" w:cs="黑体" w:hint="eastAsia"/>
          <w:sz w:val="32"/>
          <w:szCs w:val="32"/>
        </w:rPr>
        <w:t>五、运营数据资产化规划</w:t>
      </w:r>
      <w:bookmarkEnd w:id="97"/>
    </w:p>
    <w:p w14:paraId="124DED67"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98" w:name="_Toc227116288"/>
      <w:bookmarkStart w:id="99" w:name="OLE_LINK2"/>
      <w:r>
        <w:rPr>
          <w:rFonts w:ascii="楷体_GB2312" w:eastAsia="楷体_GB2312" w:hAnsi="楷体_GB2312" w:cs="楷体_GB2312" w:hint="eastAsia"/>
          <w:sz w:val="32"/>
          <w:szCs w:val="32"/>
        </w:rPr>
        <w:t>（一）战略定位：数据资产化是大数据模型建设的“第二曲线”</w:t>
      </w:r>
      <w:bookmarkEnd w:id="98"/>
    </w:p>
    <w:p w14:paraId="529955AB"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运营生产决策大数据模型建设的核心目标是“用数据省钱”，即通过数据驱动的运力优化、设备状态修、能耗管控来降低运营成本。而运营数据资产化的目标是“用数据赚钱”，即将4号线运营过程中持续产生的高质量数据，经过合规处理后转化为可交易的数据产品、可入表的数据资产，为PPP运营期开辟票务收入和政府补贴之外的第三类收入来源。常见的数据产品类型如下：</w:t>
      </w:r>
    </w:p>
    <w:tbl>
      <w:tblPr>
        <w:tblW w:w="6630" w:type="dxa"/>
        <w:jc w:val="center"/>
        <w:tblLook w:val="04A0" w:firstRow="1" w:lastRow="0" w:firstColumn="1" w:lastColumn="0" w:noHBand="0" w:noVBand="1"/>
      </w:tblPr>
      <w:tblGrid>
        <w:gridCol w:w="1464"/>
        <w:gridCol w:w="5168"/>
      </w:tblGrid>
      <w:tr w:rsidR="00C03E11" w:rsidRPr="007137D7" w14:paraId="324114D3" w14:textId="77777777" w:rsidTr="007137D7">
        <w:trPr>
          <w:trHeight w:val="460"/>
          <w:tblHeader/>
          <w:jc w:val="center"/>
        </w:trPr>
        <w:tc>
          <w:tcPr>
            <w:tcW w:w="14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5F786560" w14:textId="77777777" w:rsidR="00C03E11" w:rsidRPr="007137D7" w:rsidRDefault="00000000" w:rsidP="007137D7">
            <w:pPr>
              <w:snapToGrid w:val="0"/>
              <w:jc w:val="center"/>
              <w:rPr>
                <w:rFonts w:ascii="宋体" w:hAnsi="宋体" w:cs="仿宋_GB2312" w:hint="eastAsia"/>
                <w:b/>
                <w:bCs/>
                <w:sz w:val="28"/>
                <w:szCs w:val="28"/>
              </w:rPr>
            </w:pPr>
            <w:r w:rsidRPr="007137D7">
              <w:rPr>
                <w:rFonts w:ascii="宋体" w:hAnsi="宋体" w:cs="仿宋_GB2312" w:hint="eastAsia"/>
                <w:b/>
                <w:bCs/>
                <w:sz w:val="28"/>
                <w:szCs w:val="28"/>
              </w:rPr>
              <w:t>产品类型</w:t>
            </w:r>
          </w:p>
        </w:tc>
        <w:tc>
          <w:tcPr>
            <w:tcW w:w="51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28D5EF11" w14:textId="77777777" w:rsidR="00C03E11" w:rsidRPr="007137D7" w:rsidRDefault="00000000" w:rsidP="007137D7">
            <w:pPr>
              <w:snapToGrid w:val="0"/>
              <w:jc w:val="center"/>
              <w:rPr>
                <w:rFonts w:ascii="宋体" w:hAnsi="宋体" w:cs="仿宋_GB2312" w:hint="eastAsia"/>
                <w:b/>
                <w:bCs/>
                <w:sz w:val="28"/>
                <w:szCs w:val="28"/>
              </w:rPr>
            </w:pPr>
            <w:r w:rsidRPr="007137D7">
              <w:rPr>
                <w:rFonts w:ascii="宋体" w:hAnsi="宋体" w:cs="仿宋_GB2312" w:hint="eastAsia"/>
                <w:b/>
                <w:bCs/>
                <w:sz w:val="28"/>
                <w:szCs w:val="28"/>
              </w:rPr>
              <w:t>产品类型细分</w:t>
            </w:r>
          </w:p>
        </w:tc>
      </w:tr>
      <w:tr w:rsidR="00C03E11" w:rsidRPr="007137D7" w14:paraId="3B4F26BE" w14:textId="77777777">
        <w:trPr>
          <w:trHeight w:val="315"/>
          <w:jc w:val="center"/>
        </w:trPr>
        <w:tc>
          <w:tcPr>
            <w:tcW w:w="0" w:type="auto"/>
            <w:vMerge w:val="restart"/>
            <w:tcBorders>
              <w:top w:val="single" w:sz="4" w:space="0" w:color="000000"/>
              <w:left w:val="single" w:sz="4" w:space="0" w:color="000000"/>
              <w:bottom w:val="single" w:sz="4" w:space="0" w:color="000000"/>
              <w:right w:val="single" w:sz="4" w:space="0" w:color="000000"/>
            </w:tcBorders>
            <w:noWrap/>
            <w:vAlign w:val="center"/>
          </w:tcPr>
          <w:p w14:paraId="05C8BE98" w14:textId="77777777" w:rsidR="00C03E11" w:rsidRPr="007137D7" w:rsidRDefault="00000000" w:rsidP="007137D7">
            <w:pPr>
              <w:snapToGrid w:val="0"/>
              <w:jc w:val="center"/>
              <w:rPr>
                <w:sz w:val="28"/>
                <w:szCs w:val="28"/>
              </w:rPr>
            </w:pPr>
            <w:r w:rsidRPr="007137D7">
              <w:rPr>
                <w:rFonts w:hint="eastAsia"/>
                <w:sz w:val="28"/>
                <w:szCs w:val="28"/>
              </w:rPr>
              <w:t>数据集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447BD4" w14:textId="77777777" w:rsidR="00C03E11" w:rsidRPr="007137D7" w:rsidRDefault="00000000" w:rsidP="007137D7">
            <w:pPr>
              <w:snapToGrid w:val="0"/>
              <w:spacing w:line="280" w:lineRule="exact"/>
              <w:jc w:val="center"/>
              <w:rPr>
                <w:sz w:val="28"/>
                <w:szCs w:val="28"/>
              </w:rPr>
            </w:pPr>
            <w:r w:rsidRPr="007137D7">
              <w:rPr>
                <w:rFonts w:hint="eastAsia"/>
                <w:sz w:val="28"/>
                <w:szCs w:val="28"/>
              </w:rPr>
              <w:t>加密数据</w:t>
            </w:r>
          </w:p>
        </w:tc>
      </w:tr>
      <w:tr w:rsidR="00C03E11" w:rsidRPr="007137D7" w14:paraId="2B2A1B40"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668E1FBD"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647D5C" w14:textId="77777777" w:rsidR="00C03E11" w:rsidRPr="007137D7" w:rsidRDefault="00000000" w:rsidP="007137D7">
            <w:pPr>
              <w:snapToGrid w:val="0"/>
              <w:spacing w:line="280" w:lineRule="exact"/>
              <w:jc w:val="center"/>
              <w:rPr>
                <w:sz w:val="28"/>
                <w:szCs w:val="28"/>
              </w:rPr>
            </w:pPr>
            <w:r w:rsidRPr="007137D7">
              <w:rPr>
                <w:rFonts w:hint="eastAsia"/>
                <w:sz w:val="28"/>
                <w:szCs w:val="28"/>
              </w:rPr>
              <w:t>其他</w:t>
            </w:r>
          </w:p>
        </w:tc>
      </w:tr>
      <w:tr w:rsidR="00C03E11" w:rsidRPr="007137D7" w14:paraId="48B1E35A"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9641E3A"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E83E7B"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w:t>
            </w:r>
            <w:r w:rsidRPr="007137D7">
              <w:rPr>
                <w:rFonts w:hint="eastAsia"/>
                <w:sz w:val="28"/>
                <w:szCs w:val="28"/>
              </w:rPr>
              <w:t>API/API</w:t>
            </w:r>
            <w:r w:rsidRPr="007137D7">
              <w:rPr>
                <w:rFonts w:hint="eastAsia"/>
                <w:sz w:val="28"/>
                <w:szCs w:val="28"/>
              </w:rPr>
              <w:t>接口</w:t>
            </w:r>
          </w:p>
        </w:tc>
      </w:tr>
      <w:tr w:rsidR="00C03E11" w:rsidRPr="007137D7" w14:paraId="40500CA9"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6B6BD866"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599FB1"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数据包</w:t>
            </w:r>
            <w:r w:rsidRPr="007137D7">
              <w:rPr>
                <w:rFonts w:hint="eastAsia"/>
                <w:sz w:val="28"/>
                <w:szCs w:val="28"/>
              </w:rPr>
              <w:t>/</w:t>
            </w:r>
            <w:r w:rsidRPr="007137D7">
              <w:rPr>
                <w:rFonts w:hint="eastAsia"/>
                <w:sz w:val="28"/>
                <w:szCs w:val="28"/>
              </w:rPr>
              <w:t>数据集</w:t>
            </w:r>
          </w:p>
        </w:tc>
      </w:tr>
      <w:tr w:rsidR="00C03E11" w:rsidRPr="007137D7" w14:paraId="7C700E78" w14:textId="77777777">
        <w:trPr>
          <w:trHeight w:val="315"/>
          <w:jc w:val="center"/>
        </w:trPr>
        <w:tc>
          <w:tcPr>
            <w:tcW w:w="0" w:type="auto"/>
            <w:vMerge w:val="restart"/>
            <w:tcBorders>
              <w:top w:val="single" w:sz="4" w:space="0" w:color="000000"/>
              <w:left w:val="single" w:sz="4" w:space="0" w:color="000000"/>
              <w:bottom w:val="single" w:sz="4" w:space="0" w:color="000000"/>
              <w:right w:val="single" w:sz="4" w:space="0" w:color="000000"/>
            </w:tcBorders>
            <w:noWrap/>
            <w:vAlign w:val="center"/>
          </w:tcPr>
          <w:p w14:paraId="5A02948C" w14:textId="77777777" w:rsidR="00C03E11" w:rsidRPr="007137D7" w:rsidRDefault="00000000" w:rsidP="007137D7">
            <w:pPr>
              <w:snapToGrid w:val="0"/>
              <w:jc w:val="center"/>
              <w:rPr>
                <w:sz w:val="28"/>
                <w:szCs w:val="28"/>
              </w:rPr>
            </w:pPr>
            <w:r w:rsidRPr="007137D7">
              <w:rPr>
                <w:rFonts w:hint="eastAsia"/>
                <w:sz w:val="28"/>
                <w:szCs w:val="28"/>
              </w:rPr>
              <w:t>数据服务</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09A0F1" w14:textId="77777777" w:rsidR="00C03E11" w:rsidRPr="007137D7" w:rsidRDefault="00000000" w:rsidP="007137D7">
            <w:pPr>
              <w:snapToGrid w:val="0"/>
              <w:spacing w:line="280" w:lineRule="exact"/>
              <w:jc w:val="center"/>
              <w:rPr>
                <w:sz w:val="28"/>
                <w:szCs w:val="28"/>
              </w:rPr>
            </w:pPr>
            <w:r w:rsidRPr="007137D7">
              <w:rPr>
                <w:rFonts w:hint="eastAsia"/>
                <w:sz w:val="28"/>
                <w:szCs w:val="28"/>
              </w:rPr>
              <w:t>软件开发</w:t>
            </w:r>
          </w:p>
        </w:tc>
      </w:tr>
      <w:tr w:rsidR="00C03E11" w:rsidRPr="007137D7" w14:paraId="4599685F"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71E81863"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FC8579"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数据安全服务</w:t>
            </w:r>
          </w:p>
        </w:tc>
      </w:tr>
      <w:tr w:rsidR="00C03E11" w:rsidRPr="007137D7" w14:paraId="7E48D017"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2945D044"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538CAD"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数据采集</w:t>
            </w:r>
            <w:r w:rsidRPr="007137D7">
              <w:rPr>
                <w:rFonts w:hint="eastAsia"/>
                <w:sz w:val="28"/>
                <w:szCs w:val="28"/>
              </w:rPr>
              <w:t>/</w:t>
            </w:r>
            <w:r w:rsidRPr="007137D7">
              <w:rPr>
                <w:rFonts w:hint="eastAsia"/>
                <w:sz w:val="28"/>
                <w:szCs w:val="28"/>
              </w:rPr>
              <w:t>处理服务</w:t>
            </w:r>
          </w:p>
        </w:tc>
      </w:tr>
      <w:tr w:rsidR="00C03E11" w:rsidRPr="007137D7" w14:paraId="20B10DAD"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4A63FD50"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8F9C2BF"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数据分析服务</w:t>
            </w:r>
            <w:r w:rsidRPr="007137D7">
              <w:rPr>
                <w:rFonts w:hint="eastAsia"/>
                <w:sz w:val="28"/>
                <w:szCs w:val="28"/>
              </w:rPr>
              <w:t>/</w:t>
            </w:r>
            <w:r w:rsidRPr="007137D7">
              <w:rPr>
                <w:rFonts w:hint="eastAsia"/>
                <w:sz w:val="28"/>
                <w:szCs w:val="28"/>
              </w:rPr>
              <w:t>数据报告</w:t>
            </w:r>
          </w:p>
        </w:tc>
      </w:tr>
      <w:tr w:rsidR="00C03E11" w:rsidRPr="007137D7" w14:paraId="74AFE34E"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43667C17"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B35AD1"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数据可视化服务</w:t>
            </w:r>
          </w:p>
        </w:tc>
      </w:tr>
      <w:tr w:rsidR="00C03E11" w:rsidRPr="007137D7" w14:paraId="6F78DF6E"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1AB0304F"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39FBAC"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数据培训服务</w:t>
            </w:r>
          </w:p>
        </w:tc>
      </w:tr>
      <w:tr w:rsidR="00C03E11" w:rsidRPr="007137D7" w14:paraId="4C922F78"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B20792C"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D54A59"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数据评估服务</w:t>
            </w:r>
          </w:p>
        </w:tc>
      </w:tr>
      <w:tr w:rsidR="00C03E11" w:rsidRPr="007137D7" w14:paraId="63994985"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1F33E13E"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54C86A" w14:textId="77777777" w:rsidR="00C03E11" w:rsidRPr="007137D7" w:rsidRDefault="00000000" w:rsidP="007137D7">
            <w:pPr>
              <w:snapToGrid w:val="0"/>
              <w:spacing w:line="280" w:lineRule="exact"/>
              <w:jc w:val="center"/>
              <w:rPr>
                <w:sz w:val="28"/>
                <w:szCs w:val="28"/>
              </w:rPr>
            </w:pPr>
            <w:r w:rsidRPr="007137D7">
              <w:rPr>
                <w:rFonts w:hint="eastAsia"/>
                <w:sz w:val="28"/>
                <w:szCs w:val="28"/>
              </w:rPr>
              <w:t>算力服务</w:t>
            </w:r>
          </w:p>
        </w:tc>
      </w:tr>
      <w:tr w:rsidR="00C03E11" w:rsidRPr="007137D7" w14:paraId="633490BF"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AA66A4E"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48F6E6"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数据咨询服务</w:t>
            </w:r>
          </w:p>
        </w:tc>
      </w:tr>
      <w:tr w:rsidR="00C03E11" w:rsidRPr="007137D7" w14:paraId="768E6DA3"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72A1DC41" w14:textId="77777777" w:rsidR="00C03E11" w:rsidRDefault="00C03E11">
            <w:pPr>
              <w:widowControl/>
              <w:jc w:val="center"/>
              <w:textAlignment w:val="center"/>
              <w:rPr>
                <w:rFonts w:ascii="仿宋_GB2312" w:eastAsia="仿宋_GB2312" w:hAnsi="宋体" w:cs="仿宋_GB2312" w:hint="eastAsia"/>
                <w:b/>
                <w:bCs/>
                <w:color w:val="000000"/>
                <w:kern w:val="0"/>
                <w:sz w:val="24"/>
                <w:lang w:bidi="ar"/>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8BA6E5" w14:textId="77777777" w:rsidR="00C03E11" w:rsidRPr="007137D7" w:rsidRDefault="00000000" w:rsidP="007137D7">
            <w:pPr>
              <w:snapToGrid w:val="0"/>
              <w:spacing w:line="280" w:lineRule="exact"/>
              <w:jc w:val="center"/>
              <w:rPr>
                <w:sz w:val="28"/>
                <w:szCs w:val="28"/>
              </w:rPr>
            </w:pPr>
            <w:r w:rsidRPr="007137D7">
              <w:rPr>
                <w:rFonts w:hint="eastAsia"/>
                <w:sz w:val="28"/>
                <w:szCs w:val="28"/>
              </w:rPr>
              <w:t>其他（如，数据校验）</w:t>
            </w:r>
          </w:p>
        </w:tc>
      </w:tr>
      <w:tr w:rsidR="00C03E11" w:rsidRPr="007137D7" w14:paraId="21D1F9AE" w14:textId="77777777">
        <w:trPr>
          <w:trHeight w:val="315"/>
          <w:jc w:val="center"/>
        </w:trPr>
        <w:tc>
          <w:tcPr>
            <w:tcW w:w="0" w:type="auto"/>
            <w:vMerge w:val="restart"/>
            <w:tcBorders>
              <w:top w:val="single" w:sz="4" w:space="0" w:color="000000"/>
              <w:left w:val="single" w:sz="4" w:space="0" w:color="000000"/>
              <w:bottom w:val="single" w:sz="4" w:space="0" w:color="000000"/>
              <w:right w:val="single" w:sz="4" w:space="0" w:color="000000"/>
            </w:tcBorders>
            <w:noWrap/>
            <w:vAlign w:val="center"/>
          </w:tcPr>
          <w:p w14:paraId="51110D3C" w14:textId="77777777" w:rsidR="00C03E11" w:rsidRPr="007137D7" w:rsidRDefault="00000000" w:rsidP="007137D7">
            <w:pPr>
              <w:snapToGrid w:val="0"/>
              <w:jc w:val="center"/>
              <w:rPr>
                <w:sz w:val="28"/>
                <w:szCs w:val="28"/>
              </w:rPr>
            </w:pPr>
            <w:r w:rsidRPr="007137D7">
              <w:rPr>
                <w:rFonts w:hint="eastAsia"/>
                <w:sz w:val="28"/>
                <w:szCs w:val="28"/>
              </w:rPr>
              <w:t>数据工具</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359CED" w14:textId="77777777" w:rsidR="00C03E11" w:rsidRPr="007137D7" w:rsidRDefault="00000000" w:rsidP="007137D7">
            <w:pPr>
              <w:snapToGrid w:val="0"/>
              <w:spacing w:line="280" w:lineRule="exact"/>
              <w:jc w:val="center"/>
              <w:rPr>
                <w:sz w:val="28"/>
                <w:szCs w:val="28"/>
              </w:rPr>
            </w:pPr>
            <w:r w:rsidRPr="007137D7">
              <w:rPr>
                <w:rFonts w:hint="eastAsia"/>
                <w:sz w:val="28"/>
                <w:szCs w:val="28"/>
              </w:rPr>
              <w:t>模型算法</w:t>
            </w:r>
            <w:r w:rsidRPr="007137D7">
              <w:rPr>
                <w:rFonts w:hint="eastAsia"/>
                <w:sz w:val="28"/>
                <w:szCs w:val="28"/>
              </w:rPr>
              <w:t>/AI</w:t>
            </w:r>
            <w:r w:rsidRPr="007137D7">
              <w:rPr>
                <w:rFonts w:hint="eastAsia"/>
                <w:sz w:val="28"/>
                <w:szCs w:val="28"/>
              </w:rPr>
              <w:t>模型</w:t>
            </w:r>
          </w:p>
        </w:tc>
      </w:tr>
      <w:tr w:rsidR="00C03E11" w:rsidRPr="007137D7" w14:paraId="3C2AF14A"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F6449ED"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74C80A"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数据查询工具</w:t>
            </w:r>
          </w:p>
        </w:tc>
      </w:tr>
      <w:tr w:rsidR="00C03E11" w:rsidRPr="007137D7" w14:paraId="36821F2B"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56776C90"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8CB17F"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数据安全工具</w:t>
            </w:r>
          </w:p>
        </w:tc>
      </w:tr>
      <w:tr w:rsidR="00C03E11" w:rsidRPr="007137D7" w14:paraId="53935BB3"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38F279C8"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36BA3C"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数据采集工具</w:t>
            </w:r>
          </w:p>
        </w:tc>
      </w:tr>
      <w:tr w:rsidR="00C03E11" w:rsidRPr="007137D7" w14:paraId="727C5E11"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5731BBF1"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03E531"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数据处理工具</w:t>
            </w:r>
          </w:p>
        </w:tc>
      </w:tr>
      <w:tr w:rsidR="00C03E11" w:rsidRPr="007137D7" w14:paraId="73AB0C4D"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2831A724"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E5D863"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数据存储工具</w:t>
            </w:r>
          </w:p>
        </w:tc>
      </w:tr>
      <w:tr w:rsidR="00C03E11" w:rsidRPr="007137D7" w14:paraId="0C03D815"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403EAF9"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5A15D2"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数据分析工具</w:t>
            </w:r>
          </w:p>
        </w:tc>
      </w:tr>
      <w:tr w:rsidR="00C03E11" w:rsidRPr="007137D7" w14:paraId="71C8AA0B"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0A85595A"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C17C41" w14:textId="77777777" w:rsidR="00C03E11" w:rsidRPr="007137D7" w:rsidRDefault="00000000" w:rsidP="007137D7">
            <w:pPr>
              <w:snapToGrid w:val="0"/>
              <w:spacing w:line="280" w:lineRule="exact"/>
              <w:jc w:val="center"/>
              <w:rPr>
                <w:sz w:val="28"/>
                <w:szCs w:val="28"/>
              </w:rPr>
            </w:pPr>
            <w:r w:rsidRPr="007137D7">
              <w:rPr>
                <w:rFonts w:hint="eastAsia"/>
                <w:sz w:val="28"/>
                <w:szCs w:val="28"/>
              </w:rPr>
              <w:t>数据开发平台</w:t>
            </w:r>
          </w:p>
        </w:tc>
      </w:tr>
      <w:tr w:rsidR="00C03E11" w:rsidRPr="007137D7" w14:paraId="19A85E74"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3A305F6F"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C9ED7A" w14:textId="77777777" w:rsidR="00C03E11" w:rsidRPr="007137D7" w:rsidRDefault="00000000" w:rsidP="007137D7">
            <w:pPr>
              <w:snapToGrid w:val="0"/>
              <w:spacing w:line="280" w:lineRule="exact"/>
              <w:jc w:val="center"/>
              <w:rPr>
                <w:sz w:val="28"/>
                <w:szCs w:val="28"/>
              </w:rPr>
            </w:pPr>
            <w:r w:rsidRPr="007137D7">
              <w:rPr>
                <w:rFonts w:hint="eastAsia"/>
                <w:sz w:val="28"/>
                <w:szCs w:val="28"/>
              </w:rPr>
              <w:t>智能应用</w:t>
            </w:r>
          </w:p>
        </w:tc>
      </w:tr>
      <w:tr w:rsidR="00C03E11" w:rsidRPr="007137D7" w14:paraId="616DCED5" w14:textId="77777777">
        <w:trPr>
          <w:trHeight w:val="315"/>
          <w:jc w:val="center"/>
        </w:trPr>
        <w:tc>
          <w:tcPr>
            <w:tcW w:w="0" w:type="auto"/>
            <w:vMerge w:val="restart"/>
            <w:tcBorders>
              <w:top w:val="single" w:sz="4" w:space="0" w:color="000000"/>
              <w:left w:val="single" w:sz="4" w:space="0" w:color="000000"/>
              <w:bottom w:val="single" w:sz="4" w:space="0" w:color="000000"/>
              <w:right w:val="single" w:sz="4" w:space="0" w:color="000000"/>
            </w:tcBorders>
            <w:noWrap/>
            <w:vAlign w:val="center"/>
          </w:tcPr>
          <w:p w14:paraId="6B3C48CD" w14:textId="77777777" w:rsidR="00C03E11" w:rsidRPr="007137D7" w:rsidRDefault="00000000" w:rsidP="007137D7">
            <w:pPr>
              <w:snapToGrid w:val="0"/>
              <w:jc w:val="center"/>
              <w:rPr>
                <w:sz w:val="28"/>
                <w:szCs w:val="28"/>
              </w:rPr>
            </w:pPr>
            <w:r w:rsidRPr="007137D7">
              <w:rPr>
                <w:rFonts w:hint="eastAsia"/>
                <w:sz w:val="28"/>
                <w:szCs w:val="28"/>
              </w:rPr>
              <w:t>数字资产</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C1D750" w14:textId="77777777" w:rsidR="00C03E11" w:rsidRPr="007137D7" w:rsidRDefault="00000000" w:rsidP="007137D7">
            <w:pPr>
              <w:snapToGrid w:val="0"/>
              <w:spacing w:line="280" w:lineRule="exact"/>
              <w:jc w:val="center"/>
              <w:rPr>
                <w:sz w:val="28"/>
                <w:szCs w:val="28"/>
              </w:rPr>
            </w:pPr>
            <w:r w:rsidRPr="007137D7">
              <w:rPr>
                <w:rFonts w:hint="eastAsia"/>
                <w:sz w:val="28"/>
                <w:szCs w:val="28"/>
              </w:rPr>
              <w:t>数字藏品</w:t>
            </w:r>
          </w:p>
        </w:tc>
      </w:tr>
      <w:tr w:rsidR="00C03E11" w:rsidRPr="007137D7" w14:paraId="53A44683" w14:textId="77777777">
        <w:trPr>
          <w:trHeight w:val="315"/>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4CA4B91E" w14:textId="77777777" w:rsidR="00C03E11" w:rsidRPr="007137D7" w:rsidRDefault="00C03E11" w:rsidP="007137D7">
            <w:pPr>
              <w:snapToGrid w:val="0"/>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5E886A" w14:textId="77777777" w:rsidR="00C03E11" w:rsidRPr="007137D7" w:rsidRDefault="00000000" w:rsidP="007137D7">
            <w:pPr>
              <w:snapToGrid w:val="0"/>
              <w:spacing w:line="280" w:lineRule="exact"/>
              <w:jc w:val="center"/>
              <w:rPr>
                <w:sz w:val="28"/>
                <w:szCs w:val="28"/>
              </w:rPr>
            </w:pPr>
            <w:r w:rsidRPr="007137D7">
              <w:rPr>
                <w:rFonts w:hint="eastAsia"/>
                <w:sz w:val="28"/>
                <w:szCs w:val="28"/>
              </w:rPr>
              <w:t>数字形象</w:t>
            </w:r>
          </w:p>
        </w:tc>
      </w:tr>
      <w:tr w:rsidR="00C03E11" w:rsidRPr="007137D7" w14:paraId="361155CD" w14:textId="77777777">
        <w:trPr>
          <w:trHeight w:val="84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60320108" w14:textId="77777777" w:rsidR="00C03E11" w:rsidRPr="007137D7" w:rsidRDefault="00000000" w:rsidP="007137D7">
            <w:pPr>
              <w:snapToGrid w:val="0"/>
              <w:jc w:val="center"/>
              <w:rPr>
                <w:sz w:val="28"/>
                <w:szCs w:val="28"/>
              </w:rPr>
            </w:pPr>
            <w:r w:rsidRPr="007137D7">
              <w:rPr>
                <w:rFonts w:hint="eastAsia"/>
                <w:sz w:val="28"/>
                <w:szCs w:val="28"/>
              </w:rPr>
              <w:t>综合</w:t>
            </w:r>
          </w:p>
        </w:tc>
        <w:tc>
          <w:tcPr>
            <w:tcW w:w="5168" w:type="dxa"/>
            <w:tcBorders>
              <w:top w:val="single" w:sz="4" w:space="0" w:color="000000"/>
              <w:left w:val="single" w:sz="4" w:space="0" w:color="000000"/>
              <w:bottom w:val="single" w:sz="4" w:space="0" w:color="000000"/>
              <w:right w:val="single" w:sz="4" w:space="0" w:color="000000"/>
            </w:tcBorders>
            <w:vAlign w:val="center"/>
          </w:tcPr>
          <w:p w14:paraId="795E69E4" w14:textId="77777777" w:rsidR="00C03E11" w:rsidRPr="007137D7" w:rsidRDefault="00000000" w:rsidP="007137D7">
            <w:pPr>
              <w:snapToGrid w:val="0"/>
              <w:spacing w:line="280" w:lineRule="exact"/>
              <w:jc w:val="center"/>
              <w:rPr>
                <w:sz w:val="28"/>
                <w:szCs w:val="28"/>
              </w:rPr>
            </w:pPr>
            <w:r w:rsidRPr="007137D7">
              <w:rPr>
                <w:rFonts w:hint="eastAsia"/>
                <w:sz w:val="28"/>
                <w:szCs w:val="28"/>
              </w:rPr>
              <w:t>产品类型可多选的产品类型，例如：既包含数据又包含分析服务的产品</w:t>
            </w:r>
          </w:p>
        </w:tc>
      </w:tr>
    </w:tbl>
    <w:p w14:paraId="52156A9F"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两条线路并非独立并行，而是相互促进的关系。大数据模型建设过程中的数据治理、特征加工、指标体系构建等工作，同时也在为数据产品的开发夯实基础；而数据资产化带来的收入，又可以反哺大数据模型建设的持续投入。</w:t>
      </w:r>
    </w:p>
    <w:p w14:paraId="1AA824BD"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00" w:name="_Toc227116289"/>
      <w:r>
        <w:rPr>
          <w:rFonts w:ascii="楷体_GB2312" w:eastAsia="楷体_GB2312" w:hAnsi="楷体_GB2312" w:cs="楷体_GB2312" w:hint="eastAsia"/>
          <w:sz w:val="32"/>
          <w:szCs w:val="32"/>
        </w:rPr>
        <w:t>（二）4号线可资产化的数据资源全景盘点</w:t>
      </w:r>
      <w:bookmarkEnd w:id="100"/>
    </w:p>
    <w:p w14:paraId="3F962B5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4号线自2020年9月开通以来持续积累的运营数据，构成了数据资产化的原材料库。按照数据类型和潜在商业价值，可以划分为以下几个层级：</w:t>
      </w:r>
    </w:p>
    <w:p w14:paraId="7F0AA4A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第一层级：客流与出行数据（使用场景成熟度最高）</w:t>
      </w:r>
    </w:p>
    <w:p w14:paraId="565B0C35"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这是4号线当前最接近商业化的数据资源。核心数据包括：AFC系统采集的各站分时进出站客流量、OD矩阵（起讫站配对）数据、乘车码出行记录、各时段客流热力分布等。对于轨道交通运营企业，客流数据是轨道交通运营的核心数据之一，这类数据经脱敏和聚合处理后，对线路规划、列车调度、票务定价等具有关键指导作用。对于轨道交通商业经营者来说，各站出入口区域的客流方向分布、各站客流随时段变化的规律特征、站点周边区域的交通出行强度指标可以为站点周边的商业选址、广告投放策略、公交/网约车接驳规划等场景提供支撑。</w:t>
      </w:r>
    </w:p>
    <w:p w14:paraId="7DF024FE"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客流数据的独特价值在于其横跨昆明6个行政区、连接高新区-主城-大学城-高铁站的线路走向，能够反映昆明城市空间结构中多个功能区之间的通勤和非通勤出行关联。特别是昆明南站的高铁换乘客流数据和斗南花卉市场关联客流数据，在昆明本地具有不可替代的唯一性。</w:t>
      </w:r>
    </w:p>
    <w:p w14:paraId="00C8190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第二层级：设备运行与能耗数据（长期价值，需更多积累）</w:t>
      </w:r>
    </w:p>
    <w:p w14:paraId="177461E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在高原环境下的设备运行参数和能耗基线数据，对于未来昆明后续新建线路以及其他高原城市（如贵阳、拉萨等）的地铁建设和运营具有参考价值。特别是取消轨道排热系统的创新设计下的环控能耗数据，以及蓄电池牵引系统的运行衰减数据，具有稀缺性。核心数据包括：各站点及区间供电系统的分项能耗数据（牵引电耗、动力照明电耗等）、通风空调系统运行参数（温湿度、风量、设备启停记录）、电扶梯与屏蔽门等关键机电设备的实时状态数据（故障代</w:t>
      </w:r>
      <w:r>
        <w:rPr>
          <w:rFonts w:ascii="仿宋_GB2312" w:eastAsia="仿宋_GB2312" w:hAnsi="仿宋_GB2312" w:cs="仿宋_GB2312" w:hint="eastAsia"/>
          <w:sz w:val="32"/>
          <w:szCs w:val="32"/>
        </w:rPr>
        <w:lastRenderedPageBreak/>
        <w:t>码、启停频次、运行时长）、列车牵引系统能耗数据及再生制动回馈量等。对于轨道交通运营企业，设备运行与能耗数据是精细化管理和节能降耗的核心依据，可支撑列车运行图优化（基于牵引能耗分布调整惰行策略）、车站环控系统智能调节（结合客流热力分布动态调节温湿度设定值）、以及预防性维护计划制定（通过设备状态监测提前预警故障）。对于节能服务商及设备供应商，各系统分项能耗的时序特征、设备全生命周期运行参数、故障模式与能耗关联关系等数据，可为合同能源管理项目评估、设备能效对标与技改方案设计、以及新一代节能设备研发提供真实场景数据支撑。</w:t>
      </w:r>
    </w:p>
    <w:p w14:paraId="66DDB92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第三层级：设备维护与物资消耗（成本与效能实现最优平衡）</w:t>
      </w:r>
    </w:p>
    <w:p w14:paraId="6314323E"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各专业系统（车辆、信号、轨道、供电、机电等）的设备维护工单记录（故障现象、维修时长、更换部件明细）、备品备件消耗清单（领用频次、库存周转率、供应商信息）、设备可靠性指标（平均无故障时间MTBF、平均修复时间MTTR）、维修成本结构（人工工时费、物料成本、委外服务费）以及库存物资的全生命周期追踪数据等。对于轨道交通运营企业，设备维护与物资消耗数据是优化维修策略和成本管控的核心依据，可支撑从计划修向状态修/预测修的转型（基于故障率与维修成本模型制定最优检修周期）、备件库存的动态优化（结合消耗速率与采购前置期降低资金占用）、以及维修资源配置的精准调度（依据工单历史预测高发故障时段与区域）。对于设备维保服务商及物资供应商，故障模式与备件消耗的关联规律、不同品牌备件的使用寿命对比数据、以及维修工单对应的作业工时基</w:t>
      </w:r>
      <w:r>
        <w:rPr>
          <w:rFonts w:ascii="仿宋_GB2312" w:eastAsia="仿宋_GB2312" w:hAnsi="仿宋_GB2312" w:cs="仿宋_GB2312" w:hint="eastAsia"/>
          <w:sz w:val="32"/>
          <w:szCs w:val="32"/>
        </w:rPr>
        <w:lastRenderedPageBreak/>
        <w:t>准等，可为全生命周期维保合同的精准报价、备件供应链的柔性补货方案设计、以及面向轨道交通行业的预测性维护产品开发提供真实场景数据支撑。</w:t>
      </w:r>
    </w:p>
    <w:p w14:paraId="18D85170"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01" w:name="_Toc227116290"/>
      <w:r>
        <w:rPr>
          <w:rFonts w:ascii="楷体_GB2312" w:eastAsia="楷体_GB2312" w:hAnsi="楷体_GB2312" w:cs="楷体_GB2312" w:hint="eastAsia"/>
          <w:sz w:val="32"/>
          <w:szCs w:val="32"/>
        </w:rPr>
        <w:t>（三）数据产品开发路线图</w:t>
      </w:r>
      <w:bookmarkEnd w:id="101"/>
    </w:p>
    <w:p w14:paraId="3DB8F228"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结合国内轨道交通企业案例，可分三批次推进数据产品的开发和上架：</w:t>
      </w:r>
    </w:p>
    <w:p w14:paraId="7B2EB268"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第一批次：基于现有AFC数据的客流系列产品</w:t>
      </w:r>
    </w:p>
    <w:p w14:paraId="497F43B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产品一：4号线分站分时段客流指数。将29座车站的历史和实时客流数据加工为标准化的客流指数产品，按小时颗粒度提供各站进出站客流及环比、同比变化率。潜在需求方包括：昆明城市交通规划部门（用于公交线网和慢行系统规划）、站点周边商业地产运营方（用于评估商圈人流量和商业价值）、广告代理公司（用于地铁站广告位的精准定价和投放策略优化）。</w:t>
      </w:r>
    </w:p>
    <w:p w14:paraId="325631D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产品二：昆明南站高铁-地铁换乘客流分析。基于4号线AFC数据与高铁到发时刻表的关联分析，提供高铁旅客到昆明后的地铁出行分布数据。潜在需求方包括：昆明南站商圈运营方、旅游服务商、交通规划部门。</w:t>
      </w:r>
    </w:p>
    <w:p w14:paraId="2FC2642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产品三：4号线沿线通勤出行特征数据。基于工作日/非工作日客流OD矩阵的对比分析，识别通勤走廊和通勤客流占比。潜在需求方包括：城市规划部门、人力资源服务机构、商业选址服务商。</w:t>
      </w:r>
    </w:p>
    <w:p w14:paraId="4F886F8D"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上述产品的开发可直接复用大数据决策模型中的客流预测模型（模型1）的数据治理和特征加工成果，边际开发成本较低。</w:t>
      </w:r>
    </w:p>
    <w:p w14:paraId="402C5016"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第二批次：跨域融合数据产品</w:t>
      </w:r>
    </w:p>
    <w:p w14:paraId="7F0929FD"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当大数据模型建设进入中期阶段后，可基于多模型的联合分析结果开发更高附加值的融合数据产品。例如：“4号线站点周边出行碳足迹指数”可结合客流数据和能耗数据，为每个站点的绿色出行贡献度给出量化评分，可应用于碳交易、ESG评估等场景；“昆明高原地铁设备运行基准数据集”将4号线在高原环境下积累的设备运行和退化规律数据进行标准化整理，面向设备厂商和其他高原城市地铁运营方提供。</w:t>
      </w:r>
    </w:p>
    <w:p w14:paraId="1D9CD27D"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第三批次：行业知识数据产品</w:t>
      </w:r>
    </w:p>
    <w:p w14:paraId="2443B76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当设备故障知识库（模型4的基础工作）积累成熟后，可探索将4号线特色设备（蓄电池牵引系统）的维护经验知识库作为行业咨询产品对外输出。</w:t>
      </w:r>
    </w:p>
    <w:p w14:paraId="54DF30B9"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02" w:name="_Toc227116291"/>
      <w:r>
        <w:rPr>
          <w:rFonts w:ascii="楷体_GB2312" w:eastAsia="楷体_GB2312" w:hAnsi="楷体_GB2312" w:cs="楷体_GB2312" w:hint="eastAsia"/>
          <w:sz w:val="32"/>
          <w:szCs w:val="32"/>
        </w:rPr>
        <w:t>（四）数据资产入表路径规划</w:t>
      </w:r>
      <w:bookmarkEnd w:id="102"/>
    </w:p>
    <w:p w14:paraId="115D084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数据产品的商业化交易是“用数据赚钱”的直接路径，而数据资产入表则是从财务层面体现数据价值的战略性举措。数据资产入表可以降低企业资产负债率，拓宽融资渠道。数据经过评估资产化后，其所有者可将数据资产在数据交易所进行交易，也可将数据出售给相关需求方获取收益。对于PPP模式下负债率较高的4号线而言，数据资产入表带来的财务报表改善具有特殊意义。</w:t>
      </w:r>
    </w:p>
    <w:p w14:paraId="3913EBF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公用事业、交通运输、政务数据可作为城投公司重点考虑的入表数据资产，相关数据具有规模大、涉及行业领域广泛、下游应用场景丰富等特点，在评估入表时能够获得较高的估值。</w:t>
      </w:r>
    </w:p>
    <w:p w14:paraId="4C50C1A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建议分四步推进入表工作：</w:t>
      </w:r>
    </w:p>
    <w:p w14:paraId="5121990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步：数据资源盘点与确权。配合正在推进的全量数据盘点工作，按照“数据类型+来源+处理流程+应用场景”对4号线的数据资源形成完整台账。梳理数据来源，依据数据特性和业务场景进行数据分类，按“数据类型+来源+处理流程+应用场景”形成台账。同时完成数据权属的法律论证，包括明确哪些数据属于云南京建轨道依PPP合同自主控制的数据（如设备运行数据、运营管理数据），哪些数据涉及与昆明轨道集团、政府部门的权属界定（如AFC客流数据的公共数据属性）。</w:t>
      </w:r>
    </w:p>
    <w:p w14:paraId="10F88354"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步：合规评估与资产登记。确定数据资产登记入表方向，委托第三方专业机构进行合规评估和安全评估，取得法律意见书。目前国内多家数据交易所的数据产品上架流程包括产品进场、合规登记、挂牌交易等环节，需要与数据交易所保持紧密沟通，确保产品顺利挂牌。</w:t>
      </w:r>
    </w:p>
    <w:p w14:paraId="28D2E291"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步：价值评估与会计处理。数据资产定价方法可以划分为成本导向、效用导向、市场导向三种定价类型。建议结合成本法（数据采集、治理、加工的实际成本归集）和收益法（基于已实现和预期的数据交易收入）进行综合评估。财务部门根据会计准则，将相关支出正式计入科目并披露。</w:t>
      </w:r>
    </w:p>
    <w:p w14:paraId="3D4A9F3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第四步：探索数据资产融资。数据作为资产可进行质押融资、作价入股、增信贷款、资产证券化，进一步拓宽企业融资渠道。在数据资产入表完成后，探索以数据资产为质押向金融机构申请融资，拓</w:t>
      </w:r>
      <w:r>
        <w:rPr>
          <w:rFonts w:ascii="仿宋_GB2312" w:eastAsia="仿宋_GB2312" w:hAnsi="仿宋_GB2312" w:cs="仿宋_GB2312" w:hint="eastAsia"/>
          <w:sz w:val="32"/>
          <w:szCs w:val="32"/>
        </w:rPr>
        <w:lastRenderedPageBreak/>
        <w:t>宽4号线PPP项目的资金来源渠道。</w:t>
      </w:r>
    </w:p>
    <w:p w14:paraId="72CB6A01"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03" w:name="_Toc227116292"/>
      <w:r>
        <w:rPr>
          <w:rFonts w:ascii="楷体_GB2312" w:eastAsia="楷体_GB2312" w:hAnsi="楷体_GB2312" w:cs="楷体_GB2312" w:hint="eastAsia"/>
          <w:sz w:val="32"/>
          <w:szCs w:val="32"/>
        </w:rPr>
        <w:t>（五）数据合规与安全红线</w:t>
      </w:r>
      <w:bookmarkEnd w:id="103"/>
    </w:p>
    <w:p w14:paraId="00AEA4D3"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数据资产化必须以合规和安全为前提底线。数据安全与数据共享之间的平衡是关键，数据要素市场涉及大量个人和企业敏感信息，如何确保数据安全性，保护用户隐私，避免数据泄露与滥用，又能达到数据交易目的，是核心挑战。</w:t>
      </w:r>
    </w:p>
    <w:p w14:paraId="46F5DAE4"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4号线数据资产化必须严格遵守以下原则：</w:t>
      </w:r>
    </w:p>
    <w:p w14:paraId="60DB250F" w14:textId="33D4704A"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04" w:name="_Toc24283"/>
      <w:bookmarkStart w:id="105" w:name="_Toc227116293"/>
      <w:r w:rsidRPr="007137D7">
        <w:rPr>
          <w:rFonts w:ascii="仿宋_GB2312" w:eastAsia="仿宋_GB2312" w:hAnsi="仿宋_GB2312" w:cs="仿宋_GB2312" w:hint="eastAsia"/>
          <w:b/>
          <w:bCs/>
          <w:sz w:val="32"/>
          <w:szCs w:val="32"/>
        </w:rPr>
        <w:t>1.</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个人隐私保护</w:t>
      </w:r>
      <w:bookmarkEnd w:id="104"/>
      <w:bookmarkEnd w:id="105"/>
    </w:p>
    <w:p w14:paraId="522999A6"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所有对外输出的数据产品必须经过严格脱敏处理，AFC客流数据仅以聚合统计形式（站级、时段级汇总）对外提供，不得包含任何可识别到个人的出行轨迹信息。乘车码数据的使用须严格遵守《个人信息保护法》的规定，确保已获得乘客的明确授权或者数据经过充分匿名化处理。</w:t>
      </w:r>
    </w:p>
    <w:p w14:paraId="20F8500C" w14:textId="4BAC80C2"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06" w:name="_Toc1490"/>
      <w:bookmarkStart w:id="107" w:name="_Toc227116294"/>
      <w:r w:rsidRPr="007137D7">
        <w:rPr>
          <w:rFonts w:ascii="仿宋_GB2312" w:eastAsia="仿宋_GB2312" w:hAnsi="仿宋_GB2312" w:cs="仿宋_GB2312" w:hint="eastAsia"/>
          <w:b/>
          <w:bCs/>
          <w:sz w:val="32"/>
          <w:szCs w:val="32"/>
        </w:rPr>
        <w:t>2.</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数据安全分级</w:t>
      </w:r>
      <w:bookmarkEnd w:id="106"/>
      <w:bookmarkEnd w:id="107"/>
    </w:p>
    <w:p w14:paraId="71238E8F"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建立数据安全分级制度，将4号线数据分为“禁止对外”“脱敏后可对外”“可直接对外”三个等级。涉及行车安全的信号系统参数、CBTC核心数据、安全风险评估结论等严禁对外输出。设备运行状态数据经脱敏和聚合后可在限定范围内对外。客流统计数据经聚合处理后可对外交易。</w:t>
      </w:r>
    </w:p>
    <w:p w14:paraId="7C20F89C" w14:textId="01F91523"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08" w:name="_Toc15146"/>
      <w:bookmarkStart w:id="109" w:name="_Toc227116295"/>
      <w:r w:rsidRPr="007137D7">
        <w:rPr>
          <w:rFonts w:ascii="仿宋_GB2312" w:eastAsia="仿宋_GB2312" w:hAnsi="仿宋_GB2312" w:cs="仿宋_GB2312" w:hint="eastAsia"/>
          <w:b/>
          <w:bCs/>
          <w:sz w:val="32"/>
          <w:szCs w:val="32"/>
        </w:rPr>
        <w:t>3.</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交易合规</w:t>
      </w:r>
      <w:bookmarkEnd w:id="108"/>
      <w:bookmarkEnd w:id="109"/>
    </w:p>
    <w:p w14:paraId="17EE71D5"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所有数据产品的交易通过昆明国际数据交易所的正规渠道进行，确保全流程可追溯、可审计。昆明国际数据交易所以区块链存证为</w:t>
      </w:r>
      <w:r>
        <w:rPr>
          <w:rFonts w:ascii="仿宋_GB2312" w:eastAsia="仿宋_GB2312" w:hAnsi="仿宋_GB2312" w:cs="仿宋_GB2312" w:hint="eastAsia"/>
          <w:sz w:val="32"/>
          <w:szCs w:val="32"/>
        </w:rPr>
        <w:lastRenderedPageBreak/>
        <w:t>信任基石，以隐私计算为安全内核，构建起覆盖登记、确权、交易、跨境的全链条服务体系。4号线的数据产品交易应充分利用这一可信基础设施。</w:t>
      </w:r>
    </w:p>
    <w:p w14:paraId="3191C748"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10" w:name="_Toc227116296"/>
      <w:r>
        <w:rPr>
          <w:rFonts w:ascii="楷体_GB2312" w:eastAsia="楷体_GB2312" w:hAnsi="楷体_GB2312" w:cs="楷体_GB2312" w:hint="eastAsia"/>
          <w:sz w:val="32"/>
          <w:szCs w:val="32"/>
        </w:rPr>
        <w:t>（六）数据资产化与大数据模型建设的协同关系</w:t>
      </w:r>
      <w:bookmarkEnd w:id="110"/>
    </w:p>
    <w:p w14:paraId="4096D2E6"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两项工作之间存在四层协同关系，应在项目实施中统一规划：</w:t>
      </w:r>
    </w:p>
    <w:p w14:paraId="75258ECE" w14:textId="740C22C2"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11" w:name="_Toc31556"/>
      <w:bookmarkStart w:id="112" w:name="_Toc227116297"/>
      <w:r w:rsidRPr="007137D7">
        <w:rPr>
          <w:rFonts w:ascii="仿宋_GB2312" w:eastAsia="仿宋_GB2312" w:hAnsi="仿宋_GB2312" w:cs="仿宋_GB2312" w:hint="eastAsia"/>
          <w:b/>
          <w:bCs/>
          <w:sz w:val="32"/>
          <w:szCs w:val="32"/>
        </w:rPr>
        <w:t>1.</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数据治理协同</w:t>
      </w:r>
      <w:bookmarkEnd w:id="111"/>
      <w:bookmarkEnd w:id="112"/>
    </w:p>
    <w:p w14:paraId="3CE45917"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大数据模型建设需要的数据治理工作（数据标准化、质量提升、元数据管理）同时也是数据资产化的必要基础。一次治理投入，两个方向受益。</w:t>
      </w:r>
    </w:p>
    <w:p w14:paraId="1F3AA2B2" w14:textId="503D3505"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13" w:name="_Toc25094"/>
      <w:bookmarkStart w:id="114" w:name="_Toc227116298"/>
      <w:r w:rsidRPr="007137D7">
        <w:rPr>
          <w:rFonts w:ascii="仿宋_GB2312" w:eastAsia="仿宋_GB2312" w:hAnsi="仿宋_GB2312" w:cs="仿宋_GB2312" w:hint="eastAsia"/>
          <w:b/>
          <w:bCs/>
          <w:sz w:val="32"/>
          <w:szCs w:val="32"/>
        </w:rPr>
        <w:t>2.</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特征加工协同</w:t>
      </w:r>
      <w:bookmarkEnd w:id="113"/>
      <w:bookmarkEnd w:id="114"/>
    </w:p>
    <w:p w14:paraId="27804A40"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为模型训练加工的特征数据（如客流指标、能耗基线等），经适当处理后可直接转化为数据产品的核心内容。</w:t>
      </w:r>
    </w:p>
    <w:p w14:paraId="7FAD4CF1" w14:textId="11E65A09"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15" w:name="_Toc17024"/>
      <w:bookmarkStart w:id="116" w:name="_Toc227116299"/>
      <w:r w:rsidRPr="007137D7">
        <w:rPr>
          <w:rFonts w:ascii="仿宋_GB2312" w:eastAsia="仿宋_GB2312" w:hAnsi="仿宋_GB2312" w:cs="仿宋_GB2312" w:hint="eastAsia"/>
          <w:b/>
          <w:bCs/>
          <w:sz w:val="32"/>
          <w:szCs w:val="32"/>
        </w:rPr>
        <w:t>3.</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价值验证协同</w:t>
      </w:r>
      <w:bookmarkEnd w:id="115"/>
      <w:bookmarkEnd w:id="116"/>
    </w:p>
    <w:p w14:paraId="366DB5A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大数据模型带来的降本增效成果（如运力优化节省的车公里成本、状态修减少的维修费用），可以作为数据价值评估的重要参考依据——证明"这些数据确实能产生经济价值"。</w:t>
      </w:r>
    </w:p>
    <w:p w14:paraId="29DDD9E6" w14:textId="37F9AB0D"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17" w:name="_Toc14593"/>
      <w:bookmarkStart w:id="118" w:name="_Toc227116300"/>
      <w:r w:rsidRPr="007137D7">
        <w:rPr>
          <w:rFonts w:ascii="仿宋_GB2312" w:eastAsia="仿宋_GB2312" w:hAnsi="仿宋_GB2312" w:cs="仿宋_GB2312" w:hint="eastAsia"/>
          <w:b/>
          <w:bCs/>
          <w:sz w:val="32"/>
          <w:szCs w:val="32"/>
        </w:rPr>
        <w:t>4.</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能力建设协同</w:t>
      </w:r>
      <w:bookmarkEnd w:id="117"/>
      <w:bookmarkEnd w:id="118"/>
    </w:p>
    <w:p w14:paraId="3EFD226C"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两项工作所需的数据人才、技术平台、外部合作伙伴资源高度重叠，统一推进可以避免重复投入。</w:t>
      </w:r>
    </w:p>
    <w:p w14:paraId="79B756F7"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119" w:name="_Toc227116301"/>
      <w:r>
        <w:rPr>
          <w:rFonts w:ascii="黑体" w:eastAsia="黑体" w:hAnsi="黑体" w:cs="黑体" w:hint="eastAsia"/>
          <w:sz w:val="32"/>
          <w:szCs w:val="32"/>
        </w:rPr>
        <w:t>六、实施路径与投资规划</w:t>
      </w:r>
      <w:bookmarkEnd w:id="119"/>
    </w:p>
    <w:p w14:paraId="099048D4"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20" w:name="_Toc227116302"/>
      <w:r>
        <w:rPr>
          <w:rFonts w:ascii="楷体_GB2312" w:eastAsia="楷体_GB2312" w:hAnsi="楷体_GB2312" w:cs="楷体_GB2312" w:hint="eastAsia"/>
          <w:sz w:val="32"/>
          <w:szCs w:val="32"/>
        </w:rPr>
        <w:t>（一）三阶段推进计划</w:t>
      </w:r>
      <w:bookmarkEnd w:id="120"/>
    </w:p>
    <w:p w14:paraId="7F46B3A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本方案采用“近期筑基见效-中期价值释放-远期体系成熟”的</w:t>
      </w:r>
      <w:r>
        <w:rPr>
          <w:rFonts w:ascii="仿宋_GB2312" w:eastAsia="仿宋_GB2312" w:hAnsi="仿宋_GB2312" w:cs="仿宋_GB2312" w:hint="eastAsia"/>
          <w:sz w:val="32"/>
          <w:szCs w:val="32"/>
        </w:rPr>
        <w:lastRenderedPageBreak/>
        <w:t>三阶段滚动推进模式，严格遵循“先试点后推广、先验证后投入”原则，在控制总投资规模的前提下，确保每阶段均产出可量化、可考核的业务成果，适配PPP项目资金分期拨付与绩效考核要求。</w:t>
      </w:r>
    </w:p>
    <w:p w14:paraId="5667B256" w14:textId="0023EF03"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1" w:name="_Toc227116303"/>
      <w:r w:rsidRPr="007137D7">
        <w:rPr>
          <w:rFonts w:ascii="仿宋_GB2312" w:eastAsia="仿宋_GB2312" w:hAnsi="仿宋_GB2312" w:cs="仿宋_GB2312" w:hint="eastAsia"/>
          <w:b/>
          <w:bCs/>
          <w:sz w:val="32"/>
          <w:szCs w:val="32"/>
        </w:rPr>
        <w:t>1.</w:t>
      </w:r>
      <w:r w:rsidR="007137D7" w:rsidRP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近期阶段（第1-12个月）：数据治理筑基+核心模型试点</w:t>
      </w:r>
      <w:bookmarkEnd w:id="121"/>
    </w:p>
    <w:p w14:paraId="633179F6"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（1）核心目标：完成智慧化底座搭建，验证2-3个高价值模型的技术可行性与业务价值，实现首笔数据资产交易。</w:t>
      </w:r>
    </w:p>
    <w:p w14:paraId="7C20C1B5" w14:textId="5A9E5570"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（2）数据侧工作：编制全线路模型数据需求清单；完成客流、设备、能耗、安全4个核心主题域</w:t>
      </w:r>
      <w:r w:rsidR="009F769A">
        <w:rPr>
          <w:rFonts w:ascii="仿宋_GB2312" w:eastAsia="仿宋_GB2312" w:hAnsi="仿宋_GB2312" w:cs="仿宋_GB2312" w:hint="eastAsia"/>
          <w:sz w:val="32"/>
          <w:szCs w:val="32"/>
        </w:rPr>
        <w:t>，以及</w:t>
      </w:r>
      <w:r>
        <w:rPr>
          <w:rFonts w:ascii="仿宋_GB2312" w:eastAsia="仿宋_GB2312" w:hAnsi="仿宋_GB2312" w:cs="仿宋_GB2312" w:hint="eastAsia"/>
          <w:sz w:val="32"/>
          <w:szCs w:val="32"/>
        </w:rPr>
        <w:t>1</w:t>
      </w:r>
      <w:r w:rsidR="009F769A">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4个扩展主题域的数据标准化与质量治理；搭建模型特征数据库基础框架；完成外部气象数据、路面交通数据、高铁到发数据接口的打通与数据同步。</w:t>
      </w:r>
    </w:p>
    <w:p w14:paraId="0FB439D0"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模型侧工作：优先上线客流预测模型（模型1）与蓄电池健康度评估模型（模型3第一批之一）。两个模型均采用“影子模式”运行（模型输出仅作参考，不直接干预生产），设定明确转正标准：客流预测连续3个月准确率≥90%、蓄电池健康度评估准确率≥85%，即可启动正式接入流程。</w:t>
      </w:r>
    </w:p>
    <w:p w14:paraId="101A9A30"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（4）数据资产化侧工作：完成4号线全量数据资源盘点与台账编制；完成数据合规备案与昆明国际数据交易所交易资质申请；开发2-3款客流系列标准化数据产品并实现上架交易。</w:t>
      </w:r>
    </w:p>
    <w:p w14:paraId="6799CAB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（5）预计投入：800-1200万元（含数据治理平台建设、模型开发、外部技术服务、数据产品开发及合规评估）。</w:t>
      </w:r>
    </w:p>
    <w:p w14:paraId="120215C3" w14:textId="7D94FF08"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2" w:name="_Toc227116304"/>
      <w:r w:rsidRPr="007137D7">
        <w:rPr>
          <w:rFonts w:ascii="仿宋_GB2312" w:eastAsia="仿宋_GB2312" w:hAnsi="仿宋_GB2312" w:cs="仿宋_GB2312" w:hint="eastAsia"/>
          <w:b/>
          <w:bCs/>
          <w:sz w:val="32"/>
          <w:szCs w:val="32"/>
        </w:rPr>
        <w:t>2.</w:t>
      </w:r>
      <w:r w:rsidR="007137D7" w:rsidRP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中期阶段（第13-30个月）：模型规模扩展+生产决策融入</w:t>
      </w:r>
      <w:bookmarkEnd w:id="122"/>
    </w:p>
    <w:p w14:paraId="7509A06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（1）核心目标：将验证通过的模型全面接入生产流程，扩展覆</w:t>
      </w:r>
      <w:r>
        <w:rPr>
          <w:rFonts w:ascii="仿宋_GB2312" w:eastAsia="仿宋_GB2312" w:hAnsi="仿宋_GB2312" w:cs="仿宋_GB2312" w:hint="eastAsia"/>
          <w:sz w:val="32"/>
          <w:szCs w:val="32"/>
        </w:rPr>
        <w:lastRenderedPageBreak/>
        <w:t>盖核心业务域的模型矩阵，实现规模化降本增效，完成首批数据资产入表。</w:t>
      </w:r>
    </w:p>
    <w:p w14:paraId="0D5C2D1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模型侧工作：客流预测模型正式接入调度决策系统，实现运行图自动生成与人工复核相结合的调度模式；同步启动运力优化模型（模型2）开发；设备运维域扩展至道岔、屏蔽门健康度评估模型，沉淀1000+典型故障案例与处置方案，构建故障知识库（模型4）；上线站级能耗基线模型（模型5）与安全风险动态评估模型（模型7）；搭建覆盖调度、运维、能耗、安全四大业务域的管理层决策驾驶舱。</w:t>
      </w:r>
    </w:p>
    <w:p w14:paraId="243BC8A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数据资产化侧工作：基于首批数据产品的交易反馈，迭代优化产品内容与定价策略；启动第二批次跨域融合数据产品开发；严格按照《企业数据资源相关会计处理暂行规定》，完成首批数据资产的价值评估与会计入账。</w:t>
      </w:r>
    </w:p>
    <w:p w14:paraId="248E09C3"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（4）预计增量投入：1000-1500万元。</w:t>
      </w:r>
    </w:p>
    <w:p w14:paraId="781935CF" w14:textId="512E9674"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3" w:name="_Toc227116305"/>
      <w:r w:rsidRPr="007137D7">
        <w:rPr>
          <w:rFonts w:ascii="仿宋_GB2312" w:eastAsia="仿宋_GB2312" w:hAnsi="仿宋_GB2312" w:cs="仿宋_GB2312" w:hint="eastAsia"/>
          <w:b/>
          <w:bCs/>
          <w:sz w:val="32"/>
          <w:szCs w:val="32"/>
        </w:rPr>
        <w:t>3.</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远期阶段（第31-48个月及以后）：体系全面成熟+持续迭代优化</w:t>
      </w:r>
      <w:bookmarkEnd w:id="123"/>
    </w:p>
    <w:p w14:paraId="7A323A56" w14:textId="368CB544"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（1）核心目标：建成完整的</w:t>
      </w:r>
      <w:r w:rsidR="00515D5A">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三层四域一中枢</w:t>
      </w:r>
      <w:r w:rsidR="00515D5A">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智慧决策体系，建立模型自主迭代的常态化机制，形成可复制、可输出的行业解决方案。</w:t>
      </w:r>
    </w:p>
    <w:p w14:paraId="73F4E40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模型侧工作：上线牵引能耗优化模型（模型6）与大客流预警模型（模型8）；构建综合决策中枢的跨域影响评估与极端情景模拟能力；建立模型效果季度评估、年度迭代的常态化工作流程，确保模型精度随业务数据积累持续提升。</w:t>
      </w:r>
    </w:p>
    <w:p w14:paraId="14DE062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3）数据资产化侧工作：形成涵盖3-5个系列、10款以上数据产品的完整产品矩阵；探索与银行等金融机构合作的数据资产质押融资模式；评估面向其他城市地铁线路输出标准化智慧运维、客流分析解决方案的可行性。</w:t>
      </w:r>
    </w:p>
    <w:p w14:paraId="249F56B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（4）预计增量投入：800-1200万元。</w:t>
      </w:r>
    </w:p>
    <w:p w14:paraId="0FCDB18D"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24" w:name="_Toc227116306"/>
      <w:r>
        <w:rPr>
          <w:rFonts w:ascii="楷体_GB2312" w:eastAsia="楷体_GB2312" w:hAnsi="楷体_GB2312" w:cs="楷体_GB2312" w:hint="eastAsia"/>
          <w:sz w:val="32"/>
          <w:szCs w:val="32"/>
        </w:rPr>
        <w:t>（二）投资回报分析</w:t>
      </w:r>
      <w:bookmarkEnd w:id="124"/>
    </w:p>
    <w:p w14:paraId="61211B41" w14:textId="034EB410"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5" w:name="_Toc227116307"/>
      <w:bookmarkEnd w:id="99"/>
      <w:r w:rsidRPr="007137D7">
        <w:rPr>
          <w:rFonts w:ascii="仿宋_GB2312" w:eastAsia="仿宋_GB2312" w:hAnsi="仿宋_GB2312" w:cs="仿宋_GB2312" w:hint="eastAsia"/>
          <w:b/>
          <w:bCs/>
          <w:sz w:val="32"/>
          <w:szCs w:val="32"/>
        </w:rPr>
        <w:t>1.</w:t>
      </w:r>
      <w:r w:rsidR="007137D7" w:rsidRP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总投入估算</w:t>
      </w:r>
      <w:bookmarkEnd w:id="125"/>
    </w:p>
    <w:p w14:paraId="4E1F6CD2"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（1）三阶段累计总投入约2600-3900万元，覆盖数据治理、核心模型开发、轻量化平台建设、数据资产化全流程费用。</w:t>
      </w:r>
    </w:p>
    <w:p w14:paraId="269E96D2"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对标基准：青岛地铁6号线纯智慧化建设（不含TACS列控系统升级）投资1.83亿元，本方案为聚焦高价值场景的轻量适配版，未包含全面智慧车站改造、全专业巡检机器人部署等重资产投入，总投入仅为6号线的14%-21%。</w:t>
      </w:r>
    </w:p>
    <w:p w14:paraId="2D0CCAA9"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（3）投入结构优化：将6号线约60%的硬件投入压缩至20%，80%资金集中于数据治理与算法模型开发，确保资金向能直接产生收益的环节倾斜。</w:t>
      </w:r>
    </w:p>
    <w:p w14:paraId="5EC77D19" w14:textId="6AF6A4B8"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6" w:name="_Toc227116308"/>
      <w:r w:rsidRPr="007137D7">
        <w:rPr>
          <w:rFonts w:ascii="仿宋_GB2312" w:eastAsia="仿宋_GB2312" w:hAnsi="仿宋_GB2312" w:cs="仿宋_GB2312" w:hint="eastAsia"/>
          <w:b/>
          <w:bCs/>
          <w:sz w:val="32"/>
          <w:szCs w:val="32"/>
        </w:rPr>
        <w:t>2.</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分阶段可量化年化收益测算</w:t>
      </w:r>
      <w:bookmarkEnd w:id="126"/>
    </w:p>
    <w:p w14:paraId="261721C4" w14:textId="52A558C9"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基于青岛地铁6号线控员缩编贡献了约95%的运营成本节约（年总节约9180万元中，控员缩编占8700万元），结合4号线全长约30.7公里、传统线路生产岗配员约35人/公里的基准，结合三阶段逐步推进的控员节奏测算</w:t>
      </w:r>
      <w:r w:rsidR="00483CFA">
        <w:rPr>
          <w:rFonts w:ascii="仿宋_GB2312" w:eastAsia="仿宋_GB2312" w:hAnsi="仿宋_GB2312" w:cs="仿宋_GB2312" w:hint="eastAsia"/>
          <w:sz w:val="32"/>
          <w:szCs w:val="32"/>
        </w:rPr>
        <w:t>结果如下表所示。</w:t>
      </w:r>
    </w:p>
    <w:tbl>
      <w:tblPr>
        <w:tblW w:w="5420" w:type="pct"/>
        <w:jc w:val="center"/>
        <w:tblCellMar>
          <w:top w:w="15" w:type="dxa"/>
          <w:left w:w="15" w:type="dxa"/>
          <w:bottom w:w="15" w:type="dxa"/>
          <w:right w:w="15" w:type="dxa"/>
        </w:tblCellMar>
        <w:tblLook w:val="04A0" w:firstRow="1" w:lastRow="0" w:firstColumn="1" w:lastColumn="0" w:noHBand="0" w:noVBand="1"/>
      </w:tblPr>
      <w:tblGrid>
        <w:gridCol w:w="1271"/>
        <w:gridCol w:w="3118"/>
        <w:gridCol w:w="1703"/>
        <w:gridCol w:w="1703"/>
        <w:gridCol w:w="1781"/>
      </w:tblGrid>
      <w:tr w:rsidR="00C03E11" w:rsidRPr="007137D7" w14:paraId="3426C67D" w14:textId="77777777" w:rsidTr="008359A8">
        <w:trPr>
          <w:tblHeader/>
          <w:jc w:val="center"/>
        </w:trPr>
        <w:tc>
          <w:tcPr>
            <w:tcW w:w="6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60" w:type="dxa"/>
              <w:right w:w="60" w:type="dxa"/>
            </w:tcMar>
            <w:vAlign w:val="center"/>
          </w:tcPr>
          <w:p w14:paraId="46ED359F" w14:textId="77777777" w:rsidR="008359A8" w:rsidRDefault="00000000" w:rsidP="007137D7">
            <w:pPr>
              <w:snapToGrid w:val="0"/>
              <w:jc w:val="center"/>
              <w:rPr>
                <w:b/>
                <w:bCs/>
                <w:sz w:val="28"/>
                <w:szCs w:val="28"/>
              </w:rPr>
            </w:pPr>
            <w:r w:rsidRPr="007137D7">
              <w:rPr>
                <w:rFonts w:hint="eastAsia"/>
                <w:b/>
                <w:bCs/>
                <w:sz w:val="28"/>
                <w:szCs w:val="28"/>
              </w:rPr>
              <w:lastRenderedPageBreak/>
              <w:t>收益</w:t>
            </w:r>
          </w:p>
          <w:p w14:paraId="60773571" w14:textId="0DD53209" w:rsidR="00C03E11" w:rsidRPr="007137D7" w:rsidRDefault="00000000" w:rsidP="007137D7">
            <w:pPr>
              <w:snapToGrid w:val="0"/>
              <w:jc w:val="center"/>
              <w:rPr>
                <w:b/>
                <w:bCs/>
                <w:sz w:val="28"/>
                <w:szCs w:val="28"/>
              </w:rPr>
            </w:pPr>
            <w:r w:rsidRPr="007137D7">
              <w:rPr>
                <w:rFonts w:hint="eastAsia"/>
                <w:b/>
                <w:bCs/>
                <w:sz w:val="28"/>
                <w:szCs w:val="28"/>
              </w:rPr>
              <w:t>类型</w:t>
            </w:r>
          </w:p>
        </w:tc>
        <w:tc>
          <w:tcPr>
            <w:tcW w:w="162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60" w:type="dxa"/>
              <w:right w:w="60" w:type="dxa"/>
            </w:tcMar>
            <w:vAlign w:val="center"/>
          </w:tcPr>
          <w:p w14:paraId="584A16B4" w14:textId="77777777" w:rsidR="00C03E11" w:rsidRPr="007137D7" w:rsidRDefault="00000000" w:rsidP="007137D7">
            <w:pPr>
              <w:snapToGrid w:val="0"/>
              <w:jc w:val="center"/>
              <w:rPr>
                <w:b/>
                <w:bCs/>
                <w:sz w:val="28"/>
                <w:szCs w:val="28"/>
              </w:rPr>
            </w:pPr>
            <w:r w:rsidRPr="007137D7">
              <w:rPr>
                <w:rFonts w:hint="eastAsia"/>
                <w:b/>
                <w:bCs/>
                <w:sz w:val="28"/>
                <w:szCs w:val="28"/>
              </w:rPr>
              <w:t>测算依据</w:t>
            </w:r>
          </w:p>
          <w:p w14:paraId="2D55CB63" w14:textId="77777777" w:rsidR="00C03E11" w:rsidRPr="007137D7" w:rsidRDefault="00000000" w:rsidP="007137D7">
            <w:pPr>
              <w:snapToGrid w:val="0"/>
              <w:jc w:val="center"/>
              <w:rPr>
                <w:b/>
                <w:bCs/>
                <w:sz w:val="28"/>
                <w:szCs w:val="28"/>
              </w:rPr>
            </w:pPr>
            <w:r w:rsidRPr="007137D7">
              <w:rPr>
                <w:rFonts w:hint="eastAsia"/>
                <w:b/>
                <w:bCs/>
                <w:sz w:val="28"/>
                <w:szCs w:val="28"/>
              </w:rPr>
              <w:t>（青岛地铁</w:t>
            </w:r>
            <w:r w:rsidRPr="007137D7">
              <w:rPr>
                <w:rFonts w:hint="eastAsia"/>
                <w:b/>
                <w:bCs/>
                <w:sz w:val="28"/>
                <w:szCs w:val="28"/>
              </w:rPr>
              <w:t>6</w:t>
            </w:r>
            <w:r w:rsidRPr="007137D7">
              <w:rPr>
                <w:rFonts w:hint="eastAsia"/>
                <w:b/>
                <w:bCs/>
                <w:sz w:val="28"/>
                <w:szCs w:val="28"/>
              </w:rPr>
              <w:t>号线实测）</w:t>
            </w:r>
          </w:p>
        </w:tc>
        <w:tc>
          <w:tcPr>
            <w:tcW w:w="88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60" w:type="dxa"/>
              <w:right w:w="60" w:type="dxa"/>
            </w:tcMar>
            <w:vAlign w:val="center"/>
          </w:tcPr>
          <w:p w14:paraId="4F686031" w14:textId="77777777" w:rsidR="00C03E11" w:rsidRPr="007137D7" w:rsidRDefault="00000000" w:rsidP="007137D7">
            <w:pPr>
              <w:snapToGrid w:val="0"/>
              <w:jc w:val="center"/>
              <w:rPr>
                <w:b/>
                <w:bCs/>
                <w:sz w:val="28"/>
                <w:szCs w:val="28"/>
              </w:rPr>
            </w:pPr>
            <w:r w:rsidRPr="007137D7">
              <w:rPr>
                <w:rFonts w:hint="eastAsia"/>
                <w:b/>
                <w:bCs/>
                <w:sz w:val="28"/>
                <w:szCs w:val="28"/>
              </w:rPr>
              <w:t>近期年化收益</w:t>
            </w:r>
          </w:p>
          <w:p w14:paraId="723F1FB9" w14:textId="77777777" w:rsidR="00C03E11" w:rsidRPr="007137D7" w:rsidRDefault="00000000" w:rsidP="007137D7">
            <w:pPr>
              <w:snapToGrid w:val="0"/>
              <w:jc w:val="center"/>
              <w:rPr>
                <w:b/>
                <w:bCs/>
                <w:sz w:val="28"/>
                <w:szCs w:val="28"/>
              </w:rPr>
            </w:pPr>
            <w:r w:rsidRPr="007137D7">
              <w:rPr>
                <w:rFonts w:hint="eastAsia"/>
                <w:b/>
                <w:bCs/>
                <w:sz w:val="28"/>
                <w:szCs w:val="28"/>
              </w:rPr>
              <w:t>（第</w:t>
            </w:r>
            <w:r w:rsidRPr="007137D7">
              <w:rPr>
                <w:rFonts w:hint="eastAsia"/>
                <w:b/>
                <w:bCs/>
                <w:sz w:val="28"/>
                <w:szCs w:val="28"/>
              </w:rPr>
              <w:t>1-12</w:t>
            </w:r>
            <w:r w:rsidRPr="007137D7">
              <w:rPr>
                <w:rFonts w:hint="eastAsia"/>
                <w:b/>
                <w:bCs/>
                <w:sz w:val="28"/>
                <w:szCs w:val="28"/>
              </w:rPr>
              <w:t>个月）</w:t>
            </w:r>
          </w:p>
        </w:tc>
        <w:tc>
          <w:tcPr>
            <w:tcW w:w="88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60" w:type="dxa"/>
              <w:right w:w="60" w:type="dxa"/>
            </w:tcMar>
            <w:vAlign w:val="center"/>
          </w:tcPr>
          <w:p w14:paraId="7AB0F9EF" w14:textId="77777777" w:rsidR="00C03E11" w:rsidRPr="007137D7" w:rsidRDefault="00000000" w:rsidP="007137D7">
            <w:pPr>
              <w:snapToGrid w:val="0"/>
              <w:jc w:val="center"/>
              <w:rPr>
                <w:b/>
                <w:bCs/>
                <w:sz w:val="28"/>
                <w:szCs w:val="28"/>
              </w:rPr>
            </w:pPr>
            <w:r w:rsidRPr="007137D7">
              <w:rPr>
                <w:rFonts w:hint="eastAsia"/>
                <w:b/>
                <w:bCs/>
                <w:sz w:val="28"/>
                <w:szCs w:val="28"/>
              </w:rPr>
              <w:t>中期年化收益</w:t>
            </w:r>
          </w:p>
          <w:p w14:paraId="72713E3B" w14:textId="77777777" w:rsidR="00C03E11" w:rsidRPr="007137D7" w:rsidRDefault="00000000" w:rsidP="007137D7">
            <w:pPr>
              <w:snapToGrid w:val="0"/>
              <w:jc w:val="center"/>
              <w:rPr>
                <w:b/>
                <w:bCs/>
                <w:sz w:val="28"/>
                <w:szCs w:val="28"/>
              </w:rPr>
            </w:pPr>
            <w:r w:rsidRPr="007137D7">
              <w:rPr>
                <w:rFonts w:hint="eastAsia"/>
                <w:b/>
                <w:bCs/>
                <w:sz w:val="28"/>
                <w:szCs w:val="28"/>
              </w:rPr>
              <w:t>（第</w:t>
            </w:r>
            <w:r w:rsidRPr="007137D7">
              <w:rPr>
                <w:rFonts w:hint="eastAsia"/>
                <w:b/>
                <w:bCs/>
                <w:sz w:val="28"/>
                <w:szCs w:val="28"/>
              </w:rPr>
              <w:t>13-30</w:t>
            </w:r>
            <w:r w:rsidRPr="007137D7">
              <w:rPr>
                <w:rFonts w:hint="eastAsia"/>
                <w:b/>
                <w:bCs/>
                <w:sz w:val="28"/>
                <w:szCs w:val="28"/>
              </w:rPr>
              <w:t>个月）</w:t>
            </w:r>
          </w:p>
        </w:tc>
        <w:tc>
          <w:tcPr>
            <w:tcW w:w="9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60" w:type="dxa"/>
              <w:right w:w="60" w:type="dxa"/>
            </w:tcMar>
            <w:vAlign w:val="center"/>
          </w:tcPr>
          <w:p w14:paraId="7D6D59BC" w14:textId="77777777" w:rsidR="00C03E11" w:rsidRPr="007137D7" w:rsidRDefault="00000000" w:rsidP="007137D7">
            <w:pPr>
              <w:snapToGrid w:val="0"/>
              <w:jc w:val="center"/>
              <w:rPr>
                <w:b/>
                <w:bCs/>
                <w:sz w:val="28"/>
                <w:szCs w:val="28"/>
              </w:rPr>
            </w:pPr>
            <w:r w:rsidRPr="007137D7">
              <w:rPr>
                <w:rFonts w:hint="eastAsia"/>
                <w:b/>
                <w:bCs/>
                <w:sz w:val="28"/>
                <w:szCs w:val="28"/>
              </w:rPr>
              <w:t>远期年化收益</w:t>
            </w:r>
          </w:p>
          <w:p w14:paraId="67188EAF" w14:textId="77777777" w:rsidR="00C03E11" w:rsidRPr="007137D7" w:rsidRDefault="00000000" w:rsidP="007137D7">
            <w:pPr>
              <w:snapToGrid w:val="0"/>
              <w:jc w:val="center"/>
              <w:rPr>
                <w:b/>
                <w:bCs/>
                <w:sz w:val="28"/>
                <w:szCs w:val="28"/>
              </w:rPr>
            </w:pPr>
            <w:r w:rsidRPr="007137D7">
              <w:rPr>
                <w:rFonts w:hint="eastAsia"/>
                <w:b/>
                <w:bCs/>
                <w:sz w:val="28"/>
                <w:szCs w:val="28"/>
              </w:rPr>
              <w:t>（第</w:t>
            </w:r>
            <w:r w:rsidRPr="007137D7">
              <w:rPr>
                <w:rFonts w:hint="eastAsia"/>
                <w:b/>
                <w:bCs/>
                <w:sz w:val="28"/>
                <w:szCs w:val="28"/>
              </w:rPr>
              <w:t>31</w:t>
            </w:r>
            <w:r w:rsidRPr="007137D7">
              <w:rPr>
                <w:rFonts w:hint="eastAsia"/>
                <w:b/>
                <w:bCs/>
                <w:sz w:val="28"/>
                <w:szCs w:val="28"/>
              </w:rPr>
              <w:t>个月以后）</w:t>
            </w:r>
          </w:p>
        </w:tc>
      </w:tr>
      <w:tr w:rsidR="00C03E11" w:rsidRPr="007137D7" w14:paraId="0225DF45" w14:textId="77777777" w:rsidTr="008359A8">
        <w:trPr>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4E996700" w14:textId="77777777" w:rsidR="00C03E11" w:rsidRPr="007137D7" w:rsidRDefault="00000000" w:rsidP="007137D7">
            <w:pPr>
              <w:snapToGrid w:val="0"/>
              <w:jc w:val="center"/>
              <w:rPr>
                <w:sz w:val="28"/>
                <w:szCs w:val="28"/>
              </w:rPr>
            </w:pPr>
            <w:r w:rsidRPr="007137D7">
              <w:rPr>
                <w:rFonts w:hint="eastAsia"/>
                <w:sz w:val="28"/>
                <w:szCs w:val="28"/>
              </w:rPr>
              <w:t>控员缩编</w:t>
            </w:r>
          </w:p>
          <w:p w14:paraId="6E1150AD" w14:textId="77777777" w:rsidR="00C03E11" w:rsidRPr="007137D7" w:rsidRDefault="00000000" w:rsidP="007137D7">
            <w:pPr>
              <w:snapToGrid w:val="0"/>
              <w:jc w:val="center"/>
              <w:rPr>
                <w:sz w:val="28"/>
                <w:szCs w:val="28"/>
              </w:rPr>
            </w:pPr>
            <w:r w:rsidRPr="007137D7">
              <w:rPr>
                <w:rFonts w:hint="eastAsia"/>
                <w:sz w:val="28"/>
                <w:szCs w:val="28"/>
              </w:rPr>
              <w:t>收益</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950E958" w14:textId="77777777" w:rsidR="00C03E11" w:rsidRPr="007137D7" w:rsidRDefault="00000000" w:rsidP="007137D7">
            <w:pPr>
              <w:snapToGrid w:val="0"/>
              <w:jc w:val="center"/>
              <w:rPr>
                <w:sz w:val="28"/>
                <w:szCs w:val="28"/>
              </w:rPr>
            </w:pPr>
            <w:r w:rsidRPr="007137D7">
              <w:rPr>
                <w:rFonts w:hint="eastAsia"/>
                <w:sz w:val="28"/>
                <w:szCs w:val="28"/>
              </w:rPr>
              <w:t>6</w:t>
            </w:r>
            <w:r w:rsidRPr="007137D7">
              <w:rPr>
                <w:rFonts w:hint="eastAsia"/>
                <w:sz w:val="28"/>
                <w:szCs w:val="28"/>
              </w:rPr>
              <w:t>号线生产岗缩减超</w:t>
            </w:r>
            <w:r w:rsidRPr="007137D7">
              <w:rPr>
                <w:rFonts w:hint="eastAsia"/>
                <w:sz w:val="28"/>
                <w:szCs w:val="28"/>
              </w:rPr>
              <w:t>30%</w:t>
            </w:r>
            <w:r w:rsidRPr="007137D7">
              <w:rPr>
                <w:rFonts w:hint="eastAsia"/>
                <w:sz w:val="28"/>
                <w:szCs w:val="28"/>
              </w:rPr>
              <w:t>、委外缩减</w:t>
            </w:r>
            <w:r w:rsidRPr="007137D7">
              <w:rPr>
                <w:rFonts w:hint="eastAsia"/>
                <w:sz w:val="28"/>
                <w:szCs w:val="28"/>
              </w:rPr>
              <w:t>10%</w:t>
            </w:r>
            <w:r w:rsidRPr="007137D7">
              <w:rPr>
                <w:rFonts w:hint="eastAsia"/>
                <w:sz w:val="28"/>
                <w:szCs w:val="28"/>
              </w:rPr>
              <w:t>，年节约</w:t>
            </w:r>
            <w:r w:rsidRPr="007137D7">
              <w:rPr>
                <w:rFonts w:hint="eastAsia"/>
                <w:sz w:val="28"/>
                <w:szCs w:val="28"/>
              </w:rPr>
              <w:t>8700</w:t>
            </w:r>
            <w:r w:rsidRPr="007137D7">
              <w:rPr>
                <w:rFonts w:hint="eastAsia"/>
                <w:sz w:val="28"/>
                <w:szCs w:val="28"/>
              </w:rPr>
              <w:t>万元；本方案按逐步推进节奏测算</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014AF69" w14:textId="77777777" w:rsidR="00C03E11" w:rsidRPr="007137D7" w:rsidRDefault="00000000" w:rsidP="007137D7">
            <w:pPr>
              <w:snapToGrid w:val="0"/>
              <w:jc w:val="center"/>
              <w:rPr>
                <w:sz w:val="28"/>
                <w:szCs w:val="28"/>
              </w:rPr>
            </w:pPr>
            <w:r w:rsidRPr="007137D7">
              <w:rPr>
                <w:rFonts w:hint="eastAsia"/>
                <w:sz w:val="28"/>
                <w:szCs w:val="28"/>
              </w:rPr>
              <w:t>0</w:t>
            </w:r>
            <w:r w:rsidRPr="007137D7">
              <w:rPr>
                <w:rFonts w:hint="eastAsia"/>
                <w:sz w:val="28"/>
                <w:szCs w:val="28"/>
              </w:rPr>
              <w:t>（影子模式，不调整人员）</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549A0BD6" w14:textId="77777777" w:rsidR="00C03E11" w:rsidRPr="007137D7" w:rsidRDefault="00000000" w:rsidP="007137D7">
            <w:pPr>
              <w:snapToGrid w:val="0"/>
              <w:jc w:val="center"/>
              <w:rPr>
                <w:sz w:val="28"/>
                <w:szCs w:val="28"/>
              </w:rPr>
            </w:pPr>
            <w:r w:rsidRPr="007137D7">
              <w:rPr>
                <w:rFonts w:hint="eastAsia"/>
                <w:sz w:val="28"/>
                <w:szCs w:val="28"/>
              </w:rPr>
              <w:t>1200-1600</w:t>
            </w:r>
            <w:r w:rsidRPr="007137D7">
              <w:rPr>
                <w:rFonts w:hint="eastAsia"/>
                <w:sz w:val="28"/>
                <w:szCs w:val="28"/>
              </w:rPr>
              <w:t>万元（生产岗缩减</w:t>
            </w:r>
            <w:r w:rsidRPr="007137D7">
              <w:rPr>
                <w:rFonts w:hint="eastAsia"/>
                <w:sz w:val="28"/>
                <w:szCs w:val="28"/>
              </w:rPr>
              <w:t>10%+</w:t>
            </w:r>
            <w:r w:rsidRPr="007137D7">
              <w:rPr>
                <w:rFonts w:hint="eastAsia"/>
                <w:sz w:val="28"/>
                <w:szCs w:val="28"/>
              </w:rPr>
              <w:t>委外缩减</w:t>
            </w:r>
            <w:r w:rsidRPr="007137D7">
              <w:rPr>
                <w:rFonts w:hint="eastAsia"/>
                <w:sz w:val="28"/>
                <w:szCs w:val="28"/>
              </w:rPr>
              <w:t>5%</w:t>
            </w:r>
            <w:r w:rsidRPr="007137D7">
              <w:rPr>
                <w:rFonts w:hint="eastAsia"/>
                <w:sz w:val="28"/>
                <w:szCs w:val="28"/>
              </w:rPr>
              <w:t>）</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4C4EF87" w14:textId="77777777" w:rsidR="00C03E11" w:rsidRPr="007137D7" w:rsidRDefault="00000000" w:rsidP="007137D7">
            <w:pPr>
              <w:snapToGrid w:val="0"/>
              <w:jc w:val="center"/>
              <w:rPr>
                <w:sz w:val="28"/>
                <w:szCs w:val="28"/>
              </w:rPr>
            </w:pPr>
            <w:r w:rsidRPr="007137D7">
              <w:rPr>
                <w:rFonts w:hint="eastAsia"/>
                <w:sz w:val="28"/>
                <w:szCs w:val="28"/>
              </w:rPr>
              <w:t>2400-3200</w:t>
            </w:r>
            <w:r w:rsidRPr="007137D7">
              <w:rPr>
                <w:rFonts w:hint="eastAsia"/>
                <w:sz w:val="28"/>
                <w:szCs w:val="28"/>
              </w:rPr>
              <w:t>万元（生产岗缩减</w:t>
            </w:r>
            <w:r w:rsidRPr="007137D7">
              <w:rPr>
                <w:rFonts w:hint="eastAsia"/>
                <w:sz w:val="28"/>
                <w:szCs w:val="28"/>
              </w:rPr>
              <w:t>20%+</w:t>
            </w:r>
            <w:r w:rsidRPr="007137D7">
              <w:rPr>
                <w:rFonts w:hint="eastAsia"/>
                <w:sz w:val="28"/>
                <w:szCs w:val="28"/>
              </w:rPr>
              <w:t>委外缩减</w:t>
            </w:r>
            <w:r w:rsidRPr="007137D7">
              <w:rPr>
                <w:rFonts w:hint="eastAsia"/>
                <w:sz w:val="28"/>
                <w:szCs w:val="28"/>
              </w:rPr>
              <w:t>10%</w:t>
            </w:r>
            <w:r w:rsidRPr="007137D7">
              <w:rPr>
                <w:rFonts w:hint="eastAsia"/>
                <w:sz w:val="28"/>
                <w:szCs w:val="28"/>
              </w:rPr>
              <w:t>）</w:t>
            </w:r>
          </w:p>
        </w:tc>
      </w:tr>
      <w:tr w:rsidR="00C03E11" w:rsidRPr="007137D7" w14:paraId="2E6A2C93" w14:textId="77777777" w:rsidTr="008359A8">
        <w:trPr>
          <w:trHeight w:val="929"/>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01F309A6" w14:textId="77777777" w:rsidR="00C03E11" w:rsidRPr="007137D7" w:rsidRDefault="00000000" w:rsidP="007137D7">
            <w:pPr>
              <w:snapToGrid w:val="0"/>
              <w:jc w:val="center"/>
              <w:rPr>
                <w:sz w:val="28"/>
                <w:szCs w:val="28"/>
              </w:rPr>
            </w:pPr>
            <w:r w:rsidRPr="007137D7">
              <w:rPr>
                <w:rFonts w:hint="eastAsia"/>
                <w:sz w:val="28"/>
                <w:szCs w:val="28"/>
              </w:rPr>
              <w:t>设备运维</w:t>
            </w:r>
          </w:p>
          <w:p w14:paraId="63C5E5E5" w14:textId="77777777" w:rsidR="00C03E11" w:rsidRPr="007137D7" w:rsidRDefault="00000000" w:rsidP="007137D7">
            <w:pPr>
              <w:snapToGrid w:val="0"/>
              <w:jc w:val="center"/>
              <w:rPr>
                <w:sz w:val="28"/>
                <w:szCs w:val="28"/>
              </w:rPr>
            </w:pPr>
            <w:r w:rsidRPr="007137D7">
              <w:rPr>
                <w:rFonts w:hint="eastAsia"/>
                <w:sz w:val="28"/>
                <w:szCs w:val="28"/>
              </w:rPr>
              <w:t>收益</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A1162B2" w14:textId="77777777" w:rsidR="00C03E11" w:rsidRPr="007137D7" w:rsidRDefault="00000000" w:rsidP="007137D7">
            <w:pPr>
              <w:snapToGrid w:val="0"/>
              <w:jc w:val="center"/>
              <w:rPr>
                <w:sz w:val="28"/>
                <w:szCs w:val="28"/>
              </w:rPr>
            </w:pPr>
            <w:r w:rsidRPr="007137D7">
              <w:rPr>
                <w:rFonts w:hint="eastAsia"/>
                <w:sz w:val="28"/>
                <w:szCs w:val="28"/>
              </w:rPr>
              <w:t>6</w:t>
            </w:r>
            <w:r w:rsidRPr="007137D7">
              <w:rPr>
                <w:rFonts w:hint="eastAsia"/>
                <w:sz w:val="28"/>
                <w:szCs w:val="28"/>
              </w:rPr>
              <w:t>号线车辆日检由</w:t>
            </w:r>
            <w:r w:rsidRPr="007137D7">
              <w:rPr>
                <w:rFonts w:hint="eastAsia"/>
                <w:sz w:val="28"/>
                <w:szCs w:val="28"/>
              </w:rPr>
              <w:t>4</w:t>
            </w:r>
            <w:r w:rsidRPr="007137D7">
              <w:rPr>
                <w:rFonts w:hint="eastAsia"/>
                <w:sz w:val="28"/>
                <w:szCs w:val="28"/>
              </w:rPr>
              <w:t>日延长至</w:t>
            </w:r>
            <w:r w:rsidRPr="007137D7">
              <w:rPr>
                <w:rFonts w:hint="eastAsia"/>
                <w:sz w:val="28"/>
                <w:szCs w:val="28"/>
              </w:rPr>
              <w:t>15</w:t>
            </w:r>
            <w:r w:rsidRPr="007137D7">
              <w:rPr>
                <w:rFonts w:hint="eastAsia"/>
                <w:sz w:val="28"/>
                <w:szCs w:val="28"/>
              </w:rPr>
              <w:t>日，供电日巡变周巡，机电巡视效率提升</w:t>
            </w:r>
            <w:r w:rsidRPr="007137D7">
              <w:rPr>
                <w:rFonts w:hint="eastAsia"/>
                <w:sz w:val="28"/>
                <w:szCs w:val="28"/>
              </w:rPr>
              <w:t>50%</w:t>
            </w:r>
            <w:r w:rsidRPr="007137D7">
              <w:rPr>
                <w:rFonts w:hint="eastAsia"/>
                <w:sz w:val="28"/>
                <w:szCs w:val="28"/>
              </w:rPr>
              <w:t>，检修成本降低</w:t>
            </w:r>
            <w:r w:rsidRPr="007137D7">
              <w:rPr>
                <w:rFonts w:hint="eastAsia"/>
                <w:sz w:val="28"/>
                <w:szCs w:val="28"/>
              </w:rPr>
              <w:t>25%</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48041710" w14:textId="77777777" w:rsidR="00C03E11" w:rsidRPr="007137D7" w:rsidRDefault="00000000" w:rsidP="007137D7">
            <w:pPr>
              <w:snapToGrid w:val="0"/>
              <w:jc w:val="center"/>
              <w:rPr>
                <w:sz w:val="28"/>
                <w:szCs w:val="28"/>
              </w:rPr>
            </w:pPr>
            <w:r w:rsidRPr="007137D7">
              <w:rPr>
                <w:rFonts w:hint="eastAsia"/>
                <w:sz w:val="28"/>
                <w:szCs w:val="28"/>
              </w:rPr>
              <w:t>0</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5FF596D4" w14:textId="77777777" w:rsidR="00C03E11" w:rsidRPr="007137D7" w:rsidRDefault="00000000" w:rsidP="007137D7">
            <w:pPr>
              <w:snapToGrid w:val="0"/>
              <w:jc w:val="center"/>
              <w:rPr>
                <w:sz w:val="28"/>
                <w:szCs w:val="28"/>
              </w:rPr>
            </w:pPr>
            <w:r w:rsidRPr="007137D7">
              <w:rPr>
                <w:rFonts w:hint="eastAsia"/>
                <w:sz w:val="28"/>
                <w:szCs w:val="28"/>
              </w:rPr>
              <w:t>200-400</w:t>
            </w:r>
            <w:r w:rsidRPr="007137D7">
              <w:rPr>
                <w:rFonts w:hint="eastAsia"/>
                <w:sz w:val="28"/>
                <w:szCs w:val="28"/>
              </w:rPr>
              <w:t>万元</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6BA830EF" w14:textId="77777777" w:rsidR="00C03E11" w:rsidRPr="007137D7" w:rsidRDefault="00000000" w:rsidP="007137D7">
            <w:pPr>
              <w:snapToGrid w:val="0"/>
              <w:jc w:val="center"/>
              <w:rPr>
                <w:sz w:val="28"/>
                <w:szCs w:val="28"/>
              </w:rPr>
            </w:pPr>
            <w:r w:rsidRPr="007137D7">
              <w:rPr>
                <w:rFonts w:hint="eastAsia"/>
                <w:sz w:val="28"/>
                <w:szCs w:val="28"/>
              </w:rPr>
              <w:t>300-600</w:t>
            </w:r>
            <w:r w:rsidRPr="007137D7">
              <w:rPr>
                <w:rFonts w:hint="eastAsia"/>
                <w:sz w:val="28"/>
                <w:szCs w:val="28"/>
              </w:rPr>
              <w:t>万元</w:t>
            </w:r>
          </w:p>
        </w:tc>
      </w:tr>
      <w:tr w:rsidR="00C03E11" w:rsidRPr="007137D7" w14:paraId="7FAAC447" w14:textId="77777777" w:rsidTr="008359A8">
        <w:trPr>
          <w:trHeight w:val="770"/>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A3CBEAC" w14:textId="77777777" w:rsidR="00C03E11" w:rsidRPr="007137D7" w:rsidRDefault="00000000" w:rsidP="007137D7">
            <w:pPr>
              <w:snapToGrid w:val="0"/>
              <w:jc w:val="center"/>
              <w:rPr>
                <w:sz w:val="28"/>
                <w:szCs w:val="28"/>
              </w:rPr>
            </w:pPr>
            <w:r w:rsidRPr="007137D7">
              <w:rPr>
                <w:rFonts w:hint="eastAsia"/>
                <w:sz w:val="28"/>
                <w:szCs w:val="28"/>
              </w:rPr>
              <w:t>能耗管控</w:t>
            </w:r>
          </w:p>
          <w:p w14:paraId="476B99F6" w14:textId="77777777" w:rsidR="00C03E11" w:rsidRPr="007137D7" w:rsidRDefault="00000000" w:rsidP="007137D7">
            <w:pPr>
              <w:snapToGrid w:val="0"/>
              <w:jc w:val="center"/>
              <w:rPr>
                <w:sz w:val="28"/>
                <w:szCs w:val="28"/>
              </w:rPr>
            </w:pPr>
            <w:r w:rsidRPr="007137D7">
              <w:rPr>
                <w:rFonts w:hint="eastAsia"/>
                <w:sz w:val="28"/>
                <w:szCs w:val="28"/>
              </w:rPr>
              <w:t>收益</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05FE452B" w14:textId="77777777" w:rsidR="00C03E11" w:rsidRPr="007137D7" w:rsidRDefault="00000000" w:rsidP="007137D7">
            <w:pPr>
              <w:snapToGrid w:val="0"/>
              <w:jc w:val="center"/>
              <w:rPr>
                <w:sz w:val="28"/>
                <w:szCs w:val="28"/>
              </w:rPr>
            </w:pPr>
            <w:r w:rsidRPr="007137D7">
              <w:rPr>
                <w:rFonts w:hint="eastAsia"/>
                <w:sz w:val="28"/>
                <w:szCs w:val="28"/>
              </w:rPr>
              <w:t>6</w:t>
            </w:r>
            <w:r w:rsidRPr="007137D7">
              <w:rPr>
                <w:rFonts w:hint="eastAsia"/>
                <w:sz w:val="28"/>
                <w:szCs w:val="28"/>
              </w:rPr>
              <w:t>号线车公里牵引电耗下降</w:t>
            </w:r>
            <w:r w:rsidRPr="007137D7">
              <w:rPr>
                <w:rFonts w:hint="eastAsia"/>
                <w:sz w:val="28"/>
                <w:szCs w:val="28"/>
              </w:rPr>
              <w:t>13%</w:t>
            </w:r>
            <w:r w:rsidRPr="007137D7">
              <w:rPr>
                <w:rFonts w:hint="eastAsia"/>
                <w:sz w:val="28"/>
                <w:szCs w:val="28"/>
              </w:rPr>
              <w:t>，车站日均动力电耗下降</w:t>
            </w:r>
            <w:r w:rsidRPr="007137D7">
              <w:rPr>
                <w:rFonts w:hint="eastAsia"/>
                <w:sz w:val="28"/>
                <w:szCs w:val="28"/>
              </w:rPr>
              <w:t>30%</w:t>
            </w:r>
            <w:r w:rsidRPr="007137D7">
              <w:rPr>
                <w:rFonts w:hint="eastAsia"/>
                <w:sz w:val="28"/>
                <w:szCs w:val="28"/>
              </w:rPr>
              <w:t>；本方案按核心场景覆盖测算</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06B02B16" w14:textId="77777777" w:rsidR="00C03E11" w:rsidRPr="007137D7" w:rsidRDefault="00000000" w:rsidP="007137D7">
            <w:pPr>
              <w:snapToGrid w:val="0"/>
              <w:jc w:val="center"/>
              <w:rPr>
                <w:sz w:val="28"/>
                <w:szCs w:val="28"/>
              </w:rPr>
            </w:pPr>
            <w:r w:rsidRPr="007137D7">
              <w:rPr>
                <w:rFonts w:hint="eastAsia"/>
                <w:sz w:val="28"/>
                <w:szCs w:val="28"/>
              </w:rPr>
              <w:t>0</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F71A1C4" w14:textId="77777777" w:rsidR="00C03E11" w:rsidRPr="007137D7" w:rsidRDefault="00000000" w:rsidP="007137D7">
            <w:pPr>
              <w:snapToGrid w:val="0"/>
              <w:jc w:val="center"/>
              <w:rPr>
                <w:sz w:val="28"/>
                <w:szCs w:val="28"/>
              </w:rPr>
            </w:pPr>
            <w:r w:rsidRPr="007137D7">
              <w:rPr>
                <w:rFonts w:hint="eastAsia"/>
                <w:sz w:val="28"/>
                <w:szCs w:val="28"/>
              </w:rPr>
              <w:t>80-200</w:t>
            </w:r>
            <w:r w:rsidRPr="007137D7">
              <w:rPr>
                <w:rFonts w:hint="eastAsia"/>
                <w:sz w:val="28"/>
                <w:szCs w:val="28"/>
              </w:rPr>
              <w:t>万元</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557AD94" w14:textId="77777777" w:rsidR="00C03E11" w:rsidRPr="007137D7" w:rsidRDefault="00000000" w:rsidP="007137D7">
            <w:pPr>
              <w:snapToGrid w:val="0"/>
              <w:jc w:val="center"/>
              <w:rPr>
                <w:sz w:val="28"/>
                <w:szCs w:val="28"/>
              </w:rPr>
            </w:pPr>
            <w:r w:rsidRPr="007137D7">
              <w:rPr>
                <w:rFonts w:hint="eastAsia"/>
                <w:sz w:val="28"/>
                <w:szCs w:val="28"/>
              </w:rPr>
              <w:t>100-300</w:t>
            </w:r>
            <w:r w:rsidRPr="007137D7">
              <w:rPr>
                <w:rFonts w:hint="eastAsia"/>
                <w:sz w:val="28"/>
                <w:szCs w:val="28"/>
              </w:rPr>
              <w:t>万元</w:t>
            </w:r>
          </w:p>
        </w:tc>
      </w:tr>
      <w:tr w:rsidR="00C03E11" w:rsidRPr="007137D7" w14:paraId="41B46376" w14:textId="77777777" w:rsidTr="008359A8">
        <w:trPr>
          <w:trHeight w:val="720"/>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5538DCDD" w14:textId="77777777" w:rsidR="00C03E11" w:rsidRPr="007137D7" w:rsidRDefault="00000000" w:rsidP="007137D7">
            <w:pPr>
              <w:snapToGrid w:val="0"/>
              <w:jc w:val="center"/>
              <w:rPr>
                <w:sz w:val="28"/>
                <w:szCs w:val="28"/>
              </w:rPr>
            </w:pPr>
            <w:r w:rsidRPr="007137D7">
              <w:rPr>
                <w:rFonts w:hint="eastAsia"/>
                <w:sz w:val="28"/>
                <w:szCs w:val="28"/>
              </w:rPr>
              <w:t>管理效率</w:t>
            </w:r>
          </w:p>
          <w:p w14:paraId="017DFAE8" w14:textId="77777777" w:rsidR="00C03E11" w:rsidRPr="007137D7" w:rsidRDefault="00000000" w:rsidP="007137D7">
            <w:pPr>
              <w:snapToGrid w:val="0"/>
              <w:jc w:val="center"/>
              <w:rPr>
                <w:sz w:val="28"/>
                <w:szCs w:val="28"/>
              </w:rPr>
            </w:pPr>
            <w:r w:rsidRPr="007137D7">
              <w:rPr>
                <w:rFonts w:hint="eastAsia"/>
                <w:sz w:val="28"/>
                <w:szCs w:val="28"/>
              </w:rPr>
              <w:t>提升</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590F49FB" w14:textId="77777777" w:rsidR="00C03E11" w:rsidRPr="007137D7" w:rsidRDefault="00000000" w:rsidP="007137D7">
            <w:pPr>
              <w:snapToGrid w:val="0"/>
              <w:jc w:val="center"/>
              <w:rPr>
                <w:sz w:val="28"/>
                <w:szCs w:val="28"/>
              </w:rPr>
            </w:pPr>
            <w:r w:rsidRPr="007137D7">
              <w:rPr>
                <w:rFonts w:hint="eastAsia"/>
                <w:sz w:val="28"/>
                <w:szCs w:val="28"/>
              </w:rPr>
              <w:t>6</w:t>
            </w:r>
            <w:r w:rsidRPr="007137D7">
              <w:rPr>
                <w:rFonts w:hint="eastAsia"/>
                <w:sz w:val="28"/>
                <w:szCs w:val="28"/>
              </w:rPr>
              <w:t>号线自动化替代每年节省超</w:t>
            </w:r>
            <w:r w:rsidRPr="007137D7">
              <w:rPr>
                <w:rFonts w:hint="eastAsia"/>
                <w:sz w:val="28"/>
                <w:szCs w:val="28"/>
              </w:rPr>
              <w:t>2.6</w:t>
            </w:r>
            <w:r w:rsidRPr="007137D7">
              <w:rPr>
                <w:rFonts w:hint="eastAsia"/>
                <w:sz w:val="28"/>
                <w:szCs w:val="28"/>
              </w:rPr>
              <w:t>万人工时；本方案按核心流程自动化测算</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A9608C3" w14:textId="77777777" w:rsidR="00C03E11" w:rsidRPr="007137D7" w:rsidRDefault="00000000" w:rsidP="007137D7">
            <w:pPr>
              <w:snapToGrid w:val="0"/>
              <w:jc w:val="center"/>
              <w:rPr>
                <w:sz w:val="28"/>
                <w:szCs w:val="28"/>
              </w:rPr>
            </w:pPr>
            <w:r w:rsidRPr="007137D7">
              <w:rPr>
                <w:rFonts w:hint="eastAsia"/>
                <w:sz w:val="28"/>
                <w:szCs w:val="28"/>
              </w:rPr>
              <w:t>0</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8DAF955" w14:textId="77777777" w:rsidR="00C03E11" w:rsidRPr="007137D7" w:rsidRDefault="00000000" w:rsidP="007137D7">
            <w:pPr>
              <w:snapToGrid w:val="0"/>
              <w:jc w:val="center"/>
              <w:rPr>
                <w:sz w:val="28"/>
                <w:szCs w:val="28"/>
              </w:rPr>
            </w:pPr>
            <w:r w:rsidRPr="007137D7">
              <w:rPr>
                <w:rFonts w:hint="eastAsia"/>
                <w:sz w:val="28"/>
                <w:szCs w:val="28"/>
              </w:rPr>
              <w:t>50-100</w:t>
            </w:r>
            <w:r w:rsidRPr="007137D7">
              <w:rPr>
                <w:rFonts w:hint="eastAsia"/>
                <w:sz w:val="28"/>
                <w:szCs w:val="28"/>
              </w:rPr>
              <w:t>万元</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739BF935" w14:textId="77777777" w:rsidR="00C03E11" w:rsidRPr="007137D7" w:rsidRDefault="00000000" w:rsidP="007137D7">
            <w:pPr>
              <w:snapToGrid w:val="0"/>
              <w:jc w:val="center"/>
              <w:rPr>
                <w:sz w:val="28"/>
                <w:szCs w:val="28"/>
              </w:rPr>
            </w:pPr>
            <w:r w:rsidRPr="007137D7">
              <w:rPr>
                <w:rFonts w:hint="eastAsia"/>
                <w:sz w:val="28"/>
                <w:szCs w:val="28"/>
              </w:rPr>
              <w:t>100-200</w:t>
            </w:r>
            <w:r w:rsidRPr="007137D7">
              <w:rPr>
                <w:rFonts w:hint="eastAsia"/>
                <w:sz w:val="28"/>
                <w:szCs w:val="28"/>
              </w:rPr>
              <w:t>万元</w:t>
            </w:r>
          </w:p>
        </w:tc>
      </w:tr>
      <w:tr w:rsidR="00C03E11" w:rsidRPr="007137D7" w14:paraId="217C6B3C" w14:textId="77777777" w:rsidTr="008359A8">
        <w:trPr>
          <w:trHeight w:val="711"/>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40586D6D" w14:textId="77777777" w:rsidR="00C03E11" w:rsidRPr="007137D7" w:rsidRDefault="00000000" w:rsidP="007137D7">
            <w:pPr>
              <w:snapToGrid w:val="0"/>
              <w:jc w:val="center"/>
              <w:rPr>
                <w:sz w:val="28"/>
                <w:szCs w:val="28"/>
              </w:rPr>
            </w:pPr>
            <w:r w:rsidRPr="007137D7">
              <w:rPr>
                <w:rFonts w:hint="eastAsia"/>
                <w:sz w:val="28"/>
                <w:szCs w:val="28"/>
              </w:rPr>
              <w:t>数据资产化</w:t>
            </w:r>
          </w:p>
          <w:p w14:paraId="1B6AB3FC" w14:textId="77777777" w:rsidR="00C03E11" w:rsidRPr="007137D7" w:rsidRDefault="00000000" w:rsidP="007137D7">
            <w:pPr>
              <w:snapToGrid w:val="0"/>
              <w:jc w:val="center"/>
              <w:rPr>
                <w:sz w:val="28"/>
                <w:szCs w:val="28"/>
              </w:rPr>
            </w:pPr>
            <w:r w:rsidRPr="007137D7">
              <w:rPr>
                <w:rFonts w:hint="eastAsia"/>
                <w:sz w:val="28"/>
                <w:szCs w:val="28"/>
              </w:rPr>
              <w:t>收益</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678785AA" w14:textId="77777777" w:rsidR="00C03E11" w:rsidRPr="007137D7" w:rsidRDefault="00000000" w:rsidP="007137D7">
            <w:pPr>
              <w:snapToGrid w:val="0"/>
              <w:jc w:val="center"/>
              <w:rPr>
                <w:sz w:val="28"/>
                <w:szCs w:val="28"/>
              </w:rPr>
            </w:pPr>
            <w:r w:rsidRPr="007137D7">
              <w:rPr>
                <w:rFonts w:hint="eastAsia"/>
                <w:sz w:val="28"/>
                <w:szCs w:val="28"/>
              </w:rPr>
              <w:t>数据产品交易直接收入</w:t>
            </w:r>
            <w:r w:rsidRPr="007137D7">
              <w:rPr>
                <w:rFonts w:hint="eastAsia"/>
                <w:sz w:val="28"/>
                <w:szCs w:val="28"/>
              </w:rPr>
              <w:t>+</w:t>
            </w:r>
            <w:r w:rsidRPr="007137D7">
              <w:rPr>
                <w:rFonts w:hint="eastAsia"/>
                <w:sz w:val="28"/>
                <w:szCs w:val="28"/>
              </w:rPr>
              <w:t>数据资产入表财务价值</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551FB0A9" w14:textId="77777777" w:rsidR="00C03E11" w:rsidRPr="007137D7" w:rsidRDefault="00000000" w:rsidP="007137D7">
            <w:pPr>
              <w:snapToGrid w:val="0"/>
              <w:jc w:val="center"/>
              <w:rPr>
                <w:sz w:val="28"/>
                <w:szCs w:val="28"/>
              </w:rPr>
            </w:pPr>
            <w:r w:rsidRPr="007137D7">
              <w:rPr>
                <w:rFonts w:hint="eastAsia"/>
                <w:sz w:val="28"/>
                <w:szCs w:val="28"/>
              </w:rPr>
              <w:t>5-20</w:t>
            </w:r>
            <w:r w:rsidRPr="007137D7">
              <w:rPr>
                <w:rFonts w:hint="eastAsia"/>
                <w:sz w:val="28"/>
                <w:szCs w:val="28"/>
              </w:rPr>
              <w:t>万元（首笔交易）</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BC91E6F" w14:textId="77777777" w:rsidR="00C03E11" w:rsidRPr="007137D7" w:rsidRDefault="00000000" w:rsidP="007137D7">
            <w:pPr>
              <w:snapToGrid w:val="0"/>
              <w:jc w:val="center"/>
              <w:rPr>
                <w:sz w:val="28"/>
                <w:szCs w:val="28"/>
              </w:rPr>
            </w:pPr>
            <w:r w:rsidRPr="007137D7">
              <w:rPr>
                <w:rFonts w:hint="eastAsia"/>
                <w:sz w:val="28"/>
                <w:szCs w:val="28"/>
              </w:rPr>
              <w:t>50-100</w:t>
            </w:r>
            <w:r w:rsidRPr="007137D7">
              <w:rPr>
                <w:rFonts w:hint="eastAsia"/>
                <w:sz w:val="28"/>
                <w:szCs w:val="28"/>
              </w:rPr>
              <w:t>万元</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DA15667" w14:textId="77777777" w:rsidR="00C03E11" w:rsidRPr="007137D7" w:rsidRDefault="00000000" w:rsidP="007137D7">
            <w:pPr>
              <w:snapToGrid w:val="0"/>
              <w:jc w:val="center"/>
              <w:rPr>
                <w:sz w:val="28"/>
                <w:szCs w:val="28"/>
              </w:rPr>
            </w:pPr>
            <w:r w:rsidRPr="007137D7">
              <w:rPr>
                <w:rFonts w:hint="eastAsia"/>
                <w:sz w:val="28"/>
                <w:szCs w:val="28"/>
              </w:rPr>
              <w:t>50-150</w:t>
            </w:r>
            <w:r w:rsidRPr="007137D7">
              <w:rPr>
                <w:rFonts w:hint="eastAsia"/>
                <w:sz w:val="28"/>
                <w:szCs w:val="28"/>
              </w:rPr>
              <w:t>万元</w:t>
            </w:r>
          </w:p>
        </w:tc>
      </w:tr>
      <w:tr w:rsidR="00C03E11" w:rsidRPr="007137D7" w14:paraId="2BDB23ED" w14:textId="77777777" w:rsidTr="008359A8">
        <w:trPr>
          <w:trHeight w:val="517"/>
          <w:jc w:val="center"/>
        </w:trPr>
        <w:tc>
          <w:tcPr>
            <w:tcW w:w="664"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D2AB104" w14:textId="77777777" w:rsidR="00C03E11" w:rsidRPr="007137D7" w:rsidRDefault="00000000" w:rsidP="007137D7">
            <w:pPr>
              <w:snapToGrid w:val="0"/>
              <w:jc w:val="center"/>
              <w:rPr>
                <w:sz w:val="28"/>
                <w:szCs w:val="28"/>
              </w:rPr>
            </w:pPr>
            <w:r w:rsidRPr="007137D7">
              <w:rPr>
                <w:rFonts w:hint="eastAsia"/>
                <w:sz w:val="28"/>
                <w:szCs w:val="28"/>
              </w:rPr>
              <w:t>合计</w:t>
            </w:r>
          </w:p>
        </w:tc>
        <w:tc>
          <w:tcPr>
            <w:tcW w:w="1628"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29D5C696" w14:textId="77777777" w:rsidR="00C03E11" w:rsidRPr="007137D7" w:rsidRDefault="00000000" w:rsidP="007137D7">
            <w:pPr>
              <w:snapToGrid w:val="0"/>
              <w:jc w:val="center"/>
              <w:rPr>
                <w:sz w:val="28"/>
                <w:szCs w:val="28"/>
              </w:rPr>
            </w:pPr>
            <w:r w:rsidRPr="007137D7">
              <w:rPr>
                <w:rFonts w:hint="eastAsia"/>
                <w:sz w:val="28"/>
                <w:szCs w:val="28"/>
              </w:rPr>
              <w:t>-</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0930440F" w14:textId="77777777" w:rsidR="00C03E11" w:rsidRPr="007137D7" w:rsidRDefault="00000000" w:rsidP="007137D7">
            <w:pPr>
              <w:snapToGrid w:val="0"/>
              <w:jc w:val="center"/>
              <w:rPr>
                <w:sz w:val="28"/>
                <w:szCs w:val="28"/>
              </w:rPr>
            </w:pPr>
            <w:r w:rsidRPr="007137D7">
              <w:rPr>
                <w:rFonts w:hint="eastAsia"/>
                <w:sz w:val="28"/>
                <w:szCs w:val="28"/>
              </w:rPr>
              <w:t>5-20</w:t>
            </w:r>
            <w:r w:rsidRPr="007137D7">
              <w:rPr>
                <w:rFonts w:hint="eastAsia"/>
                <w:sz w:val="28"/>
                <w:szCs w:val="28"/>
              </w:rPr>
              <w:t>万元</w:t>
            </w:r>
          </w:p>
        </w:tc>
        <w:tc>
          <w:tcPr>
            <w:tcW w:w="889"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1BAFA594" w14:textId="77777777" w:rsidR="00C03E11" w:rsidRPr="007137D7" w:rsidRDefault="00000000" w:rsidP="007137D7">
            <w:pPr>
              <w:snapToGrid w:val="0"/>
              <w:jc w:val="center"/>
              <w:rPr>
                <w:sz w:val="28"/>
                <w:szCs w:val="28"/>
              </w:rPr>
            </w:pPr>
            <w:r w:rsidRPr="007137D7">
              <w:rPr>
                <w:rFonts w:hint="eastAsia"/>
                <w:sz w:val="28"/>
                <w:szCs w:val="28"/>
              </w:rPr>
              <w:t>1535-2320</w:t>
            </w:r>
            <w:r w:rsidRPr="007137D7">
              <w:rPr>
                <w:rFonts w:hint="eastAsia"/>
                <w:sz w:val="28"/>
                <w:szCs w:val="28"/>
              </w:rPr>
              <w:t>万元</w:t>
            </w:r>
          </w:p>
        </w:tc>
        <w:tc>
          <w:tcPr>
            <w:tcW w:w="930" w:type="pct"/>
            <w:tcBorders>
              <w:top w:val="single" w:sz="4" w:space="0" w:color="auto"/>
              <w:left w:val="single" w:sz="4" w:space="0" w:color="auto"/>
              <w:bottom w:val="single" w:sz="4" w:space="0" w:color="auto"/>
              <w:right w:val="single" w:sz="4" w:space="0" w:color="auto"/>
            </w:tcBorders>
            <w:shd w:val="clear" w:color="auto" w:fill="auto"/>
            <w:tcMar>
              <w:top w:w="60" w:type="dxa"/>
              <w:left w:w="60" w:type="dxa"/>
              <w:bottom w:w="60" w:type="dxa"/>
              <w:right w:w="60" w:type="dxa"/>
            </w:tcMar>
            <w:vAlign w:val="center"/>
          </w:tcPr>
          <w:p w14:paraId="3C6FE619" w14:textId="77777777" w:rsidR="00C03E11" w:rsidRPr="007137D7" w:rsidRDefault="00000000" w:rsidP="007137D7">
            <w:pPr>
              <w:snapToGrid w:val="0"/>
              <w:jc w:val="center"/>
              <w:rPr>
                <w:sz w:val="28"/>
                <w:szCs w:val="28"/>
              </w:rPr>
            </w:pPr>
            <w:r w:rsidRPr="007137D7">
              <w:rPr>
                <w:rFonts w:hint="eastAsia"/>
                <w:sz w:val="28"/>
                <w:szCs w:val="28"/>
              </w:rPr>
              <w:t>2950-4450</w:t>
            </w:r>
            <w:r w:rsidRPr="007137D7">
              <w:rPr>
                <w:rFonts w:hint="eastAsia"/>
                <w:sz w:val="28"/>
                <w:szCs w:val="28"/>
              </w:rPr>
              <w:t>万元</w:t>
            </w:r>
          </w:p>
        </w:tc>
      </w:tr>
    </w:tbl>
    <w:p w14:paraId="10FE0295" w14:textId="1D24F8EA"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7" w:name="_Toc227116309"/>
      <w:r w:rsidRPr="007137D7">
        <w:rPr>
          <w:rFonts w:ascii="仿宋_GB2312" w:eastAsia="仿宋_GB2312" w:hAnsi="仿宋_GB2312" w:cs="仿宋_GB2312" w:hint="eastAsia"/>
          <w:b/>
          <w:bCs/>
          <w:sz w:val="32"/>
          <w:szCs w:val="32"/>
        </w:rPr>
        <w:t>3.</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综合投资回报</w:t>
      </w:r>
      <w:bookmarkEnd w:id="127"/>
    </w:p>
    <w:p w14:paraId="7BB5CC8A"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（1）静态投资回收期：</w:t>
      </w:r>
    </w:p>
    <w:p w14:paraId="0874D61A"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a）按总投入中位数3250万元、中期年化收益中位数1927.5万元计算，静态投资回收期约1.7年；</w:t>
      </w:r>
    </w:p>
    <w:p w14:paraId="0546629D"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b）整体投资回收期区间：1.1-2.6年；</w:t>
      </w:r>
    </w:p>
    <w:p w14:paraId="7841D93A"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lastRenderedPageBreak/>
        <w:t>c）对标对比：青岛地铁6号线（含TACS系统）投资回收期3.9年，本方案因轻量投入+控员收益优先释放，投资回收期缩短约56%。</w:t>
      </w:r>
    </w:p>
    <w:p w14:paraId="11378F1E"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（2）额外财务价值：</w:t>
      </w:r>
    </w:p>
    <w:p w14:paraId="1B7A2DEB"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a）首批数据资产入表预计可增加公司资产2000-3000万元，有效改善资产负债结构，降低资产负债率；</w:t>
      </w:r>
    </w:p>
    <w:p w14:paraId="394056CE"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b）设备可靠度提升可减少非计划停机损失，对标6号线9项行业第一的可靠性指标（清客频次0、核心系统故障率0），预计年减少间接损失100-200万元。</w:t>
      </w:r>
    </w:p>
    <w:p w14:paraId="744EECC8"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（3）隐性价值：提升线路运营安全水平与乘客服务质量，为后续青岛地铁其他线路智慧化改造积累可复制的低成本经验。</w:t>
      </w:r>
    </w:p>
    <w:p w14:paraId="12DEAD98" w14:textId="3E4547A2" w:rsidR="00C03E11" w:rsidRPr="007137D7" w:rsidRDefault="00000000" w:rsidP="007137D7">
      <w:pPr>
        <w:spacing w:line="560" w:lineRule="exact"/>
        <w:ind w:firstLineChars="200" w:firstLine="607"/>
        <w:outlineLvl w:val="2"/>
        <w:rPr>
          <w:rFonts w:ascii="仿宋_GB2312" w:eastAsia="仿宋_GB2312" w:hAnsi="仿宋_GB2312" w:cs="仿宋_GB2312" w:hint="eastAsia"/>
          <w:b/>
          <w:bCs/>
          <w:sz w:val="32"/>
          <w:szCs w:val="32"/>
        </w:rPr>
      </w:pPr>
      <w:bookmarkStart w:id="128" w:name="_Toc227116310"/>
      <w:r w:rsidRPr="007137D7">
        <w:rPr>
          <w:rFonts w:ascii="仿宋_GB2312" w:eastAsia="仿宋_GB2312" w:hAnsi="仿宋_GB2312" w:cs="仿宋_GB2312" w:hint="eastAsia"/>
          <w:b/>
          <w:bCs/>
          <w:sz w:val="32"/>
          <w:szCs w:val="32"/>
        </w:rPr>
        <w:t>4.</w:t>
      </w:r>
      <w:r w:rsidR="007137D7">
        <w:rPr>
          <w:rFonts w:ascii="仿宋_GB2312" w:eastAsia="仿宋_GB2312" w:hAnsi="仿宋_GB2312" w:cs="仿宋_GB2312" w:hint="eastAsia"/>
          <w:b/>
          <w:bCs/>
          <w:sz w:val="32"/>
          <w:szCs w:val="32"/>
        </w:rPr>
        <w:t xml:space="preserve"> </w:t>
      </w:r>
      <w:r w:rsidRPr="007137D7">
        <w:rPr>
          <w:rFonts w:ascii="仿宋_GB2312" w:eastAsia="仿宋_GB2312" w:hAnsi="仿宋_GB2312" w:cs="仿宋_GB2312" w:hint="eastAsia"/>
          <w:b/>
          <w:bCs/>
          <w:sz w:val="32"/>
          <w:szCs w:val="32"/>
        </w:rPr>
        <w:t>收益实现保障机制</w:t>
      </w:r>
      <w:bookmarkEnd w:id="128"/>
    </w:p>
    <w:p w14:paraId="03B65A4B"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（1）控员收益与模型上线进度强绑定：客流预测模型转正后启动调度岗优化，设备健康度模型上线后启动运维岗班制调整。</w:t>
      </w:r>
    </w:p>
    <w:p w14:paraId="05B299F6"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（2）建立收益分享机制：将节约成本的10%用于团队激励，确保各部门主动推进智慧化应用。</w:t>
      </w:r>
    </w:p>
    <w:p w14:paraId="2FC91403" w14:textId="77777777" w:rsidR="00C03E11" w:rsidRDefault="00000000" w:rsidP="007137D7">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（3）季度收益核算：每季度对实际节约成本进行核算，动态调整后续投入与模型优化方向。</w:t>
      </w:r>
    </w:p>
    <w:p w14:paraId="50117FEB" w14:textId="77777777" w:rsidR="00C03E11" w:rsidRDefault="00000000">
      <w:pPr>
        <w:spacing w:line="560" w:lineRule="exact"/>
        <w:ind w:firstLineChars="200" w:firstLine="605"/>
        <w:outlineLvl w:val="0"/>
        <w:rPr>
          <w:rFonts w:ascii="黑体" w:eastAsia="黑体" w:hAnsi="黑体" w:cs="黑体" w:hint="eastAsia"/>
          <w:sz w:val="32"/>
          <w:szCs w:val="32"/>
        </w:rPr>
      </w:pPr>
      <w:bookmarkStart w:id="129" w:name="_Toc227116311"/>
      <w:r>
        <w:rPr>
          <w:rFonts w:ascii="黑体" w:eastAsia="黑体" w:hAnsi="黑体" w:cs="黑体" w:hint="eastAsia"/>
          <w:sz w:val="32"/>
          <w:szCs w:val="32"/>
        </w:rPr>
        <w:t>七</w:t>
      </w:r>
      <w:r>
        <w:rPr>
          <w:rFonts w:ascii="黑体" w:eastAsia="黑体" w:hAnsi="黑体" w:cs="黑体"/>
          <w:sz w:val="32"/>
          <w:szCs w:val="32"/>
        </w:rPr>
        <w:t>、</w:t>
      </w:r>
      <w:r>
        <w:rPr>
          <w:rFonts w:ascii="黑体" w:eastAsia="黑体" w:hAnsi="黑体" w:cs="黑体" w:hint="eastAsia"/>
          <w:sz w:val="32"/>
          <w:szCs w:val="32"/>
        </w:rPr>
        <w:t>关键保障措施</w:t>
      </w:r>
      <w:bookmarkEnd w:id="129"/>
    </w:p>
    <w:p w14:paraId="4A65497D"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30" w:name="_Toc227116312"/>
      <w:r>
        <w:rPr>
          <w:rFonts w:ascii="楷体_GB2312" w:eastAsia="楷体_GB2312" w:hAnsi="楷体_GB2312" w:cs="楷体_GB2312" w:hint="eastAsia"/>
          <w:sz w:val="32"/>
          <w:szCs w:val="32"/>
        </w:rPr>
        <w:t>（一）组织保障：业务主导、技术支撑</w:t>
      </w:r>
      <w:bookmarkEnd w:id="130"/>
    </w:p>
    <w:p w14:paraId="2AC12890"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建议成立运营生产决策智慧化升级专项工作组，由运营管理部门负责人任组长，信息化部门提供技术支撑。每个模型指定一名业务负责人（来自对应专业部门，负责定义需求、提供领域知识、验收</w:t>
      </w:r>
      <w:r>
        <w:rPr>
          <w:rFonts w:ascii="仿宋_GB2312" w:eastAsia="仿宋_GB2312" w:hAnsi="仿宋_GB2312" w:cs="仿宋_GB2312"/>
          <w:sz w:val="32"/>
          <w:szCs w:val="32"/>
        </w:rPr>
        <w:lastRenderedPageBreak/>
        <w:t>效果）和一名技术负责人（来自信息化部门或外部技术团队，负责数据准备、模型开发和部署），确保</w:t>
      </w:r>
      <w:r>
        <w:rPr>
          <w:rFonts w:ascii="仿宋_GB2312" w:eastAsia="仿宋_GB2312" w:hAnsi="仿宋_GB2312" w:cs="仿宋_GB2312" w:hint="eastAsia"/>
          <w:sz w:val="32"/>
          <w:szCs w:val="32"/>
        </w:rPr>
        <w:t>“业务说得清、技术做得到、效果看得见”</w:t>
      </w:r>
      <w:r>
        <w:rPr>
          <w:rFonts w:ascii="仿宋_GB2312" w:eastAsia="仿宋_GB2312" w:hAnsi="仿宋_GB2312" w:cs="仿宋_GB2312"/>
          <w:sz w:val="32"/>
          <w:szCs w:val="32"/>
        </w:rPr>
        <w:t>。</w:t>
      </w:r>
    </w:p>
    <w:p w14:paraId="4F3DE238" w14:textId="7AECB542"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行业内已有成熟的校企联合研发模式，通过联合高校、科技企业组建联创体与专项实验室，集结数百名技术专家与AI训练师，构建“联创体+实验室+突击队”的协同研发体系。4号线不需要如此大规模的团队，但应组建一个精干的联合工作团队</w:t>
      </w:r>
      <w:r w:rsidR="00624D61">
        <w:rPr>
          <w:rFonts w:ascii="仿宋_GB2312" w:eastAsia="仿宋_GB2312" w:hAnsi="仿宋_GB2312" w:cs="仿宋_GB2312" w:hint="eastAsia"/>
          <w:sz w:val="32"/>
          <w:szCs w:val="32"/>
        </w:rPr>
        <w:t>，由</w:t>
      </w:r>
      <w:r>
        <w:rPr>
          <w:rFonts w:ascii="仿宋_GB2312" w:eastAsia="仿宋_GB2312" w:hAnsi="仿宋_GB2312" w:cs="仿宋_GB2312" w:hint="eastAsia"/>
          <w:sz w:val="32"/>
          <w:szCs w:val="32"/>
        </w:rPr>
        <w:t>内部抽调各专业的技术骨干3-5名（他们的领域经验是模型成功的关键），外部引入1-2家具有城轨数据模型落地经验的技术合作方，通过“联合研发”模式在项目实施中完成知识转移</w:t>
      </w:r>
      <w:r>
        <w:rPr>
          <w:rFonts w:ascii="仿宋_GB2312" w:eastAsia="仿宋_GB2312" w:hAnsi="仿宋_GB2312" w:cs="仿宋_GB2312"/>
          <w:sz w:val="32"/>
          <w:szCs w:val="32"/>
        </w:rPr>
        <w:t>。</w:t>
      </w:r>
    </w:p>
    <w:p w14:paraId="141C6A3E"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31" w:name="_Toc227116313"/>
      <w:r>
        <w:rPr>
          <w:rFonts w:ascii="楷体_GB2312" w:eastAsia="楷体_GB2312" w:hAnsi="楷体_GB2312" w:cs="楷体_GB2312" w:hint="eastAsia"/>
          <w:sz w:val="32"/>
          <w:szCs w:val="32"/>
        </w:rPr>
        <w:t>（二）人才保障：内培为主、外引为辅</w:t>
      </w:r>
      <w:bookmarkEnd w:id="131"/>
    </w:p>
    <w:p w14:paraId="21249595"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4号线的运营团队在轨道交通专业领域经验丰富，所缺乏的主要是数据分析和模型应用方面的能力。建议通过三个渠道补充：选派3-5名技术骨干参加城轨智慧化运维专项培训和数据治理认证培训；在模型建设项目中采用</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联合工作</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模式，由外部技术方与内部人员协同工作，在实践中完成能力内化；考虑引进1-2名具有轨道交通信息化背景的复合型人才，作为数据模型方向的长期技术负责人。</w:t>
      </w:r>
    </w:p>
    <w:p w14:paraId="138B2C6E"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轨道交通</w:t>
      </w:r>
      <w:r>
        <w:rPr>
          <w:rFonts w:ascii="仿宋_GB2312" w:eastAsia="仿宋_GB2312" w:hAnsi="仿宋_GB2312" w:cs="仿宋_GB2312"/>
          <w:sz w:val="32"/>
          <w:szCs w:val="32"/>
        </w:rPr>
        <w:t>专业性高，技术难度大，个人经验难以沉淀、复用。如何将宝贵的运维管理与技术经验进行沉淀，并在出现问题时及时共享，成为普遍关注的问题。</w:t>
      </w:r>
      <w:hyperlink r:id="rId14" w:history="1"/>
      <w:r>
        <w:rPr>
          <w:rFonts w:ascii="仿宋_GB2312" w:eastAsia="仿宋_GB2312" w:hAnsi="仿宋_GB2312" w:cs="仿宋_GB2312"/>
          <w:sz w:val="32"/>
          <w:szCs w:val="32"/>
        </w:rPr>
        <w:t>数据模型建设的过程，本身就是将分散在各专业人员头脑中的经验知识进行结构化沉淀的过程，这对于4号线30年运营期中不可避免的人员更替而言，具有重要的知识资产价</w:t>
      </w:r>
      <w:r>
        <w:rPr>
          <w:rFonts w:ascii="仿宋_GB2312" w:eastAsia="仿宋_GB2312" w:hAnsi="仿宋_GB2312" w:cs="仿宋_GB2312"/>
          <w:sz w:val="32"/>
          <w:szCs w:val="32"/>
        </w:rPr>
        <w:lastRenderedPageBreak/>
        <w:t>值。</w:t>
      </w:r>
    </w:p>
    <w:p w14:paraId="5D342D62"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32" w:name="_Toc227116314"/>
      <w:r>
        <w:rPr>
          <w:rFonts w:ascii="楷体_GB2312" w:eastAsia="楷体_GB2312" w:hAnsi="楷体_GB2312" w:cs="楷体_GB2312" w:hint="eastAsia"/>
          <w:sz w:val="32"/>
          <w:szCs w:val="32"/>
        </w:rPr>
        <w:t>（三）数据保障：将模型数据需求嵌入数据治理计划</w:t>
      </w:r>
      <w:bookmarkEnd w:id="132"/>
    </w:p>
    <w:p w14:paraId="35BDF5F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模型的效果直接取决于数据质量。</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无治理、不分析</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没有高质量的数据，就不会有可信的数据分析。数据治理是数据分析的基础。本方案中明确的各项模型数据需求，应作为硬性需求纳入2025-2027年数据治理体系建设的优先项，确保以下关键数据链路的质量和时效：</w:t>
      </w:r>
    </w:p>
    <w:p w14:paraId="539318F8"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sz w:val="32"/>
          <w:szCs w:val="32"/>
        </w:rPr>
        <w:t>AFC数据：确保各站进出站刷卡记录的完整率不低于99%，数据延迟不超过2分钟。</w:t>
      </w:r>
    </w:p>
    <w:p w14:paraId="4D31BA0F"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w:t>
      </w:r>
      <w:r>
        <w:rPr>
          <w:rFonts w:ascii="仿宋_GB2312" w:eastAsia="仿宋_GB2312" w:hAnsi="仿宋_GB2312" w:cs="仿宋_GB2312"/>
          <w:sz w:val="32"/>
          <w:szCs w:val="32"/>
        </w:rPr>
        <w:t>设备状态数据：确保TCMS车辆状态数据的回传完整率不低于95%，道岔转换动作曲线数据的采集粒度满足异常检测需求。</w:t>
      </w:r>
    </w:p>
    <w:p w14:paraId="07BBB4BC"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sz w:val="32"/>
          <w:szCs w:val="32"/>
        </w:rPr>
        <w:t>能耗数据：确保各站电表读数按小时级采集和传输，空调系统运行参数可实时获取。</w:t>
      </w:r>
    </w:p>
    <w:p w14:paraId="4711374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w:t>
      </w:r>
      <w:r>
        <w:rPr>
          <w:rFonts w:ascii="仿宋_GB2312" w:eastAsia="仿宋_GB2312" w:hAnsi="仿宋_GB2312" w:cs="仿宋_GB2312"/>
          <w:sz w:val="32"/>
          <w:szCs w:val="32"/>
        </w:rPr>
        <w:t>外部数据：建立与昆明气象局的数据共享机制（或采购商业气象数据服务），确保小时级气象数据的稳定接入。</w:t>
      </w:r>
    </w:p>
    <w:p w14:paraId="7A81CA32" w14:textId="77777777" w:rsidR="00C03E11" w:rsidRDefault="00000000">
      <w:pPr>
        <w:spacing w:line="560" w:lineRule="exact"/>
        <w:ind w:firstLineChars="200" w:firstLine="605"/>
        <w:outlineLvl w:val="1"/>
        <w:rPr>
          <w:rFonts w:ascii="楷体_GB2312" w:eastAsia="楷体_GB2312" w:hAnsi="楷体_GB2312" w:cs="楷体_GB2312" w:hint="eastAsia"/>
          <w:sz w:val="32"/>
          <w:szCs w:val="32"/>
        </w:rPr>
      </w:pPr>
      <w:bookmarkStart w:id="133" w:name="_Toc227116315"/>
      <w:r>
        <w:rPr>
          <w:rFonts w:ascii="楷体_GB2312" w:eastAsia="楷体_GB2312" w:hAnsi="楷体_GB2312" w:cs="楷体_GB2312" w:hint="eastAsia"/>
          <w:sz w:val="32"/>
          <w:szCs w:val="32"/>
        </w:rPr>
        <w:t>（四）安全红线：人机协同，模型辅助</w:t>
      </w:r>
      <w:bookmarkEnd w:id="133"/>
    </w:p>
    <w:p w14:paraId="6036DD98"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所有模型的决策输出定位为</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辅助建议</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而非</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自动执行</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。在近期和中期阶段，必须保持人工确认环节</w:t>
      </w:r>
      <w:r>
        <w:rPr>
          <w:rFonts w:ascii="仿宋_GB2312" w:eastAsia="仿宋_GB2312" w:hAnsi="仿宋_GB2312" w:cs="仿宋_GB2312" w:hint="eastAsia"/>
          <w:sz w:val="32"/>
          <w:szCs w:val="32"/>
        </w:rPr>
        <w:t>，即</w:t>
      </w:r>
      <w:r>
        <w:rPr>
          <w:rFonts w:ascii="仿宋_GB2312" w:eastAsia="仿宋_GB2312" w:hAnsi="仿宋_GB2312" w:cs="仿宋_GB2312"/>
          <w:sz w:val="32"/>
          <w:szCs w:val="32"/>
        </w:rPr>
        <w:t>模型提出建议，由有资质的专业人员审核确认后方可执行。这既是城轨运营安全的底线要求，也是建立运营团队对模型信任度的必要过程。</w:t>
      </w:r>
    </w:p>
    <w:p w14:paraId="33DFECC2"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模型应内置安全约束</w:t>
      </w:r>
      <w:r>
        <w:rPr>
          <w:rFonts w:ascii="仿宋_GB2312" w:eastAsia="仿宋_GB2312" w:hAnsi="仿宋_GB2312" w:cs="仿宋_GB2312" w:hint="eastAsia"/>
          <w:sz w:val="32"/>
          <w:szCs w:val="32"/>
        </w:rPr>
        <w:t>，即</w:t>
      </w:r>
      <w:r>
        <w:rPr>
          <w:rFonts w:ascii="仿宋_GB2312" w:eastAsia="仿宋_GB2312" w:hAnsi="仿宋_GB2312" w:cs="仿宋_GB2312"/>
          <w:sz w:val="32"/>
          <w:szCs w:val="32"/>
        </w:rPr>
        <w:t>任何模型推荐的优化方案不得违反《城市轨道交通运营管理规定》的安全底线要求，不得突破信号系统的</w:t>
      </w:r>
      <w:r>
        <w:rPr>
          <w:rFonts w:ascii="仿宋_GB2312" w:eastAsia="仿宋_GB2312" w:hAnsi="仿宋_GB2312" w:cs="仿宋_GB2312"/>
          <w:sz w:val="32"/>
          <w:szCs w:val="32"/>
        </w:rPr>
        <w:lastRenderedPageBreak/>
        <w:t>安全防护边界。在模型效果验证阶段，应以</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影子模式</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运行（模型产生建议但不实际执行，与人工决策结果对比验证），确认模型可靠后再逐步投入辅助决策。</w:t>
      </w:r>
    </w:p>
    <w:p w14:paraId="308A8E77" w14:textId="77777777" w:rsidR="00C03E11" w:rsidRDefault="00C03E11">
      <w:pPr>
        <w:spacing w:line="560" w:lineRule="exact"/>
        <w:ind w:firstLineChars="200" w:firstLine="605"/>
        <w:rPr>
          <w:rFonts w:ascii="仿宋_GB2312" w:eastAsia="仿宋_GB2312" w:hAnsi="仿宋_GB2312" w:cs="仿宋_GB2312" w:hint="eastAsia"/>
          <w:sz w:val="32"/>
          <w:szCs w:val="32"/>
        </w:rPr>
      </w:pPr>
    </w:p>
    <w:p w14:paraId="4E8849B7" w14:textId="77777777" w:rsidR="00C03E11" w:rsidRPr="00624D61" w:rsidRDefault="00000000">
      <w:pPr>
        <w:spacing w:line="560" w:lineRule="exact"/>
        <w:ind w:firstLineChars="200" w:firstLine="607"/>
        <w:outlineLvl w:val="0"/>
        <w:rPr>
          <w:rFonts w:ascii="仿宋_GB2312" w:eastAsia="仿宋_GB2312" w:hAnsi="仿宋_GB2312" w:cs="仿宋_GB2312" w:hint="eastAsia"/>
          <w:b/>
          <w:bCs/>
          <w:sz w:val="32"/>
          <w:szCs w:val="32"/>
        </w:rPr>
      </w:pPr>
      <w:bookmarkStart w:id="134" w:name="_Toc18897"/>
      <w:bookmarkStart w:id="135" w:name="_Toc227116316"/>
      <w:r w:rsidRPr="00624D61">
        <w:rPr>
          <w:rFonts w:ascii="仿宋_GB2312" w:eastAsia="仿宋_GB2312" w:hAnsi="仿宋_GB2312" w:cs="仿宋_GB2312" w:hint="eastAsia"/>
          <w:b/>
          <w:bCs/>
          <w:sz w:val="32"/>
          <w:szCs w:val="32"/>
        </w:rPr>
        <w:t>结语</w:t>
      </w:r>
      <w:bookmarkEnd w:id="134"/>
      <w:r w:rsidRPr="00624D61">
        <w:rPr>
          <w:rFonts w:ascii="仿宋_GB2312" w:eastAsia="仿宋_GB2312" w:hAnsi="仿宋_GB2312" w:cs="仿宋_GB2312" w:hint="eastAsia"/>
          <w:b/>
          <w:bCs/>
          <w:sz w:val="32"/>
          <w:szCs w:val="32"/>
        </w:rPr>
        <w:t>：</w:t>
      </w:r>
      <w:bookmarkEnd w:id="135"/>
    </w:p>
    <w:p w14:paraId="5D80CD31"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sz w:val="32"/>
          <w:szCs w:val="32"/>
        </w:rPr>
        <w:t>4号线拥有金龙云系统的统一平台基础、蓄电池牵引TCMS实时回传的数据条件、5年以上的运营数据积累，以及一支年轻但快速成长的运营团队</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这些都是推进数据驱动运营决策的有利条件。</w:t>
      </w:r>
    </w:p>
    <w:p w14:paraId="314CB73B" w14:textId="77777777" w:rsidR="00C03E11" w:rsidRDefault="00000000">
      <w:pPr>
        <w:spacing w:line="560" w:lineRule="exact"/>
        <w:ind w:firstLineChars="200" w:firstLine="605"/>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方案以“精而不泛、小而务实”为原则，聚焦降本增效价值最高的核心场景，通过“用数据省钱”（大数据决策模型）与“用数据赚钱”（数据资产化）双轮驱动，以三个阶段稳步推进，力争以不超过行业平均智慧化改造成本六分之一的投入，为4号线30年PPP运营期的可持续发展构建持久的数据决策能力和数据资产价值。</w:t>
      </w:r>
    </w:p>
    <w:p w14:paraId="671E1185" w14:textId="77777777" w:rsidR="00C03E11" w:rsidRDefault="00C03E11">
      <w:pPr>
        <w:spacing w:line="560" w:lineRule="exact"/>
        <w:ind w:firstLineChars="200" w:firstLine="605"/>
        <w:rPr>
          <w:rFonts w:ascii="仿宋_GB2312" w:eastAsia="仿宋_GB2312" w:hAnsi="仿宋_GB2312" w:cs="仿宋_GB2312" w:hint="eastAsia"/>
          <w:sz w:val="32"/>
          <w:szCs w:val="32"/>
        </w:rPr>
      </w:pPr>
    </w:p>
    <w:p w14:paraId="07931946" w14:textId="77777777" w:rsidR="00C03E11" w:rsidRDefault="00C03E11">
      <w:pPr>
        <w:spacing w:line="560" w:lineRule="exact"/>
        <w:ind w:firstLineChars="200" w:firstLine="605"/>
        <w:rPr>
          <w:rFonts w:ascii="仿宋_GB2312" w:eastAsia="仿宋_GB2312" w:hAnsi="仿宋_GB2312" w:cs="仿宋_GB2312" w:hint="eastAsia"/>
          <w:sz w:val="32"/>
          <w:szCs w:val="32"/>
        </w:rPr>
      </w:pPr>
    </w:p>
    <w:sectPr w:rsidR="00C03E11">
      <w:pgSz w:w="11906" w:h="16838"/>
      <w:pgMar w:top="2098" w:right="1474" w:bottom="2268" w:left="1588" w:header="851" w:footer="992" w:gutter="0"/>
      <w:pgNumType w:fmt="numberInDash"/>
      <w:cols w:space="720"/>
      <w:docGrid w:type="linesAndChars" w:linePitch="287" w:charSpace="-36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E2962" w14:textId="77777777" w:rsidR="00BC0EA0" w:rsidRDefault="00BC0EA0">
      <w:r>
        <w:separator/>
      </w:r>
    </w:p>
  </w:endnote>
  <w:endnote w:type="continuationSeparator" w:id="0">
    <w:p w14:paraId="650CC42C" w14:textId="77777777" w:rsidR="00BC0EA0" w:rsidRDefault="00BC0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D482C" w14:textId="77777777" w:rsidR="00C03E11" w:rsidRDefault="00000000">
    <w:pPr>
      <w:pStyle w:val="a3"/>
      <w:framePr w:wrap="around" w:vAnchor="text" w:hAnchor="margin" w:xAlign="outside" w:y="1"/>
      <w:rPr>
        <w:rStyle w:val="a7"/>
      </w:rPr>
    </w:pPr>
    <w:r>
      <w:fldChar w:fldCharType="begin"/>
    </w:r>
    <w:r>
      <w:rPr>
        <w:rStyle w:val="a7"/>
      </w:rPr>
      <w:instrText xml:space="preserve">PAGE  </w:instrText>
    </w:r>
    <w:r>
      <w:fldChar w:fldCharType="end"/>
    </w:r>
  </w:p>
  <w:p w14:paraId="44A6BF36" w14:textId="77777777" w:rsidR="00C03E11" w:rsidRDefault="00C03E11">
    <w:pPr>
      <w:pStyle w:val="a3"/>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741BA" w14:textId="77777777" w:rsidR="00C03E11" w:rsidRDefault="00000000">
    <w:pPr>
      <w:pStyle w:val="a3"/>
      <w:ind w:right="360" w:firstLine="360"/>
    </w:pPr>
    <w:r>
      <w:rPr>
        <w:noProof/>
      </w:rPr>
      <mc:AlternateContent>
        <mc:Choice Requires="wps">
          <w:drawing>
            <wp:anchor distT="0" distB="0" distL="114300" distR="114300" simplePos="0" relativeHeight="251662336" behindDoc="0" locked="0" layoutInCell="1" allowOverlap="1" wp14:anchorId="2A471588" wp14:editId="0411C266">
              <wp:simplePos x="0" y="0"/>
              <wp:positionH relativeFrom="margin">
                <wp:align>outside</wp:align>
              </wp:positionH>
              <wp:positionV relativeFrom="paragraph">
                <wp:posOffset>0</wp:posOffset>
              </wp:positionV>
              <wp:extent cx="445135" cy="230505"/>
              <wp:effectExtent l="0" t="0" r="3810" b="2540"/>
              <wp:wrapNone/>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wps:spPr>
                    <wps:txbx>
                      <w:txbxContent>
                        <w:p w14:paraId="28914910" w14:textId="77777777" w:rsidR="00C03E11" w:rsidRDefault="00000000">
                          <w:pPr>
                            <w:pStyle w:val="a3"/>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wps:txbx>
                    <wps:bodyPr rot="0" vert="horz" wrap="none" lIns="0" tIns="0" rIns="0" bIns="0" anchor="t" anchorCtr="0" upright="1">
                      <a:spAutoFit/>
                    </wps:bodyPr>
                  </wps:wsp>
                </a:graphicData>
              </a:graphic>
            </wp:anchor>
          </w:drawing>
        </mc:Choice>
        <mc:Fallback>
          <w:pict>
            <v:shapetype w14:anchorId="2A471588" id="_x0000_t202" coordsize="21600,21600" o:spt="202" path="m,l,21600r21600,l21600,xe">
              <v:stroke joinstyle="miter"/>
              <v:path gradientshapeok="t" o:connecttype="rect"/>
            </v:shapetype>
            <v:shape id="文本框 3" o:spid="_x0000_s1026" type="#_x0000_t202" style="position:absolute;left:0;text-align:left;margin-left:-16.15pt;margin-top:0;width:35.05pt;height:18.15pt;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" filled="f" stroked="f">
              <v:textbox style="mso-fit-shape-to-text:t" inset="0,0,0,0">
                <w:txbxContent>
                  <w:p w14:paraId="28914910" w14:textId="77777777" w:rsidR="00C03E11" w:rsidRDefault="00000000">
                    <w:pPr>
                      <w:pStyle w:val="a3"/>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A40D7" w14:textId="77777777" w:rsidR="00BC0EA0" w:rsidRDefault="00BC0EA0">
      <w:r>
        <w:separator/>
      </w:r>
    </w:p>
  </w:footnote>
  <w:footnote w:type="continuationSeparator" w:id="0">
    <w:p w14:paraId="07EC0001" w14:textId="77777777" w:rsidR="00BC0EA0" w:rsidRDefault="00BC0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286B1" w14:textId="77777777" w:rsidR="00C03E11" w:rsidRDefault="00000000">
    <w:pPr>
      <w:pStyle w:val="a4"/>
    </w:pPr>
    <w:r>
      <w:pict w14:anchorId="5F4A7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89705" o:spid="_x0000_s1029" type="#_x0000_t75" style="position:absolute;left:0;text-align:left;margin-left:0;margin-top:0;width:212.05pt;height:283.7pt;z-index:-251656192;mso-position-horizontal:center;mso-position-horizontal-relative:margin;mso-position-vertical:center;mso-position-vertical-relative:margin;mso-width-relative:page;mso-height-relative:page" o:allowincell="f">
          <v:imagedata r:id="rId1" o:title="教育咨询LOGO -简称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FAFB" w14:textId="77777777" w:rsidR="00C03E11" w:rsidRDefault="00000000">
    <w:pPr>
      <w:pStyle w:val="a4"/>
      <w:pBdr>
        <w:bottom w:val="none" w:sz="0" w:space="0" w:color="auto"/>
      </w:pBdr>
      <w:rPr>
        <w:sz w:val="28"/>
        <w:szCs w:val="28"/>
      </w:rPr>
    </w:pPr>
    <w:r>
      <w:rPr>
        <w:sz w:val="28"/>
        <w:szCs w:val="28"/>
      </w:rPr>
      <w:pict w14:anchorId="4729D1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89706" o:spid="_x0000_s1030" type="#_x0000_t75" style="position:absolute;left:0;text-align:left;margin-left:0;margin-top:0;width:212.05pt;height:283.7pt;z-index:-251655168;mso-position-horizontal:center;mso-position-horizontal-relative:margin;mso-position-vertical:center;mso-position-vertical-relative:margin;mso-width-relative:page;mso-height-relative:page" o:allowincell="f">
          <v:imagedata r:id="rId1" o:title="教育咨询LOGO -简称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367F" w14:textId="77777777" w:rsidR="00C03E11" w:rsidRDefault="00000000">
    <w:pPr>
      <w:pStyle w:val="a4"/>
    </w:pPr>
    <w:r>
      <w:pict w14:anchorId="385B7B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89704" o:spid="_x0000_s1028" type="#_x0000_t75" style="position:absolute;left:0;text-align:left;margin-left:0;margin-top:0;width:212.05pt;height:283.7pt;z-index:-251657216;mso-position-horizontal:center;mso-position-horizontal-relative:margin;mso-position-vertical:center;mso-position-vertical-relative:margin;mso-width-relative:page;mso-height-relative:page" o:allowincell="f">
          <v:imagedata r:id="rId1" o:title="教育咨询LOGO -简称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C74"/>
    <w:rsid w:val="000225D4"/>
    <w:rsid w:val="00040D4C"/>
    <w:rsid w:val="00051A7C"/>
    <w:rsid w:val="00072F6E"/>
    <w:rsid w:val="000813D0"/>
    <w:rsid w:val="0008690E"/>
    <w:rsid w:val="0009509A"/>
    <w:rsid w:val="000B0CA5"/>
    <w:rsid w:val="000B192D"/>
    <w:rsid w:val="000C3431"/>
    <w:rsid w:val="000C5F1B"/>
    <w:rsid w:val="000C7E31"/>
    <w:rsid w:val="000E5119"/>
    <w:rsid w:val="000E6FB5"/>
    <w:rsid w:val="001106ED"/>
    <w:rsid w:val="001136D4"/>
    <w:rsid w:val="00127EBB"/>
    <w:rsid w:val="00132400"/>
    <w:rsid w:val="00134CF1"/>
    <w:rsid w:val="00162C44"/>
    <w:rsid w:val="00163B95"/>
    <w:rsid w:val="001648CF"/>
    <w:rsid w:val="00194B8B"/>
    <w:rsid w:val="00196C14"/>
    <w:rsid w:val="001A4AF8"/>
    <w:rsid w:val="001B40FB"/>
    <w:rsid w:val="001D37BB"/>
    <w:rsid w:val="001F2A3F"/>
    <w:rsid w:val="002049C1"/>
    <w:rsid w:val="00205075"/>
    <w:rsid w:val="0023431B"/>
    <w:rsid w:val="00235F47"/>
    <w:rsid w:val="002461F2"/>
    <w:rsid w:val="00246D1F"/>
    <w:rsid w:val="002538C1"/>
    <w:rsid w:val="00254B2D"/>
    <w:rsid w:val="0028450A"/>
    <w:rsid w:val="00296A9F"/>
    <w:rsid w:val="002A62C7"/>
    <w:rsid w:val="002B0CA1"/>
    <w:rsid w:val="002B1400"/>
    <w:rsid w:val="002B729A"/>
    <w:rsid w:val="0030548E"/>
    <w:rsid w:val="003110B7"/>
    <w:rsid w:val="003536CD"/>
    <w:rsid w:val="00353C45"/>
    <w:rsid w:val="00361841"/>
    <w:rsid w:val="003623E2"/>
    <w:rsid w:val="00382CEE"/>
    <w:rsid w:val="00383709"/>
    <w:rsid w:val="003C2C8C"/>
    <w:rsid w:val="003D3916"/>
    <w:rsid w:val="003E4241"/>
    <w:rsid w:val="00411674"/>
    <w:rsid w:val="004216B8"/>
    <w:rsid w:val="00421D1C"/>
    <w:rsid w:val="0042369E"/>
    <w:rsid w:val="00434C3C"/>
    <w:rsid w:val="00445369"/>
    <w:rsid w:val="00446B49"/>
    <w:rsid w:val="00460F53"/>
    <w:rsid w:val="0046375D"/>
    <w:rsid w:val="00470576"/>
    <w:rsid w:val="00473AC7"/>
    <w:rsid w:val="00474DC7"/>
    <w:rsid w:val="00477E97"/>
    <w:rsid w:val="004836C0"/>
    <w:rsid w:val="00483CFA"/>
    <w:rsid w:val="00495269"/>
    <w:rsid w:val="004B3D9C"/>
    <w:rsid w:val="004B56D8"/>
    <w:rsid w:val="004C107B"/>
    <w:rsid w:val="004D0E73"/>
    <w:rsid w:val="004D54E6"/>
    <w:rsid w:val="00515290"/>
    <w:rsid w:val="00515D5A"/>
    <w:rsid w:val="005260C2"/>
    <w:rsid w:val="00550D44"/>
    <w:rsid w:val="0056745E"/>
    <w:rsid w:val="0057242D"/>
    <w:rsid w:val="00585487"/>
    <w:rsid w:val="00591731"/>
    <w:rsid w:val="005A02F6"/>
    <w:rsid w:val="005B3C0E"/>
    <w:rsid w:val="005E53C1"/>
    <w:rsid w:val="006002BF"/>
    <w:rsid w:val="00606FB6"/>
    <w:rsid w:val="00623E7F"/>
    <w:rsid w:val="00624D61"/>
    <w:rsid w:val="006354C5"/>
    <w:rsid w:val="0067226B"/>
    <w:rsid w:val="00674BCD"/>
    <w:rsid w:val="00682C09"/>
    <w:rsid w:val="00682F58"/>
    <w:rsid w:val="0068360F"/>
    <w:rsid w:val="006905F5"/>
    <w:rsid w:val="006D7952"/>
    <w:rsid w:val="006F793E"/>
    <w:rsid w:val="0071281E"/>
    <w:rsid w:val="007137D7"/>
    <w:rsid w:val="00721315"/>
    <w:rsid w:val="00731ED7"/>
    <w:rsid w:val="00732A52"/>
    <w:rsid w:val="00736CA5"/>
    <w:rsid w:val="00741042"/>
    <w:rsid w:val="007536C3"/>
    <w:rsid w:val="007567EA"/>
    <w:rsid w:val="00756C7F"/>
    <w:rsid w:val="00762A35"/>
    <w:rsid w:val="00762F56"/>
    <w:rsid w:val="0076683C"/>
    <w:rsid w:val="007C30AC"/>
    <w:rsid w:val="007C7376"/>
    <w:rsid w:val="007D75A7"/>
    <w:rsid w:val="007E5CCA"/>
    <w:rsid w:val="007F7489"/>
    <w:rsid w:val="00821EB3"/>
    <w:rsid w:val="008359A8"/>
    <w:rsid w:val="0084049C"/>
    <w:rsid w:val="008418D4"/>
    <w:rsid w:val="00862A3B"/>
    <w:rsid w:val="00877ACB"/>
    <w:rsid w:val="008815AB"/>
    <w:rsid w:val="008821AC"/>
    <w:rsid w:val="00883394"/>
    <w:rsid w:val="00884719"/>
    <w:rsid w:val="00885E93"/>
    <w:rsid w:val="00891150"/>
    <w:rsid w:val="008961E5"/>
    <w:rsid w:val="00896C17"/>
    <w:rsid w:val="008A4ADB"/>
    <w:rsid w:val="008C3608"/>
    <w:rsid w:val="008E0801"/>
    <w:rsid w:val="008E4D87"/>
    <w:rsid w:val="0090299A"/>
    <w:rsid w:val="009423D6"/>
    <w:rsid w:val="00951A74"/>
    <w:rsid w:val="00951C9E"/>
    <w:rsid w:val="00953230"/>
    <w:rsid w:val="00963C28"/>
    <w:rsid w:val="0096422B"/>
    <w:rsid w:val="00980235"/>
    <w:rsid w:val="00982347"/>
    <w:rsid w:val="00990C02"/>
    <w:rsid w:val="009921F0"/>
    <w:rsid w:val="009A4E1E"/>
    <w:rsid w:val="009A53BB"/>
    <w:rsid w:val="009B2148"/>
    <w:rsid w:val="009C762F"/>
    <w:rsid w:val="009D4AAC"/>
    <w:rsid w:val="009D6A8B"/>
    <w:rsid w:val="009E09C0"/>
    <w:rsid w:val="009F3791"/>
    <w:rsid w:val="009F769A"/>
    <w:rsid w:val="00A174A9"/>
    <w:rsid w:val="00A17A9B"/>
    <w:rsid w:val="00A20D2B"/>
    <w:rsid w:val="00A2673F"/>
    <w:rsid w:val="00A3723A"/>
    <w:rsid w:val="00A425E3"/>
    <w:rsid w:val="00A56C74"/>
    <w:rsid w:val="00A62944"/>
    <w:rsid w:val="00A66A1C"/>
    <w:rsid w:val="00A739C7"/>
    <w:rsid w:val="00A81246"/>
    <w:rsid w:val="00A85C73"/>
    <w:rsid w:val="00AB0CBA"/>
    <w:rsid w:val="00AB77B5"/>
    <w:rsid w:val="00B2312A"/>
    <w:rsid w:val="00B30940"/>
    <w:rsid w:val="00B33190"/>
    <w:rsid w:val="00B408C1"/>
    <w:rsid w:val="00B449E1"/>
    <w:rsid w:val="00B53FD0"/>
    <w:rsid w:val="00B6234A"/>
    <w:rsid w:val="00B62F1E"/>
    <w:rsid w:val="00B63AAF"/>
    <w:rsid w:val="00B653ED"/>
    <w:rsid w:val="00B7233E"/>
    <w:rsid w:val="00B8398C"/>
    <w:rsid w:val="00B8621E"/>
    <w:rsid w:val="00B902D0"/>
    <w:rsid w:val="00BA13DD"/>
    <w:rsid w:val="00BA18F9"/>
    <w:rsid w:val="00BC0EA0"/>
    <w:rsid w:val="00BC1548"/>
    <w:rsid w:val="00BC19A1"/>
    <w:rsid w:val="00BC25A0"/>
    <w:rsid w:val="00BC5267"/>
    <w:rsid w:val="00BD12D6"/>
    <w:rsid w:val="00C03E11"/>
    <w:rsid w:val="00C176B7"/>
    <w:rsid w:val="00C25711"/>
    <w:rsid w:val="00C30410"/>
    <w:rsid w:val="00C34C6B"/>
    <w:rsid w:val="00C4215E"/>
    <w:rsid w:val="00C43F54"/>
    <w:rsid w:val="00C60A84"/>
    <w:rsid w:val="00C73B69"/>
    <w:rsid w:val="00C95ABA"/>
    <w:rsid w:val="00CA6E43"/>
    <w:rsid w:val="00CB596E"/>
    <w:rsid w:val="00CC2FC0"/>
    <w:rsid w:val="00CD4F63"/>
    <w:rsid w:val="00CE04B0"/>
    <w:rsid w:val="00CF6BC5"/>
    <w:rsid w:val="00D1736D"/>
    <w:rsid w:val="00D175E4"/>
    <w:rsid w:val="00D36B6D"/>
    <w:rsid w:val="00D45694"/>
    <w:rsid w:val="00D47BD9"/>
    <w:rsid w:val="00D6028E"/>
    <w:rsid w:val="00D60FF2"/>
    <w:rsid w:val="00D71185"/>
    <w:rsid w:val="00DB649F"/>
    <w:rsid w:val="00DC2D5F"/>
    <w:rsid w:val="00DC594B"/>
    <w:rsid w:val="00DD1532"/>
    <w:rsid w:val="00DD199F"/>
    <w:rsid w:val="00DD4615"/>
    <w:rsid w:val="00DF04AB"/>
    <w:rsid w:val="00DF5465"/>
    <w:rsid w:val="00E05BBA"/>
    <w:rsid w:val="00E0637E"/>
    <w:rsid w:val="00E23DB8"/>
    <w:rsid w:val="00E3194C"/>
    <w:rsid w:val="00E6298F"/>
    <w:rsid w:val="00E63980"/>
    <w:rsid w:val="00E71833"/>
    <w:rsid w:val="00E82782"/>
    <w:rsid w:val="00E93827"/>
    <w:rsid w:val="00E93E74"/>
    <w:rsid w:val="00E9723E"/>
    <w:rsid w:val="00EA152B"/>
    <w:rsid w:val="00EA52CC"/>
    <w:rsid w:val="00EC334C"/>
    <w:rsid w:val="00EC39C3"/>
    <w:rsid w:val="00EC437C"/>
    <w:rsid w:val="00EC4ED9"/>
    <w:rsid w:val="00F035EF"/>
    <w:rsid w:val="00F25506"/>
    <w:rsid w:val="00F50BCC"/>
    <w:rsid w:val="00F51DC6"/>
    <w:rsid w:val="00F535F5"/>
    <w:rsid w:val="00F54FA7"/>
    <w:rsid w:val="00F640A7"/>
    <w:rsid w:val="00F729EF"/>
    <w:rsid w:val="00F823F0"/>
    <w:rsid w:val="00F90A41"/>
    <w:rsid w:val="00FB2C36"/>
    <w:rsid w:val="00FC0DFD"/>
    <w:rsid w:val="00FC3D15"/>
    <w:rsid w:val="019A1D1D"/>
    <w:rsid w:val="064E71D1"/>
    <w:rsid w:val="0696449B"/>
    <w:rsid w:val="08E95143"/>
    <w:rsid w:val="09A154F3"/>
    <w:rsid w:val="0D1360A0"/>
    <w:rsid w:val="12AD55AE"/>
    <w:rsid w:val="152C0374"/>
    <w:rsid w:val="165911CA"/>
    <w:rsid w:val="16C572C7"/>
    <w:rsid w:val="1AFB4074"/>
    <w:rsid w:val="1D270980"/>
    <w:rsid w:val="1D8076BD"/>
    <w:rsid w:val="1DBD7627"/>
    <w:rsid w:val="1E742F0C"/>
    <w:rsid w:val="1EF048B3"/>
    <w:rsid w:val="24991A9C"/>
    <w:rsid w:val="275324B9"/>
    <w:rsid w:val="2BDD4897"/>
    <w:rsid w:val="333B01C4"/>
    <w:rsid w:val="33C724C2"/>
    <w:rsid w:val="364615B4"/>
    <w:rsid w:val="377A7E22"/>
    <w:rsid w:val="38433F6B"/>
    <w:rsid w:val="38B65CE1"/>
    <w:rsid w:val="3F442329"/>
    <w:rsid w:val="43243192"/>
    <w:rsid w:val="44C82697"/>
    <w:rsid w:val="45DB3216"/>
    <w:rsid w:val="47B45E53"/>
    <w:rsid w:val="498313C8"/>
    <w:rsid w:val="4B981B3B"/>
    <w:rsid w:val="50E67F43"/>
    <w:rsid w:val="51B0098A"/>
    <w:rsid w:val="543078A5"/>
    <w:rsid w:val="566C233B"/>
    <w:rsid w:val="5BAE7C0C"/>
    <w:rsid w:val="5D191AE6"/>
    <w:rsid w:val="5D6A5F96"/>
    <w:rsid w:val="5FEE6C35"/>
    <w:rsid w:val="611C4114"/>
    <w:rsid w:val="612E1B82"/>
    <w:rsid w:val="617D4D91"/>
    <w:rsid w:val="65124A14"/>
    <w:rsid w:val="6ACF05A4"/>
    <w:rsid w:val="6C775493"/>
    <w:rsid w:val="6CB67044"/>
    <w:rsid w:val="73C23192"/>
    <w:rsid w:val="75D67BA4"/>
    <w:rsid w:val="762E227E"/>
    <w:rsid w:val="766616F7"/>
    <w:rsid w:val="7AA13278"/>
    <w:rsid w:val="7D8766BA"/>
    <w:rsid w:val="7E09556E"/>
    <w:rsid w:val="7E0F2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48C51C"/>
  <w15:docId w15:val="{B6989E7F-F69F-4490-860B-99542813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rFonts w:eastAsia="黑体"/>
      <w:kern w:val="44"/>
      <w:sz w:val="32"/>
    </w:rPr>
  </w:style>
  <w:style w:type="paragraph" w:styleId="2">
    <w:name w:val="heading 2"/>
    <w:basedOn w:val="a"/>
    <w:next w:val="a"/>
    <w:uiPriority w:val="9"/>
    <w:qFormat/>
    <w:pPr>
      <w:keepNext/>
      <w:keepLines/>
      <w:spacing w:line="360" w:lineRule="auto"/>
      <w:ind w:firstLineChars="200" w:firstLine="200"/>
      <w:outlineLvl w:val="1"/>
    </w:pPr>
    <w:rPr>
      <w:b/>
      <w:color w:val="000000"/>
      <w:sz w:val="24"/>
      <w:szCs w:val="40"/>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paragraph" w:styleId="4">
    <w:name w:val="heading 4"/>
    <w:basedOn w:val="a"/>
    <w:next w:val="a"/>
    <w:qFormat/>
    <w:rsid w:val="006F793E"/>
    <w:pPr>
      <w:spacing w:line="560" w:lineRule="exact"/>
      <w:ind w:firstLineChars="200" w:firstLine="200"/>
      <w:jc w:val="left"/>
      <w:outlineLvl w:val="3"/>
    </w:pPr>
    <w:rPr>
      <w:rFonts w:ascii="仿宋_GB2312" w:eastAsia="仿宋_GB2312" w:hAnsi="仿宋_GB2312" w:hint="eastAsia"/>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AHeading">
    <w:name w:val="TOAHeading"/>
    <w:basedOn w:val="a"/>
    <w:next w:val="a"/>
    <w:qFormat/>
    <w:pPr>
      <w:spacing w:before="120"/>
      <w:textAlignment w:val="baseline"/>
    </w:pPr>
    <w:rPr>
      <w:rFonts w:ascii="Calibri Light" w:hAnsi="Calibri Light"/>
      <w:sz w:val="24"/>
      <w:szCs w:val="22"/>
    </w:rPr>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5">
    <w:name w:val="Normal (Web)"/>
    <w:basedOn w:val="a"/>
    <w:qFormat/>
    <w:rPr>
      <w:sz w:val="24"/>
    </w:rPr>
  </w:style>
  <w:style w:type="character" w:styleId="a6">
    <w:name w:val="Strong"/>
    <w:qFormat/>
    <w:rPr>
      <w:b/>
    </w:rPr>
  </w:style>
  <w:style w:type="character" w:styleId="a7">
    <w:name w:val="page number"/>
    <w:qFormat/>
  </w:style>
  <w:style w:type="paragraph" w:customStyle="1" w:styleId="10">
    <w:name w:val="标题1"/>
    <w:basedOn w:val="a"/>
    <w:qFormat/>
    <w:pPr>
      <w:spacing w:line="560" w:lineRule="exact"/>
      <w:ind w:firstLineChars="200" w:firstLine="605"/>
      <w:outlineLvl w:val="0"/>
    </w:pPr>
    <w:rPr>
      <w:rFonts w:ascii="黑体" w:eastAsia="黑体" w:hAnsi="黑体" w:cs="黑体" w:hint="eastAsia"/>
      <w:sz w:val="32"/>
      <w:szCs w:val="32"/>
    </w:rPr>
  </w:style>
  <w:style w:type="paragraph" w:customStyle="1" w:styleId="11">
    <w:name w:val="正文1"/>
    <w:basedOn w:val="a"/>
    <w:qFormat/>
    <w:pPr>
      <w:spacing w:line="560" w:lineRule="exact"/>
      <w:ind w:firstLineChars="200" w:firstLine="605"/>
    </w:pPr>
    <w:rPr>
      <w:rFonts w:ascii="仿宋_GB2312" w:eastAsia="仿宋_GB2312" w:hAnsi="仿宋_GB2312" w:cs="仿宋_GB2312"/>
      <w:sz w:val="32"/>
      <w:szCs w:val="32"/>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WPSOffice2">
    <w:name w:val="WPSOffice手动目录 2"/>
    <w:qFormat/>
    <w:pPr>
      <w:ind w:leftChars="200" w:left="200"/>
    </w:pPr>
  </w:style>
  <w:style w:type="paragraph" w:customStyle="1" w:styleId="12">
    <w:name w:val="修订1"/>
    <w:uiPriority w:val="99"/>
    <w:unhideWhenUsed/>
    <w:qFormat/>
    <w:rPr>
      <w:kern w:val="2"/>
      <w:sz w:val="21"/>
      <w:szCs w:val="24"/>
    </w:rPr>
  </w:style>
  <w:style w:type="paragraph" w:customStyle="1" w:styleId="WPSOffice1">
    <w:name w:val="WPSOffice手动目录 1"/>
    <w:qFormat/>
  </w:style>
  <w:style w:type="paragraph" w:customStyle="1" w:styleId="20">
    <w:name w:val="标题2"/>
    <w:basedOn w:val="a"/>
    <w:qFormat/>
    <w:pPr>
      <w:spacing w:line="560" w:lineRule="exact"/>
      <w:ind w:firstLineChars="200" w:firstLine="605"/>
    </w:pPr>
    <w:rPr>
      <w:rFonts w:ascii="楷体_GB2312" w:eastAsia="楷体_GB2312" w:hAnsi="楷体_GB2312" w:cs="楷体_GB2312" w:hint="eastAsia"/>
      <w:sz w:val="32"/>
      <w:szCs w:val="32"/>
    </w:rPr>
  </w:style>
  <w:style w:type="table" w:styleId="a8">
    <w:name w:val="Table Grid"/>
    <w:basedOn w:val="a1"/>
    <w:rsid w:val="00086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unhideWhenUsed/>
    <w:rsid w:val="005A02F6"/>
    <w:rPr>
      <w:color w:val="666666"/>
    </w:rPr>
  </w:style>
  <w:style w:type="character" w:styleId="aa">
    <w:name w:val="Hyperlink"/>
    <w:basedOn w:val="a0"/>
    <w:uiPriority w:val="99"/>
    <w:rsid w:val="002B0CA1"/>
    <w:rPr>
      <w:color w:val="467886" w:themeColor="hyperlink"/>
      <w:u w:val="single"/>
    </w:rPr>
  </w:style>
  <w:style w:type="character" w:styleId="ab">
    <w:name w:val="Unresolved Mention"/>
    <w:basedOn w:val="a0"/>
    <w:uiPriority w:val="99"/>
    <w:semiHidden/>
    <w:unhideWhenUsed/>
    <w:rsid w:val="002B0CA1"/>
    <w:rPr>
      <w:color w:val="605E5C"/>
      <w:shd w:val="clear" w:color="auto" w:fill="E1DFDD"/>
    </w:rPr>
  </w:style>
  <w:style w:type="paragraph" w:styleId="TOC4">
    <w:name w:val="toc 4"/>
    <w:basedOn w:val="a"/>
    <w:next w:val="a"/>
    <w:autoRedefine/>
    <w:uiPriority w:val="39"/>
    <w:rsid w:val="009D6A8B"/>
    <w:pPr>
      <w:ind w:leftChars="600" w:left="1260"/>
    </w:pPr>
  </w:style>
  <w:style w:type="paragraph" w:styleId="TOC5">
    <w:name w:val="toc 5"/>
    <w:basedOn w:val="a"/>
    <w:next w:val="a"/>
    <w:autoRedefine/>
    <w:uiPriority w:val="39"/>
    <w:unhideWhenUsed/>
    <w:rsid w:val="009D6A8B"/>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9D6A8B"/>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9D6A8B"/>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9D6A8B"/>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9D6A8B"/>
    <w:pPr>
      <w:spacing w:after="160" w:line="278" w:lineRule="auto"/>
      <w:ind w:leftChars="1600" w:left="3360"/>
      <w:jc w:val="left"/>
    </w:pPr>
    <w:rPr>
      <w:rFonts w:asciiTheme="minorHAnsi" w:eastAsiaTheme="minorEastAsia" w:hAnsiTheme="minorHAnsi" w:cstheme="minorBidi"/>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272">
      <w:bodyDiv w:val="1"/>
      <w:marLeft w:val="0"/>
      <w:marRight w:val="0"/>
      <w:marTop w:val="0"/>
      <w:marBottom w:val="0"/>
      <w:divBdr>
        <w:top w:val="none" w:sz="0" w:space="0" w:color="auto"/>
        <w:left w:val="none" w:sz="0" w:space="0" w:color="auto"/>
        <w:bottom w:val="none" w:sz="0" w:space="0" w:color="auto"/>
        <w:right w:val="none" w:sz="0" w:space="0" w:color="auto"/>
      </w:divBdr>
    </w:div>
    <w:div w:id="8265657">
      <w:bodyDiv w:val="1"/>
      <w:marLeft w:val="0"/>
      <w:marRight w:val="0"/>
      <w:marTop w:val="0"/>
      <w:marBottom w:val="0"/>
      <w:divBdr>
        <w:top w:val="none" w:sz="0" w:space="0" w:color="auto"/>
        <w:left w:val="none" w:sz="0" w:space="0" w:color="auto"/>
        <w:bottom w:val="none" w:sz="0" w:space="0" w:color="auto"/>
        <w:right w:val="none" w:sz="0" w:space="0" w:color="auto"/>
      </w:divBdr>
    </w:div>
    <w:div w:id="9916105">
      <w:bodyDiv w:val="1"/>
      <w:marLeft w:val="0"/>
      <w:marRight w:val="0"/>
      <w:marTop w:val="0"/>
      <w:marBottom w:val="0"/>
      <w:divBdr>
        <w:top w:val="none" w:sz="0" w:space="0" w:color="auto"/>
        <w:left w:val="none" w:sz="0" w:space="0" w:color="auto"/>
        <w:bottom w:val="none" w:sz="0" w:space="0" w:color="auto"/>
        <w:right w:val="none" w:sz="0" w:space="0" w:color="auto"/>
      </w:divBdr>
    </w:div>
    <w:div w:id="47186416">
      <w:bodyDiv w:val="1"/>
      <w:marLeft w:val="0"/>
      <w:marRight w:val="0"/>
      <w:marTop w:val="0"/>
      <w:marBottom w:val="0"/>
      <w:divBdr>
        <w:top w:val="none" w:sz="0" w:space="0" w:color="auto"/>
        <w:left w:val="none" w:sz="0" w:space="0" w:color="auto"/>
        <w:bottom w:val="none" w:sz="0" w:space="0" w:color="auto"/>
        <w:right w:val="none" w:sz="0" w:space="0" w:color="auto"/>
      </w:divBdr>
    </w:div>
    <w:div w:id="54857995">
      <w:bodyDiv w:val="1"/>
      <w:marLeft w:val="0"/>
      <w:marRight w:val="0"/>
      <w:marTop w:val="0"/>
      <w:marBottom w:val="0"/>
      <w:divBdr>
        <w:top w:val="none" w:sz="0" w:space="0" w:color="auto"/>
        <w:left w:val="none" w:sz="0" w:space="0" w:color="auto"/>
        <w:bottom w:val="none" w:sz="0" w:space="0" w:color="auto"/>
        <w:right w:val="none" w:sz="0" w:space="0" w:color="auto"/>
      </w:divBdr>
    </w:div>
    <w:div w:id="90636712">
      <w:bodyDiv w:val="1"/>
      <w:marLeft w:val="0"/>
      <w:marRight w:val="0"/>
      <w:marTop w:val="0"/>
      <w:marBottom w:val="0"/>
      <w:divBdr>
        <w:top w:val="none" w:sz="0" w:space="0" w:color="auto"/>
        <w:left w:val="none" w:sz="0" w:space="0" w:color="auto"/>
        <w:bottom w:val="none" w:sz="0" w:space="0" w:color="auto"/>
        <w:right w:val="none" w:sz="0" w:space="0" w:color="auto"/>
      </w:divBdr>
    </w:div>
    <w:div w:id="98914346">
      <w:bodyDiv w:val="1"/>
      <w:marLeft w:val="0"/>
      <w:marRight w:val="0"/>
      <w:marTop w:val="0"/>
      <w:marBottom w:val="0"/>
      <w:divBdr>
        <w:top w:val="none" w:sz="0" w:space="0" w:color="auto"/>
        <w:left w:val="none" w:sz="0" w:space="0" w:color="auto"/>
        <w:bottom w:val="none" w:sz="0" w:space="0" w:color="auto"/>
        <w:right w:val="none" w:sz="0" w:space="0" w:color="auto"/>
      </w:divBdr>
    </w:div>
    <w:div w:id="102308802">
      <w:bodyDiv w:val="1"/>
      <w:marLeft w:val="0"/>
      <w:marRight w:val="0"/>
      <w:marTop w:val="0"/>
      <w:marBottom w:val="0"/>
      <w:divBdr>
        <w:top w:val="none" w:sz="0" w:space="0" w:color="auto"/>
        <w:left w:val="none" w:sz="0" w:space="0" w:color="auto"/>
        <w:bottom w:val="none" w:sz="0" w:space="0" w:color="auto"/>
        <w:right w:val="none" w:sz="0" w:space="0" w:color="auto"/>
      </w:divBdr>
    </w:div>
    <w:div w:id="119154241">
      <w:bodyDiv w:val="1"/>
      <w:marLeft w:val="0"/>
      <w:marRight w:val="0"/>
      <w:marTop w:val="0"/>
      <w:marBottom w:val="0"/>
      <w:divBdr>
        <w:top w:val="none" w:sz="0" w:space="0" w:color="auto"/>
        <w:left w:val="none" w:sz="0" w:space="0" w:color="auto"/>
        <w:bottom w:val="none" w:sz="0" w:space="0" w:color="auto"/>
        <w:right w:val="none" w:sz="0" w:space="0" w:color="auto"/>
      </w:divBdr>
    </w:div>
    <w:div w:id="148786144">
      <w:bodyDiv w:val="1"/>
      <w:marLeft w:val="0"/>
      <w:marRight w:val="0"/>
      <w:marTop w:val="0"/>
      <w:marBottom w:val="0"/>
      <w:divBdr>
        <w:top w:val="none" w:sz="0" w:space="0" w:color="auto"/>
        <w:left w:val="none" w:sz="0" w:space="0" w:color="auto"/>
        <w:bottom w:val="none" w:sz="0" w:space="0" w:color="auto"/>
        <w:right w:val="none" w:sz="0" w:space="0" w:color="auto"/>
      </w:divBdr>
    </w:div>
    <w:div w:id="155800897">
      <w:bodyDiv w:val="1"/>
      <w:marLeft w:val="0"/>
      <w:marRight w:val="0"/>
      <w:marTop w:val="0"/>
      <w:marBottom w:val="0"/>
      <w:divBdr>
        <w:top w:val="none" w:sz="0" w:space="0" w:color="auto"/>
        <w:left w:val="none" w:sz="0" w:space="0" w:color="auto"/>
        <w:bottom w:val="none" w:sz="0" w:space="0" w:color="auto"/>
        <w:right w:val="none" w:sz="0" w:space="0" w:color="auto"/>
      </w:divBdr>
    </w:div>
    <w:div w:id="158272337">
      <w:bodyDiv w:val="1"/>
      <w:marLeft w:val="0"/>
      <w:marRight w:val="0"/>
      <w:marTop w:val="0"/>
      <w:marBottom w:val="0"/>
      <w:divBdr>
        <w:top w:val="none" w:sz="0" w:space="0" w:color="auto"/>
        <w:left w:val="none" w:sz="0" w:space="0" w:color="auto"/>
        <w:bottom w:val="none" w:sz="0" w:space="0" w:color="auto"/>
        <w:right w:val="none" w:sz="0" w:space="0" w:color="auto"/>
      </w:divBdr>
    </w:div>
    <w:div w:id="224033001">
      <w:bodyDiv w:val="1"/>
      <w:marLeft w:val="0"/>
      <w:marRight w:val="0"/>
      <w:marTop w:val="0"/>
      <w:marBottom w:val="0"/>
      <w:divBdr>
        <w:top w:val="none" w:sz="0" w:space="0" w:color="auto"/>
        <w:left w:val="none" w:sz="0" w:space="0" w:color="auto"/>
        <w:bottom w:val="none" w:sz="0" w:space="0" w:color="auto"/>
        <w:right w:val="none" w:sz="0" w:space="0" w:color="auto"/>
      </w:divBdr>
    </w:div>
    <w:div w:id="228537704">
      <w:bodyDiv w:val="1"/>
      <w:marLeft w:val="0"/>
      <w:marRight w:val="0"/>
      <w:marTop w:val="0"/>
      <w:marBottom w:val="0"/>
      <w:divBdr>
        <w:top w:val="none" w:sz="0" w:space="0" w:color="auto"/>
        <w:left w:val="none" w:sz="0" w:space="0" w:color="auto"/>
        <w:bottom w:val="none" w:sz="0" w:space="0" w:color="auto"/>
        <w:right w:val="none" w:sz="0" w:space="0" w:color="auto"/>
      </w:divBdr>
    </w:div>
    <w:div w:id="236746792">
      <w:bodyDiv w:val="1"/>
      <w:marLeft w:val="0"/>
      <w:marRight w:val="0"/>
      <w:marTop w:val="0"/>
      <w:marBottom w:val="0"/>
      <w:divBdr>
        <w:top w:val="none" w:sz="0" w:space="0" w:color="auto"/>
        <w:left w:val="none" w:sz="0" w:space="0" w:color="auto"/>
        <w:bottom w:val="none" w:sz="0" w:space="0" w:color="auto"/>
        <w:right w:val="none" w:sz="0" w:space="0" w:color="auto"/>
      </w:divBdr>
    </w:div>
    <w:div w:id="272176084">
      <w:bodyDiv w:val="1"/>
      <w:marLeft w:val="0"/>
      <w:marRight w:val="0"/>
      <w:marTop w:val="0"/>
      <w:marBottom w:val="0"/>
      <w:divBdr>
        <w:top w:val="none" w:sz="0" w:space="0" w:color="auto"/>
        <w:left w:val="none" w:sz="0" w:space="0" w:color="auto"/>
        <w:bottom w:val="none" w:sz="0" w:space="0" w:color="auto"/>
        <w:right w:val="none" w:sz="0" w:space="0" w:color="auto"/>
      </w:divBdr>
    </w:div>
    <w:div w:id="322592265">
      <w:bodyDiv w:val="1"/>
      <w:marLeft w:val="0"/>
      <w:marRight w:val="0"/>
      <w:marTop w:val="0"/>
      <w:marBottom w:val="0"/>
      <w:divBdr>
        <w:top w:val="none" w:sz="0" w:space="0" w:color="auto"/>
        <w:left w:val="none" w:sz="0" w:space="0" w:color="auto"/>
        <w:bottom w:val="none" w:sz="0" w:space="0" w:color="auto"/>
        <w:right w:val="none" w:sz="0" w:space="0" w:color="auto"/>
      </w:divBdr>
    </w:div>
    <w:div w:id="351421787">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860466">
      <w:bodyDiv w:val="1"/>
      <w:marLeft w:val="0"/>
      <w:marRight w:val="0"/>
      <w:marTop w:val="0"/>
      <w:marBottom w:val="0"/>
      <w:divBdr>
        <w:top w:val="none" w:sz="0" w:space="0" w:color="auto"/>
        <w:left w:val="none" w:sz="0" w:space="0" w:color="auto"/>
        <w:bottom w:val="none" w:sz="0" w:space="0" w:color="auto"/>
        <w:right w:val="none" w:sz="0" w:space="0" w:color="auto"/>
      </w:divBdr>
    </w:div>
    <w:div w:id="380788419">
      <w:bodyDiv w:val="1"/>
      <w:marLeft w:val="0"/>
      <w:marRight w:val="0"/>
      <w:marTop w:val="0"/>
      <w:marBottom w:val="0"/>
      <w:divBdr>
        <w:top w:val="none" w:sz="0" w:space="0" w:color="auto"/>
        <w:left w:val="none" w:sz="0" w:space="0" w:color="auto"/>
        <w:bottom w:val="none" w:sz="0" w:space="0" w:color="auto"/>
        <w:right w:val="none" w:sz="0" w:space="0" w:color="auto"/>
      </w:divBdr>
    </w:div>
    <w:div w:id="387148717">
      <w:bodyDiv w:val="1"/>
      <w:marLeft w:val="0"/>
      <w:marRight w:val="0"/>
      <w:marTop w:val="0"/>
      <w:marBottom w:val="0"/>
      <w:divBdr>
        <w:top w:val="none" w:sz="0" w:space="0" w:color="auto"/>
        <w:left w:val="none" w:sz="0" w:space="0" w:color="auto"/>
        <w:bottom w:val="none" w:sz="0" w:space="0" w:color="auto"/>
        <w:right w:val="none" w:sz="0" w:space="0" w:color="auto"/>
      </w:divBdr>
    </w:div>
    <w:div w:id="387726879">
      <w:bodyDiv w:val="1"/>
      <w:marLeft w:val="0"/>
      <w:marRight w:val="0"/>
      <w:marTop w:val="0"/>
      <w:marBottom w:val="0"/>
      <w:divBdr>
        <w:top w:val="none" w:sz="0" w:space="0" w:color="auto"/>
        <w:left w:val="none" w:sz="0" w:space="0" w:color="auto"/>
        <w:bottom w:val="none" w:sz="0" w:space="0" w:color="auto"/>
        <w:right w:val="none" w:sz="0" w:space="0" w:color="auto"/>
      </w:divBdr>
    </w:div>
    <w:div w:id="414401693">
      <w:bodyDiv w:val="1"/>
      <w:marLeft w:val="0"/>
      <w:marRight w:val="0"/>
      <w:marTop w:val="0"/>
      <w:marBottom w:val="0"/>
      <w:divBdr>
        <w:top w:val="none" w:sz="0" w:space="0" w:color="auto"/>
        <w:left w:val="none" w:sz="0" w:space="0" w:color="auto"/>
        <w:bottom w:val="none" w:sz="0" w:space="0" w:color="auto"/>
        <w:right w:val="none" w:sz="0" w:space="0" w:color="auto"/>
      </w:divBdr>
    </w:div>
    <w:div w:id="438530969">
      <w:bodyDiv w:val="1"/>
      <w:marLeft w:val="0"/>
      <w:marRight w:val="0"/>
      <w:marTop w:val="0"/>
      <w:marBottom w:val="0"/>
      <w:divBdr>
        <w:top w:val="none" w:sz="0" w:space="0" w:color="auto"/>
        <w:left w:val="none" w:sz="0" w:space="0" w:color="auto"/>
        <w:bottom w:val="none" w:sz="0" w:space="0" w:color="auto"/>
        <w:right w:val="none" w:sz="0" w:space="0" w:color="auto"/>
      </w:divBdr>
    </w:div>
    <w:div w:id="456489077">
      <w:bodyDiv w:val="1"/>
      <w:marLeft w:val="0"/>
      <w:marRight w:val="0"/>
      <w:marTop w:val="0"/>
      <w:marBottom w:val="0"/>
      <w:divBdr>
        <w:top w:val="none" w:sz="0" w:space="0" w:color="auto"/>
        <w:left w:val="none" w:sz="0" w:space="0" w:color="auto"/>
        <w:bottom w:val="none" w:sz="0" w:space="0" w:color="auto"/>
        <w:right w:val="none" w:sz="0" w:space="0" w:color="auto"/>
      </w:divBdr>
    </w:div>
    <w:div w:id="472186884">
      <w:bodyDiv w:val="1"/>
      <w:marLeft w:val="0"/>
      <w:marRight w:val="0"/>
      <w:marTop w:val="0"/>
      <w:marBottom w:val="0"/>
      <w:divBdr>
        <w:top w:val="none" w:sz="0" w:space="0" w:color="auto"/>
        <w:left w:val="none" w:sz="0" w:space="0" w:color="auto"/>
        <w:bottom w:val="none" w:sz="0" w:space="0" w:color="auto"/>
        <w:right w:val="none" w:sz="0" w:space="0" w:color="auto"/>
      </w:divBdr>
    </w:div>
    <w:div w:id="503320575">
      <w:bodyDiv w:val="1"/>
      <w:marLeft w:val="0"/>
      <w:marRight w:val="0"/>
      <w:marTop w:val="0"/>
      <w:marBottom w:val="0"/>
      <w:divBdr>
        <w:top w:val="none" w:sz="0" w:space="0" w:color="auto"/>
        <w:left w:val="none" w:sz="0" w:space="0" w:color="auto"/>
        <w:bottom w:val="none" w:sz="0" w:space="0" w:color="auto"/>
        <w:right w:val="none" w:sz="0" w:space="0" w:color="auto"/>
      </w:divBdr>
    </w:div>
    <w:div w:id="513306413">
      <w:bodyDiv w:val="1"/>
      <w:marLeft w:val="0"/>
      <w:marRight w:val="0"/>
      <w:marTop w:val="0"/>
      <w:marBottom w:val="0"/>
      <w:divBdr>
        <w:top w:val="none" w:sz="0" w:space="0" w:color="auto"/>
        <w:left w:val="none" w:sz="0" w:space="0" w:color="auto"/>
        <w:bottom w:val="none" w:sz="0" w:space="0" w:color="auto"/>
        <w:right w:val="none" w:sz="0" w:space="0" w:color="auto"/>
      </w:divBdr>
    </w:div>
    <w:div w:id="535585151">
      <w:bodyDiv w:val="1"/>
      <w:marLeft w:val="0"/>
      <w:marRight w:val="0"/>
      <w:marTop w:val="0"/>
      <w:marBottom w:val="0"/>
      <w:divBdr>
        <w:top w:val="none" w:sz="0" w:space="0" w:color="auto"/>
        <w:left w:val="none" w:sz="0" w:space="0" w:color="auto"/>
        <w:bottom w:val="none" w:sz="0" w:space="0" w:color="auto"/>
        <w:right w:val="none" w:sz="0" w:space="0" w:color="auto"/>
      </w:divBdr>
    </w:div>
    <w:div w:id="541213119">
      <w:bodyDiv w:val="1"/>
      <w:marLeft w:val="0"/>
      <w:marRight w:val="0"/>
      <w:marTop w:val="0"/>
      <w:marBottom w:val="0"/>
      <w:divBdr>
        <w:top w:val="none" w:sz="0" w:space="0" w:color="auto"/>
        <w:left w:val="none" w:sz="0" w:space="0" w:color="auto"/>
        <w:bottom w:val="none" w:sz="0" w:space="0" w:color="auto"/>
        <w:right w:val="none" w:sz="0" w:space="0" w:color="auto"/>
      </w:divBdr>
    </w:div>
    <w:div w:id="543450329">
      <w:bodyDiv w:val="1"/>
      <w:marLeft w:val="0"/>
      <w:marRight w:val="0"/>
      <w:marTop w:val="0"/>
      <w:marBottom w:val="0"/>
      <w:divBdr>
        <w:top w:val="none" w:sz="0" w:space="0" w:color="auto"/>
        <w:left w:val="none" w:sz="0" w:space="0" w:color="auto"/>
        <w:bottom w:val="none" w:sz="0" w:space="0" w:color="auto"/>
        <w:right w:val="none" w:sz="0" w:space="0" w:color="auto"/>
      </w:divBdr>
    </w:div>
    <w:div w:id="572207358">
      <w:bodyDiv w:val="1"/>
      <w:marLeft w:val="0"/>
      <w:marRight w:val="0"/>
      <w:marTop w:val="0"/>
      <w:marBottom w:val="0"/>
      <w:divBdr>
        <w:top w:val="none" w:sz="0" w:space="0" w:color="auto"/>
        <w:left w:val="none" w:sz="0" w:space="0" w:color="auto"/>
        <w:bottom w:val="none" w:sz="0" w:space="0" w:color="auto"/>
        <w:right w:val="none" w:sz="0" w:space="0" w:color="auto"/>
      </w:divBdr>
    </w:div>
    <w:div w:id="589050739">
      <w:bodyDiv w:val="1"/>
      <w:marLeft w:val="0"/>
      <w:marRight w:val="0"/>
      <w:marTop w:val="0"/>
      <w:marBottom w:val="0"/>
      <w:divBdr>
        <w:top w:val="none" w:sz="0" w:space="0" w:color="auto"/>
        <w:left w:val="none" w:sz="0" w:space="0" w:color="auto"/>
        <w:bottom w:val="none" w:sz="0" w:space="0" w:color="auto"/>
        <w:right w:val="none" w:sz="0" w:space="0" w:color="auto"/>
      </w:divBdr>
    </w:div>
    <w:div w:id="613176189">
      <w:bodyDiv w:val="1"/>
      <w:marLeft w:val="0"/>
      <w:marRight w:val="0"/>
      <w:marTop w:val="0"/>
      <w:marBottom w:val="0"/>
      <w:divBdr>
        <w:top w:val="none" w:sz="0" w:space="0" w:color="auto"/>
        <w:left w:val="none" w:sz="0" w:space="0" w:color="auto"/>
        <w:bottom w:val="none" w:sz="0" w:space="0" w:color="auto"/>
        <w:right w:val="none" w:sz="0" w:space="0" w:color="auto"/>
      </w:divBdr>
    </w:div>
    <w:div w:id="636447310">
      <w:bodyDiv w:val="1"/>
      <w:marLeft w:val="0"/>
      <w:marRight w:val="0"/>
      <w:marTop w:val="0"/>
      <w:marBottom w:val="0"/>
      <w:divBdr>
        <w:top w:val="none" w:sz="0" w:space="0" w:color="auto"/>
        <w:left w:val="none" w:sz="0" w:space="0" w:color="auto"/>
        <w:bottom w:val="none" w:sz="0" w:space="0" w:color="auto"/>
        <w:right w:val="none" w:sz="0" w:space="0" w:color="auto"/>
      </w:divBdr>
    </w:div>
    <w:div w:id="655495063">
      <w:bodyDiv w:val="1"/>
      <w:marLeft w:val="0"/>
      <w:marRight w:val="0"/>
      <w:marTop w:val="0"/>
      <w:marBottom w:val="0"/>
      <w:divBdr>
        <w:top w:val="none" w:sz="0" w:space="0" w:color="auto"/>
        <w:left w:val="none" w:sz="0" w:space="0" w:color="auto"/>
        <w:bottom w:val="none" w:sz="0" w:space="0" w:color="auto"/>
        <w:right w:val="none" w:sz="0" w:space="0" w:color="auto"/>
      </w:divBdr>
    </w:div>
    <w:div w:id="680819936">
      <w:bodyDiv w:val="1"/>
      <w:marLeft w:val="0"/>
      <w:marRight w:val="0"/>
      <w:marTop w:val="0"/>
      <w:marBottom w:val="0"/>
      <w:divBdr>
        <w:top w:val="none" w:sz="0" w:space="0" w:color="auto"/>
        <w:left w:val="none" w:sz="0" w:space="0" w:color="auto"/>
        <w:bottom w:val="none" w:sz="0" w:space="0" w:color="auto"/>
        <w:right w:val="none" w:sz="0" w:space="0" w:color="auto"/>
      </w:divBdr>
    </w:div>
    <w:div w:id="712273509">
      <w:bodyDiv w:val="1"/>
      <w:marLeft w:val="0"/>
      <w:marRight w:val="0"/>
      <w:marTop w:val="0"/>
      <w:marBottom w:val="0"/>
      <w:divBdr>
        <w:top w:val="none" w:sz="0" w:space="0" w:color="auto"/>
        <w:left w:val="none" w:sz="0" w:space="0" w:color="auto"/>
        <w:bottom w:val="none" w:sz="0" w:space="0" w:color="auto"/>
        <w:right w:val="none" w:sz="0" w:space="0" w:color="auto"/>
      </w:divBdr>
    </w:div>
    <w:div w:id="722025716">
      <w:bodyDiv w:val="1"/>
      <w:marLeft w:val="0"/>
      <w:marRight w:val="0"/>
      <w:marTop w:val="0"/>
      <w:marBottom w:val="0"/>
      <w:divBdr>
        <w:top w:val="none" w:sz="0" w:space="0" w:color="auto"/>
        <w:left w:val="none" w:sz="0" w:space="0" w:color="auto"/>
        <w:bottom w:val="none" w:sz="0" w:space="0" w:color="auto"/>
        <w:right w:val="none" w:sz="0" w:space="0" w:color="auto"/>
      </w:divBdr>
    </w:div>
    <w:div w:id="744494697">
      <w:bodyDiv w:val="1"/>
      <w:marLeft w:val="0"/>
      <w:marRight w:val="0"/>
      <w:marTop w:val="0"/>
      <w:marBottom w:val="0"/>
      <w:divBdr>
        <w:top w:val="none" w:sz="0" w:space="0" w:color="auto"/>
        <w:left w:val="none" w:sz="0" w:space="0" w:color="auto"/>
        <w:bottom w:val="none" w:sz="0" w:space="0" w:color="auto"/>
        <w:right w:val="none" w:sz="0" w:space="0" w:color="auto"/>
      </w:divBdr>
    </w:div>
    <w:div w:id="748117644">
      <w:bodyDiv w:val="1"/>
      <w:marLeft w:val="0"/>
      <w:marRight w:val="0"/>
      <w:marTop w:val="0"/>
      <w:marBottom w:val="0"/>
      <w:divBdr>
        <w:top w:val="none" w:sz="0" w:space="0" w:color="auto"/>
        <w:left w:val="none" w:sz="0" w:space="0" w:color="auto"/>
        <w:bottom w:val="none" w:sz="0" w:space="0" w:color="auto"/>
        <w:right w:val="none" w:sz="0" w:space="0" w:color="auto"/>
      </w:divBdr>
    </w:div>
    <w:div w:id="756710339">
      <w:bodyDiv w:val="1"/>
      <w:marLeft w:val="0"/>
      <w:marRight w:val="0"/>
      <w:marTop w:val="0"/>
      <w:marBottom w:val="0"/>
      <w:divBdr>
        <w:top w:val="none" w:sz="0" w:space="0" w:color="auto"/>
        <w:left w:val="none" w:sz="0" w:space="0" w:color="auto"/>
        <w:bottom w:val="none" w:sz="0" w:space="0" w:color="auto"/>
        <w:right w:val="none" w:sz="0" w:space="0" w:color="auto"/>
      </w:divBdr>
    </w:div>
    <w:div w:id="787045073">
      <w:bodyDiv w:val="1"/>
      <w:marLeft w:val="0"/>
      <w:marRight w:val="0"/>
      <w:marTop w:val="0"/>
      <w:marBottom w:val="0"/>
      <w:divBdr>
        <w:top w:val="none" w:sz="0" w:space="0" w:color="auto"/>
        <w:left w:val="none" w:sz="0" w:space="0" w:color="auto"/>
        <w:bottom w:val="none" w:sz="0" w:space="0" w:color="auto"/>
        <w:right w:val="none" w:sz="0" w:space="0" w:color="auto"/>
      </w:divBdr>
    </w:div>
    <w:div w:id="793597922">
      <w:bodyDiv w:val="1"/>
      <w:marLeft w:val="0"/>
      <w:marRight w:val="0"/>
      <w:marTop w:val="0"/>
      <w:marBottom w:val="0"/>
      <w:divBdr>
        <w:top w:val="none" w:sz="0" w:space="0" w:color="auto"/>
        <w:left w:val="none" w:sz="0" w:space="0" w:color="auto"/>
        <w:bottom w:val="none" w:sz="0" w:space="0" w:color="auto"/>
        <w:right w:val="none" w:sz="0" w:space="0" w:color="auto"/>
      </w:divBdr>
    </w:div>
    <w:div w:id="812257117">
      <w:bodyDiv w:val="1"/>
      <w:marLeft w:val="0"/>
      <w:marRight w:val="0"/>
      <w:marTop w:val="0"/>
      <w:marBottom w:val="0"/>
      <w:divBdr>
        <w:top w:val="none" w:sz="0" w:space="0" w:color="auto"/>
        <w:left w:val="none" w:sz="0" w:space="0" w:color="auto"/>
        <w:bottom w:val="none" w:sz="0" w:space="0" w:color="auto"/>
        <w:right w:val="none" w:sz="0" w:space="0" w:color="auto"/>
      </w:divBdr>
    </w:div>
    <w:div w:id="816999077">
      <w:bodyDiv w:val="1"/>
      <w:marLeft w:val="0"/>
      <w:marRight w:val="0"/>
      <w:marTop w:val="0"/>
      <w:marBottom w:val="0"/>
      <w:divBdr>
        <w:top w:val="none" w:sz="0" w:space="0" w:color="auto"/>
        <w:left w:val="none" w:sz="0" w:space="0" w:color="auto"/>
        <w:bottom w:val="none" w:sz="0" w:space="0" w:color="auto"/>
        <w:right w:val="none" w:sz="0" w:space="0" w:color="auto"/>
      </w:divBdr>
    </w:div>
    <w:div w:id="823548390">
      <w:bodyDiv w:val="1"/>
      <w:marLeft w:val="0"/>
      <w:marRight w:val="0"/>
      <w:marTop w:val="0"/>
      <w:marBottom w:val="0"/>
      <w:divBdr>
        <w:top w:val="none" w:sz="0" w:space="0" w:color="auto"/>
        <w:left w:val="none" w:sz="0" w:space="0" w:color="auto"/>
        <w:bottom w:val="none" w:sz="0" w:space="0" w:color="auto"/>
        <w:right w:val="none" w:sz="0" w:space="0" w:color="auto"/>
      </w:divBdr>
    </w:div>
    <w:div w:id="853617143">
      <w:bodyDiv w:val="1"/>
      <w:marLeft w:val="0"/>
      <w:marRight w:val="0"/>
      <w:marTop w:val="0"/>
      <w:marBottom w:val="0"/>
      <w:divBdr>
        <w:top w:val="none" w:sz="0" w:space="0" w:color="auto"/>
        <w:left w:val="none" w:sz="0" w:space="0" w:color="auto"/>
        <w:bottom w:val="none" w:sz="0" w:space="0" w:color="auto"/>
        <w:right w:val="none" w:sz="0" w:space="0" w:color="auto"/>
      </w:divBdr>
    </w:div>
    <w:div w:id="857155298">
      <w:bodyDiv w:val="1"/>
      <w:marLeft w:val="0"/>
      <w:marRight w:val="0"/>
      <w:marTop w:val="0"/>
      <w:marBottom w:val="0"/>
      <w:divBdr>
        <w:top w:val="none" w:sz="0" w:space="0" w:color="auto"/>
        <w:left w:val="none" w:sz="0" w:space="0" w:color="auto"/>
        <w:bottom w:val="none" w:sz="0" w:space="0" w:color="auto"/>
        <w:right w:val="none" w:sz="0" w:space="0" w:color="auto"/>
      </w:divBdr>
    </w:div>
    <w:div w:id="880558754">
      <w:bodyDiv w:val="1"/>
      <w:marLeft w:val="0"/>
      <w:marRight w:val="0"/>
      <w:marTop w:val="0"/>
      <w:marBottom w:val="0"/>
      <w:divBdr>
        <w:top w:val="none" w:sz="0" w:space="0" w:color="auto"/>
        <w:left w:val="none" w:sz="0" w:space="0" w:color="auto"/>
        <w:bottom w:val="none" w:sz="0" w:space="0" w:color="auto"/>
        <w:right w:val="none" w:sz="0" w:space="0" w:color="auto"/>
      </w:divBdr>
    </w:div>
    <w:div w:id="884101622">
      <w:bodyDiv w:val="1"/>
      <w:marLeft w:val="0"/>
      <w:marRight w:val="0"/>
      <w:marTop w:val="0"/>
      <w:marBottom w:val="0"/>
      <w:divBdr>
        <w:top w:val="none" w:sz="0" w:space="0" w:color="auto"/>
        <w:left w:val="none" w:sz="0" w:space="0" w:color="auto"/>
        <w:bottom w:val="none" w:sz="0" w:space="0" w:color="auto"/>
        <w:right w:val="none" w:sz="0" w:space="0" w:color="auto"/>
      </w:divBdr>
    </w:div>
    <w:div w:id="920989595">
      <w:bodyDiv w:val="1"/>
      <w:marLeft w:val="0"/>
      <w:marRight w:val="0"/>
      <w:marTop w:val="0"/>
      <w:marBottom w:val="0"/>
      <w:divBdr>
        <w:top w:val="none" w:sz="0" w:space="0" w:color="auto"/>
        <w:left w:val="none" w:sz="0" w:space="0" w:color="auto"/>
        <w:bottom w:val="none" w:sz="0" w:space="0" w:color="auto"/>
        <w:right w:val="none" w:sz="0" w:space="0" w:color="auto"/>
      </w:divBdr>
    </w:div>
    <w:div w:id="961035249">
      <w:bodyDiv w:val="1"/>
      <w:marLeft w:val="0"/>
      <w:marRight w:val="0"/>
      <w:marTop w:val="0"/>
      <w:marBottom w:val="0"/>
      <w:divBdr>
        <w:top w:val="none" w:sz="0" w:space="0" w:color="auto"/>
        <w:left w:val="none" w:sz="0" w:space="0" w:color="auto"/>
        <w:bottom w:val="none" w:sz="0" w:space="0" w:color="auto"/>
        <w:right w:val="none" w:sz="0" w:space="0" w:color="auto"/>
      </w:divBdr>
    </w:div>
    <w:div w:id="984818919">
      <w:bodyDiv w:val="1"/>
      <w:marLeft w:val="0"/>
      <w:marRight w:val="0"/>
      <w:marTop w:val="0"/>
      <w:marBottom w:val="0"/>
      <w:divBdr>
        <w:top w:val="none" w:sz="0" w:space="0" w:color="auto"/>
        <w:left w:val="none" w:sz="0" w:space="0" w:color="auto"/>
        <w:bottom w:val="none" w:sz="0" w:space="0" w:color="auto"/>
        <w:right w:val="none" w:sz="0" w:space="0" w:color="auto"/>
      </w:divBdr>
    </w:div>
    <w:div w:id="990409743">
      <w:bodyDiv w:val="1"/>
      <w:marLeft w:val="0"/>
      <w:marRight w:val="0"/>
      <w:marTop w:val="0"/>
      <w:marBottom w:val="0"/>
      <w:divBdr>
        <w:top w:val="none" w:sz="0" w:space="0" w:color="auto"/>
        <w:left w:val="none" w:sz="0" w:space="0" w:color="auto"/>
        <w:bottom w:val="none" w:sz="0" w:space="0" w:color="auto"/>
        <w:right w:val="none" w:sz="0" w:space="0" w:color="auto"/>
      </w:divBdr>
    </w:div>
    <w:div w:id="996568040">
      <w:bodyDiv w:val="1"/>
      <w:marLeft w:val="0"/>
      <w:marRight w:val="0"/>
      <w:marTop w:val="0"/>
      <w:marBottom w:val="0"/>
      <w:divBdr>
        <w:top w:val="none" w:sz="0" w:space="0" w:color="auto"/>
        <w:left w:val="none" w:sz="0" w:space="0" w:color="auto"/>
        <w:bottom w:val="none" w:sz="0" w:space="0" w:color="auto"/>
        <w:right w:val="none" w:sz="0" w:space="0" w:color="auto"/>
      </w:divBdr>
    </w:div>
    <w:div w:id="999695896">
      <w:bodyDiv w:val="1"/>
      <w:marLeft w:val="0"/>
      <w:marRight w:val="0"/>
      <w:marTop w:val="0"/>
      <w:marBottom w:val="0"/>
      <w:divBdr>
        <w:top w:val="none" w:sz="0" w:space="0" w:color="auto"/>
        <w:left w:val="none" w:sz="0" w:space="0" w:color="auto"/>
        <w:bottom w:val="none" w:sz="0" w:space="0" w:color="auto"/>
        <w:right w:val="none" w:sz="0" w:space="0" w:color="auto"/>
      </w:divBdr>
    </w:div>
    <w:div w:id="1074426611">
      <w:bodyDiv w:val="1"/>
      <w:marLeft w:val="0"/>
      <w:marRight w:val="0"/>
      <w:marTop w:val="0"/>
      <w:marBottom w:val="0"/>
      <w:divBdr>
        <w:top w:val="none" w:sz="0" w:space="0" w:color="auto"/>
        <w:left w:val="none" w:sz="0" w:space="0" w:color="auto"/>
        <w:bottom w:val="none" w:sz="0" w:space="0" w:color="auto"/>
        <w:right w:val="none" w:sz="0" w:space="0" w:color="auto"/>
      </w:divBdr>
    </w:div>
    <w:div w:id="1111969918">
      <w:bodyDiv w:val="1"/>
      <w:marLeft w:val="0"/>
      <w:marRight w:val="0"/>
      <w:marTop w:val="0"/>
      <w:marBottom w:val="0"/>
      <w:divBdr>
        <w:top w:val="none" w:sz="0" w:space="0" w:color="auto"/>
        <w:left w:val="none" w:sz="0" w:space="0" w:color="auto"/>
        <w:bottom w:val="none" w:sz="0" w:space="0" w:color="auto"/>
        <w:right w:val="none" w:sz="0" w:space="0" w:color="auto"/>
      </w:divBdr>
    </w:div>
    <w:div w:id="1124807264">
      <w:bodyDiv w:val="1"/>
      <w:marLeft w:val="0"/>
      <w:marRight w:val="0"/>
      <w:marTop w:val="0"/>
      <w:marBottom w:val="0"/>
      <w:divBdr>
        <w:top w:val="none" w:sz="0" w:space="0" w:color="auto"/>
        <w:left w:val="none" w:sz="0" w:space="0" w:color="auto"/>
        <w:bottom w:val="none" w:sz="0" w:space="0" w:color="auto"/>
        <w:right w:val="none" w:sz="0" w:space="0" w:color="auto"/>
      </w:divBdr>
    </w:div>
    <w:div w:id="1154102469">
      <w:bodyDiv w:val="1"/>
      <w:marLeft w:val="0"/>
      <w:marRight w:val="0"/>
      <w:marTop w:val="0"/>
      <w:marBottom w:val="0"/>
      <w:divBdr>
        <w:top w:val="none" w:sz="0" w:space="0" w:color="auto"/>
        <w:left w:val="none" w:sz="0" w:space="0" w:color="auto"/>
        <w:bottom w:val="none" w:sz="0" w:space="0" w:color="auto"/>
        <w:right w:val="none" w:sz="0" w:space="0" w:color="auto"/>
      </w:divBdr>
    </w:div>
    <w:div w:id="1181819682">
      <w:bodyDiv w:val="1"/>
      <w:marLeft w:val="0"/>
      <w:marRight w:val="0"/>
      <w:marTop w:val="0"/>
      <w:marBottom w:val="0"/>
      <w:divBdr>
        <w:top w:val="none" w:sz="0" w:space="0" w:color="auto"/>
        <w:left w:val="none" w:sz="0" w:space="0" w:color="auto"/>
        <w:bottom w:val="none" w:sz="0" w:space="0" w:color="auto"/>
        <w:right w:val="none" w:sz="0" w:space="0" w:color="auto"/>
      </w:divBdr>
    </w:div>
    <w:div w:id="1187792387">
      <w:bodyDiv w:val="1"/>
      <w:marLeft w:val="0"/>
      <w:marRight w:val="0"/>
      <w:marTop w:val="0"/>
      <w:marBottom w:val="0"/>
      <w:divBdr>
        <w:top w:val="none" w:sz="0" w:space="0" w:color="auto"/>
        <w:left w:val="none" w:sz="0" w:space="0" w:color="auto"/>
        <w:bottom w:val="none" w:sz="0" w:space="0" w:color="auto"/>
        <w:right w:val="none" w:sz="0" w:space="0" w:color="auto"/>
      </w:divBdr>
    </w:div>
    <w:div w:id="1196388867">
      <w:bodyDiv w:val="1"/>
      <w:marLeft w:val="0"/>
      <w:marRight w:val="0"/>
      <w:marTop w:val="0"/>
      <w:marBottom w:val="0"/>
      <w:divBdr>
        <w:top w:val="none" w:sz="0" w:space="0" w:color="auto"/>
        <w:left w:val="none" w:sz="0" w:space="0" w:color="auto"/>
        <w:bottom w:val="none" w:sz="0" w:space="0" w:color="auto"/>
        <w:right w:val="none" w:sz="0" w:space="0" w:color="auto"/>
      </w:divBdr>
    </w:div>
    <w:div w:id="1196499656">
      <w:bodyDiv w:val="1"/>
      <w:marLeft w:val="0"/>
      <w:marRight w:val="0"/>
      <w:marTop w:val="0"/>
      <w:marBottom w:val="0"/>
      <w:divBdr>
        <w:top w:val="none" w:sz="0" w:space="0" w:color="auto"/>
        <w:left w:val="none" w:sz="0" w:space="0" w:color="auto"/>
        <w:bottom w:val="none" w:sz="0" w:space="0" w:color="auto"/>
        <w:right w:val="none" w:sz="0" w:space="0" w:color="auto"/>
      </w:divBdr>
    </w:div>
    <w:div w:id="1208956192">
      <w:bodyDiv w:val="1"/>
      <w:marLeft w:val="0"/>
      <w:marRight w:val="0"/>
      <w:marTop w:val="0"/>
      <w:marBottom w:val="0"/>
      <w:divBdr>
        <w:top w:val="none" w:sz="0" w:space="0" w:color="auto"/>
        <w:left w:val="none" w:sz="0" w:space="0" w:color="auto"/>
        <w:bottom w:val="none" w:sz="0" w:space="0" w:color="auto"/>
        <w:right w:val="none" w:sz="0" w:space="0" w:color="auto"/>
      </w:divBdr>
    </w:div>
    <w:div w:id="1214387214">
      <w:bodyDiv w:val="1"/>
      <w:marLeft w:val="0"/>
      <w:marRight w:val="0"/>
      <w:marTop w:val="0"/>
      <w:marBottom w:val="0"/>
      <w:divBdr>
        <w:top w:val="none" w:sz="0" w:space="0" w:color="auto"/>
        <w:left w:val="none" w:sz="0" w:space="0" w:color="auto"/>
        <w:bottom w:val="none" w:sz="0" w:space="0" w:color="auto"/>
        <w:right w:val="none" w:sz="0" w:space="0" w:color="auto"/>
      </w:divBdr>
    </w:div>
    <w:div w:id="1229151939">
      <w:bodyDiv w:val="1"/>
      <w:marLeft w:val="0"/>
      <w:marRight w:val="0"/>
      <w:marTop w:val="0"/>
      <w:marBottom w:val="0"/>
      <w:divBdr>
        <w:top w:val="none" w:sz="0" w:space="0" w:color="auto"/>
        <w:left w:val="none" w:sz="0" w:space="0" w:color="auto"/>
        <w:bottom w:val="none" w:sz="0" w:space="0" w:color="auto"/>
        <w:right w:val="none" w:sz="0" w:space="0" w:color="auto"/>
      </w:divBdr>
    </w:div>
    <w:div w:id="1230195240">
      <w:bodyDiv w:val="1"/>
      <w:marLeft w:val="0"/>
      <w:marRight w:val="0"/>
      <w:marTop w:val="0"/>
      <w:marBottom w:val="0"/>
      <w:divBdr>
        <w:top w:val="none" w:sz="0" w:space="0" w:color="auto"/>
        <w:left w:val="none" w:sz="0" w:space="0" w:color="auto"/>
        <w:bottom w:val="none" w:sz="0" w:space="0" w:color="auto"/>
        <w:right w:val="none" w:sz="0" w:space="0" w:color="auto"/>
      </w:divBdr>
    </w:div>
    <w:div w:id="1243567077">
      <w:bodyDiv w:val="1"/>
      <w:marLeft w:val="0"/>
      <w:marRight w:val="0"/>
      <w:marTop w:val="0"/>
      <w:marBottom w:val="0"/>
      <w:divBdr>
        <w:top w:val="none" w:sz="0" w:space="0" w:color="auto"/>
        <w:left w:val="none" w:sz="0" w:space="0" w:color="auto"/>
        <w:bottom w:val="none" w:sz="0" w:space="0" w:color="auto"/>
        <w:right w:val="none" w:sz="0" w:space="0" w:color="auto"/>
      </w:divBdr>
    </w:div>
    <w:div w:id="1244729214">
      <w:bodyDiv w:val="1"/>
      <w:marLeft w:val="0"/>
      <w:marRight w:val="0"/>
      <w:marTop w:val="0"/>
      <w:marBottom w:val="0"/>
      <w:divBdr>
        <w:top w:val="none" w:sz="0" w:space="0" w:color="auto"/>
        <w:left w:val="none" w:sz="0" w:space="0" w:color="auto"/>
        <w:bottom w:val="none" w:sz="0" w:space="0" w:color="auto"/>
        <w:right w:val="none" w:sz="0" w:space="0" w:color="auto"/>
      </w:divBdr>
    </w:div>
    <w:div w:id="1255555000">
      <w:bodyDiv w:val="1"/>
      <w:marLeft w:val="0"/>
      <w:marRight w:val="0"/>
      <w:marTop w:val="0"/>
      <w:marBottom w:val="0"/>
      <w:divBdr>
        <w:top w:val="none" w:sz="0" w:space="0" w:color="auto"/>
        <w:left w:val="none" w:sz="0" w:space="0" w:color="auto"/>
        <w:bottom w:val="none" w:sz="0" w:space="0" w:color="auto"/>
        <w:right w:val="none" w:sz="0" w:space="0" w:color="auto"/>
      </w:divBdr>
    </w:div>
    <w:div w:id="1262491665">
      <w:bodyDiv w:val="1"/>
      <w:marLeft w:val="0"/>
      <w:marRight w:val="0"/>
      <w:marTop w:val="0"/>
      <w:marBottom w:val="0"/>
      <w:divBdr>
        <w:top w:val="none" w:sz="0" w:space="0" w:color="auto"/>
        <w:left w:val="none" w:sz="0" w:space="0" w:color="auto"/>
        <w:bottom w:val="none" w:sz="0" w:space="0" w:color="auto"/>
        <w:right w:val="none" w:sz="0" w:space="0" w:color="auto"/>
      </w:divBdr>
    </w:div>
    <w:div w:id="1271820858">
      <w:bodyDiv w:val="1"/>
      <w:marLeft w:val="0"/>
      <w:marRight w:val="0"/>
      <w:marTop w:val="0"/>
      <w:marBottom w:val="0"/>
      <w:divBdr>
        <w:top w:val="none" w:sz="0" w:space="0" w:color="auto"/>
        <w:left w:val="none" w:sz="0" w:space="0" w:color="auto"/>
        <w:bottom w:val="none" w:sz="0" w:space="0" w:color="auto"/>
        <w:right w:val="none" w:sz="0" w:space="0" w:color="auto"/>
      </w:divBdr>
    </w:div>
    <w:div w:id="1298222813">
      <w:bodyDiv w:val="1"/>
      <w:marLeft w:val="0"/>
      <w:marRight w:val="0"/>
      <w:marTop w:val="0"/>
      <w:marBottom w:val="0"/>
      <w:divBdr>
        <w:top w:val="none" w:sz="0" w:space="0" w:color="auto"/>
        <w:left w:val="none" w:sz="0" w:space="0" w:color="auto"/>
        <w:bottom w:val="none" w:sz="0" w:space="0" w:color="auto"/>
        <w:right w:val="none" w:sz="0" w:space="0" w:color="auto"/>
      </w:divBdr>
    </w:div>
    <w:div w:id="1312563151">
      <w:bodyDiv w:val="1"/>
      <w:marLeft w:val="0"/>
      <w:marRight w:val="0"/>
      <w:marTop w:val="0"/>
      <w:marBottom w:val="0"/>
      <w:divBdr>
        <w:top w:val="none" w:sz="0" w:space="0" w:color="auto"/>
        <w:left w:val="none" w:sz="0" w:space="0" w:color="auto"/>
        <w:bottom w:val="none" w:sz="0" w:space="0" w:color="auto"/>
        <w:right w:val="none" w:sz="0" w:space="0" w:color="auto"/>
      </w:divBdr>
    </w:div>
    <w:div w:id="1340816733">
      <w:bodyDiv w:val="1"/>
      <w:marLeft w:val="0"/>
      <w:marRight w:val="0"/>
      <w:marTop w:val="0"/>
      <w:marBottom w:val="0"/>
      <w:divBdr>
        <w:top w:val="none" w:sz="0" w:space="0" w:color="auto"/>
        <w:left w:val="none" w:sz="0" w:space="0" w:color="auto"/>
        <w:bottom w:val="none" w:sz="0" w:space="0" w:color="auto"/>
        <w:right w:val="none" w:sz="0" w:space="0" w:color="auto"/>
      </w:divBdr>
    </w:div>
    <w:div w:id="1346129991">
      <w:bodyDiv w:val="1"/>
      <w:marLeft w:val="0"/>
      <w:marRight w:val="0"/>
      <w:marTop w:val="0"/>
      <w:marBottom w:val="0"/>
      <w:divBdr>
        <w:top w:val="none" w:sz="0" w:space="0" w:color="auto"/>
        <w:left w:val="none" w:sz="0" w:space="0" w:color="auto"/>
        <w:bottom w:val="none" w:sz="0" w:space="0" w:color="auto"/>
        <w:right w:val="none" w:sz="0" w:space="0" w:color="auto"/>
      </w:divBdr>
    </w:div>
    <w:div w:id="1346903089">
      <w:bodyDiv w:val="1"/>
      <w:marLeft w:val="0"/>
      <w:marRight w:val="0"/>
      <w:marTop w:val="0"/>
      <w:marBottom w:val="0"/>
      <w:divBdr>
        <w:top w:val="none" w:sz="0" w:space="0" w:color="auto"/>
        <w:left w:val="none" w:sz="0" w:space="0" w:color="auto"/>
        <w:bottom w:val="none" w:sz="0" w:space="0" w:color="auto"/>
        <w:right w:val="none" w:sz="0" w:space="0" w:color="auto"/>
      </w:divBdr>
    </w:div>
    <w:div w:id="1348563041">
      <w:bodyDiv w:val="1"/>
      <w:marLeft w:val="0"/>
      <w:marRight w:val="0"/>
      <w:marTop w:val="0"/>
      <w:marBottom w:val="0"/>
      <w:divBdr>
        <w:top w:val="none" w:sz="0" w:space="0" w:color="auto"/>
        <w:left w:val="none" w:sz="0" w:space="0" w:color="auto"/>
        <w:bottom w:val="none" w:sz="0" w:space="0" w:color="auto"/>
        <w:right w:val="none" w:sz="0" w:space="0" w:color="auto"/>
      </w:divBdr>
    </w:div>
    <w:div w:id="1373383305">
      <w:bodyDiv w:val="1"/>
      <w:marLeft w:val="0"/>
      <w:marRight w:val="0"/>
      <w:marTop w:val="0"/>
      <w:marBottom w:val="0"/>
      <w:divBdr>
        <w:top w:val="none" w:sz="0" w:space="0" w:color="auto"/>
        <w:left w:val="none" w:sz="0" w:space="0" w:color="auto"/>
        <w:bottom w:val="none" w:sz="0" w:space="0" w:color="auto"/>
        <w:right w:val="none" w:sz="0" w:space="0" w:color="auto"/>
      </w:divBdr>
    </w:div>
    <w:div w:id="1413701746">
      <w:bodyDiv w:val="1"/>
      <w:marLeft w:val="0"/>
      <w:marRight w:val="0"/>
      <w:marTop w:val="0"/>
      <w:marBottom w:val="0"/>
      <w:divBdr>
        <w:top w:val="none" w:sz="0" w:space="0" w:color="auto"/>
        <w:left w:val="none" w:sz="0" w:space="0" w:color="auto"/>
        <w:bottom w:val="none" w:sz="0" w:space="0" w:color="auto"/>
        <w:right w:val="none" w:sz="0" w:space="0" w:color="auto"/>
      </w:divBdr>
    </w:div>
    <w:div w:id="1415081058">
      <w:bodyDiv w:val="1"/>
      <w:marLeft w:val="0"/>
      <w:marRight w:val="0"/>
      <w:marTop w:val="0"/>
      <w:marBottom w:val="0"/>
      <w:divBdr>
        <w:top w:val="none" w:sz="0" w:space="0" w:color="auto"/>
        <w:left w:val="none" w:sz="0" w:space="0" w:color="auto"/>
        <w:bottom w:val="none" w:sz="0" w:space="0" w:color="auto"/>
        <w:right w:val="none" w:sz="0" w:space="0" w:color="auto"/>
      </w:divBdr>
    </w:div>
    <w:div w:id="1421296785">
      <w:bodyDiv w:val="1"/>
      <w:marLeft w:val="0"/>
      <w:marRight w:val="0"/>
      <w:marTop w:val="0"/>
      <w:marBottom w:val="0"/>
      <w:divBdr>
        <w:top w:val="none" w:sz="0" w:space="0" w:color="auto"/>
        <w:left w:val="none" w:sz="0" w:space="0" w:color="auto"/>
        <w:bottom w:val="none" w:sz="0" w:space="0" w:color="auto"/>
        <w:right w:val="none" w:sz="0" w:space="0" w:color="auto"/>
      </w:divBdr>
    </w:div>
    <w:div w:id="1425035283">
      <w:bodyDiv w:val="1"/>
      <w:marLeft w:val="0"/>
      <w:marRight w:val="0"/>
      <w:marTop w:val="0"/>
      <w:marBottom w:val="0"/>
      <w:divBdr>
        <w:top w:val="none" w:sz="0" w:space="0" w:color="auto"/>
        <w:left w:val="none" w:sz="0" w:space="0" w:color="auto"/>
        <w:bottom w:val="none" w:sz="0" w:space="0" w:color="auto"/>
        <w:right w:val="none" w:sz="0" w:space="0" w:color="auto"/>
      </w:divBdr>
    </w:div>
    <w:div w:id="1428380313">
      <w:bodyDiv w:val="1"/>
      <w:marLeft w:val="0"/>
      <w:marRight w:val="0"/>
      <w:marTop w:val="0"/>
      <w:marBottom w:val="0"/>
      <w:divBdr>
        <w:top w:val="none" w:sz="0" w:space="0" w:color="auto"/>
        <w:left w:val="none" w:sz="0" w:space="0" w:color="auto"/>
        <w:bottom w:val="none" w:sz="0" w:space="0" w:color="auto"/>
        <w:right w:val="none" w:sz="0" w:space="0" w:color="auto"/>
      </w:divBdr>
    </w:div>
    <w:div w:id="1432628558">
      <w:bodyDiv w:val="1"/>
      <w:marLeft w:val="0"/>
      <w:marRight w:val="0"/>
      <w:marTop w:val="0"/>
      <w:marBottom w:val="0"/>
      <w:divBdr>
        <w:top w:val="none" w:sz="0" w:space="0" w:color="auto"/>
        <w:left w:val="none" w:sz="0" w:space="0" w:color="auto"/>
        <w:bottom w:val="none" w:sz="0" w:space="0" w:color="auto"/>
        <w:right w:val="none" w:sz="0" w:space="0" w:color="auto"/>
      </w:divBdr>
    </w:div>
    <w:div w:id="1468164268">
      <w:bodyDiv w:val="1"/>
      <w:marLeft w:val="0"/>
      <w:marRight w:val="0"/>
      <w:marTop w:val="0"/>
      <w:marBottom w:val="0"/>
      <w:divBdr>
        <w:top w:val="none" w:sz="0" w:space="0" w:color="auto"/>
        <w:left w:val="none" w:sz="0" w:space="0" w:color="auto"/>
        <w:bottom w:val="none" w:sz="0" w:space="0" w:color="auto"/>
        <w:right w:val="none" w:sz="0" w:space="0" w:color="auto"/>
      </w:divBdr>
    </w:div>
    <w:div w:id="1483888965">
      <w:bodyDiv w:val="1"/>
      <w:marLeft w:val="0"/>
      <w:marRight w:val="0"/>
      <w:marTop w:val="0"/>
      <w:marBottom w:val="0"/>
      <w:divBdr>
        <w:top w:val="none" w:sz="0" w:space="0" w:color="auto"/>
        <w:left w:val="none" w:sz="0" w:space="0" w:color="auto"/>
        <w:bottom w:val="none" w:sz="0" w:space="0" w:color="auto"/>
        <w:right w:val="none" w:sz="0" w:space="0" w:color="auto"/>
      </w:divBdr>
    </w:div>
    <w:div w:id="1491869139">
      <w:bodyDiv w:val="1"/>
      <w:marLeft w:val="0"/>
      <w:marRight w:val="0"/>
      <w:marTop w:val="0"/>
      <w:marBottom w:val="0"/>
      <w:divBdr>
        <w:top w:val="none" w:sz="0" w:space="0" w:color="auto"/>
        <w:left w:val="none" w:sz="0" w:space="0" w:color="auto"/>
        <w:bottom w:val="none" w:sz="0" w:space="0" w:color="auto"/>
        <w:right w:val="none" w:sz="0" w:space="0" w:color="auto"/>
      </w:divBdr>
    </w:div>
    <w:div w:id="1526287306">
      <w:bodyDiv w:val="1"/>
      <w:marLeft w:val="0"/>
      <w:marRight w:val="0"/>
      <w:marTop w:val="0"/>
      <w:marBottom w:val="0"/>
      <w:divBdr>
        <w:top w:val="none" w:sz="0" w:space="0" w:color="auto"/>
        <w:left w:val="none" w:sz="0" w:space="0" w:color="auto"/>
        <w:bottom w:val="none" w:sz="0" w:space="0" w:color="auto"/>
        <w:right w:val="none" w:sz="0" w:space="0" w:color="auto"/>
      </w:divBdr>
    </w:div>
    <w:div w:id="1528520771">
      <w:bodyDiv w:val="1"/>
      <w:marLeft w:val="0"/>
      <w:marRight w:val="0"/>
      <w:marTop w:val="0"/>
      <w:marBottom w:val="0"/>
      <w:divBdr>
        <w:top w:val="none" w:sz="0" w:space="0" w:color="auto"/>
        <w:left w:val="none" w:sz="0" w:space="0" w:color="auto"/>
        <w:bottom w:val="none" w:sz="0" w:space="0" w:color="auto"/>
        <w:right w:val="none" w:sz="0" w:space="0" w:color="auto"/>
      </w:divBdr>
    </w:div>
    <w:div w:id="1533611541">
      <w:bodyDiv w:val="1"/>
      <w:marLeft w:val="0"/>
      <w:marRight w:val="0"/>
      <w:marTop w:val="0"/>
      <w:marBottom w:val="0"/>
      <w:divBdr>
        <w:top w:val="none" w:sz="0" w:space="0" w:color="auto"/>
        <w:left w:val="none" w:sz="0" w:space="0" w:color="auto"/>
        <w:bottom w:val="none" w:sz="0" w:space="0" w:color="auto"/>
        <w:right w:val="none" w:sz="0" w:space="0" w:color="auto"/>
      </w:divBdr>
    </w:div>
    <w:div w:id="1538353221">
      <w:bodyDiv w:val="1"/>
      <w:marLeft w:val="0"/>
      <w:marRight w:val="0"/>
      <w:marTop w:val="0"/>
      <w:marBottom w:val="0"/>
      <w:divBdr>
        <w:top w:val="none" w:sz="0" w:space="0" w:color="auto"/>
        <w:left w:val="none" w:sz="0" w:space="0" w:color="auto"/>
        <w:bottom w:val="none" w:sz="0" w:space="0" w:color="auto"/>
        <w:right w:val="none" w:sz="0" w:space="0" w:color="auto"/>
      </w:divBdr>
    </w:div>
    <w:div w:id="1556509424">
      <w:bodyDiv w:val="1"/>
      <w:marLeft w:val="0"/>
      <w:marRight w:val="0"/>
      <w:marTop w:val="0"/>
      <w:marBottom w:val="0"/>
      <w:divBdr>
        <w:top w:val="none" w:sz="0" w:space="0" w:color="auto"/>
        <w:left w:val="none" w:sz="0" w:space="0" w:color="auto"/>
        <w:bottom w:val="none" w:sz="0" w:space="0" w:color="auto"/>
        <w:right w:val="none" w:sz="0" w:space="0" w:color="auto"/>
      </w:divBdr>
    </w:div>
    <w:div w:id="1578518588">
      <w:bodyDiv w:val="1"/>
      <w:marLeft w:val="0"/>
      <w:marRight w:val="0"/>
      <w:marTop w:val="0"/>
      <w:marBottom w:val="0"/>
      <w:divBdr>
        <w:top w:val="none" w:sz="0" w:space="0" w:color="auto"/>
        <w:left w:val="none" w:sz="0" w:space="0" w:color="auto"/>
        <w:bottom w:val="none" w:sz="0" w:space="0" w:color="auto"/>
        <w:right w:val="none" w:sz="0" w:space="0" w:color="auto"/>
      </w:divBdr>
    </w:div>
    <w:div w:id="1581596806">
      <w:bodyDiv w:val="1"/>
      <w:marLeft w:val="0"/>
      <w:marRight w:val="0"/>
      <w:marTop w:val="0"/>
      <w:marBottom w:val="0"/>
      <w:divBdr>
        <w:top w:val="none" w:sz="0" w:space="0" w:color="auto"/>
        <w:left w:val="none" w:sz="0" w:space="0" w:color="auto"/>
        <w:bottom w:val="none" w:sz="0" w:space="0" w:color="auto"/>
        <w:right w:val="none" w:sz="0" w:space="0" w:color="auto"/>
      </w:divBdr>
    </w:div>
    <w:div w:id="1621913309">
      <w:bodyDiv w:val="1"/>
      <w:marLeft w:val="0"/>
      <w:marRight w:val="0"/>
      <w:marTop w:val="0"/>
      <w:marBottom w:val="0"/>
      <w:divBdr>
        <w:top w:val="none" w:sz="0" w:space="0" w:color="auto"/>
        <w:left w:val="none" w:sz="0" w:space="0" w:color="auto"/>
        <w:bottom w:val="none" w:sz="0" w:space="0" w:color="auto"/>
        <w:right w:val="none" w:sz="0" w:space="0" w:color="auto"/>
      </w:divBdr>
    </w:div>
    <w:div w:id="1624917610">
      <w:bodyDiv w:val="1"/>
      <w:marLeft w:val="0"/>
      <w:marRight w:val="0"/>
      <w:marTop w:val="0"/>
      <w:marBottom w:val="0"/>
      <w:divBdr>
        <w:top w:val="none" w:sz="0" w:space="0" w:color="auto"/>
        <w:left w:val="none" w:sz="0" w:space="0" w:color="auto"/>
        <w:bottom w:val="none" w:sz="0" w:space="0" w:color="auto"/>
        <w:right w:val="none" w:sz="0" w:space="0" w:color="auto"/>
      </w:divBdr>
    </w:div>
    <w:div w:id="1639648840">
      <w:bodyDiv w:val="1"/>
      <w:marLeft w:val="0"/>
      <w:marRight w:val="0"/>
      <w:marTop w:val="0"/>
      <w:marBottom w:val="0"/>
      <w:divBdr>
        <w:top w:val="none" w:sz="0" w:space="0" w:color="auto"/>
        <w:left w:val="none" w:sz="0" w:space="0" w:color="auto"/>
        <w:bottom w:val="none" w:sz="0" w:space="0" w:color="auto"/>
        <w:right w:val="none" w:sz="0" w:space="0" w:color="auto"/>
      </w:divBdr>
    </w:div>
    <w:div w:id="1665359608">
      <w:bodyDiv w:val="1"/>
      <w:marLeft w:val="0"/>
      <w:marRight w:val="0"/>
      <w:marTop w:val="0"/>
      <w:marBottom w:val="0"/>
      <w:divBdr>
        <w:top w:val="none" w:sz="0" w:space="0" w:color="auto"/>
        <w:left w:val="none" w:sz="0" w:space="0" w:color="auto"/>
        <w:bottom w:val="none" w:sz="0" w:space="0" w:color="auto"/>
        <w:right w:val="none" w:sz="0" w:space="0" w:color="auto"/>
      </w:divBdr>
    </w:div>
    <w:div w:id="1697343168">
      <w:bodyDiv w:val="1"/>
      <w:marLeft w:val="0"/>
      <w:marRight w:val="0"/>
      <w:marTop w:val="0"/>
      <w:marBottom w:val="0"/>
      <w:divBdr>
        <w:top w:val="none" w:sz="0" w:space="0" w:color="auto"/>
        <w:left w:val="none" w:sz="0" w:space="0" w:color="auto"/>
        <w:bottom w:val="none" w:sz="0" w:space="0" w:color="auto"/>
        <w:right w:val="none" w:sz="0" w:space="0" w:color="auto"/>
      </w:divBdr>
    </w:div>
    <w:div w:id="1709257675">
      <w:bodyDiv w:val="1"/>
      <w:marLeft w:val="0"/>
      <w:marRight w:val="0"/>
      <w:marTop w:val="0"/>
      <w:marBottom w:val="0"/>
      <w:divBdr>
        <w:top w:val="none" w:sz="0" w:space="0" w:color="auto"/>
        <w:left w:val="none" w:sz="0" w:space="0" w:color="auto"/>
        <w:bottom w:val="none" w:sz="0" w:space="0" w:color="auto"/>
        <w:right w:val="none" w:sz="0" w:space="0" w:color="auto"/>
      </w:divBdr>
    </w:div>
    <w:div w:id="1709985658">
      <w:bodyDiv w:val="1"/>
      <w:marLeft w:val="0"/>
      <w:marRight w:val="0"/>
      <w:marTop w:val="0"/>
      <w:marBottom w:val="0"/>
      <w:divBdr>
        <w:top w:val="none" w:sz="0" w:space="0" w:color="auto"/>
        <w:left w:val="none" w:sz="0" w:space="0" w:color="auto"/>
        <w:bottom w:val="none" w:sz="0" w:space="0" w:color="auto"/>
        <w:right w:val="none" w:sz="0" w:space="0" w:color="auto"/>
      </w:divBdr>
    </w:div>
    <w:div w:id="1756248919">
      <w:bodyDiv w:val="1"/>
      <w:marLeft w:val="0"/>
      <w:marRight w:val="0"/>
      <w:marTop w:val="0"/>
      <w:marBottom w:val="0"/>
      <w:divBdr>
        <w:top w:val="none" w:sz="0" w:space="0" w:color="auto"/>
        <w:left w:val="none" w:sz="0" w:space="0" w:color="auto"/>
        <w:bottom w:val="none" w:sz="0" w:space="0" w:color="auto"/>
        <w:right w:val="none" w:sz="0" w:space="0" w:color="auto"/>
      </w:divBdr>
    </w:div>
    <w:div w:id="1762530229">
      <w:bodyDiv w:val="1"/>
      <w:marLeft w:val="0"/>
      <w:marRight w:val="0"/>
      <w:marTop w:val="0"/>
      <w:marBottom w:val="0"/>
      <w:divBdr>
        <w:top w:val="none" w:sz="0" w:space="0" w:color="auto"/>
        <w:left w:val="none" w:sz="0" w:space="0" w:color="auto"/>
        <w:bottom w:val="none" w:sz="0" w:space="0" w:color="auto"/>
        <w:right w:val="none" w:sz="0" w:space="0" w:color="auto"/>
      </w:divBdr>
    </w:div>
    <w:div w:id="1791581948">
      <w:bodyDiv w:val="1"/>
      <w:marLeft w:val="0"/>
      <w:marRight w:val="0"/>
      <w:marTop w:val="0"/>
      <w:marBottom w:val="0"/>
      <w:divBdr>
        <w:top w:val="none" w:sz="0" w:space="0" w:color="auto"/>
        <w:left w:val="none" w:sz="0" w:space="0" w:color="auto"/>
        <w:bottom w:val="none" w:sz="0" w:space="0" w:color="auto"/>
        <w:right w:val="none" w:sz="0" w:space="0" w:color="auto"/>
      </w:divBdr>
    </w:div>
    <w:div w:id="1803647664">
      <w:bodyDiv w:val="1"/>
      <w:marLeft w:val="0"/>
      <w:marRight w:val="0"/>
      <w:marTop w:val="0"/>
      <w:marBottom w:val="0"/>
      <w:divBdr>
        <w:top w:val="none" w:sz="0" w:space="0" w:color="auto"/>
        <w:left w:val="none" w:sz="0" w:space="0" w:color="auto"/>
        <w:bottom w:val="none" w:sz="0" w:space="0" w:color="auto"/>
        <w:right w:val="none" w:sz="0" w:space="0" w:color="auto"/>
      </w:divBdr>
    </w:div>
    <w:div w:id="1806464109">
      <w:bodyDiv w:val="1"/>
      <w:marLeft w:val="0"/>
      <w:marRight w:val="0"/>
      <w:marTop w:val="0"/>
      <w:marBottom w:val="0"/>
      <w:divBdr>
        <w:top w:val="none" w:sz="0" w:space="0" w:color="auto"/>
        <w:left w:val="none" w:sz="0" w:space="0" w:color="auto"/>
        <w:bottom w:val="none" w:sz="0" w:space="0" w:color="auto"/>
        <w:right w:val="none" w:sz="0" w:space="0" w:color="auto"/>
      </w:divBdr>
    </w:div>
    <w:div w:id="1811360210">
      <w:bodyDiv w:val="1"/>
      <w:marLeft w:val="0"/>
      <w:marRight w:val="0"/>
      <w:marTop w:val="0"/>
      <w:marBottom w:val="0"/>
      <w:divBdr>
        <w:top w:val="none" w:sz="0" w:space="0" w:color="auto"/>
        <w:left w:val="none" w:sz="0" w:space="0" w:color="auto"/>
        <w:bottom w:val="none" w:sz="0" w:space="0" w:color="auto"/>
        <w:right w:val="none" w:sz="0" w:space="0" w:color="auto"/>
      </w:divBdr>
    </w:div>
    <w:div w:id="1813906722">
      <w:bodyDiv w:val="1"/>
      <w:marLeft w:val="0"/>
      <w:marRight w:val="0"/>
      <w:marTop w:val="0"/>
      <w:marBottom w:val="0"/>
      <w:divBdr>
        <w:top w:val="none" w:sz="0" w:space="0" w:color="auto"/>
        <w:left w:val="none" w:sz="0" w:space="0" w:color="auto"/>
        <w:bottom w:val="none" w:sz="0" w:space="0" w:color="auto"/>
        <w:right w:val="none" w:sz="0" w:space="0" w:color="auto"/>
      </w:divBdr>
    </w:div>
    <w:div w:id="1817141918">
      <w:bodyDiv w:val="1"/>
      <w:marLeft w:val="0"/>
      <w:marRight w:val="0"/>
      <w:marTop w:val="0"/>
      <w:marBottom w:val="0"/>
      <w:divBdr>
        <w:top w:val="none" w:sz="0" w:space="0" w:color="auto"/>
        <w:left w:val="none" w:sz="0" w:space="0" w:color="auto"/>
        <w:bottom w:val="none" w:sz="0" w:space="0" w:color="auto"/>
        <w:right w:val="none" w:sz="0" w:space="0" w:color="auto"/>
      </w:divBdr>
    </w:div>
    <w:div w:id="1818958890">
      <w:bodyDiv w:val="1"/>
      <w:marLeft w:val="0"/>
      <w:marRight w:val="0"/>
      <w:marTop w:val="0"/>
      <w:marBottom w:val="0"/>
      <w:divBdr>
        <w:top w:val="none" w:sz="0" w:space="0" w:color="auto"/>
        <w:left w:val="none" w:sz="0" w:space="0" w:color="auto"/>
        <w:bottom w:val="none" w:sz="0" w:space="0" w:color="auto"/>
        <w:right w:val="none" w:sz="0" w:space="0" w:color="auto"/>
      </w:divBdr>
    </w:div>
    <w:div w:id="1871914806">
      <w:bodyDiv w:val="1"/>
      <w:marLeft w:val="0"/>
      <w:marRight w:val="0"/>
      <w:marTop w:val="0"/>
      <w:marBottom w:val="0"/>
      <w:divBdr>
        <w:top w:val="none" w:sz="0" w:space="0" w:color="auto"/>
        <w:left w:val="none" w:sz="0" w:space="0" w:color="auto"/>
        <w:bottom w:val="none" w:sz="0" w:space="0" w:color="auto"/>
        <w:right w:val="none" w:sz="0" w:space="0" w:color="auto"/>
      </w:divBdr>
      <w:divsChild>
        <w:div w:id="1641568408">
          <w:marLeft w:val="0"/>
          <w:marRight w:val="0"/>
          <w:marTop w:val="0"/>
          <w:marBottom w:val="0"/>
          <w:divBdr>
            <w:top w:val="none" w:sz="0" w:space="0" w:color="auto"/>
            <w:left w:val="none" w:sz="0" w:space="0" w:color="auto"/>
            <w:bottom w:val="none" w:sz="0" w:space="0" w:color="auto"/>
            <w:right w:val="none" w:sz="0" w:space="0" w:color="auto"/>
          </w:divBdr>
        </w:div>
      </w:divsChild>
    </w:div>
    <w:div w:id="1934168263">
      <w:bodyDiv w:val="1"/>
      <w:marLeft w:val="0"/>
      <w:marRight w:val="0"/>
      <w:marTop w:val="0"/>
      <w:marBottom w:val="0"/>
      <w:divBdr>
        <w:top w:val="none" w:sz="0" w:space="0" w:color="auto"/>
        <w:left w:val="none" w:sz="0" w:space="0" w:color="auto"/>
        <w:bottom w:val="none" w:sz="0" w:space="0" w:color="auto"/>
        <w:right w:val="none" w:sz="0" w:space="0" w:color="auto"/>
      </w:divBdr>
    </w:div>
    <w:div w:id="1948652711">
      <w:bodyDiv w:val="1"/>
      <w:marLeft w:val="0"/>
      <w:marRight w:val="0"/>
      <w:marTop w:val="0"/>
      <w:marBottom w:val="0"/>
      <w:divBdr>
        <w:top w:val="none" w:sz="0" w:space="0" w:color="auto"/>
        <w:left w:val="none" w:sz="0" w:space="0" w:color="auto"/>
        <w:bottom w:val="none" w:sz="0" w:space="0" w:color="auto"/>
        <w:right w:val="none" w:sz="0" w:space="0" w:color="auto"/>
      </w:divBdr>
    </w:div>
    <w:div w:id="1949698655">
      <w:bodyDiv w:val="1"/>
      <w:marLeft w:val="0"/>
      <w:marRight w:val="0"/>
      <w:marTop w:val="0"/>
      <w:marBottom w:val="0"/>
      <w:divBdr>
        <w:top w:val="none" w:sz="0" w:space="0" w:color="auto"/>
        <w:left w:val="none" w:sz="0" w:space="0" w:color="auto"/>
        <w:bottom w:val="none" w:sz="0" w:space="0" w:color="auto"/>
        <w:right w:val="none" w:sz="0" w:space="0" w:color="auto"/>
      </w:divBdr>
    </w:div>
    <w:div w:id="1980258629">
      <w:bodyDiv w:val="1"/>
      <w:marLeft w:val="0"/>
      <w:marRight w:val="0"/>
      <w:marTop w:val="0"/>
      <w:marBottom w:val="0"/>
      <w:divBdr>
        <w:top w:val="none" w:sz="0" w:space="0" w:color="auto"/>
        <w:left w:val="none" w:sz="0" w:space="0" w:color="auto"/>
        <w:bottom w:val="none" w:sz="0" w:space="0" w:color="auto"/>
        <w:right w:val="none" w:sz="0" w:space="0" w:color="auto"/>
      </w:divBdr>
    </w:div>
    <w:div w:id="2009408025">
      <w:bodyDiv w:val="1"/>
      <w:marLeft w:val="0"/>
      <w:marRight w:val="0"/>
      <w:marTop w:val="0"/>
      <w:marBottom w:val="0"/>
      <w:divBdr>
        <w:top w:val="none" w:sz="0" w:space="0" w:color="auto"/>
        <w:left w:val="none" w:sz="0" w:space="0" w:color="auto"/>
        <w:bottom w:val="none" w:sz="0" w:space="0" w:color="auto"/>
        <w:right w:val="none" w:sz="0" w:space="0" w:color="auto"/>
      </w:divBdr>
    </w:div>
    <w:div w:id="2107385088">
      <w:bodyDiv w:val="1"/>
      <w:marLeft w:val="0"/>
      <w:marRight w:val="0"/>
      <w:marTop w:val="0"/>
      <w:marBottom w:val="0"/>
      <w:divBdr>
        <w:top w:val="none" w:sz="0" w:space="0" w:color="auto"/>
        <w:left w:val="none" w:sz="0" w:space="0" w:color="auto"/>
        <w:bottom w:val="none" w:sz="0" w:space="0" w:color="auto"/>
        <w:right w:val="none" w:sz="0" w:space="0" w:color="auto"/>
      </w:divBdr>
    </w:div>
    <w:div w:id="2110931706">
      <w:bodyDiv w:val="1"/>
      <w:marLeft w:val="0"/>
      <w:marRight w:val="0"/>
      <w:marTop w:val="0"/>
      <w:marBottom w:val="0"/>
      <w:divBdr>
        <w:top w:val="none" w:sz="0" w:space="0" w:color="auto"/>
        <w:left w:val="none" w:sz="0" w:space="0" w:color="auto"/>
        <w:bottom w:val="none" w:sz="0" w:space="0" w:color="auto"/>
        <w:right w:val="none" w:sz="0" w:space="0" w:color="auto"/>
      </w:divBdr>
      <w:divsChild>
        <w:div w:id="6287696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ifenxi.com/research/content/646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30"/>
    <customShpInfo spid="_x0000_s1029"/>
    <customShpInfo spid="_x0000_s1028"/>
    <customShpInfo spid="_x0000_s1026"/>
  </customShpExts>
</s:customData>
</file>

<file path=customXml/itemProps1.xml><?xml version="1.0" encoding="utf-8"?>
<ds:datastoreItem xmlns:ds="http://schemas.openxmlformats.org/officeDocument/2006/customXml" ds:itemID="{931AE516-6C3F-4EE2-8827-A0A6EFC34E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137</Pages>
  <Words>12533</Words>
  <Characters>71442</Characters>
  <Application>Microsoft Office Word</Application>
  <DocSecurity>0</DocSecurity>
  <Lines>595</Lines>
  <Paragraphs>167</Paragraphs>
  <ScaleCrop>false</ScaleCrop>
  <Company>MSCD龙帝国技术社区 Htpp://Bbs.Mscode.Cc</Company>
  <LinksUpToDate>false</LinksUpToDate>
  <CharactersWithSpaces>83808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市地铁产业发展座谈会发言材料</dc:title>
  <dc:creator>User</dc:creator>
  <cp:lastModifiedBy>Weijian NI</cp:lastModifiedBy>
  <cp:revision>78</cp:revision>
  <cp:lastPrinted>2025-12-14T02:23:00Z</cp:lastPrinted>
  <dcterms:created xsi:type="dcterms:W3CDTF">2026-04-13T13:42:00Z</dcterms:created>
  <dcterms:modified xsi:type="dcterms:W3CDTF">2026-04-15T03:07:00Z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eyJoZGlkIjoiMTJjMmQ1ZTMyYzgzOTE2YTY0MDZjZTUxNzg4NGZmOWQiLCJ1c2VySWQiOiIyMzgxNjAxNDEifQ==</vt:lpwstr>
  </property>
  <property fmtid="{D5CDD505-2E9C-101B-9397-08002B2CF9AE}" pid="4" name="ICV">
    <vt:lpwstr>7D565E7FA94E4C7B9A5252D85800BB1D_12</vt:lpwstr>
  </property>
</Properties>
</file>