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1237" w14:textId="77777777" w:rsidR="008F5FE6" w:rsidRDefault="008F5FE6" w:rsidP="008F5FE6">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74F7AFBC" w14:textId="77777777" w:rsidR="008F5FE6" w:rsidRPr="00E75060" w:rsidRDefault="008F5FE6" w:rsidP="008F5FE6">
      <w:r w:rsidRPr="00E75060">
        <w:t>Cybersecurity and Infrastructure Security Agency</w:t>
      </w:r>
    </w:p>
    <w:p w14:paraId="55F2A9BB"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Protective Security Advisor</w:t>
      </w:r>
    </w:p>
    <w:p w14:paraId="59664E96"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Department of Homeland Security</w:t>
      </w:r>
    </w:p>
    <w:p w14:paraId="44E1C0A9"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Cybersecurity and Infrastructure Security Agency</w:t>
      </w:r>
    </w:p>
    <w:p w14:paraId="23A8EA04" w14:textId="77777777" w:rsidR="008F5FE6" w:rsidRPr="00D41DCB" w:rsidRDefault="008F5FE6" w:rsidP="00D41DCB">
      <w:pPr>
        <w:pStyle w:val="NoSpacing"/>
        <w:rPr>
          <w:rStyle w:val="IntenseEmphasis"/>
          <w:i w:val="0"/>
          <w:iCs w:val="0"/>
          <w:color w:val="auto"/>
        </w:rPr>
      </w:pPr>
      <w:r>
        <w:t>Integrated Operations Division | Region X | Test City</w:t>
      </w:r>
    </w:p>
    <w:p w14:paraId="22264E08" w14:textId="77777777" w:rsidR="008F5FE6" w:rsidRPr="00D41DCB" w:rsidRDefault="008F5FE6" w:rsidP="00D41DCB">
      <w:pPr>
        <w:pStyle w:val="NoSpacing"/>
        <w:rPr>
          <w:rStyle w:val="IntenseEmphasis"/>
          <w:i w:val="0"/>
          <w:iCs w:val="0"/>
          <w:color w:val="auto"/>
        </w:rPr>
      </w:pPr>
      <w:r>
        <w:t>Cell: 555-000-0000</w:t>
      </w:r>
    </w:p>
    <w:p w14:paraId="328C53B0" w14:textId="66C41C74" w:rsidR="00DD2F94" w:rsidRPr="00D41DCB" w:rsidRDefault="008F5FE6" w:rsidP="00D41DCB">
      <w:pPr>
        <w:pStyle w:val="NoSpacing"/>
        <w:rPr>
          <w:rStyle w:val="IntenseEmphasis"/>
          <w:i w:val="0"/>
          <w:iCs w:val="0"/>
          <w:color w:val="auto"/>
        </w:rPr>
      </w:pPr>
      <w:r>
        <w:t>Email: test@example.com</w:t>
      </w:r>
    </w:p>
    <w:p w14:paraId="0C84729F" w14:textId="77777777" w:rsidR="00DD2F94" w:rsidRDefault="00DD2F94">
      <w:pPr>
        <w:rPr>
          <w:rFonts w:eastAsiaTheme="minorEastAsia"/>
        </w:rPr>
      </w:pPr>
      <w:r>
        <w:br w:type="page"/>
      </w:r>
    </w:p>
    <w:sdt>
      <w:sdtPr>
        <w:rPr>
          <w:rFonts w:asciiTheme="minorHAnsi" w:eastAsiaTheme="minorHAnsi" w:hAnsiTheme="minorHAnsi" w:cstheme="minorBidi"/>
          <w:color w:val="auto"/>
          <w:sz w:val="22"/>
          <w:szCs w:val="22"/>
        </w:rPr>
        <w:id w:val="1904102249"/>
        <w:docPartObj>
          <w:docPartGallery w:val="Table of Contents"/>
          <w:docPartUnique/>
        </w:docPartObj>
      </w:sdtPr>
      <w:sdtContent>
        <w:p w14:paraId="4C73450D" w14:textId="77777777" w:rsidR="008F5FE6" w:rsidRPr="00D10F1C" w:rsidRDefault="008F5FE6" w:rsidP="008F5FE6">
          <w:pPr>
            <w:pStyle w:val="TOCHeading"/>
          </w:pPr>
          <w:r w:rsidRPr="00D10F1C">
            <w:t>Contents</w:t>
          </w:r>
        </w:p>
        <w:p w14:paraId="529ECF30" w14:textId="4A1D06FD" w:rsidR="00044135" w:rsidRDefault="008F5FE6">
          <w:pPr>
            <w:pStyle w:val="TOC1"/>
            <w:tabs>
              <w:tab w:val="right" w:leader="dot" w:pos="9890"/>
            </w:tabs>
            <w:rPr>
              <w:rFonts w:cstheme="minorBidi"/>
              <w:noProof/>
              <w:kern w:val="2"/>
              <w:sz w:val="24"/>
              <w:szCs w:val="24"/>
              <w14:ligatures w14:val="standardContextual"/>
            </w:rPr>
          </w:pPr>
          <w:r w:rsidRPr="00D10F1C">
            <w:fldChar w:fldCharType="begin"/>
          </w:r>
          <w:r w:rsidRPr="00D10F1C">
            <w:instrText xml:space="preserve"> TOC \o "1-3" \h \z \u </w:instrText>
          </w:r>
          <w:r w:rsidRPr="00D10F1C">
            <w:fldChar w:fldCharType="separate"/>
          </w:r>
          <w:hyperlink w:anchor="_Toc223593745" w:history="1">
            <w:r w:rsidR="00044135" w:rsidRPr="000844BF">
              <w:rPr>
                <w:rStyle w:val="Hyperlink"/>
                <w:noProof/>
              </w:rPr>
              <w:t>PART I – EXECUTIVE DEPENDENCY RISK BRIEF</w:t>
            </w:r>
            <w:r w:rsidR="00044135">
              <w:rPr>
                <w:noProof/>
                <w:webHidden/>
              </w:rPr>
              <w:tab/>
            </w:r>
            <w:r w:rsidR="00044135">
              <w:rPr>
                <w:noProof/>
                <w:webHidden/>
              </w:rPr>
              <w:fldChar w:fldCharType="begin"/>
            </w:r>
            <w:r w:rsidR="00044135">
              <w:rPr>
                <w:noProof/>
                <w:webHidden/>
              </w:rPr>
              <w:instrText xml:space="preserve"> PAGEREF _Toc223593745 \h </w:instrText>
            </w:r>
            <w:r w:rsidR="00044135">
              <w:rPr>
                <w:noProof/>
                <w:webHidden/>
              </w:rPr>
            </w:r>
            <w:r w:rsidR="00044135">
              <w:rPr>
                <w:noProof/>
                <w:webHidden/>
              </w:rPr>
              <w:fldChar w:fldCharType="separate"/>
            </w:r>
            <w:r w:rsidR="00044135">
              <w:rPr>
                <w:noProof/>
                <w:webHidden/>
              </w:rPr>
              <w:t>2</w:t>
            </w:r>
            <w:r w:rsidR="00044135">
              <w:rPr>
                <w:noProof/>
                <w:webHidden/>
              </w:rPr>
              <w:fldChar w:fldCharType="end"/>
            </w:r>
          </w:hyperlink>
        </w:p>
        <w:p w14:paraId="317F46F8" w14:textId="1F0BD5AE" w:rsidR="00044135" w:rsidRDefault="00044135">
          <w:pPr>
            <w:pStyle w:val="TOC2"/>
            <w:tabs>
              <w:tab w:val="left" w:pos="720"/>
              <w:tab w:val="right" w:leader="dot" w:pos="9890"/>
            </w:tabs>
            <w:rPr>
              <w:rFonts w:cstheme="minorBidi"/>
              <w:noProof/>
              <w:kern w:val="2"/>
              <w:sz w:val="24"/>
              <w:szCs w:val="24"/>
              <w14:ligatures w14:val="standardContextual"/>
            </w:rPr>
          </w:pPr>
          <w:hyperlink w:anchor="_Toc223593746" w:history="1">
            <w:r w:rsidRPr="000844BF">
              <w:rPr>
                <w:rStyle w:val="Hyperlink"/>
                <w:noProof/>
              </w:rPr>
              <w:t>A.</w:t>
            </w:r>
            <w:r>
              <w:rPr>
                <w:rFonts w:cstheme="minorBidi"/>
                <w:noProof/>
                <w:kern w:val="2"/>
                <w:sz w:val="24"/>
                <w:szCs w:val="24"/>
                <w14:ligatures w14:val="standardContextual"/>
              </w:rPr>
              <w:tab/>
            </w:r>
            <w:r w:rsidRPr="000844BF">
              <w:rPr>
                <w:rStyle w:val="Hyperlink"/>
                <w:noProof/>
              </w:rPr>
              <w:t>EXECUTIVE RISK POSTURE</w:t>
            </w:r>
            <w:r>
              <w:rPr>
                <w:noProof/>
                <w:webHidden/>
              </w:rPr>
              <w:tab/>
            </w:r>
            <w:r>
              <w:rPr>
                <w:noProof/>
                <w:webHidden/>
              </w:rPr>
              <w:fldChar w:fldCharType="begin"/>
            </w:r>
            <w:r>
              <w:rPr>
                <w:noProof/>
                <w:webHidden/>
              </w:rPr>
              <w:instrText xml:space="preserve"> PAGEREF _Toc223593746 \h </w:instrText>
            </w:r>
            <w:r>
              <w:rPr>
                <w:noProof/>
                <w:webHidden/>
              </w:rPr>
            </w:r>
            <w:r>
              <w:rPr>
                <w:noProof/>
                <w:webHidden/>
              </w:rPr>
              <w:fldChar w:fldCharType="separate"/>
            </w:r>
            <w:r>
              <w:rPr>
                <w:noProof/>
                <w:webHidden/>
              </w:rPr>
              <w:t>2</w:t>
            </w:r>
            <w:r>
              <w:rPr>
                <w:noProof/>
                <w:webHidden/>
              </w:rPr>
              <w:fldChar w:fldCharType="end"/>
            </w:r>
          </w:hyperlink>
        </w:p>
        <w:p w14:paraId="7AD26C76" w14:textId="4570AB77" w:rsidR="00044135" w:rsidRDefault="00044135">
          <w:pPr>
            <w:pStyle w:val="TOC2"/>
            <w:tabs>
              <w:tab w:val="right" w:leader="dot" w:pos="9890"/>
            </w:tabs>
            <w:rPr>
              <w:rFonts w:cstheme="minorBidi"/>
              <w:noProof/>
              <w:kern w:val="2"/>
              <w:sz w:val="24"/>
              <w:szCs w:val="24"/>
              <w14:ligatures w14:val="standardContextual"/>
            </w:rPr>
          </w:pPr>
          <w:hyperlink w:anchor="_Toc223593747" w:history="1">
            <w:r w:rsidRPr="000844BF">
              <w:rPr>
                <w:rStyle w:val="Hyperlink"/>
                <w:noProof/>
              </w:rPr>
              <w:t>B. DEPENDENCY SNAPSHOT TABLE</w:t>
            </w:r>
            <w:r>
              <w:rPr>
                <w:noProof/>
                <w:webHidden/>
              </w:rPr>
              <w:tab/>
            </w:r>
            <w:r>
              <w:rPr>
                <w:noProof/>
                <w:webHidden/>
              </w:rPr>
              <w:fldChar w:fldCharType="begin"/>
            </w:r>
            <w:r>
              <w:rPr>
                <w:noProof/>
                <w:webHidden/>
              </w:rPr>
              <w:instrText xml:space="preserve"> PAGEREF _Toc223593747 \h </w:instrText>
            </w:r>
            <w:r>
              <w:rPr>
                <w:noProof/>
                <w:webHidden/>
              </w:rPr>
            </w:r>
            <w:r>
              <w:rPr>
                <w:noProof/>
                <w:webHidden/>
              </w:rPr>
              <w:fldChar w:fldCharType="separate"/>
            </w:r>
            <w:r>
              <w:rPr>
                <w:noProof/>
                <w:webHidden/>
              </w:rPr>
              <w:t>2</w:t>
            </w:r>
            <w:r>
              <w:rPr>
                <w:noProof/>
                <w:webHidden/>
              </w:rPr>
              <w:fldChar w:fldCharType="end"/>
            </w:r>
          </w:hyperlink>
        </w:p>
        <w:p w14:paraId="7597D8EF" w14:textId="4CDB8F17" w:rsidR="00044135" w:rsidRDefault="00044135">
          <w:pPr>
            <w:pStyle w:val="TOC2"/>
            <w:tabs>
              <w:tab w:val="right" w:leader="dot" w:pos="9890"/>
            </w:tabs>
            <w:rPr>
              <w:rFonts w:cstheme="minorBidi"/>
              <w:noProof/>
              <w:kern w:val="2"/>
              <w:sz w:val="24"/>
              <w:szCs w:val="24"/>
              <w14:ligatures w14:val="standardContextual"/>
            </w:rPr>
          </w:pPr>
          <w:hyperlink w:anchor="_Toc223593748" w:history="1">
            <w:r w:rsidRPr="000844BF">
              <w:rPr>
                <w:rStyle w:val="Hyperlink"/>
                <w:noProof/>
              </w:rPr>
              <w:t>C. CROSS-INFRASTRUCTURE SYNTHESIS</w:t>
            </w:r>
            <w:r>
              <w:rPr>
                <w:noProof/>
                <w:webHidden/>
              </w:rPr>
              <w:tab/>
            </w:r>
            <w:r>
              <w:rPr>
                <w:noProof/>
                <w:webHidden/>
              </w:rPr>
              <w:fldChar w:fldCharType="begin"/>
            </w:r>
            <w:r>
              <w:rPr>
                <w:noProof/>
                <w:webHidden/>
              </w:rPr>
              <w:instrText xml:space="preserve"> PAGEREF _Toc223593748 \h </w:instrText>
            </w:r>
            <w:r>
              <w:rPr>
                <w:noProof/>
                <w:webHidden/>
              </w:rPr>
            </w:r>
            <w:r>
              <w:rPr>
                <w:noProof/>
                <w:webHidden/>
              </w:rPr>
              <w:fldChar w:fldCharType="separate"/>
            </w:r>
            <w:r>
              <w:rPr>
                <w:noProof/>
                <w:webHidden/>
              </w:rPr>
              <w:t>3</w:t>
            </w:r>
            <w:r>
              <w:rPr>
                <w:noProof/>
                <w:webHidden/>
              </w:rPr>
              <w:fldChar w:fldCharType="end"/>
            </w:r>
          </w:hyperlink>
        </w:p>
        <w:p w14:paraId="5D6A4295" w14:textId="7BCE4363" w:rsidR="00044135" w:rsidRDefault="00044135">
          <w:pPr>
            <w:pStyle w:val="TOC2"/>
            <w:tabs>
              <w:tab w:val="right" w:leader="dot" w:pos="9890"/>
            </w:tabs>
            <w:rPr>
              <w:rFonts w:cstheme="minorBidi"/>
              <w:noProof/>
              <w:kern w:val="2"/>
              <w:sz w:val="24"/>
              <w:szCs w:val="24"/>
              <w14:ligatures w14:val="standardContextual"/>
            </w:rPr>
          </w:pPr>
          <w:hyperlink w:anchor="_Toc223593749" w:history="1">
            <w:r w:rsidRPr="000844BF">
              <w:rPr>
                <w:rStyle w:val="Hyperlink"/>
                <w:noProof/>
              </w:rPr>
              <w:t>D. PRIORITY ACTIONS</w:t>
            </w:r>
            <w:r>
              <w:rPr>
                <w:noProof/>
                <w:webHidden/>
              </w:rPr>
              <w:tab/>
            </w:r>
            <w:r>
              <w:rPr>
                <w:noProof/>
                <w:webHidden/>
              </w:rPr>
              <w:fldChar w:fldCharType="begin"/>
            </w:r>
            <w:r>
              <w:rPr>
                <w:noProof/>
                <w:webHidden/>
              </w:rPr>
              <w:instrText xml:space="preserve"> PAGEREF _Toc223593749 \h </w:instrText>
            </w:r>
            <w:r>
              <w:rPr>
                <w:noProof/>
                <w:webHidden/>
              </w:rPr>
            </w:r>
            <w:r>
              <w:rPr>
                <w:noProof/>
                <w:webHidden/>
              </w:rPr>
              <w:fldChar w:fldCharType="separate"/>
            </w:r>
            <w:r>
              <w:rPr>
                <w:noProof/>
                <w:webHidden/>
              </w:rPr>
              <w:t>3</w:t>
            </w:r>
            <w:r>
              <w:rPr>
                <w:noProof/>
                <w:webHidden/>
              </w:rPr>
              <w:fldChar w:fldCharType="end"/>
            </w:r>
          </w:hyperlink>
        </w:p>
        <w:p w14:paraId="50892E69" w14:textId="0DDC6DB3" w:rsidR="00044135" w:rsidRDefault="00044135">
          <w:pPr>
            <w:pStyle w:val="TOC1"/>
            <w:tabs>
              <w:tab w:val="right" w:leader="dot" w:pos="9890"/>
            </w:tabs>
            <w:rPr>
              <w:rFonts w:cstheme="minorBidi"/>
              <w:noProof/>
              <w:kern w:val="2"/>
              <w:sz w:val="24"/>
              <w:szCs w:val="24"/>
              <w14:ligatures w14:val="standardContextual"/>
            </w:rPr>
          </w:pPr>
          <w:hyperlink w:anchor="_Toc223593750" w:history="1">
            <w:r w:rsidRPr="000844BF">
              <w:rPr>
                <w:rStyle w:val="Hyperlink"/>
                <w:noProof/>
              </w:rPr>
              <w:t>PART II – TECHNICAL ANNEX</w:t>
            </w:r>
            <w:r>
              <w:rPr>
                <w:noProof/>
                <w:webHidden/>
              </w:rPr>
              <w:tab/>
            </w:r>
            <w:r>
              <w:rPr>
                <w:noProof/>
                <w:webHidden/>
              </w:rPr>
              <w:fldChar w:fldCharType="begin"/>
            </w:r>
            <w:r>
              <w:rPr>
                <w:noProof/>
                <w:webHidden/>
              </w:rPr>
              <w:instrText xml:space="preserve"> PAGEREF _Toc223593750 \h </w:instrText>
            </w:r>
            <w:r>
              <w:rPr>
                <w:noProof/>
                <w:webHidden/>
              </w:rPr>
            </w:r>
            <w:r>
              <w:rPr>
                <w:noProof/>
                <w:webHidden/>
              </w:rPr>
              <w:fldChar w:fldCharType="separate"/>
            </w:r>
            <w:r>
              <w:rPr>
                <w:noProof/>
                <w:webHidden/>
              </w:rPr>
              <w:t>4</w:t>
            </w:r>
            <w:r>
              <w:rPr>
                <w:noProof/>
                <w:webHidden/>
              </w:rPr>
              <w:fldChar w:fldCharType="end"/>
            </w:r>
          </w:hyperlink>
        </w:p>
        <w:p w14:paraId="39C65BA5" w14:textId="4B292429" w:rsidR="00044135" w:rsidRDefault="00044135">
          <w:pPr>
            <w:pStyle w:val="TOC2"/>
            <w:tabs>
              <w:tab w:val="right" w:leader="dot" w:pos="9890"/>
            </w:tabs>
            <w:rPr>
              <w:rFonts w:cstheme="minorBidi"/>
              <w:noProof/>
              <w:kern w:val="2"/>
              <w:sz w:val="24"/>
              <w:szCs w:val="24"/>
              <w14:ligatures w14:val="standardContextual"/>
            </w:rPr>
          </w:pPr>
          <w:hyperlink w:anchor="_Toc223593751" w:history="1">
            <w:r w:rsidRPr="000844BF">
              <w:rPr>
                <w:rStyle w:val="Hyperlink"/>
                <w:noProof/>
              </w:rPr>
              <w:t>DEPENDENCY SUMMARY</w:t>
            </w:r>
            <w:r>
              <w:rPr>
                <w:noProof/>
                <w:webHidden/>
              </w:rPr>
              <w:tab/>
            </w:r>
            <w:r>
              <w:rPr>
                <w:noProof/>
                <w:webHidden/>
              </w:rPr>
              <w:fldChar w:fldCharType="begin"/>
            </w:r>
            <w:r>
              <w:rPr>
                <w:noProof/>
                <w:webHidden/>
              </w:rPr>
              <w:instrText xml:space="preserve"> PAGEREF _Toc223593751 \h </w:instrText>
            </w:r>
            <w:r>
              <w:rPr>
                <w:noProof/>
                <w:webHidden/>
              </w:rPr>
            </w:r>
            <w:r>
              <w:rPr>
                <w:noProof/>
                <w:webHidden/>
              </w:rPr>
              <w:fldChar w:fldCharType="separate"/>
            </w:r>
            <w:r>
              <w:rPr>
                <w:noProof/>
                <w:webHidden/>
              </w:rPr>
              <w:t>4</w:t>
            </w:r>
            <w:r>
              <w:rPr>
                <w:noProof/>
                <w:webHidden/>
              </w:rPr>
              <w:fldChar w:fldCharType="end"/>
            </w:r>
          </w:hyperlink>
        </w:p>
        <w:p w14:paraId="09B69931" w14:textId="01512BB9" w:rsidR="00044135" w:rsidRDefault="00044135">
          <w:pPr>
            <w:pStyle w:val="TOC3"/>
            <w:tabs>
              <w:tab w:val="right" w:leader="dot" w:pos="9890"/>
            </w:tabs>
            <w:rPr>
              <w:rFonts w:cstheme="minorBidi"/>
              <w:noProof/>
              <w:kern w:val="2"/>
              <w:sz w:val="24"/>
              <w:szCs w:val="24"/>
              <w14:ligatures w14:val="standardContextual"/>
            </w:rPr>
          </w:pPr>
          <w:hyperlink w:anchor="_Toc223593752" w:history="1">
            <w:r w:rsidRPr="000844BF">
              <w:rPr>
                <w:rStyle w:val="Hyperlink"/>
                <w:noProof/>
              </w:rPr>
              <w:t>CORE INFRASTRUCTURE OVERVIEW</w:t>
            </w:r>
            <w:r>
              <w:rPr>
                <w:noProof/>
                <w:webHidden/>
              </w:rPr>
              <w:tab/>
            </w:r>
            <w:r>
              <w:rPr>
                <w:noProof/>
                <w:webHidden/>
              </w:rPr>
              <w:fldChar w:fldCharType="begin"/>
            </w:r>
            <w:r>
              <w:rPr>
                <w:noProof/>
                <w:webHidden/>
              </w:rPr>
              <w:instrText xml:space="preserve"> PAGEREF _Toc223593752 \h </w:instrText>
            </w:r>
            <w:r>
              <w:rPr>
                <w:noProof/>
                <w:webHidden/>
              </w:rPr>
            </w:r>
            <w:r>
              <w:rPr>
                <w:noProof/>
                <w:webHidden/>
              </w:rPr>
              <w:fldChar w:fldCharType="separate"/>
            </w:r>
            <w:r>
              <w:rPr>
                <w:noProof/>
                <w:webHidden/>
              </w:rPr>
              <w:t>4</w:t>
            </w:r>
            <w:r>
              <w:rPr>
                <w:noProof/>
                <w:webHidden/>
              </w:rPr>
              <w:fldChar w:fldCharType="end"/>
            </w:r>
          </w:hyperlink>
        </w:p>
        <w:p w14:paraId="3D1FB4E2" w14:textId="03F06366" w:rsidR="00044135" w:rsidRDefault="00044135">
          <w:pPr>
            <w:pStyle w:val="TOC3"/>
            <w:tabs>
              <w:tab w:val="right" w:leader="dot" w:pos="9890"/>
            </w:tabs>
            <w:rPr>
              <w:rFonts w:cstheme="minorBidi"/>
              <w:noProof/>
              <w:kern w:val="2"/>
              <w:sz w:val="24"/>
              <w:szCs w:val="24"/>
              <w14:ligatures w14:val="standardContextual"/>
            </w:rPr>
          </w:pPr>
          <w:hyperlink w:anchor="_Toc223593753" w:history="1">
            <w:r w:rsidRPr="000844BF">
              <w:rPr>
                <w:rStyle w:val="Hyperlink"/>
                <w:noProof/>
              </w:rPr>
              <w:t>INTERNET TRANSPORT</w:t>
            </w:r>
            <w:r>
              <w:rPr>
                <w:noProof/>
                <w:webHidden/>
              </w:rPr>
              <w:tab/>
            </w:r>
            <w:r>
              <w:rPr>
                <w:noProof/>
                <w:webHidden/>
              </w:rPr>
              <w:fldChar w:fldCharType="begin"/>
            </w:r>
            <w:r>
              <w:rPr>
                <w:noProof/>
                <w:webHidden/>
              </w:rPr>
              <w:instrText xml:space="preserve"> PAGEREF _Toc223593753 \h </w:instrText>
            </w:r>
            <w:r>
              <w:rPr>
                <w:noProof/>
                <w:webHidden/>
              </w:rPr>
            </w:r>
            <w:r>
              <w:rPr>
                <w:noProof/>
                <w:webHidden/>
              </w:rPr>
              <w:fldChar w:fldCharType="separate"/>
            </w:r>
            <w:r>
              <w:rPr>
                <w:noProof/>
                <w:webHidden/>
              </w:rPr>
              <w:t>4</w:t>
            </w:r>
            <w:r>
              <w:rPr>
                <w:noProof/>
                <w:webHidden/>
              </w:rPr>
              <w:fldChar w:fldCharType="end"/>
            </w:r>
          </w:hyperlink>
        </w:p>
        <w:p w14:paraId="046B11E7" w14:textId="073404EB" w:rsidR="00044135" w:rsidRDefault="00044135">
          <w:pPr>
            <w:pStyle w:val="TOC3"/>
            <w:tabs>
              <w:tab w:val="right" w:leader="dot" w:pos="9890"/>
            </w:tabs>
            <w:rPr>
              <w:rFonts w:cstheme="minorBidi"/>
              <w:noProof/>
              <w:kern w:val="2"/>
              <w:sz w:val="24"/>
              <w:szCs w:val="24"/>
              <w14:ligatures w14:val="standardContextual"/>
            </w:rPr>
          </w:pPr>
          <w:hyperlink w:anchor="_Toc223593754" w:history="1">
            <w:r w:rsidRPr="000844BF">
              <w:rPr>
                <w:rStyle w:val="Hyperlink"/>
                <w:noProof/>
              </w:rPr>
              <w:t>CRITICAL HOSTED SERVICES</w:t>
            </w:r>
            <w:r>
              <w:rPr>
                <w:noProof/>
                <w:webHidden/>
              </w:rPr>
              <w:tab/>
            </w:r>
            <w:r>
              <w:rPr>
                <w:noProof/>
                <w:webHidden/>
              </w:rPr>
              <w:fldChar w:fldCharType="begin"/>
            </w:r>
            <w:r>
              <w:rPr>
                <w:noProof/>
                <w:webHidden/>
              </w:rPr>
              <w:instrText xml:space="preserve"> PAGEREF _Toc223593754 \h </w:instrText>
            </w:r>
            <w:r>
              <w:rPr>
                <w:noProof/>
                <w:webHidden/>
              </w:rPr>
            </w:r>
            <w:r>
              <w:rPr>
                <w:noProof/>
                <w:webHidden/>
              </w:rPr>
              <w:fldChar w:fldCharType="separate"/>
            </w:r>
            <w:r>
              <w:rPr>
                <w:noProof/>
                <w:webHidden/>
              </w:rPr>
              <w:t>4</w:t>
            </w:r>
            <w:r>
              <w:rPr>
                <w:noProof/>
                <w:webHidden/>
              </w:rPr>
              <w:fldChar w:fldCharType="end"/>
            </w:r>
          </w:hyperlink>
        </w:p>
        <w:p w14:paraId="1A9A8F8E" w14:textId="21D7AB1F" w:rsidR="00044135" w:rsidRDefault="00044135">
          <w:pPr>
            <w:pStyle w:val="TOC2"/>
            <w:tabs>
              <w:tab w:val="right" w:leader="dot" w:pos="9890"/>
            </w:tabs>
            <w:rPr>
              <w:rFonts w:cstheme="minorBidi"/>
              <w:noProof/>
              <w:kern w:val="2"/>
              <w:sz w:val="24"/>
              <w:szCs w:val="24"/>
              <w14:ligatures w14:val="standardContextual"/>
            </w:rPr>
          </w:pPr>
          <w:hyperlink w:anchor="_Toc223593755" w:history="1">
            <w:r w:rsidRPr="000844BF">
              <w:rPr>
                <w:rStyle w:val="Hyperlink"/>
                <w:noProof/>
              </w:rPr>
              <w:t>STRUCTURAL RISK PROFILE</w:t>
            </w:r>
            <w:r>
              <w:rPr>
                <w:noProof/>
                <w:webHidden/>
              </w:rPr>
              <w:tab/>
            </w:r>
            <w:r>
              <w:rPr>
                <w:noProof/>
                <w:webHidden/>
              </w:rPr>
              <w:fldChar w:fldCharType="begin"/>
            </w:r>
            <w:r>
              <w:rPr>
                <w:noProof/>
                <w:webHidden/>
              </w:rPr>
              <w:instrText xml:space="preserve"> PAGEREF _Toc223593755 \h </w:instrText>
            </w:r>
            <w:r>
              <w:rPr>
                <w:noProof/>
                <w:webHidden/>
              </w:rPr>
            </w:r>
            <w:r>
              <w:rPr>
                <w:noProof/>
                <w:webHidden/>
              </w:rPr>
              <w:fldChar w:fldCharType="separate"/>
            </w:r>
            <w:r>
              <w:rPr>
                <w:noProof/>
                <w:webHidden/>
              </w:rPr>
              <w:t>4</w:t>
            </w:r>
            <w:r>
              <w:rPr>
                <w:noProof/>
                <w:webHidden/>
              </w:rPr>
              <w:fldChar w:fldCharType="end"/>
            </w:r>
          </w:hyperlink>
        </w:p>
        <w:p w14:paraId="3681FCC0" w14:textId="64D816CB" w:rsidR="00044135" w:rsidRDefault="00044135">
          <w:pPr>
            <w:pStyle w:val="TOC2"/>
            <w:tabs>
              <w:tab w:val="right" w:leader="dot" w:pos="9890"/>
            </w:tabs>
            <w:rPr>
              <w:rFonts w:cstheme="minorBidi"/>
              <w:noProof/>
              <w:kern w:val="2"/>
              <w:sz w:val="24"/>
              <w:szCs w:val="24"/>
              <w14:ligatures w14:val="standardContextual"/>
            </w:rPr>
          </w:pPr>
          <w:hyperlink w:anchor="_Toc223593756" w:history="1">
            <w:r w:rsidRPr="000844BF">
              <w:rPr>
                <w:rStyle w:val="Hyperlink"/>
                <w:noProof/>
              </w:rPr>
              <w:t>INFRASTRUCTURE VULNERABILITIES</w:t>
            </w:r>
            <w:r>
              <w:rPr>
                <w:noProof/>
                <w:webHidden/>
              </w:rPr>
              <w:tab/>
            </w:r>
            <w:r>
              <w:rPr>
                <w:noProof/>
                <w:webHidden/>
              </w:rPr>
              <w:fldChar w:fldCharType="begin"/>
            </w:r>
            <w:r>
              <w:rPr>
                <w:noProof/>
                <w:webHidden/>
              </w:rPr>
              <w:instrText xml:space="preserve"> PAGEREF _Toc223593756 \h </w:instrText>
            </w:r>
            <w:r>
              <w:rPr>
                <w:noProof/>
                <w:webHidden/>
              </w:rPr>
            </w:r>
            <w:r>
              <w:rPr>
                <w:noProof/>
                <w:webHidden/>
              </w:rPr>
              <w:fldChar w:fldCharType="separate"/>
            </w:r>
            <w:r>
              <w:rPr>
                <w:noProof/>
                <w:webHidden/>
              </w:rPr>
              <w:t>4</w:t>
            </w:r>
            <w:r>
              <w:rPr>
                <w:noProof/>
                <w:webHidden/>
              </w:rPr>
              <w:fldChar w:fldCharType="end"/>
            </w:r>
          </w:hyperlink>
        </w:p>
        <w:p w14:paraId="33CA1423" w14:textId="0B2AE7AD" w:rsidR="00044135" w:rsidRDefault="00044135">
          <w:pPr>
            <w:pStyle w:val="TOC2"/>
            <w:tabs>
              <w:tab w:val="right" w:leader="dot" w:pos="9890"/>
            </w:tabs>
            <w:rPr>
              <w:rFonts w:cstheme="minorBidi"/>
              <w:noProof/>
              <w:kern w:val="2"/>
              <w:sz w:val="24"/>
              <w:szCs w:val="24"/>
              <w14:ligatures w14:val="standardContextual"/>
            </w:rPr>
          </w:pPr>
          <w:hyperlink w:anchor="_Toc223593757" w:history="1">
            <w:r w:rsidRPr="000844BF">
              <w:rPr>
                <w:rStyle w:val="Hyperlink"/>
                <w:noProof/>
              </w:rPr>
              <w:t>CROSS-INFRASTRUCTURE ANALYSIS</w:t>
            </w:r>
            <w:r>
              <w:rPr>
                <w:noProof/>
                <w:webHidden/>
              </w:rPr>
              <w:tab/>
            </w:r>
            <w:r>
              <w:rPr>
                <w:noProof/>
                <w:webHidden/>
              </w:rPr>
              <w:fldChar w:fldCharType="begin"/>
            </w:r>
            <w:r>
              <w:rPr>
                <w:noProof/>
                <w:webHidden/>
              </w:rPr>
              <w:instrText xml:space="preserve"> PAGEREF _Toc223593757 \h </w:instrText>
            </w:r>
            <w:r>
              <w:rPr>
                <w:noProof/>
                <w:webHidden/>
              </w:rPr>
            </w:r>
            <w:r>
              <w:rPr>
                <w:noProof/>
                <w:webHidden/>
              </w:rPr>
              <w:fldChar w:fldCharType="separate"/>
            </w:r>
            <w:r>
              <w:rPr>
                <w:noProof/>
                <w:webHidden/>
              </w:rPr>
              <w:t>4</w:t>
            </w:r>
            <w:r>
              <w:rPr>
                <w:noProof/>
                <w:webHidden/>
              </w:rPr>
              <w:fldChar w:fldCharType="end"/>
            </w:r>
          </w:hyperlink>
        </w:p>
        <w:p w14:paraId="11C9FD59" w14:textId="6A735A01" w:rsidR="008F5FE6" w:rsidRPr="00D10F1C" w:rsidRDefault="008F5FE6" w:rsidP="008F5FE6">
          <w:r w:rsidRPr="00D10F1C">
            <w:fldChar w:fldCharType="end"/>
          </w:r>
        </w:p>
      </w:sdtContent>
    </w:sdt>
    <w:p w14:paraId="2F2BF4C6" w14:textId="77777777" w:rsidR="008F5FE6" w:rsidRPr="003A7464" w:rsidRDefault="008F5FE6" w:rsidP="008F5FE6">
      <w:pPr>
        <w:pStyle w:val="Heading1"/>
        <w:keepNext/>
      </w:pPr>
      <w:bookmarkStart w:id="0" w:name="_Toc222832992"/>
      <w:bookmarkStart w:id="1" w:name="_Toc223593745"/>
      <w:r w:rsidRPr="003A7464">
        <w:lastRenderedPageBreak/>
        <w:t>PART I – EXECUTIVE DEPENDENCY RISK BRIEF</w:t>
      </w:r>
      <w:bookmarkEnd w:id="0"/>
      <w:bookmarkEnd w:id="1"/>
    </w:p>
    <w:p w14:paraId="4E4F86C9" w14:textId="4D527721" w:rsidR="008F5FE6" w:rsidRDefault="008F5FE6" w:rsidP="00F54AF9">
      <w:pPr>
        <w:pStyle w:val="Heading2"/>
        <w:keepNext/>
        <w:numPr>
          <w:ilvl w:val="0"/>
          <w:numId w:val="6"/>
        </w:numPr>
      </w:pPr>
      <w:r>
        <w:t>A. Executive Risk Posture</w:t>
      </w:r>
    </w:p>
    <w:tbl>
      <w:tblPr>
        <w:tblStyle w:val="TableGrid"/>
        <w:tblW w:type="auto" w:w="0"/>
        <w:tblLayout w:type="fixed"/>
        <w:tblLook w:firstColumn="1" w:firstRow="1" w:lastColumn="0" w:lastRow="0" w:noHBand="0" w:noVBand="1" w:val="04A0"/>
      </w:tblPr>
      <w:tblGrid>
        <w:gridCol w:w="4464"/>
        <w:gridCol w:w="5328"/>
      </w:tblGrid>
      <w:tr>
        <w:tc>
          <w:tcPr>
            <w:tcW w:type="dxa" w:w="4464"/>
            <w:vAlign w:val="top"/>
          </w:tcPr>
          <w:p>
            <w:pPr>
              <w:spacing w:before="0" w:after="0" w:line="240" w:lineRule="auto"/>
            </w:pPr>
            <w:r>
              <w:rPr>
                <w:b/>
              </w:rPr>
            </w:r>
            <w:r>
              <w:t>HIGH STRUCTURAL SENSITIVITY</w:t>
            </w:r>
          </w:p>
          <w:p>
            <w:pPr>
              <w:spacing w:before="0" w:after="0" w:line="240" w:lineRule="auto"/>
            </w:pPr>
            <w:r>
              <w:t>Overall dependency exposure is HIGH. Earliest operational degradation begins in Information Technology at 1 hours. Near-term dependency pressure is concentrated in Electric Power, Communications, Information Technology.</w:t>
            </w:r>
          </w:p>
        </w:tc>
        <w:tc>
          <w:tcPr>
            <w:tcW w:type="dxa" w:w="5328"/>
            <w:vAlign w:val="top"/>
          </w:tcPr>
          <w:p>
            <w:pPr>
              <w:spacing w:before="0" w:after="0" w:line="240" w:lineRule="auto"/>
            </w:pPr>
            <w:r/>
            <w:r>
              <w:rPr>
                <w:b/>
              </w:rPr>
              <w:t>Top Risk Drivers</w:t>
            </w:r>
          </w:p>
        </w:tc>
      </w:tr>
    </w:tbl>
    <w:p>
      <w:pPr>
        <w:spacing w:before="80" w:after="120"/>
      </w:pPr>
      <w:r>
        <w:t>Domains assessed: 5 | Findings: 0 | Earliest severe impact: 1h</w:t>
      </w:r>
    </w:p>
    <w:p w14:paraId="1C3F39AC" w14:textId="77777777" w:rsidR="008F5FE6" w:rsidRDefault="008F5FE6" w:rsidP="008F5FE6">
      <w:pPr>
        <w:pStyle w:val="Heading2"/>
        <w:keepNext/>
      </w:pPr>
      <w:r>
        <w:t>B. At-a-Glance Dependency Profile</w:t>
      </w:r>
    </w:p>
    <w:p w14:paraId="409429DE" w14:textId="77777777" w:rsidR="008F5FE6" w:rsidRDefault="008F5FE6" w:rsidP="008F5FE6">
      <w:r>
        <w:t>No structural vulnerabilities identified based on provided inputs.</w:t>
      </w:r>
    </w:p>
    <w:p w14:paraId="0F16EDD6" w14:textId="77777777" w:rsidR="008F5FE6" w:rsidRDefault="008F5FE6" w:rsidP="008F5FE6">
      <w:r>
        <w:t>No structural vulnerabilities identified based on provided inputs.</w:t>
      </w:r>
    </w:p>
    <w:p>
      <w:pPr>
        <w:keepNext/>
        <w:spacing w:before="120" w:after="120"/>
        <w:jc w:val="center"/>
      </w:pPr>
      <w:r>
        <w:drawing>
          <wp:inline xmlns:a="http://schemas.openxmlformats.org/drawingml/2006/main" xmlns:pic="http://schemas.openxmlformats.org/drawingml/2006/picture">
            <wp:extent cx="5486400" cy="1945531"/>
            <wp:docPr id="1" name="Picture 1"/>
            <wp:cNvGraphicFramePr>
              <a:graphicFrameLocks noChangeAspect="1"/>
            </wp:cNvGraphicFramePr>
            <a:graphic>
              <a:graphicData uri="http://schemas.openxmlformats.org/drawingml/2006/picture">
                <pic:pic>
                  <pic:nvPicPr>
                    <pic:cNvPr id="0" name="chart_ELECTRIC_POWER.png"/>
                    <pic:cNvPicPr/>
                  </pic:nvPicPr>
                  <pic:blipFill>
                    <a:blip r:embed="rId20"/>
                    <a:stretch>
                      <a:fillRect/>
                    </a:stretch>
                  </pic:blipFill>
                  <pic:spPr>
                    <a:xfrm>
                      <a:off x="0" y="0"/>
                      <a:ext cx="5486400" cy="1945531"/>
                    </a:xfrm>
                    <a:prstGeom prst="rect"/>
                  </pic:spPr>
                </pic:pic>
              </a:graphicData>
            </a:graphic>
          </wp:inline>
        </w:drawing>
      </w:r>
    </w:p>
    <w:p>
      <w:pPr>
        <w:keepNext/>
        <w:spacing w:before="120" w:after="120"/>
        <w:jc w:val="center"/>
      </w:pPr>
      <w:r>
        <w:drawing>
          <wp:inline xmlns:a="http://schemas.openxmlformats.org/drawingml/2006/main" xmlns:pic="http://schemas.openxmlformats.org/drawingml/2006/picture">
            <wp:extent cx="5486400" cy="1945531"/>
            <wp:docPr id="2" name="Picture 2"/>
            <wp:cNvGraphicFramePr>
              <a:graphicFrameLocks noChangeAspect="1"/>
            </wp:cNvGraphicFramePr>
            <a:graphic>
              <a:graphicData uri="http://schemas.openxmlformats.org/drawingml/2006/picture">
                <pic:pic>
                  <pic:nvPicPr>
                    <pic:cNvPr id="0" name="chart_COMMUNICATIONS.png"/>
                    <pic:cNvPicPr/>
                  </pic:nvPicPr>
                  <pic:blipFill>
                    <a:blip r:embed="rId21"/>
                    <a:stretch>
                      <a:fillRect/>
                    </a:stretch>
                  </pic:blipFill>
                  <pic:spPr>
                    <a:xfrm>
                      <a:off x="0" y="0"/>
                      <a:ext cx="5486400" cy="1945531"/>
                    </a:xfrm>
                    <a:prstGeom prst="rect"/>
                  </pic:spPr>
                </pic:pic>
              </a:graphicData>
            </a:graphic>
          </wp:inline>
        </w:drawing>
      </w:r>
    </w:p>
    <w:p>
      <w:pPr>
        <w:keepNext/>
        <w:spacing w:before="120" w:after="120"/>
        <w:jc w:val="center"/>
      </w:pPr>
      <w:r>
        <w:drawing>
          <wp:inline xmlns:a="http://schemas.openxmlformats.org/drawingml/2006/main" xmlns:pic="http://schemas.openxmlformats.org/drawingml/2006/picture">
            <wp:extent cx="5486400" cy="1945531"/>
            <wp:docPr id="3" name="Picture 3"/>
            <wp:cNvGraphicFramePr>
              <a:graphicFrameLocks noChangeAspect="1"/>
            </wp:cNvGraphicFramePr>
            <a:graphic>
              <a:graphicData uri="http://schemas.openxmlformats.org/drawingml/2006/picture">
                <pic:pic>
                  <pic:nvPicPr>
                    <pic:cNvPr id="0" name="chart_INFORMATION_TECHNOLOGY.png"/>
                    <pic:cNvPicPr/>
                  </pic:nvPicPr>
                  <pic:blipFill>
                    <a:blip r:embed="rId22"/>
                    <a:stretch>
                      <a:fillRect/>
                    </a:stretch>
                  </pic:blipFill>
                  <pic:spPr>
                    <a:xfrm>
                      <a:off x="0" y="0"/>
                      <a:ext cx="5486400" cy="1945531"/>
                    </a:xfrm>
                    <a:prstGeom prst="rect"/>
                  </pic:spPr>
                </pic:pic>
              </a:graphicData>
            </a:graphic>
          </wp:inline>
        </w:drawing>
      </w:r>
    </w:p>
    <w:p>
      <w:pPr>
        <w:keepNext/>
        <w:spacing w:before="120" w:after="120"/>
        <w:jc w:val="center"/>
      </w:pPr>
      <w:r>
        <w:drawing>
          <wp:inline xmlns:a="http://schemas.openxmlformats.org/drawingml/2006/main" xmlns:pic="http://schemas.openxmlformats.org/drawingml/2006/picture">
            <wp:extent cx="5486400" cy="1945531"/>
            <wp:docPr id="4" name="Picture 4"/>
            <wp:cNvGraphicFramePr>
              <a:graphicFrameLocks noChangeAspect="1"/>
            </wp:cNvGraphicFramePr>
            <a:graphic>
              <a:graphicData uri="http://schemas.openxmlformats.org/drawingml/2006/picture">
                <pic:pic>
                  <pic:nvPicPr>
                    <pic:cNvPr id="0" name="chart_WATER.png"/>
                    <pic:cNvPicPr/>
                  </pic:nvPicPr>
                  <pic:blipFill>
                    <a:blip r:embed="rId23"/>
                    <a:stretch>
                      <a:fillRect/>
                    </a:stretch>
                  </pic:blipFill>
                  <pic:spPr>
                    <a:xfrm>
                      <a:off x="0" y="0"/>
                      <a:ext cx="5486400" cy="1945531"/>
                    </a:xfrm>
                    <a:prstGeom prst="rect"/>
                  </pic:spPr>
                </pic:pic>
              </a:graphicData>
            </a:graphic>
          </wp:inline>
        </w:drawing>
      </w:r>
    </w:p>
    <w:p>
      <w:pPr>
        <w:keepNext/>
        <w:spacing w:before="120" w:after="120"/>
        <w:jc w:val="center"/>
      </w:pPr>
      <w:r>
        <w:drawing>
          <wp:inline xmlns:a="http://schemas.openxmlformats.org/drawingml/2006/main" xmlns:pic="http://schemas.openxmlformats.org/drawingml/2006/picture">
            <wp:extent cx="5486400" cy="1945531"/>
            <wp:docPr id="5" name="Picture 5"/>
            <wp:cNvGraphicFramePr>
              <a:graphicFrameLocks noChangeAspect="1"/>
            </wp:cNvGraphicFramePr>
            <a:graphic>
              <a:graphicData uri="http://schemas.openxmlformats.org/drawingml/2006/picture">
                <pic:pic>
                  <pic:nvPicPr>
                    <pic:cNvPr id="0" name="chart_WASTEWATER.png"/>
                    <pic:cNvPicPr/>
                  </pic:nvPicPr>
                  <pic:blipFill>
                    <a:blip r:embed="rId24"/>
                    <a:stretch>
                      <a:fillRect/>
                    </a:stretch>
                  </pic:blipFill>
                  <pic:spPr>
                    <a:xfrm>
                      <a:off x="0" y="0"/>
                      <a:ext cx="5486400" cy="1945531"/>
                    </a:xfrm>
                    <a:prstGeom prst="rect"/>
                  </pic:spPr>
                </pic:pic>
              </a:graphicData>
            </a:graphic>
          </wp:inline>
        </w:drawing>
      </w:r>
    </w:p>
    <w:p w14:paraId="731EBF08" w14:textId="03D700EA" w:rsidR="008F5FE6" w:rsidRDefault="003F4361" w:rsidP="008F5FE6">
      <w:pPr>
        <w:pStyle w:val="Heading2"/>
        <w:keepNext/>
      </w:pPr>
      <w:r>
        <w:t>C. Cross-Infrastructure Analysis</w:t>
      </w:r>
    </w:p>
    <w:p w14:paraId="7D939176" w14:textId="77777777" w:rsidR="008F5FE6" w:rsidRDefault="008F5FE6" w:rsidP="008F5FE6">
      <w:r>
        <w:t>No structural vulnerabilities identified based on provided inputs.</w:t>
      </w:r>
    </w:p>
    <w:p w14:paraId="3A614F95" w14:textId="520A3316" w:rsidR="008F5FE6" w:rsidRDefault="003F4361" w:rsidP="008F5FE6">
      <w:pPr>
        <w:pStyle w:val="Heading2"/>
        <w:keepNext/>
      </w:pPr>
      <w:r>
        <w:t>D. Priority Actions</w:t>
      </w:r>
    </w:p>
    <w:p w14:paraId="4236E756" w14:textId="77777777" w:rsidR="008F5FE6" w:rsidRDefault="008F5FE6" w:rsidP="008F5FE6">
      <w:r>
        <w:t>No structural vulnerabilities identified based on provided inputs.</w:t>
      </w:r>
    </w:p>
    <w:p w14:paraId="25C001AE" w14:textId="77777777" w:rsidR="008F5FE6" w:rsidRPr="003A7464" w:rsidRDefault="008F5FE6" w:rsidP="008F5FE6">
      <w:pPr>
        <w:pStyle w:val="Heading1"/>
        <w:keepNext/>
        <w:pageBreakBefore/>
      </w:pPr>
      <w:bookmarkStart w:id="10" w:name="_Toc222832998"/>
      <w:bookmarkStart w:id="11" w:name="_Toc223593750"/>
      <w:r w:rsidRPr="003A7464">
        <w:t>PART II – TECHNICAL ANNEX</w:t>
      </w:r>
      <w:bookmarkEnd w:id="10"/>
      <w:bookmarkEnd w:id="11"/>
    </w:p>
    <w:p w14:paraId="61E491A5" w14:textId="77777777" w:rsidR="008F5FE6" w:rsidRDefault="008F5FE6" w:rsidP="008F5FE6">
      <w:pPr>
        <w:pStyle w:val="Heading2"/>
        <w:keepNext/>
      </w:pPr>
      <w:r>
        <w:t>Annex Overview</w:t>
      </w:r>
    </w:p>
    <w:p>
      <w:pPr>
        <w:pStyle w:val="Heading2"/>
        <w:keepNext/>
      </w:pPr>
      <w:r>
        <w:t>Sector Reports</w:t>
      </w:r>
    </w:p>
    <w:p>
      <w:pPr>
        <w:pStyle w:val="Heading1"/>
        <w:keepNext/>
      </w:pPr>
      <w:r>
        <w:t>ELECTRIC POWER — Dependency Assessment</w:t>
      </w:r>
    </w:p>
    <w:p>
      <w:pPr>
        <w:keepNext/>
        <w:spacing w:before="120" w:after="120"/>
        <w:jc w:val="center"/>
      </w:pPr>
      <w:r>
        <w:drawing>
          <wp:inline xmlns:a="http://schemas.openxmlformats.org/drawingml/2006/main" xmlns:pic="http://schemas.openxmlformats.org/drawingml/2006/picture">
            <wp:extent cx="5486400" cy="1945531"/>
            <wp:docPr id="6" name="Picture 6"/>
            <wp:cNvGraphicFramePr>
              <a:graphicFrameLocks noChangeAspect="1"/>
            </wp:cNvGraphicFramePr>
            <a:graphic>
              <a:graphicData uri="http://schemas.openxmlformats.org/drawingml/2006/picture">
                <pic:pic>
                  <pic:nvPicPr>
                    <pic:cNvPr id="0" name="chart_ELECTRIC_POWER.png"/>
                    <pic:cNvPicPr/>
                  </pic:nvPicPr>
                  <pic:blipFill>
                    <a:blip r:embed="rId20"/>
                    <a:stretch>
                      <a:fillRect/>
                    </a:stretch>
                  </pic:blipFill>
                  <pic:spPr>
                    <a:xfrm>
                      <a:off x="0" y="0"/>
                      <a:ext cx="5486400" cy="1945531"/>
                    </a:xfrm>
                    <a:prstGeom prst="rect"/>
                  </pic:spPr>
                </pic:pic>
              </a:graphicData>
            </a:graphic>
          </wp:inline>
        </w:drawing>
      </w:r>
    </w:p>
    <w:p>
      <w:pPr>
        <w:keepNext/>
        <w:spacing w:before="120" w:after="120"/>
        <w:jc w:val="center"/>
      </w:pPr>
      <w:r>
        <w:t>Figure 1. Electric Power Dependency Curve</w:t>
      </w:r>
    </w:p>
    <w:p>
      <w:pPr>
        <w:pStyle w:val="Heading2"/>
        <w:keepNext/>
      </w:pPr>
      <w:r>
        <w:t>Chart Synopsis</w:t>
      </w:r>
    </w:p>
    <w:p>
      <w:pPr/>
      <w:r>
        <w:t>The facility requires electric power service for normal operations. Loss of electric power service would impact operations within 4 hours. Backup systems provide approximately 24 hours of continuity. With backup in place, functional capacity loss is estimated at 25%. Without backup, functional loss would reach 80%. Recovery to normal operations is estimated to require 48 hours following service restoration.</w:t>
      </w:r>
    </w:p>
    <w:p>
      <w:pPr>
        <w:pStyle w:val="Heading1"/>
        <w:keepNext/>
      </w:pPr>
      <w:r>
        <w:t>COMMUNICATIONS — Dependency Assessment</w:t>
      </w:r>
    </w:p>
    <w:p>
      <w:pPr>
        <w:keepNext/>
        <w:spacing w:before="120" w:after="120"/>
        <w:jc w:val="center"/>
      </w:pPr>
      <w:r>
        <w:drawing>
          <wp:inline xmlns:a="http://schemas.openxmlformats.org/drawingml/2006/main" xmlns:pic="http://schemas.openxmlformats.org/drawingml/2006/picture">
            <wp:extent cx="5486400" cy="1945531"/>
            <wp:docPr id="7" name="Picture 7"/>
            <wp:cNvGraphicFramePr>
              <a:graphicFrameLocks noChangeAspect="1"/>
            </wp:cNvGraphicFramePr>
            <a:graphic>
              <a:graphicData uri="http://schemas.openxmlformats.org/drawingml/2006/picture">
                <pic:pic>
                  <pic:nvPicPr>
                    <pic:cNvPr id="0" name="chart_COMMUNICATIONS.png"/>
                    <pic:cNvPicPr/>
                  </pic:nvPicPr>
                  <pic:blipFill>
                    <a:blip r:embed="rId21"/>
                    <a:stretch>
                      <a:fillRect/>
                    </a:stretch>
                  </pic:blipFill>
                  <pic:spPr>
                    <a:xfrm>
                      <a:off x="0" y="0"/>
                      <a:ext cx="5486400" cy="1945531"/>
                    </a:xfrm>
                    <a:prstGeom prst="rect"/>
                  </pic:spPr>
                </pic:pic>
              </a:graphicData>
            </a:graphic>
          </wp:inline>
        </w:drawing>
      </w:r>
    </w:p>
    <w:p>
      <w:pPr>
        <w:keepNext/>
        <w:spacing w:before="120" w:after="120"/>
        <w:jc w:val="center"/>
      </w:pPr>
      <w:r>
        <w:t>Figure 2. Communications Dependency Curve</w:t>
      </w:r>
    </w:p>
    <w:p>
      <w:pPr>
        <w:pStyle w:val="Heading2"/>
        <w:keepNext/>
      </w:pPr>
      <w:r>
        <w:t>Chart Synopsis</w:t>
      </w:r>
    </w:p>
    <w:p>
      <w:pPr/>
      <w:r>
        <w:t>Communications PACE posture includes Primary. Alternate, Contingency, Emergency are not present. Earliest severe degradation across present layers occurs by 3 hours. Emergency layer is not present. PACE depth is limited.</w:t>
      </w:r>
    </w:p>
    <w:p>
      <w:pPr>
        <w:pStyle w:val="Heading1"/>
        <w:keepNext/>
      </w:pPr>
      <w:r>
        <w:t>INFORMATION TECHNOLOGY — Dependency Assessment</w:t>
      </w:r>
    </w:p>
    <w:p>
      <w:pPr>
        <w:keepNext/>
        <w:spacing w:before="120" w:after="120"/>
        <w:jc w:val="center"/>
      </w:pPr>
      <w:r>
        <w:drawing>
          <wp:inline xmlns:a="http://schemas.openxmlformats.org/drawingml/2006/main" xmlns:pic="http://schemas.openxmlformats.org/drawingml/2006/picture">
            <wp:extent cx="5486400" cy="1945531"/>
            <wp:docPr id="8" name="Picture 8"/>
            <wp:cNvGraphicFramePr>
              <a:graphicFrameLocks noChangeAspect="1"/>
            </wp:cNvGraphicFramePr>
            <a:graphic>
              <a:graphicData uri="http://schemas.openxmlformats.org/drawingml/2006/picture">
                <pic:pic>
                  <pic:nvPicPr>
                    <pic:cNvPr id="0" name="chart_INFORMATION_TECHNOLOGY.png"/>
                    <pic:cNvPicPr/>
                  </pic:nvPicPr>
                  <pic:blipFill>
                    <a:blip r:embed="rId22"/>
                    <a:stretch>
                      <a:fillRect/>
                    </a:stretch>
                  </pic:blipFill>
                  <pic:spPr>
                    <a:xfrm>
                      <a:off x="0" y="0"/>
                      <a:ext cx="5486400" cy="1945531"/>
                    </a:xfrm>
                    <a:prstGeom prst="rect"/>
                  </pic:spPr>
                </pic:pic>
              </a:graphicData>
            </a:graphic>
          </wp:inline>
        </w:drawing>
      </w:r>
    </w:p>
    <w:p>
      <w:pPr>
        <w:keepNext/>
        <w:spacing w:before="120" w:after="120"/>
        <w:jc w:val="center"/>
      </w:pPr>
      <w:r>
        <w:t>Figure 3. Information Technology Dependency Curve</w:t>
      </w:r>
    </w:p>
    <w:p>
      <w:pPr>
        <w:pStyle w:val="Heading2"/>
        <w:keepNext/>
      </w:pPr>
      <w:r>
        <w:t>Chart Synopsis</w:t>
      </w:r>
    </w:p>
    <w:p>
      <w:pPr/>
      <w:r>
        <w:t>The facility requires information technology service for normal operations. Loss of information technology service would impact operations within 1 hours. Backup systems provide approximately 8 hours of continuity. With backup in place, functional capacity loss is estimated at 40%. Without backup, functional loss would reach 90%. Recovery to normal operations is estimated to require 24 hours following service restoration.</w:t>
      </w:r>
    </w:p>
    <w:p>
      <w:pPr>
        <w:pStyle w:val="Heading1"/>
        <w:keepNext/>
      </w:pPr>
      <w:r>
        <w:t>WATER — Dependency Assessment</w:t>
      </w:r>
    </w:p>
    <w:p>
      <w:pPr>
        <w:keepNext/>
        <w:spacing w:before="120" w:after="120"/>
        <w:jc w:val="center"/>
      </w:pPr>
      <w:r>
        <w:drawing>
          <wp:inline xmlns:a="http://schemas.openxmlformats.org/drawingml/2006/main" xmlns:pic="http://schemas.openxmlformats.org/drawingml/2006/picture">
            <wp:extent cx="5486400" cy="1945531"/>
            <wp:docPr id="9" name="Picture 9"/>
            <wp:cNvGraphicFramePr>
              <a:graphicFrameLocks noChangeAspect="1"/>
            </wp:cNvGraphicFramePr>
            <a:graphic>
              <a:graphicData uri="http://schemas.openxmlformats.org/drawingml/2006/picture">
                <pic:pic>
                  <pic:nvPicPr>
                    <pic:cNvPr id="0" name="chart_WATER.png"/>
                    <pic:cNvPicPr/>
                  </pic:nvPicPr>
                  <pic:blipFill>
                    <a:blip r:embed="rId23"/>
                    <a:stretch>
                      <a:fillRect/>
                    </a:stretch>
                  </pic:blipFill>
                  <pic:spPr>
                    <a:xfrm>
                      <a:off x="0" y="0"/>
                      <a:ext cx="5486400" cy="1945531"/>
                    </a:xfrm>
                    <a:prstGeom prst="rect"/>
                  </pic:spPr>
                </pic:pic>
              </a:graphicData>
            </a:graphic>
          </wp:inline>
        </w:drawing>
      </w:r>
    </w:p>
    <w:p>
      <w:pPr>
        <w:keepNext/>
        <w:spacing w:before="120" w:after="120"/>
        <w:jc w:val="center"/>
      </w:pPr>
      <w:r>
        <w:t>Figure 4. Water Dependency Curve</w:t>
      </w:r>
    </w:p>
    <w:p>
      <w:pPr>
        <w:pStyle w:val="Heading2"/>
        <w:keepNext/>
      </w:pPr>
      <w:r>
        <w:t>Chart Synopsis</w:t>
      </w:r>
    </w:p>
    <w:p>
      <w:pPr/>
      <w:r>
        <w:t>The facility requires water service for normal operations. Loss of water service would impact operations within 12 hours. No backup systems are in place. Functional capacity loss is estimated at 50%. Recovery to normal operations is estimated to require 72 hours following service restoration.</w:t>
      </w:r>
    </w:p>
    <w:p>
      <w:pPr>
        <w:pStyle w:val="Heading1"/>
        <w:keepNext/>
      </w:pPr>
      <w:r>
        <w:t>WASTEWATER — Dependency Assessment</w:t>
      </w:r>
    </w:p>
    <w:p>
      <w:pPr>
        <w:keepNext/>
        <w:spacing w:before="120" w:after="120"/>
        <w:jc w:val="center"/>
      </w:pPr>
      <w:r>
        <w:drawing>
          <wp:inline xmlns:a="http://schemas.openxmlformats.org/drawingml/2006/main" xmlns:pic="http://schemas.openxmlformats.org/drawingml/2006/picture">
            <wp:extent cx="5486400" cy="1945531"/>
            <wp:docPr id="10" name="Picture 10"/>
            <wp:cNvGraphicFramePr>
              <a:graphicFrameLocks noChangeAspect="1"/>
            </wp:cNvGraphicFramePr>
            <a:graphic>
              <a:graphicData uri="http://schemas.openxmlformats.org/drawingml/2006/picture">
                <pic:pic>
                  <pic:nvPicPr>
                    <pic:cNvPr id="0" name="chart_WASTEWATER.png"/>
                    <pic:cNvPicPr/>
                  </pic:nvPicPr>
                  <pic:blipFill>
                    <a:blip r:embed="rId24"/>
                    <a:stretch>
                      <a:fillRect/>
                    </a:stretch>
                  </pic:blipFill>
                  <pic:spPr>
                    <a:xfrm>
                      <a:off x="0" y="0"/>
                      <a:ext cx="5486400" cy="1945531"/>
                    </a:xfrm>
                    <a:prstGeom prst="rect"/>
                  </pic:spPr>
                </pic:pic>
              </a:graphicData>
            </a:graphic>
          </wp:inline>
        </w:drawing>
      </w:r>
    </w:p>
    <w:p>
      <w:pPr>
        <w:keepNext/>
        <w:spacing w:before="120" w:after="120"/>
        <w:jc w:val="center"/>
      </w:pPr>
      <w:r>
        <w:t>Figure 5. Wastewater Dependency Curve</w:t>
      </w:r>
    </w:p>
    <w:p>
      <w:pPr>
        <w:pStyle w:val="Heading2"/>
        <w:keepNext/>
      </w:pPr>
      <w:r>
        <w:t>Chart Synopsis</w:t>
      </w:r>
    </w:p>
    <w:p>
      <w:pPr/>
      <w:r>
        <w:t>The facility requires wastewater service for normal operations. Loss of wastewater service would impact operations within 24 hours. No backup systems are in place. Functional capacity loss is estimated at 30%. Recovery to normal operations is estimated to require 96 hours following service restoration.</w:t>
      </w:r>
    </w:p>
    <w:sectPr w:rsidR="007D16E3" w:rsidRPr="008F5FE6" w:rsidSect="001B1734">
      <w:headerReference w:type="default" r:id="rId16"/>
      <w:footerReference w:type="default" r:id="rId17"/>
      <w:pgSz w:w="12240" w:h="15840"/>
      <w:pgMar w:top="1080" w:right="1080" w:bottom="1080" w:left="1080" w:header="720" w:footer="720" w:gutter="0"/>
      <w:pgNumType w:start="0"/>
      <w:cols w:space="720"/>
      <w:titlePg/>
      <w:docGrid w:linePitch="360"/>
    </w:sectPr>
    <w:p w14:paraId="1A98BE93" w14:textId="1D28EC28" w:rsidR="00F54AF9" w:rsidRPr="00F54AF9" w:rsidRDefault="007D6C58" w:rsidP="007C52F4">
      <w:pPr>
        <w:pStyle w:val="Heading2"/>
        <w:keepNext/>
      </w:pPr>
      <w:bookmarkStart w:id="17" w:name="_Toc223593755"/>
      <w:r>
        <w:t>STRUCTURAL RISK PROFILE</w:t>
      </w:r>
      <w:bookmarkEnd w:id="17"/>
    </w:p>
    <w:p>
      <w:pPr/>
      <w:r>
        <w:t>Structural sensitivity is driven by time-to-severe-impact and alternate capability depth across required sectors. Electric Power: severe impact at 4h; Communications: severe impact at 2h; Information Technology: severe impact at 1h; Water: severe impact at 12h; Wastewater: severe impact at 24h. Immediate-impact exposure (&lt;=1h): Information Technology. Near-term impact exposure (&gt;1h to &lt;=4h): Electric Power, Communications. Extended impact exposure (&gt;4h): Water, Wastewater. Alternate capability not confirmed: Communications, Water, Wastewater.</w:t>
      </w:r>
    </w:p>
    <w:p w14:paraId="09BD4555" w14:textId="45F879EC" w:rsidR="00F54AF9" w:rsidRPr="00F54AF9" w:rsidRDefault="007D6C58" w:rsidP="007C52F4">
      <w:pPr>
        <w:pStyle w:val="Heading2"/>
        <w:keepNext/>
      </w:pPr>
      <w:bookmarkStart w:id="18" w:name="_Toc223593756"/>
      <w:r w:rsidRPr="007D6C58">
        <w:t>INFRASTRUCTURE VULNERABILITIES</w:t>
      </w:r>
      <w:bookmarkEnd w:id="18"/>
    </w:p>
    <w:p>
      <w:pPr/>
      <w:r>
        <w:t>No vulnerabilities were triggered based on provided inputs.</w:t>
      </w:r>
    </w:p>
    <w:p>
      <w:r>
        <w:br w:type="page"/>
      </w:r>
    </w:p>
    <w:p w14:paraId="1976BCD4" w14:textId="7CC2104F" w:rsidR="007C52F4" w:rsidRPr="007C52F4" w:rsidRDefault="003F4361" w:rsidP="007C52F4">
      <w:pPr>
        <w:pStyle w:val="Heading3"/>
        <w:keepNext/>
      </w:pPr>
      <w:bookmarkStart w:id="14" w:name="_Toc223593752"/>
      <w:r w:rsidRPr="007C52F4">
        <w:t>CORE INFRASTRUCTURE OVERVIEW</w:t>
      </w:r>
      <w:bookmarkEnd w:id="14"/>
    </w:p>
    <w:tbl>
      <w:tblPr>
        <w:tblStyle w:val="TableGrid"/>
        <w:tblW w:type="auto" w:w="0"/>
        <w:tblLayout w:type="fixed"/>
        <w:tblLook w:firstColumn="1" w:firstRow="1" w:lastColumn="0" w:lastRow="0" w:noHBand="0" w:noVBand="1" w:val="04A0"/>
      </w:tblPr>
      <w:tblGrid>
        <w:gridCol w:w="1944"/>
        <w:gridCol w:w="1440"/>
        <w:gridCol w:w="1152"/>
        <w:gridCol w:w="1224"/>
        <w:gridCol w:w="1224"/>
        <w:gridCol w:w="2376"/>
      </w:tblGrid>
      <w:tr>
        <w:trPr>
          <w:tblHeader w:val="true"/>
          <w:cantSplit/>
        </w:trPr>
        <w:tc>
          <w:tcPr>
            <w:tcW w:type="dxa" w:w="1944"/>
            <w:noWrap/>
            <w:vAlign w:val="top"/>
          </w:tcPr>
          <w:p>
            <w:pPr>
              <w:spacing w:before="0" w:after="0" w:line="240" w:lineRule="auto"/>
            </w:pPr>
            <w:r>
              <w:t>Category</w:t>
            </w:r>
          </w:p>
        </w:tc>
        <w:tc>
          <w:tcPr>
            <w:tcW w:type="dxa" w:w="1440"/>
            <w:vAlign w:val="top"/>
          </w:tcPr>
          <w:p>
            <w:pPr>
              <w:spacing w:before="0" w:after="0" w:line="240" w:lineRule="auto"/>
            </w:pPr>
            <w:r>
              <w:t>Provider Identified</w:t>
            </w:r>
          </w:p>
        </w:tc>
        <w:tc>
          <w:tcPr>
            <w:tcW w:type="dxa" w:w="1152"/>
            <w:vAlign w:val="top"/>
          </w:tcPr>
          <w:p>
            <w:pPr>
              <w:spacing w:before="0" w:after="0" w:line="240" w:lineRule="auto"/>
            </w:pPr>
            <w:r>
              <w:t>Backup Present</w:t>
            </w:r>
          </w:p>
        </w:tc>
        <w:tc>
          <w:tcPr>
            <w:tcW w:type="dxa" w:w="1224"/>
            <w:vAlign w:val="top"/>
          </w:tcPr>
          <w:p>
            <w:pPr>
              <w:spacing w:before="0" w:after="0" w:line="240" w:lineRule="auto"/>
            </w:pPr>
            <w:r>
              <w:t>Time to Severe Impact (hrs)</w:t>
            </w:r>
          </w:p>
        </w:tc>
        <w:tc>
          <w:tcPr>
            <w:tcW w:type="dxa" w:w="1224"/>
            <w:vAlign w:val="top"/>
          </w:tcPr>
          <w:p>
            <w:pPr>
              <w:spacing w:before="0" w:after="0" w:line="240" w:lineRule="auto"/>
            </w:pPr>
            <w:r>
              <w:t>Recovery Time (hrs)</w:t>
            </w:r>
          </w:p>
        </w:tc>
        <w:tc>
          <w:tcPr>
            <w:tcW w:type="dxa" w:w="2376"/>
            <w:vAlign w:val="top"/>
          </w:tcPr>
          <w:p>
            <w:pPr>
              <w:spacing w:before="0" w:after="0" w:line="240" w:lineRule="auto"/>
            </w:pPr>
            <w:r>
              <w:t>Notes</w:t>
            </w:r>
          </w:p>
        </w:tc>
      </w:tr>
      <w:tr>
        <w:trPr>
          <w:cantSplit/>
        </w:trPr>
        <w:tc>
          <w:tcPr>
            <w:tcW w:type="dxa" w:w="1944"/>
            <w:noWrap/>
            <w:vAlign w:val="top"/>
          </w:tcPr>
          <w:p>
            <w:pPr>
              <w:spacing w:before="0" w:after="0" w:line="240" w:lineRule="auto"/>
            </w:pPr>
            <w:r>
              <w:t>Electric Power</w:t>
            </w:r>
          </w:p>
        </w:tc>
        <w:tc>
          <w:tcPr>
            <w:tcW w:type="dxa" w:w="1440"/>
            <w:vAlign w:val="top"/>
          </w:tcPr>
          <w:p>
            <w:pPr>
              <w:spacing w:before="0" w:after="0" w:line="240" w:lineRule="auto"/>
            </w:pPr>
            <w:r>
              <w:t>No</w:t>
            </w:r>
          </w:p>
        </w:tc>
        <w:tc>
          <w:tcPr>
            <w:tcW w:type="dxa" w:w="1152"/>
            <w:vAlign w:val="top"/>
          </w:tcPr>
          <w:p>
            <w:pPr>
              <w:spacing w:before="0" w:after="0" w:line="240" w:lineRule="auto"/>
            </w:pPr>
            <w:r>
              <w:t>Yes</w:t>
            </w:r>
          </w:p>
        </w:tc>
        <w:tc>
          <w:tcPr>
            <w:tcW w:type="dxa" w:w="1224"/>
            <w:vAlign w:val="top"/>
          </w:tcPr>
          <w:p>
            <w:pPr>
              <w:spacing w:before="0" w:after="0" w:line="240" w:lineRule="auto"/>
            </w:pPr>
            <w:r>
              <w:t>4</w:t>
            </w:r>
          </w:p>
        </w:tc>
        <w:tc>
          <w:tcPr>
            <w:tcW w:type="dxa" w:w="1224"/>
            <w:vAlign w:val="top"/>
          </w:tcPr>
          <w:p>
            <w:pPr>
              <w:spacing w:before="0" w:after="0" w:line="240" w:lineRule="auto"/>
            </w:pPr>
            <w:r>
              <w:t>48</w:t>
            </w:r>
          </w:p>
        </w:tc>
        <w:tc>
          <w:tcPr>
            <w:tcW w:type="dxa" w:w="2376"/>
            <w:vAlign w:val="top"/>
          </w:tcPr>
          <w:p>
            <w:pPr>
              <w:spacing w:before="0" w:after="0" w:line="240" w:lineRule="auto"/>
            </w:pPr>
            <w:r>
              <w:t>not confirmed</w:t>
            </w:r>
          </w:p>
        </w:tc>
      </w:tr>
      <w:tr>
        <w:trPr>
          <w:cantSplit/>
        </w:trPr>
        <w:tc>
          <w:tcPr>
            <w:tcW w:type="dxa" w:w="1944"/>
            <w:noWrap/>
            <w:vAlign w:val="top"/>
          </w:tcPr>
          <w:p>
            <w:pPr>
              <w:spacing w:before="0" w:after="0" w:line="240" w:lineRule="auto"/>
            </w:pPr>
            <w:r>
              <w:t>Communications</w:t>
            </w:r>
          </w:p>
        </w:tc>
        <w:tc>
          <w:tcPr>
            <w:tcW w:type="dxa" w:w="1440"/>
            <w:vAlign w:val="top"/>
          </w:tcPr>
          <w:p>
            <w:pPr>
              <w:spacing w:before="0" w:after="0" w:line="240" w:lineRule="auto"/>
            </w:pPr>
            <w:r>
              <w:t>No</w:t>
            </w:r>
          </w:p>
        </w:tc>
        <w:tc>
          <w:tcPr>
            <w:tcW w:type="dxa" w:w="1152"/>
            <w:vAlign w:val="top"/>
          </w:tcPr>
          <w:p>
            <w:pPr>
              <w:spacing w:before="0" w:after="0" w:line="240" w:lineRule="auto"/>
            </w:pPr>
            <w:r>
              <w:t>No</w:t>
            </w:r>
          </w:p>
        </w:tc>
        <w:tc>
          <w:tcPr>
            <w:tcW w:type="dxa" w:w="1224"/>
            <w:vAlign w:val="top"/>
          </w:tcPr>
          <w:p>
            <w:pPr>
              <w:spacing w:before="0" w:after="0" w:line="240" w:lineRule="auto"/>
            </w:pPr>
            <w:r>
              <w:t>2</w:t>
            </w:r>
          </w:p>
        </w:tc>
        <w:tc>
          <w:tcPr>
            <w:tcW w:type="dxa" w:w="1224"/>
            <w:vAlign w:val="top"/>
          </w:tcPr>
          <w:p>
            <w:pPr>
              <w:spacing w:before="0" w:after="0" w:line="240" w:lineRule="auto"/>
            </w:pPr>
            <w:r>
              <w:t>12</w:t>
            </w:r>
          </w:p>
        </w:tc>
        <w:tc>
          <w:tcPr>
            <w:tcW w:type="dxa" w:w="2376"/>
            <w:vAlign w:val="top"/>
          </w:tcPr>
          <w:p>
            <w:pPr>
              <w:spacing w:before="0" w:after="0" w:line="240" w:lineRule="auto"/>
            </w:pPr>
            <w:r>
              <w:t>not confirmed</w:t>
            </w:r>
          </w:p>
        </w:tc>
      </w:tr>
      <w:tr>
        <w:trPr>
          <w:cantSplit/>
        </w:trPr>
        <w:tc>
          <w:tcPr>
            <w:tcW w:type="dxa" w:w="1944"/>
            <w:noWrap/>
            <w:vAlign w:val="top"/>
          </w:tcPr>
          <w:p>
            <w:pPr>
              <w:spacing w:before="0" w:after="0" w:line="240" w:lineRule="auto"/>
            </w:pPr>
            <w:r>
              <w:t>Information Technology</w:t>
            </w:r>
          </w:p>
        </w:tc>
        <w:tc>
          <w:tcPr>
            <w:tcW w:type="dxa" w:w="1440"/>
            <w:vAlign w:val="top"/>
          </w:tcPr>
          <w:p>
            <w:pPr>
              <w:spacing w:before="0" w:after="0" w:line="240" w:lineRule="auto"/>
            </w:pPr>
            <w:r>
              <w:t>No</w:t>
            </w:r>
          </w:p>
        </w:tc>
        <w:tc>
          <w:tcPr>
            <w:tcW w:type="dxa" w:w="1152"/>
            <w:vAlign w:val="top"/>
          </w:tcPr>
          <w:p>
            <w:pPr>
              <w:spacing w:before="0" w:after="0" w:line="240" w:lineRule="auto"/>
            </w:pPr>
            <w:r>
              <w:t>Yes</w:t>
            </w:r>
          </w:p>
        </w:tc>
        <w:tc>
          <w:tcPr>
            <w:tcW w:type="dxa" w:w="1224"/>
            <w:vAlign w:val="top"/>
          </w:tcPr>
          <w:p>
            <w:pPr>
              <w:spacing w:before="0" w:after="0" w:line="240" w:lineRule="auto"/>
            </w:pPr>
            <w:r>
              <w:t>1</w:t>
            </w:r>
          </w:p>
        </w:tc>
        <w:tc>
          <w:tcPr>
            <w:tcW w:type="dxa" w:w="1224"/>
            <w:vAlign w:val="top"/>
          </w:tcPr>
          <w:p>
            <w:pPr>
              <w:spacing w:before="0" w:after="0" w:line="240" w:lineRule="auto"/>
            </w:pPr>
            <w:r>
              <w:t>24</w:t>
            </w:r>
          </w:p>
        </w:tc>
        <w:tc>
          <w:tcPr>
            <w:tcW w:type="dxa" w:w="2376"/>
            <w:vAlign w:val="top"/>
          </w:tcPr>
          <w:p>
            <w:pPr>
              <w:spacing w:before="0" w:after="0" w:line="240" w:lineRule="auto"/>
            </w:pPr>
            <w:r>
              <w:t>not confirmed</w:t>
            </w:r>
          </w:p>
        </w:tc>
      </w:tr>
      <w:tr>
        <w:trPr>
          <w:cantSplit/>
        </w:trPr>
        <w:tc>
          <w:tcPr>
            <w:tcW w:type="dxa" w:w="1944"/>
            <w:noWrap/>
            <w:vAlign w:val="top"/>
          </w:tcPr>
          <w:p>
            <w:pPr>
              <w:spacing w:before="0" w:after="0" w:line="240" w:lineRule="auto"/>
            </w:pPr>
            <w:r>
              <w:t>Water</w:t>
            </w:r>
          </w:p>
        </w:tc>
        <w:tc>
          <w:tcPr>
            <w:tcW w:type="dxa" w:w="1440"/>
            <w:vAlign w:val="top"/>
          </w:tcPr>
          <w:p>
            <w:pPr>
              <w:spacing w:before="0" w:after="0" w:line="240" w:lineRule="auto"/>
            </w:pPr>
            <w:r>
              <w:t>No</w:t>
            </w:r>
          </w:p>
        </w:tc>
        <w:tc>
          <w:tcPr>
            <w:tcW w:type="dxa" w:w="1152"/>
            <w:vAlign w:val="top"/>
          </w:tcPr>
          <w:p>
            <w:pPr>
              <w:spacing w:before="0" w:after="0" w:line="240" w:lineRule="auto"/>
            </w:pPr>
            <w:r>
              <w:t>No</w:t>
            </w:r>
          </w:p>
        </w:tc>
        <w:tc>
          <w:tcPr>
            <w:tcW w:type="dxa" w:w="1224"/>
            <w:vAlign w:val="top"/>
          </w:tcPr>
          <w:p>
            <w:pPr>
              <w:spacing w:before="0" w:after="0" w:line="240" w:lineRule="auto"/>
            </w:pPr>
            <w:r>
              <w:t>12</w:t>
            </w:r>
          </w:p>
        </w:tc>
        <w:tc>
          <w:tcPr>
            <w:tcW w:type="dxa" w:w="1224"/>
            <w:vAlign w:val="top"/>
          </w:tcPr>
          <w:p>
            <w:pPr>
              <w:spacing w:before="0" w:after="0" w:line="240" w:lineRule="auto"/>
            </w:pPr>
            <w:r>
              <w:t>72</w:t>
            </w:r>
          </w:p>
        </w:tc>
        <w:tc>
          <w:tcPr>
            <w:tcW w:type="dxa" w:w="2376"/>
            <w:vAlign w:val="top"/>
          </w:tcPr>
          <w:p>
            <w:pPr>
              <w:spacing w:before="0" w:after="0" w:line="240" w:lineRule="auto"/>
            </w:pPr>
            <w:r>
              <w:t>not confirmed</w:t>
            </w:r>
          </w:p>
        </w:tc>
      </w:tr>
      <w:tr>
        <w:trPr>
          <w:cantSplit/>
        </w:trPr>
        <w:tc>
          <w:tcPr>
            <w:tcW w:type="dxa" w:w="1944"/>
            <w:noWrap/>
            <w:vAlign w:val="top"/>
          </w:tcPr>
          <w:p>
            <w:pPr>
              <w:spacing w:before="0" w:after="0" w:line="240" w:lineRule="auto"/>
            </w:pPr>
            <w:r>
              <w:t>Wastewater</w:t>
            </w:r>
          </w:p>
        </w:tc>
        <w:tc>
          <w:tcPr>
            <w:tcW w:type="dxa" w:w="1440"/>
            <w:vAlign w:val="top"/>
          </w:tcPr>
          <w:p>
            <w:pPr>
              <w:spacing w:before="0" w:after="0" w:line="240" w:lineRule="auto"/>
            </w:pPr>
            <w:r>
              <w:t>No</w:t>
            </w:r>
          </w:p>
        </w:tc>
        <w:tc>
          <w:tcPr>
            <w:tcW w:type="dxa" w:w="1152"/>
            <w:vAlign w:val="top"/>
          </w:tcPr>
          <w:p>
            <w:pPr>
              <w:spacing w:before="0" w:after="0" w:line="240" w:lineRule="auto"/>
            </w:pPr>
            <w:r>
              <w:t>No</w:t>
            </w:r>
          </w:p>
        </w:tc>
        <w:tc>
          <w:tcPr>
            <w:tcW w:type="dxa" w:w="1224"/>
            <w:vAlign w:val="top"/>
          </w:tcPr>
          <w:p>
            <w:pPr>
              <w:spacing w:before="0" w:after="0" w:line="240" w:lineRule="auto"/>
            </w:pPr>
            <w:r>
              <w:t>24</w:t>
            </w:r>
          </w:p>
        </w:tc>
        <w:tc>
          <w:tcPr>
            <w:tcW w:type="dxa" w:w="1224"/>
            <w:vAlign w:val="top"/>
          </w:tcPr>
          <w:p>
            <w:pPr>
              <w:spacing w:before="0" w:after="0" w:line="240" w:lineRule="auto"/>
            </w:pPr>
            <w:r>
              <w:t>96</w:t>
            </w:r>
          </w:p>
        </w:tc>
        <w:tc>
          <w:tcPr>
            <w:tcW w:type="dxa" w:w="2376"/>
            <w:vAlign w:val="top"/>
          </w:tcPr>
          <w:p>
            <w:pPr>
              <w:spacing w:before="0" w:after="0" w:line="240" w:lineRule="auto"/>
            </w:pPr>
            <w:r>
              <w:t>not confirmed</w:t>
            </w:r>
          </w:p>
        </w:tc>
      </w:tr>
      <w:tr>
        <w:trPr>
          <w:cantSplit/>
        </w:trPr>
        <w:tc>
          <w:tcPr>
            <w:tcW w:type="dxa" w:w="1944"/>
            <w:noWrap/>
            <w:vAlign w:val="top"/>
          </w:tcPr>
          <w:p>
            <w:pPr>
              <w:spacing w:before="0" w:after="0" w:line="240" w:lineRule="auto"/>
            </w:pPr>
            <w:r>
              <w:t>Critical Products</w:t>
            </w:r>
          </w:p>
        </w:tc>
        <w:tc>
          <w:tcPr>
            <w:tcW w:type="dxa" w:w="1440"/>
            <w:vAlign w:val="top"/>
          </w:tcPr>
          <w:p>
            <w:pPr>
              <w:spacing w:before="0" w:after="0" w:line="240" w:lineRule="auto"/>
            </w:pPr>
            <w:r>
              <w:t>N/A</w:t>
            </w:r>
          </w:p>
        </w:tc>
        <w:tc>
          <w:tcPr>
            <w:tcW w:type="dxa" w:w="1152"/>
            <w:vAlign w:val="top"/>
          </w:tcPr>
          <w:p>
            <w:pPr>
              <w:spacing w:before="0" w:after="0" w:line="240" w:lineRule="auto"/>
            </w:pPr>
            <w:r>
              <w:t>N/A</w:t>
            </w:r>
          </w:p>
        </w:tc>
        <w:tc>
          <w:tcPr>
            <w:tcW w:type="dxa" w:w="1224"/>
            <w:vAlign w:val="top"/>
          </w:tcPr>
          <w:p>
            <w:pPr>
              <w:spacing w:before="0" w:after="0" w:line="240" w:lineRule="auto"/>
            </w:pPr>
            <w:r>
              <w:t>N/A</w:t>
            </w:r>
          </w:p>
        </w:tc>
        <w:tc>
          <w:tcPr>
            <w:tcW w:type="dxa" w:w="1224"/>
            <w:vAlign w:val="top"/>
          </w:tcPr>
          <w:p>
            <w:pPr>
              <w:spacing w:before="0" w:after="0" w:line="240" w:lineRule="auto"/>
            </w:pPr>
            <w:r>
              <w:t>N/A</w:t>
            </w:r>
          </w:p>
        </w:tc>
        <w:tc>
          <w:tcPr>
            <w:tcW w:type="dxa" w:w="2376"/>
            <w:vAlign w:val="top"/>
          </w:tcPr>
          <w:p>
            <w:pPr>
              <w:spacing w:before="0" w:after="0" w:line="240" w:lineRule="auto"/>
            </w:pPr>
            <w:r>
              <w:t>—</w:t>
            </w:r>
          </w:p>
        </w:tc>
      </w:tr>
    </w:tbl>
    <w:p w14:paraId="078B2BA1" w14:textId="354D7AF4" w:rsidR="007C52F4" w:rsidRPr="00F54AF9" w:rsidRDefault="007C52F4" w:rsidP="007C52F4">
      <w:pPr>
        <w:pStyle w:val="Heading3"/>
        <w:keepNext/>
      </w:pPr>
      <w:bookmarkStart w:id="15" w:name="_Toc223593753"/>
      <w:r>
        <w:t>INTERNET TRANSPORT</w:t>
      </w:r>
      <w:bookmarkEnd w:id="15"/>
    </w:p>
    <w:tbl>
      <w:tblPr>
        <w:tblStyle w:val="TableGrid"/>
        <w:tblW w:type="auto" w:w="0"/>
        <w:tblLook w:firstColumn="1" w:firstRow="1" w:lastColumn="0" w:lastRow="0" w:noHBand="0" w:noVBand="1" w:val="04A0"/>
        <w:tblLayout w:type="fixed"/>
      </w:tblPr>
      <w:tblGrid>
        <w:gridCol w:w="1728"/>
        <w:gridCol w:w="1584"/>
        <w:gridCol w:w="2304"/>
        <w:gridCol w:w="1584"/>
        <w:gridCol w:w="2160"/>
      </w:tblGrid>
      <w:tr>
        <w:trPr>
          <w:tblHeader w:val="true"/>
          <w:cantSplit/>
        </w:trPr>
        <w:tc>
          <w:tcPr>
            <w:tcW w:type="dxa" w:w="1728"/>
            <w:vAlign w:val="top"/>
          </w:tcPr>
          <w:p>
            <w:pPr>
              <w:spacing w:before="0" w:after="0" w:line="240" w:lineRule="auto"/>
            </w:pPr>
            <w:r>
              <w:t>Role</w:t>
            </w:r>
          </w:p>
        </w:tc>
        <w:tc>
          <w:tcPr>
            <w:tcW w:type="dxa" w:w="1584"/>
            <w:vAlign w:val="top"/>
          </w:tcPr>
          <w:p>
            <w:pPr>
              <w:spacing w:before="0" w:after="0" w:line="240" w:lineRule="auto"/>
            </w:pPr>
            <w:r>
              <w:t>Provider</w:t>
            </w:r>
          </w:p>
        </w:tc>
        <w:tc>
          <w:tcPr>
            <w:tcW w:type="dxa" w:w="2304"/>
            <w:vAlign w:val="top"/>
          </w:tcPr>
          <w:p>
            <w:pPr>
              <w:spacing w:before="0" w:after="0" w:line="240" w:lineRule="auto"/>
            </w:pPr>
            <w:r>
              <w:t>Demarcation</w:t>
            </w:r>
          </w:p>
        </w:tc>
        <w:tc>
          <w:tcPr>
            <w:tcW w:type="dxa" w:w="1584"/>
            <w:vAlign w:val="top"/>
          </w:tcPr>
          <w:p>
            <w:pPr>
              <w:spacing w:before="0" w:after="0" w:line="240" w:lineRule="auto"/>
            </w:pPr>
            <w:r>
              <w:t>Independence</w:t>
            </w:r>
          </w:p>
        </w:tc>
        <w:tc>
          <w:tcPr>
            <w:tcW w:type="dxa" w:w="2160"/>
            <w:vAlign w:val="top"/>
          </w:tcPr>
          <w:p>
            <w:pPr>
              <w:spacing w:before="0" w:after="0" w:line="240" w:lineRule="auto"/>
            </w:pPr>
            <w:r>
              <w:t>Notes</w:t>
            </w:r>
          </w:p>
        </w:tc>
      </w:tr>
      <w:tr>
        <w:trPr>
          <w:cantSplit/>
        </w:trPr>
        <w:tc>
          <w:tcPr>
            <w:tcW w:type="dxa" w:w="1728"/>
            <w:vAlign w:val="top"/>
          </w:tcPr>
          <w:p>
            <w:pPr>
              <w:spacing w:before="0" w:after="0" w:line="240" w:lineRule="auto"/>
            </w:pPr>
            <w:r>
              <w:t>Primary Internet Provider</w:t>
            </w:r>
          </w:p>
        </w:tc>
        <w:tc>
          <w:tcPr>
            <w:tcW w:type="dxa" w:w="1584"/>
            <w:vAlign w:val="top"/>
          </w:tcPr>
          <w:p>
            <w:pPr>
              <w:spacing w:before="0" w:after="0" w:line="240" w:lineRule="auto"/>
            </w:pPr>
            <w:r>
              <w:t>Not provided</w:t>
            </w:r>
          </w:p>
        </w:tc>
        <w:tc>
          <w:tcPr>
            <w:tcW w:type="dxa" w:w="2304"/>
            <w:vAlign w:val="top"/>
          </w:tcPr>
          <w:p>
            <w:pPr>
              <w:spacing w:before="0" w:after="0" w:line="240" w:lineRule="auto"/>
            </w:pPr>
            <w:r>
              <w:t>Not provided</w:t>
            </w:r>
          </w:p>
        </w:tc>
        <w:tc>
          <w:tcPr>
            <w:tcW w:type="dxa" w:w="1584"/>
            <w:vAlign w:val="top"/>
          </w:tcPr>
          <w:p>
            <w:pPr>
              <w:spacing w:before="0" w:after="0" w:line="240" w:lineRule="auto"/>
            </w:pPr>
            <w:r>
              <w:t>Not provided</w:t>
            </w:r>
          </w:p>
        </w:tc>
        <w:tc>
          <w:tcPr>
            <w:tcW w:type="dxa" w:w="2160"/>
            <w:vAlign w:val="top"/>
          </w:tcPr>
          <w:p>
            <w:pPr>
              <w:spacing w:before="0" w:after="0" w:line="240" w:lineRule="auto"/>
            </w:pPr>
            <w:r>
              <w:t>—</w:t>
            </w:r>
          </w:p>
        </w:tc>
      </w:tr>
    </w:tbl>
    <w:p w14:paraId="058C5BF5" w14:textId="7E6C9A14" w:rsidR="007C52F4" w:rsidRDefault="007C52F4" w:rsidP="007C52F4">
      <w:pPr>
        <w:pStyle w:val="Heading3"/>
        <w:keepNext/>
      </w:pPr>
      <w:bookmarkStart w:id="16" w:name="_Toc223593754"/>
      <w:r>
        <w:t>CRITICAL HOSTED SERVICES</w:t>
      </w:r>
      <w:bookmarkEnd w:id="16"/>
    </w:p>
    <w:tbl>
      <w:tblPr>
        <w:tblStyle w:val="TableGrid"/>
        <w:tblW w:type="auto" w:w="0"/>
        <w:tblLook w:firstColumn="1" w:firstRow="1" w:lastColumn="0" w:lastRow="0" w:noHBand="0" w:noVBand="1" w:val="04A0"/>
        <w:tblLayout w:type="fixed"/>
      </w:tblPr>
      <w:tblGrid>
        <w:gridCol w:w="2520"/>
        <w:gridCol w:w="2520"/>
        <w:gridCol w:w="2520"/>
        <w:gridCol w:w="2520"/>
      </w:tblGrid>
      <w:tr>
        <w:trPr>
          <w:tblHeader w:val="true"/>
          <w:cantSplit/>
        </w:trPr>
        <w:tc>
          <w:tcPr>
            <w:tcW w:type="dxa" w:w="2520"/>
            <w:vAlign w:val="top"/>
          </w:tcPr>
          <w:p>
            <w:pPr>
              <w:spacing w:before="0" w:after="0" w:line="240" w:lineRule="auto"/>
            </w:pPr>
            <w:r>
              <w:t>Service</w:t>
            </w:r>
          </w:p>
        </w:tc>
        <w:tc>
          <w:tcPr>
            <w:tcW w:type="dxa" w:w="2520"/>
            <w:vAlign w:val="top"/>
          </w:tcPr>
          <w:p>
            <w:pPr>
              <w:spacing w:before="0" w:after="0" w:line="240" w:lineRule="auto"/>
            </w:pPr>
            <w:r>
              <w:t>Provider</w:t>
            </w:r>
          </w:p>
        </w:tc>
        <w:tc>
          <w:tcPr>
            <w:tcW w:type="dxa" w:w="2520"/>
            <w:vAlign w:val="top"/>
          </w:tcPr>
          <w:p>
            <w:pPr>
              <w:spacing w:before="0" w:after="0" w:line="240" w:lineRule="auto"/>
            </w:pPr>
            <w:r>
              <w:t>Operational Impact (Time to Severe Impact)</w:t>
            </w:r>
          </w:p>
        </w:tc>
        <w:tc>
          <w:tcPr>
            <w:tcW w:type="dxa" w:w="2520"/>
            <w:vAlign w:val="top"/>
          </w:tcPr>
          <w:p>
            <w:pPr>
              <w:spacing w:before="0" w:after="0" w:line="240" w:lineRule="auto"/>
            </w:pPr>
            <w:r>
              <w:t>Service Loss</w:t>
            </w:r>
          </w:p>
        </w:tc>
      </w:tr>
      <w:tr>
        <w:trPr>
          <w:cantSplit/>
        </w:trPr>
        <w:tc>
          <w:tcPr>
            <w:tcW w:type="dxa" w:w="2520"/>
            <w:vAlign w:val="top"/>
          </w:tcPr>
          <w:p>
            <w:pPr>
              <w:spacing w:before="0" w:after="0" w:line="240" w:lineRule="auto"/>
            </w:pPr>
            <w:r>
              <w:t>No critical hosted services identified.</w:t>
            </w:r>
          </w:p>
        </w:tc>
        <w:tc>
          <w:tcPr>
            <w:tcW w:type="dxa" w:w="2520"/>
            <w:vAlign w:val="top"/>
          </w:tcPr>
          <w:p>
            <w:pPr>
              <w:spacing w:before="0" w:after="0" w:line="240" w:lineRule="auto"/>
            </w:pPr>
            <w:r>
              <w:t>—</w:t>
            </w:r>
          </w:p>
        </w:tc>
        <w:tc>
          <w:tcPr>
            <w:tcW w:type="dxa" w:w="2520"/>
            <w:vAlign w:val="top"/>
          </w:tcPr>
          <w:p>
            <w:pPr>
              <w:spacing w:before="0" w:after="0" w:line="240" w:lineRule="auto"/>
            </w:pPr>
            <w:r>
              <w:t>—</w:t>
            </w:r>
          </w:p>
        </w:tc>
        <w:tc>
          <w:tcPr>
            <w:tcW w:type="dxa" w:w="2520"/>
            <w:vAlign w:val="top"/>
          </w:tcPr>
          <w:p>
            <w:pPr>
              <w:spacing w:before="0" w:after="0" w:line="240" w:lineRule="auto"/>
            </w:pPr>
            <w:r>
              <w:t>—</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E38E" w14:textId="77777777" w:rsidR="006E7BE8" w:rsidRDefault="006E7BE8" w:rsidP="00865A9E">
      <w:pPr>
        <w:spacing w:after="0" w:line="240" w:lineRule="auto"/>
      </w:pPr>
      <w:r>
        <w:separator/>
      </w:r>
    </w:p>
  </w:endnote>
  <w:endnote w:type="continuationSeparator" w:id="0">
    <w:p w14:paraId="1401A6E3" w14:textId="77777777" w:rsidR="006E7BE8" w:rsidRDefault="006E7BE8"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A645" w14:textId="77777777" w:rsidR="00D7758E" w:rsidRPr="00E07C76" w:rsidRDefault="00D7758E" w:rsidP="00D7758E">
    <w:pPr>
      <w:pStyle w:val="Header"/>
      <w:jc w:val="right"/>
      <w:rPr>
        <w:color w:val="005288"/>
      </w:rPr>
    </w:pPr>
    <w:r>
      <w:t>[[REPORT_FOOTER_LEFT]]</w:t>
    </w:r>
  </w:p>
  <w:p w14:paraId="58477D38" w14:textId="77777777" w:rsidR="00D7758E" w:rsidRPr="00654055" w:rsidRDefault="00D7758E" w:rsidP="00D7758E">
    <w:pPr>
      <w:pStyle w:val="Header"/>
      <w:jc w:val="center"/>
    </w:pPr>
  </w:p>
  <w:p w14:paraId="499BAEE6" w14:textId="77777777" w:rsidR="00865A9E" w:rsidRPr="00865A9E" w:rsidRDefault="00D7758E" w:rsidP="00D7758E">
    <w:pPr>
      <w:jc w:val="center"/>
      <w:rPr>
        <w:b/>
        <w:bCs/>
      </w:rPr>
    </w:pPr>
    <w:r>
      <w:t>[[REPORT_FOOTER_RIGHT]]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4F79" w14:textId="77777777" w:rsidR="006E7BE8" w:rsidRDefault="006E7BE8" w:rsidP="00865A9E">
      <w:pPr>
        <w:spacing w:after="0" w:line="240" w:lineRule="auto"/>
      </w:pPr>
      <w:r>
        <w:separator/>
      </w:r>
    </w:p>
  </w:footnote>
  <w:footnote w:type="continuationSeparator" w:id="0">
    <w:p w14:paraId="00C3DB14" w14:textId="77777777" w:rsidR="006E7BE8" w:rsidRDefault="006E7BE8"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820B" w14:textId="77777777" w:rsidR="00096B64" w:rsidRDefault="001C205C">
    <w:pPr>
      <w:pStyle w:val="Header"/>
    </w:pPr>
    <w:r>
      <w:t>[[REPORT_HEADER_LEFT]]</w:t>
    </w:r>
  </w:p>
  <w:p>
    <w:r>
      <w:t>[[REPORT_HEADER_RIGHT]]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593"/>
    <w:multiLevelType w:val="hybridMultilevel"/>
    <w:tmpl w:val="B30A3308"/>
    <w:lvl w:ilvl="0" w:tplc="8E7257AC">
      <w:start w:val="1"/>
      <w:numFmt w:val="upperLetter"/>
      <w:lvlText w:val="%1."/>
      <w:lvlJc w:val="left"/>
      <w:pPr>
        <w:ind w:left="580" w:hanging="360"/>
      </w:pPr>
      <w:rPr>
        <w:rFonts w:cs="Times New Roman" w:hint="default"/>
        <w:color w:val="0563C1"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15:restartNumberingAfterBreak="0">
    <w:nsid w:val="23F94223"/>
    <w:multiLevelType w:val="hybridMultilevel"/>
    <w:tmpl w:val="31AE71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4"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20B94"/>
    <w:multiLevelType w:val="hybridMultilevel"/>
    <w:tmpl w:val="8A160B0A"/>
    <w:lvl w:ilvl="0" w:tplc="A6047D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9247264">
    <w:abstractNumId w:val="3"/>
  </w:num>
  <w:num w:numId="2" w16cid:durableId="1241020984">
    <w:abstractNumId w:val="2"/>
  </w:num>
  <w:num w:numId="3" w16cid:durableId="1075325909">
    <w:abstractNumId w:val="4"/>
  </w:num>
  <w:num w:numId="4" w16cid:durableId="1759793958">
    <w:abstractNumId w:val="5"/>
  </w:num>
  <w:num w:numId="5" w16cid:durableId="1464344449">
    <w:abstractNumId w:val="6"/>
  </w:num>
  <w:num w:numId="6" w16cid:durableId="103038917">
    <w:abstractNumId w:val="1"/>
  </w:num>
  <w:num w:numId="7" w16cid:durableId="105762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44135"/>
    <w:rsid w:val="00053A4B"/>
    <w:rsid w:val="00057DF8"/>
    <w:rsid w:val="0006536D"/>
    <w:rsid w:val="00073442"/>
    <w:rsid w:val="0007479D"/>
    <w:rsid w:val="00074E55"/>
    <w:rsid w:val="00075641"/>
    <w:rsid w:val="000801A0"/>
    <w:rsid w:val="000869E5"/>
    <w:rsid w:val="00087F7E"/>
    <w:rsid w:val="00096B64"/>
    <w:rsid w:val="000A2B6E"/>
    <w:rsid w:val="000B60CA"/>
    <w:rsid w:val="000D3456"/>
    <w:rsid w:val="000F28B3"/>
    <w:rsid w:val="000F3CA8"/>
    <w:rsid w:val="000F4927"/>
    <w:rsid w:val="000F6743"/>
    <w:rsid w:val="001061BD"/>
    <w:rsid w:val="00107AD9"/>
    <w:rsid w:val="00107F69"/>
    <w:rsid w:val="00107F7E"/>
    <w:rsid w:val="0011413E"/>
    <w:rsid w:val="00115375"/>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16569"/>
    <w:rsid w:val="0022608A"/>
    <w:rsid w:val="00244E64"/>
    <w:rsid w:val="00247752"/>
    <w:rsid w:val="002566DE"/>
    <w:rsid w:val="00266722"/>
    <w:rsid w:val="00267A76"/>
    <w:rsid w:val="0029387D"/>
    <w:rsid w:val="002940A3"/>
    <w:rsid w:val="002A1E6C"/>
    <w:rsid w:val="002D77BB"/>
    <w:rsid w:val="002D7B14"/>
    <w:rsid w:val="003127D2"/>
    <w:rsid w:val="00315BA2"/>
    <w:rsid w:val="00343877"/>
    <w:rsid w:val="0035677B"/>
    <w:rsid w:val="0036005F"/>
    <w:rsid w:val="00377517"/>
    <w:rsid w:val="00382ACC"/>
    <w:rsid w:val="0038333D"/>
    <w:rsid w:val="003938C5"/>
    <w:rsid w:val="003A15C7"/>
    <w:rsid w:val="003B2FD0"/>
    <w:rsid w:val="003B5B95"/>
    <w:rsid w:val="003B5BE8"/>
    <w:rsid w:val="003B5D3C"/>
    <w:rsid w:val="003C2D1C"/>
    <w:rsid w:val="003C5346"/>
    <w:rsid w:val="003F18EC"/>
    <w:rsid w:val="003F4361"/>
    <w:rsid w:val="00400936"/>
    <w:rsid w:val="00402E10"/>
    <w:rsid w:val="00414919"/>
    <w:rsid w:val="0043040E"/>
    <w:rsid w:val="00431097"/>
    <w:rsid w:val="004342F0"/>
    <w:rsid w:val="004347A3"/>
    <w:rsid w:val="00436361"/>
    <w:rsid w:val="004403E0"/>
    <w:rsid w:val="004442B1"/>
    <w:rsid w:val="0045245D"/>
    <w:rsid w:val="00453AD1"/>
    <w:rsid w:val="00453BDE"/>
    <w:rsid w:val="004562BE"/>
    <w:rsid w:val="0047563D"/>
    <w:rsid w:val="004808F5"/>
    <w:rsid w:val="00482407"/>
    <w:rsid w:val="00482E9A"/>
    <w:rsid w:val="0049076E"/>
    <w:rsid w:val="004A0274"/>
    <w:rsid w:val="004A04A1"/>
    <w:rsid w:val="004B315B"/>
    <w:rsid w:val="004B5962"/>
    <w:rsid w:val="004C0119"/>
    <w:rsid w:val="004D239A"/>
    <w:rsid w:val="004D427E"/>
    <w:rsid w:val="004D46AB"/>
    <w:rsid w:val="004E58FA"/>
    <w:rsid w:val="004F3FD7"/>
    <w:rsid w:val="004F6BBA"/>
    <w:rsid w:val="004F772B"/>
    <w:rsid w:val="00506579"/>
    <w:rsid w:val="00512A3C"/>
    <w:rsid w:val="00530AFC"/>
    <w:rsid w:val="005327E8"/>
    <w:rsid w:val="00534464"/>
    <w:rsid w:val="00534F66"/>
    <w:rsid w:val="00535780"/>
    <w:rsid w:val="00536605"/>
    <w:rsid w:val="00540827"/>
    <w:rsid w:val="00546F31"/>
    <w:rsid w:val="005501AC"/>
    <w:rsid w:val="00553A00"/>
    <w:rsid w:val="005576B3"/>
    <w:rsid w:val="0056108F"/>
    <w:rsid w:val="00563F62"/>
    <w:rsid w:val="005732D4"/>
    <w:rsid w:val="00575192"/>
    <w:rsid w:val="0059725B"/>
    <w:rsid w:val="005A1A67"/>
    <w:rsid w:val="005A1D15"/>
    <w:rsid w:val="005B3757"/>
    <w:rsid w:val="005B60BC"/>
    <w:rsid w:val="005C2EFB"/>
    <w:rsid w:val="005C79A4"/>
    <w:rsid w:val="005D2B9B"/>
    <w:rsid w:val="005D7ACA"/>
    <w:rsid w:val="005F1B87"/>
    <w:rsid w:val="005F51C6"/>
    <w:rsid w:val="005F7318"/>
    <w:rsid w:val="00611986"/>
    <w:rsid w:val="006142F2"/>
    <w:rsid w:val="00625CDA"/>
    <w:rsid w:val="006373C7"/>
    <w:rsid w:val="0064086F"/>
    <w:rsid w:val="006472BA"/>
    <w:rsid w:val="00664D6E"/>
    <w:rsid w:val="006772EA"/>
    <w:rsid w:val="00680F3A"/>
    <w:rsid w:val="00682BF6"/>
    <w:rsid w:val="00685E21"/>
    <w:rsid w:val="0068696E"/>
    <w:rsid w:val="006933FD"/>
    <w:rsid w:val="00697DDC"/>
    <w:rsid w:val="006D6EB7"/>
    <w:rsid w:val="006E1A2F"/>
    <w:rsid w:val="006E353D"/>
    <w:rsid w:val="006E7BE8"/>
    <w:rsid w:val="006F0914"/>
    <w:rsid w:val="006F22A8"/>
    <w:rsid w:val="00704BE6"/>
    <w:rsid w:val="00714E1A"/>
    <w:rsid w:val="00720FA4"/>
    <w:rsid w:val="00722B4A"/>
    <w:rsid w:val="00722C69"/>
    <w:rsid w:val="0072546A"/>
    <w:rsid w:val="0073338E"/>
    <w:rsid w:val="00735DCB"/>
    <w:rsid w:val="00737B94"/>
    <w:rsid w:val="00742D2D"/>
    <w:rsid w:val="00764E5A"/>
    <w:rsid w:val="00774CB4"/>
    <w:rsid w:val="00782EDB"/>
    <w:rsid w:val="00792D91"/>
    <w:rsid w:val="007948CA"/>
    <w:rsid w:val="00794DB0"/>
    <w:rsid w:val="007A3173"/>
    <w:rsid w:val="007A68E2"/>
    <w:rsid w:val="007A7E68"/>
    <w:rsid w:val="007B1C99"/>
    <w:rsid w:val="007B2588"/>
    <w:rsid w:val="007B7940"/>
    <w:rsid w:val="007C52F4"/>
    <w:rsid w:val="007D16E3"/>
    <w:rsid w:val="007D42ED"/>
    <w:rsid w:val="007D5E5D"/>
    <w:rsid w:val="007D6C58"/>
    <w:rsid w:val="007E03E1"/>
    <w:rsid w:val="007E1D6C"/>
    <w:rsid w:val="007F0EE0"/>
    <w:rsid w:val="007F1F7A"/>
    <w:rsid w:val="007F4AA8"/>
    <w:rsid w:val="00800B9C"/>
    <w:rsid w:val="00820195"/>
    <w:rsid w:val="00842248"/>
    <w:rsid w:val="00844F39"/>
    <w:rsid w:val="0085053E"/>
    <w:rsid w:val="00865A9E"/>
    <w:rsid w:val="00866361"/>
    <w:rsid w:val="0087214E"/>
    <w:rsid w:val="00874437"/>
    <w:rsid w:val="008749D2"/>
    <w:rsid w:val="00886320"/>
    <w:rsid w:val="008B5A5F"/>
    <w:rsid w:val="008B6389"/>
    <w:rsid w:val="008B6690"/>
    <w:rsid w:val="008D5CC9"/>
    <w:rsid w:val="008F5FE6"/>
    <w:rsid w:val="008F6E3D"/>
    <w:rsid w:val="00913230"/>
    <w:rsid w:val="00915AAC"/>
    <w:rsid w:val="00915D1E"/>
    <w:rsid w:val="0093121E"/>
    <w:rsid w:val="009315B9"/>
    <w:rsid w:val="00931CE1"/>
    <w:rsid w:val="00934F89"/>
    <w:rsid w:val="0093531C"/>
    <w:rsid w:val="00946408"/>
    <w:rsid w:val="00947CB8"/>
    <w:rsid w:val="00963D2B"/>
    <w:rsid w:val="009647AF"/>
    <w:rsid w:val="00976F1A"/>
    <w:rsid w:val="009838DD"/>
    <w:rsid w:val="009840F3"/>
    <w:rsid w:val="009A040A"/>
    <w:rsid w:val="009A3DC0"/>
    <w:rsid w:val="009B3B1C"/>
    <w:rsid w:val="009B758C"/>
    <w:rsid w:val="009C23BF"/>
    <w:rsid w:val="009C2FEE"/>
    <w:rsid w:val="009D0769"/>
    <w:rsid w:val="009D16F7"/>
    <w:rsid w:val="009D32E5"/>
    <w:rsid w:val="009E6AF1"/>
    <w:rsid w:val="009E6D20"/>
    <w:rsid w:val="00A10AC0"/>
    <w:rsid w:val="00A27240"/>
    <w:rsid w:val="00A27FAA"/>
    <w:rsid w:val="00A41044"/>
    <w:rsid w:val="00A42120"/>
    <w:rsid w:val="00A51C50"/>
    <w:rsid w:val="00A57754"/>
    <w:rsid w:val="00A6553A"/>
    <w:rsid w:val="00A7008D"/>
    <w:rsid w:val="00A7779A"/>
    <w:rsid w:val="00A92294"/>
    <w:rsid w:val="00AA4D88"/>
    <w:rsid w:val="00AA58B9"/>
    <w:rsid w:val="00AB32CE"/>
    <w:rsid w:val="00AB4D26"/>
    <w:rsid w:val="00AD1F71"/>
    <w:rsid w:val="00AD2E26"/>
    <w:rsid w:val="00AD4522"/>
    <w:rsid w:val="00AD7C49"/>
    <w:rsid w:val="00AE5FC0"/>
    <w:rsid w:val="00B03843"/>
    <w:rsid w:val="00B054BB"/>
    <w:rsid w:val="00B0590E"/>
    <w:rsid w:val="00B1629F"/>
    <w:rsid w:val="00B374FC"/>
    <w:rsid w:val="00B57D14"/>
    <w:rsid w:val="00B61542"/>
    <w:rsid w:val="00B63808"/>
    <w:rsid w:val="00B827A3"/>
    <w:rsid w:val="00B95F1B"/>
    <w:rsid w:val="00B96084"/>
    <w:rsid w:val="00BA4B68"/>
    <w:rsid w:val="00BA6D9E"/>
    <w:rsid w:val="00BB36AC"/>
    <w:rsid w:val="00BC0D9A"/>
    <w:rsid w:val="00BD4B77"/>
    <w:rsid w:val="00BE4190"/>
    <w:rsid w:val="00BF0637"/>
    <w:rsid w:val="00C0100E"/>
    <w:rsid w:val="00C102FF"/>
    <w:rsid w:val="00C132EF"/>
    <w:rsid w:val="00C17DEA"/>
    <w:rsid w:val="00C20A0A"/>
    <w:rsid w:val="00C2303C"/>
    <w:rsid w:val="00C30250"/>
    <w:rsid w:val="00C3423A"/>
    <w:rsid w:val="00C378BF"/>
    <w:rsid w:val="00C4249C"/>
    <w:rsid w:val="00C46670"/>
    <w:rsid w:val="00C47238"/>
    <w:rsid w:val="00C52F91"/>
    <w:rsid w:val="00C651BB"/>
    <w:rsid w:val="00C674B3"/>
    <w:rsid w:val="00C6791B"/>
    <w:rsid w:val="00C72982"/>
    <w:rsid w:val="00C846F5"/>
    <w:rsid w:val="00C96444"/>
    <w:rsid w:val="00C97B27"/>
    <w:rsid w:val="00CB7D93"/>
    <w:rsid w:val="00CD1E80"/>
    <w:rsid w:val="00CD389A"/>
    <w:rsid w:val="00CE6965"/>
    <w:rsid w:val="00CE6B9F"/>
    <w:rsid w:val="00CF2ABC"/>
    <w:rsid w:val="00D06822"/>
    <w:rsid w:val="00D0736D"/>
    <w:rsid w:val="00D11DEF"/>
    <w:rsid w:val="00D258CF"/>
    <w:rsid w:val="00D338A0"/>
    <w:rsid w:val="00D41148"/>
    <w:rsid w:val="00D41DCB"/>
    <w:rsid w:val="00D45472"/>
    <w:rsid w:val="00D51028"/>
    <w:rsid w:val="00D515B3"/>
    <w:rsid w:val="00D64169"/>
    <w:rsid w:val="00D65E6C"/>
    <w:rsid w:val="00D66B4E"/>
    <w:rsid w:val="00D66C57"/>
    <w:rsid w:val="00D7758E"/>
    <w:rsid w:val="00D77CF4"/>
    <w:rsid w:val="00D8024F"/>
    <w:rsid w:val="00D805D8"/>
    <w:rsid w:val="00D84EB6"/>
    <w:rsid w:val="00D8747E"/>
    <w:rsid w:val="00D95FB7"/>
    <w:rsid w:val="00DA3010"/>
    <w:rsid w:val="00DA61B1"/>
    <w:rsid w:val="00DC1651"/>
    <w:rsid w:val="00DD2481"/>
    <w:rsid w:val="00DD2F94"/>
    <w:rsid w:val="00DD4A9B"/>
    <w:rsid w:val="00DD63A2"/>
    <w:rsid w:val="00DE046C"/>
    <w:rsid w:val="00DE6ED9"/>
    <w:rsid w:val="00E24794"/>
    <w:rsid w:val="00E31B4D"/>
    <w:rsid w:val="00E3445B"/>
    <w:rsid w:val="00E44627"/>
    <w:rsid w:val="00E53D13"/>
    <w:rsid w:val="00E55A9B"/>
    <w:rsid w:val="00E571BD"/>
    <w:rsid w:val="00E57EA1"/>
    <w:rsid w:val="00E73144"/>
    <w:rsid w:val="00E85AA9"/>
    <w:rsid w:val="00E86299"/>
    <w:rsid w:val="00E919D4"/>
    <w:rsid w:val="00EA20F1"/>
    <w:rsid w:val="00EC141D"/>
    <w:rsid w:val="00ED3A4A"/>
    <w:rsid w:val="00EE06A7"/>
    <w:rsid w:val="00EE09A0"/>
    <w:rsid w:val="00EE1818"/>
    <w:rsid w:val="00EE4F91"/>
    <w:rsid w:val="00EE7868"/>
    <w:rsid w:val="00F17214"/>
    <w:rsid w:val="00F25B0F"/>
    <w:rsid w:val="00F348F9"/>
    <w:rsid w:val="00F351CE"/>
    <w:rsid w:val="00F43840"/>
    <w:rsid w:val="00F447A4"/>
    <w:rsid w:val="00F47D7F"/>
    <w:rsid w:val="00F54AF9"/>
    <w:rsid w:val="00F62B28"/>
    <w:rsid w:val="00F640C7"/>
    <w:rsid w:val="00F73668"/>
    <w:rsid w:val="00F821EE"/>
    <w:rsid w:val="00F8450E"/>
    <w:rsid w:val="00F91904"/>
    <w:rsid w:val="00FA3E0D"/>
    <w:rsid w:val="00FB29E2"/>
    <w:rsid w:val="00FB49A6"/>
    <w:rsid w:val="00FB6693"/>
    <w:rsid w:val="00FC247B"/>
    <w:rsid w:val="00FC3500"/>
    <w:rsid w:val="00FC4D94"/>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BE5"/>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pPr>
      <w:spacing w:before="0" w:after="80" w:line="264" w:lineRule="auto"/>
    </w:pPr>
  </w:style>
  <w:style w:type="paragraph" w:styleId="Heading1">
    <w:name w:val="heading 1"/>
    <w:basedOn w:val="Normal"/>
    <w:link w:val="Heading1Char"/>
    <w:uiPriority w:val="9"/>
    <w:qFormat/>
    <w:rsid w:val="00865A9E"/>
    <w:pPr>
      <w:widowControl w:val="0"/>
      <w:autoSpaceDE w:val="0"/>
      <w:autoSpaceDN w:val="0"/>
      <w:spacing w:after="60" w:line="240" w:lineRule="auto" w:before="160"/>
      <w:ind w:left="1080"/>
      <w:outlineLvl w:val="0"/>
    </w:pPr>
    <w:rPr>
      <w:rFonts w:ascii="Franklin Gothic Medium" w:eastAsia="Franklin Gothic Medium" w:hAnsi="Franklin Gothic Medium" w:cs="Franklin Gothic Medium"/>
      <w:sz w:val="24"/>
      <w:szCs w:val="24"/>
    </w:rPr>
  </w:style>
  <w:style w:type="paragraph" w:styleId="Heading2">
    <w:name w:val="heading 2"/>
    <w:basedOn w:val="Normal"/>
    <w:next w:val="Normal"/>
    <w:link w:val="Heading2Char"/>
    <w:uiPriority w:val="9"/>
    <w:unhideWhenUsed/>
    <w:qFormat/>
    <w:rsid w:val="00874437"/>
    <w:pPr>
      <w:keepNext/>
      <w:keepLines/>
      <w:spacing w:before="120" w:after="4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05F"/>
    <w:pPr>
      <w:keepNext/>
      <w:keepLines/>
      <w:spacing w:before="80" w:after="40" w:line="240"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 w:type="character" w:customStyle="1" w:styleId="Heading2Char">
    <w:name w:val="Heading 2 Char"/>
    <w:basedOn w:val="DefaultParagraphFont"/>
    <w:link w:val="Heading2"/>
    <w:uiPriority w:val="9"/>
    <w:rsid w:val="008744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005F"/>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C846F5"/>
    <w:rPr>
      <w:i/>
      <w:iCs/>
      <w:color w:val="4472C4" w:themeColor="accent1"/>
    </w:rPr>
  </w:style>
  <w:style w:type="paragraph" w:customStyle="1" w:styleId="ADAVulnHeader">
    <w:name w:val="ADA_Vuln_Header"/>
    <w:pPr>
      <w:keepNext/>
      <w:spacing w:before="240" w:after="40" w:line="240" w:lineRule="auto"/>
    </w:pPr>
    <w:rPr>
      <w:rFonts w:ascii="Franklin Gothic Demi" w:hAnsi="Franklin Gothic Demi"/>
      <w:b/>
      <w:caps/>
      <w:sz w:val="26"/>
    </w:rPr>
  </w:style>
  <w:style w:type="paragraph" w:customStyle="1" w:styleId="ADAVulnSeverity">
    <w:name w:val="ADA_Vuln_Severity"/>
    <w:pPr>
      <w:keepNext/>
      <w:spacing w:after="120"/>
    </w:pPr>
    <w:rPr>
      <w:rFonts w:ascii="Franklin Gothic Medium" w:hAnsi="Franklin Gothic Medium"/>
      <w:b/>
      <w:caps/>
    </w:rPr>
  </w:style>
  <w:style w:type="paragraph" w:customStyle="1" w:styleId="ADAVulnMeta">
    <w:name w:val="ADA_Vuln_Meta"/>
    <w:pPr>
      <w:keepNext/>
      <w:spacing w:after="120" w:line="276" w:lineRule="auto"/>
    </w:pPr>
    <w:rPr>
      <w:rFonts w:ascii="Franklin Gothic Book" w:hAnsi="Franklin Gothic Book"/>
      <w:sz w:val="21"/>
    </w:rPr>
  </w:style>
  <w:style w:type="paragraph" w:customStyle="1" w:styleId="ADAVulnLabel">
    <w:name w:val="ADA_Vuln_Label"/>
    <w:pPr>
      <w:keepNext/>
      <w:spacing w:before="120" w:after="40" w:line="240" w:lineRule="auto"/>
    </w:pPr>
    <w:rPr>
      <w:rFonts w:ascii="Franklin Gothic Medium" w:hAnsi="Franklin Gothic Medium"/>
      <w:b/>
      <w:sz w:val="21"/>
    </w:rPr>
  </w:style>
  <w:style w:type="paragraph" w:customStyle="1" w:styleId="ADAVulnBody">
    <w:name w:val="ADA_Vuln_Body"/>
    <w:pPr>
      <w:keepNext/>
      <w:spacing w:after="120" w:line="276" w:lineRule="auto"/>
    </w:pPr>
    <w:rPr>
      <w:rFonts w:ascii="Franklin Gothic Book" w:hAnsi="Franklin Gothic Book"/>
      <w:sz w:val="21"/>
    </w:rPr>
  </w:style>
  <w:style w:type="paragraph" w:customStyle="1" w:styleId="ADAVulnBullets">
    <w:name w:val="ADA_Vuln_Bullets"/>
    <w:pPr>
      <w:keepNext/>
      <w:spacing w:after="60" w:line="276" w:lineRule="auto"/>
      <w:ind w:left="360" w:hanging="216"/>
    </w:pPr>
    <w:rPr>
      <w:rFonts w:ascii="Franklin Gothic Book" w:hAnsi="Franklin Gothic Book"/>
      <w:sz w:val="21"/>
    </w:rPr>
  </w:style>
  <w:style w:type="paragraph" w:customStyle="1" w:styleId="ADAVulnNumbered">
    <w:name w:val="ADA_Vuln_Numbered"/>
    <w:pPr>
      <w:keepNext/>
      <w:spacing w:after="60" w:line="276" w:lineRule="auto"/>
      <w:ind w:left="360" w:hanging="216"/>
    </w:pPr>
    <w:rPr>
      <w:rFonts w:ascii="Franklin Gothic Book" w:hAnsi="Franklin Gothic Book"/>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338</Words>
  <Characters>2619</Characters>
  <Application>Microsoft Office Word</Application>
  <DocSecurity>0</DocSecurity>
  <Lines>124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32</cp:revision>
  <dcterms:created xsi:type="dcterms:W3CDTF">2026-02-25T02:14:00Z</dcterms:created>
  <dcterms:modified xsi:type="dcterms:W3CDTF">2026-03-05T14:02:00Z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