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nhMucTitle"/>
        <w:keepNext/>
        <w:pageBreakBefore w:val="0"/>
        <w:jc w:val="center"/>
        <w:keepLines/>
        <w:widowControl w:val="0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DANH MỤC HÌNH VẼ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2.1.1. Sơ đồ Use Cases Buyer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17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2.1.2. Sơ đồ Use Cases Seller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18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2.1.3. Sơ đồ Use Cases Admin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18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2.2.1. Sơ đồ quản lí tài khoản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19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2.2.2. Sơ đồ tạo build/request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20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2.2.3. Sơ đồ Seller xử lý request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21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2.2.4. Sơ đồ Admin quản trị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22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2.2.5. Sơ đồ Chat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23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2.2.6. Sơ đồ Activity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24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2.3.1. Định tuyến tài khoản và vai trò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25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2.3.2. Người mua tạo build và gửi yêu cầu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25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2.3.3. Quy trình của người bán và tóm tắt QC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26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2.3.4. Quản lý quản trị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27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2.3.5. Phê duyệt đơn đăng ký của người mua thành người bán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28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2.3.6. Trò chuyện giữa những người dùng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29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2.4. Sơ đồ ERD tổng quát của hệ thống Custom Keyboard Builder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30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2.5. Sơ đồ ERD chi tiết gồm 21 bảng và 33 khóa ngoại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31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3.1. Giao diện đăng nhập của ứng dụng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42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3.2. Giao diện đăng ký tài khoản Buyer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42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3.3. Giao diện danh sách Build và trạng thái request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43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3.4. Giao diện Buyer Dashboard và khu vực cấu hình build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43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3.5. Giao diện danh sách Request đã gửi và theo dõi trạng thái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44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3.6. Giao diện màn hình Buyer chat với Seller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44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3.7. Giao diện đăng ký trở thành Seller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45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3.8. Giao diện Seller Dashboard và xử lý yêu cầu lắp ráp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45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3.9. Giao diện kiểm tra QC bàn phím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46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3.10. Giao diện phân tích doanh thu và số đơn của Seller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46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3.11. Giao diện Admin Dashboard và quản trị hệ thống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47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3.12. Giao diện quản lý người dùng của Admin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47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3.13. Giao diện quản lý Seller của Admin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48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3.14. Giao diện xử lý đơn xin làm Seller của Admin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48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3.15. Giao diện quản lý Brand bàn phím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49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3.16. Giao diện quản lý linh kiện cho từng build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49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3.17. Giao diện quản lý Audit log người dùng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50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Hình 3.18. Giao diện Admin chat với Seller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50</w:t>
      </w:r>
    </w:p>
    <w:p>
      <w:pPr>
        <w:pStyle w:val="DanhMucTitle"/>
        <w:keepNext/>
        <w:pageBreakBefore/>
        <w:jc w:val="center"/>
        <w:keepLines/>
        <w:widowControl w:val="0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DANH MỤC BẢNG BIỂU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Bảng 0.1. Phân công nhiệm vụ nhóm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7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Bảng 1.1. Yêu cầu về dữ liệu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9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Bảng 1.2. Tác nhân và mục tiêu sử dụng hệ thống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10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Bảng 1.3. Yêu cầu chức năng chính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10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Bảng 1.4. Yêu cầu phi chức năng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11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Bảng 2.1. Nhóm bảng trong cơ sở dữ liệu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30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Bảng 3.1. Thứ tự triển khai 21 bảng theo nhóm phụ thuộc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32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Bảng 3.2. Đối chiếu giao diện với mã nguồn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40</w:t>
      </w:r>
    </w:p>
    <w:p>
      <w:pPr>
        <w:pStyle w:val="DanhMucEntry"/>
        <w:keepNext w:val="0"/>
        <w:keepLines/>
        <w:tabs>
          <w:tab w:pos="9383" w:val="right" w:leader="dot"/>
        </w:tabs>
        <w:widowControl w:val="0"/>
      </w:pPr>
      <w:r>
        <w:rPr>
          <w:rFonts w:ascii="Times New Roman" w:hAnsi="Times New Roman" w:eastAsia="Times New Roman" w:cs="Times New Roman"/>
          <w:b w:val="0"/>
          <w:color w:val="000000"/>
          <w:sz w:val="19"/>
        </w:rPr>
        <w:t>Bảng 3.4. Đánh giá mức độ hoàn thành theo mục tiêu</w:t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ab/>
      </w:r>
      <w:r>
        <w:rPr>
          <w:rFonts w:ascii="Times New Roman" w:hAnsi="Times New Roman" w:eastAsia="Times New Roman" w:cs="Times New Roman"/>
          <w:b w:val="0"/>
          <w:color w:val="000000"/>
          <w:sz w:val="19"/>
        </w:rPr>
        <w:t>51</w:t>
      </w:r>
    </w:p>
    <w:sectPr w:rsidR="00FC693F" w:rsidRPr="0006063C" w:rsidSect="00034616">
      <w:pgSz w:w="11906" w:h="16838"/>
      <w:pgMar w:top="964" w:right="1134" w:bottom="96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248"/>
    </w:pPr>
    <w:rPr>
      <w:rFonts w:ascii="Times New Roman" w:hAnsi="Times New Roman" w:eastAsia="Times New Roman" w:cs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nhMucTitle">
    <w:name w:val="DanhMucTitle"/>
    <w:basedOn w:val="Normal"/>
    <w:pPr>
      <w:spacing w:before="0" w:after="280" w:line="240" w:lineRule="auto"/>
      <w:jc w:val="center"/>
    </w:pPr>
    <w:rPr>
      <w:rFonts w:ascii="Times New Roman" w:hAnsi="Times New Roman" w:eastAsia="Times New Roman" w:cs="Times New Roman"/>
      <w:b/>
      <w:sz w:val="26"/>
    </w:rPr>
  </w:style>
  <w:style w:type="paragraph" w:customStyle="1" w:styleId="DanhMucEntry">
    <w:name w:val="DanhMucEntry"/>
    <w:basedOn w:val="Normal"/>
    <w:pPr>
      <w:spacing w:before="0" w:after="0" w:lineRule="exact" w:line="248"/>
      <w:ind w:left="255" w:right="255"/>
    </w:pPr>
    <w:rPr>
      <w:rFonts w:ascii="Times New Roman" w:hAnsi="Times New Roman" w:eastAsia="Times New Roman" w:cs="Times New Roman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mục hình vẽ và danh mục bảng biểu</dc:title>
  <dc:subject>Tổng hợp từ báo cáo Custom Keyboard Builder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