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line="920"/>
        <w:ind w:left="800"/>
        <w:jc w:val="left"/>
      </w:pPr>
      <w:r>
        <w:rPr>
          <w:rFonts w:ascii="Times New Roman" w:eastAsia="SimHei"/>
          <w:b/>
          <w:bCs/>
          <w:color w:val="0A1628"/>
          <w:sz w:val="72"/>
          <w:szCs w:val="72"/>
        </w:rPr>
        <w:t xml:space="preserve">SBC 401-CR-2024</w:t>
      </w:r>
    </w:p>
    <w:p>
      <w:pPr>
        <w:spacing w:after="300" w:line="600"/>
        <w:ind w:left="800"/>
        <w:jc w:val="left"/>
      </w:pPr>
      <w:r>
        <w:rPr>
          <w:rFonts w:ascii="Times New Roman" w:eastAsia="SimHei"/>
          <w:b/>
          <w:bCs/>
          <w:color w:val="5B8DB8"/>
          <w:sz w:val="48"/>
          <w:szCs w:val="48"/>
        </w:rPr>
        <w:t xml:space="preserve">Vision-Detectable Rules</w:t>
      </w:r>
    </w:p>
    <w:p>
      <w:pPr>
        <w:spacing w:after="100" w:line="400"/>
        <w:ind w:left="800"/>
        <w:jc w:val="left"/>
      </w:pPr>
      <w:r>
        <w:rPr>
          <w:rFonts w:ascii="Times New Roman" w:eastAsia="Microsoft YaHei"/>
          <w:color w:val="6878A0"/>
          <w:sz w:val="28"/>
          <w:szCs w:val="28"/>
        </w:rPr>
        <w:t xml:space="preserve">Vector Database Reference Document</w:t>
      </w:r>
    </w:p>
    <w:p>
      <w:pPr>
        <w:pBdr>
          <w:top w:val="single" w:color="5B8DB8" w:sz="4" w:space="12"/>
        </w:pBdr>
        <w:spacing w:after="60" w:before="600" w:line="312"/>
        <w:ind w:left="800"/>
        <w:jc w:val="left"/>
      </w:pPr>
    </w:p>
    <w:p>
      <w:pPr>
        <w:spacing w:after="60" w:line="312"/>
        <w:ind w:left="800"/>
        <w:jc w:val="left"/>
      </w:pPr>
      <w:r>
        <w:rPr>
          <w:rFonts w:ascii="Times New Roman" w:eastAsia="Microsoft YaHei"/>
          <w:color w:val="6878A0"/>
          <w:sz w:val="22"/>
          <w:szCs w:val="22"/>
        </w:rPr>
        <w:t xml:space="preserve">Saudi Electrical Code — Structured Rule Extract for Vector DB Embedding</w:t>
      </w:r>
    </w:p>
    <w:p>
      <w:pPr>
        <w:spacing w:after="60" w:line="312"/>
        <w:ind w:left="800"/>
        <w:jc w:val="left"/>
      </w:pPr>
      <w:r>
        <w:rPr>
          <w:rFonts w:ascii="Times New Roman" w:eastAsia="Microsoft YaHei"/>
          <w:color w:val="6878A0"/>
          <w:sz w:val="22"/>
          <w:szCs w:val="22"/>
        </w:rPr>
        <w:t xml:space="preserve">Total Rules: 192  |  Categories: 22  |  Excluded (Physical Testing): 12</w:t>
      </w:r>
    </w:p>
    <w:p>
      <w:pPr>
        <w:spacing w:line="312"/>
        <w:ind w:left="800"/>
        <w:jc w:val="left"/>
      </w:pPr>
      <w:r>
        <w:rPr>
          <w:rFonts w:ascii="Times New Roman" w:eastAsia="Microsoft YaHei"/>
          <w:color w:val="6878A0"/>
          <w:sz w:val="22"/>
          <w:szCs w:val="22"/>
        </w:rPr>
        <w:t xml:space="preserve">Generated: 2026-05-18</w:t>
      </w:r>
    </w:p>
    <w:p>
      <w:pPr>
        <w:sectPr>
          <w:pgSz w:w="11906" w:h="16838" w:orient="portrait"/>
          <w:pgMar w:top="0" w:right="0" w:bottom="0" w:left="0" w:header="708" w:footer="708" w:gutter="0"/>
          <w:pgNumType/>
          <w:docGrid w:linePitch="360"/>
        </w:sectPr>
      </w:pPr>
    </w:p>
    <w:p>
      <w:pPr>
        <w:spacing w:after="200" w:before="200"/>
        <w:jc w:val="left"/>
      </w:pPr>
      <w:r>
        <w:rPr>
          <w:rFonts w:ascii="Times New Roman" w:eastAsia="SimHei"/>
          <w:b/>
          <w:bCs/>
          <w:color w:val="0A1628"/>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Document Overview</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Rule Classification Methodology</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3. Equipment Presence &amp; Placement Rules</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4. Labeling, Identification &amp; Signage Rules</w:t>
            </w:r>
            <w:r>
              <w:tab/>
            </w:r>
            <w:r>
              <w:fldChar w:fldCharType="begin"/>
            </w:r>
            <w:r>
              <w:instrText xml:space="preserve"> PAGEREF _Toc100003 \h </w:instrText>
            </w:r>
            <w:r>
              <w:fldChar w:fldCharType="separate"/>
            </w:r>
            <w:r>
              <w:t>10</w:t>
            </w:r>
            <w:r>
              <w:fldChar w:fldCharType="end"/>
            </w:r>
          </w:hyperlink>
        </w:p>
        <w:p>
          <w:pPr>
            <w:pStyle w:val="9"/>
            <w:tabs>
              <w:tab w:val="right" w:leader="dot" w:pos="9026"/>
            </w:tabs>
            <w:spacing w:before="120" w:after="60"/>
          </w:pPr>
          <w:hyperlink w:anchor="_Toc100004" w:history="1">
            <w:r>
              <w:rPr>
                <w:rStyle w:val="Hyperlink"/>
              </w:rPr>
              <w:t>5. Wiring System Visual Rules</w:t>
            </w:r>
            <w:r>
              <w:tab/>
            </w:r>
            <w:r>
              <w:fldChar w:fldCharType="begin"/>
            </w:r>
            <w:r>
              <w:instrText xml:space="preserve"> PAGEREF _Toc100004 \h </w:instrText>
            </w:r>
            <w:r>
              <w:fldChar w:fldCharType="separate"/>
            </w:r>
            <w:r>
              <w:t>14</w:t>
            </w:r>
            <w:r>
              <w:fldChar w:fldCharType="end"/>
            </w:r>
          </w:hyperlink>
        </w:p>
        <w:p>
          <w:pPr>
            <w:pStyle w:val="9"/>
            <w:tabs>
              <w:tab w:val="right" w:leader="dot" w:pos="9026"/>
            </w:tabs>
            <w:spacing w:before="120" w:after="60"/>
          </w:pPr>
          <w:hyperlink w:anchor="_Toc100005" w:history="1">
            <w:r>
              <w:rPr>
                <w:rStyle w:val="Hyperlink"/>
              </w:rPr>
              <w:t>6. Protective Device Visibility Rules</w:t>
            </w:r>
            <w:r>
              <w:tab/>
            </w:r>
            <w:r>
              <w:fldChar w:fldCharType="begin"/>
            </w:r>
            <w:r>
              <w:instrText xml:space="preserve"> PAGEREF _Toc100005 \h </w:instrText>
            </w:r>
            <w:r>
              <w:fldChar w:fldCharType="separate"/>
            </w:r>
            <w:r>
              <w:t>20</w:t>
            </w:r>
            <w:r>
              <w:fldChar w:fldCharType="end"/>
            </w:r>
          </w:hyperlink>
        </w:p>
        <w:p>
          <w:pPr>
            <w:pStyle w:val="9"/>
            <w:tabs>
              <w:tab w:val="right" w:leader="dot" w:pos="9026"/>
            </w:tabs>
            <w:spacing w:before="120" w:after="60"/>
          </w:pPr>
          <w:hyperlink w:anchor="_Toc100006" w:history="1">
            <w:r>
              <w:rPr>
                <w:rStyle w:val="Hyperlink"/>
              </w:rPr>
              <w:t>7. Special Location Zone Compliance Rules</w:t>
            </w:r>
            <w:r>
              <w:tab/>
            </w:r>
            <w:r>
              <w:fldChar w:fldCharType="begin"/>
            </w:r>
            <w:r>
              <w:instrText xml:space="preserve"> PAGEREF _Toc100006 \h </w:instrText>
            </w:r>
            <w:r>
              <w:fldChar w:fldCharType="separate"/>
            </w:r>
            <w:r>
              <w:t>25</w:t>
            </w:r>
            <w:r>
              <w:fldChar w:fldCharType="end"/>
            </w:r>
          </w:hyperlink>
        </w:p>
        <w:p>
          <w:pPr>
            <w:pStyle w:val="9"/>
            <w:tabs>
              <w:tab w:val="right" w:leader="dot" w:pos="9026"/>
            </w:tabs>
            <w:spacing w:before="120" w:after="60"/>
          </w:pPr>
          <w:hyperlink w:anchor="_Toc100007" w:history="1">
            <w:r>
              <w:rPr>
                <w:rStyle w:val="Hyperlink"/>
              </w:rPr>
              <w:t>8. Earthing &amp; Bonding Visual Rules</w:t>
            </w:r>
            <w:r>
              <w:tab/>
            </w:r>
            <w:r>
              <w:fldChar w:fldCharType="begin"/>
            </w:r>
            <w:r>
              <w:instrText xml:space="preserve"> PAGEREF _Toc100007 \h </w:instrText>
            </w:r>
            <w:r>
              <w:fldChar w:fldCharType="separate"/>
            </w:r>
            <w:r>
              <w:t>30</w:t>
            </w:r>
            <w:r>
              <w:fldChar w:fldCharType="end"/>
            </w:r>
          </w:hyperlink>
        </w:p>
        <w:p>
          <w:pPr>
            <w:pStyle w:val="9"/>
            <w:tabs>
              <w:tab w:val="right" w:leader="dot" w:pos="9026"/>
            </w:tabs>
            <w:spacing w:before="120" w:after="60"/>
          </w:pPr>
          <w:hyperlink w:anchor="_Toc100008" w:history="1">
            <w:r>
              <w:rPr>
                <w:rStyle w:val="Hyperlink"/>
              </w:rPr>
              <w:t>9. Emergency &amp; Safety Service Rules</w:t>
            </w:r>
            <w:r>
              <w:tab/>
            </w:r>
            <w:r>
              <w:fldChar w:fldCharType="begin"/>
            </w:r>
            <w:r>
              <w:instrText xml:space="preserve"> PAGEREF _Toc100008 \h </w:instrText>
            </w:r>
            <w:r>
              <w:fldChar w:fldCharType="separate"/>
            </w:r>
            <w:r>
              <w:t>34</w:t>
            </w:r>
            <w:r>
              <w:fldChar w:fldCharType="end"/>
            </w:r>
          </w:hyperlink>
        </w:p>
        <w:p>
          <w:pPr>
            <w:pStyle w:val="9"/>
            <w:tabs>
              <w:tab w:val="right" w:leader="dot" w:pos="9026"/>
            </w:tabs>
            <w:spacing w:before="120" w:after="60"/>
          </w:pPr>
          <w:hyperlink w:anchor="_Toc100009" w:history="1">
            <w:r>
              <w:rPr>
                <w:rStyle w:val="Hyperlink"/>
              </w:rPr>
              <w:t>10. IP Rating &amp; Environmental Marking Rules</w:t>
            </w:r>
            <w:r>
              <w:tab/>
            </w:r>
            <w:r>
              <w:fldChar w:fldCharType="begin"/>
            </w:r>
            <w:r>
              <w:instrText xml:space="preserve"> PAGEREF _Toc100009 \h </w:instrText>
            </w:r>
            <w:r>
              <w:fldChar w:fldCharType="separate"/>
            </w:r>
            <w:r>
              <w:t>38</w:t>
            </w:r>
            <w:r>
              <w:fldChar w:fldCharType="end"/>
            </w:r>
          </w:hyperlink>
        </w:p>
        <w:p>
          <w:pPr>
            <w:pStyle w:val="9"/>
            <w:tabs>
              <w:tab w:val="right" w:leader="dot" w:pos="9026"/>
            </w:tabs>
            <w:spacing w:before="120" w:after="60"/>
          </w:pPr>
          <w:hyperlink w:anchor="_Toc100010" w:history="1">
            <w:r>
              <w:rPr>
                <w:rStyle w:val="Hyperlink"/>
              </w:rPr>
              <w:t>11. Verification Inspection Visual Rules</w:t>
            </w:r>
            <w:r>
              <w:tab/>
            </w:r>
            <w:r>
              <w:fldChar w:fldCharType="begin"/>
            </w:r>
            <w:r>
              <w:instrText xml:space="preserve"> PAGEREF _Toc100010 \h </w:instrText>
            </w:r>
            <w:r>
              <w:fldChar w:fldCharType="separate"/>
            </w:r>
            <w:r>
              <w:t>41</w:t>
            </w:r>
            <w:r>
              <w:fldChar w:fldCharType="end"/>
            </w:r>
          </w:hyperlink>
        </w:p>
        <w:p>
          <w:pPr>
            <w:pStyle w:val="9"/>
            <w:tabs>
              <w:tab w:val="right" w:leader="dot" w:pos="9026"/>
            </w:tabs>
            <w:spacing w:before="120" w:after="60"/>
          </w:pPr>
          <w:hyperlink w:anchor="_Toc100011" w:history="1">
            <w:r>
              <w:rPr>
                <w:rStyle w:val="Hyperlink"/>
              </w:rPr>
              <w:t>12. Physical Protection Rules</w:t>
            </w:r>
            <w:r>
              <w:tab/>
            </w:r>
            <w:r>
              <w:fldChar w:fldCharType="begin"/>
            </w:r>
            <w:r>
              <w:instrText xml:space="preserve"> PAGEREF _Toc100011 \h </w:instrText>
            </w:r>
            <w:r>
              <w:fldChar w:fldCharType="separate"/>
            </w:r>
            <w:r>
              <w:t>46</w:t>
            </w:r>
            <w:r>
              <w:fldChar w:fldCharType="end"/>
            </w:r>
          </w:hyperlink>
        </w:p>
        <w:p>
          <w:pPr>
            <w:pStyle w:val="9"/>
            <w:tabs>
              <w:tab w:val="right" w:leader="dot" w:pos="9026"/>
            </w:tabs>
            <w:spacing w:before="120" w:after="60"/>
          </w:pPr>
          <w:hyperlink w:anchor="_Toc100012" w:history="1">
            <w:r>
              <w:rPr>
                <w:rStyle w:val="Hyperlink"/>
              </w:rPr>
              <w:t>13. Thermal Protection Rules</w:t>
            </w:r>
            <w:r>
              <w:tab/>
            </w:r>
            <w:r>
              <w:fldChar w:fldCharType="begin"/>
            </w:r>
            <w:r>
              <w:instrText xml:space="preserve"> PAGEREF _Toc100012 \h </w:instrText>
            </w:r>
            <w:r>
              <w:fldChar w:fldCharType="separate"/>
            </w:r>
            <w:r>
              <w:t>50</w:t>
            </w:r>
            <w:r>
              <w:fldChar w:fldCharType="end"/>
            </w:r>
          </w:hyperlink>
        </w:p>
        <w:p>
          <w:pPr>
            <w:pStyle w:val="9"/>
            <w:tabs>
              <w:tab w:val="right" w:leader="dot" w:pos="9026"/>
            </w:tabs>
            <w:spacing w:before="120" w:after="60"/>
          </w:pPr>
          <w:hyperlink w:anchor="_Toc100013" w:history="1">
            <w:r>
              <w:rPr>
                <w:rStyle w:val="Hyperlink"/>
              </w:rPr>
              <w:t>14. EMI &amp; Special Installation Rules</w:t>
            </w:r>
            <w:r>
              <w:tab/>
            </w:r>
            <w:r>
              <w:fldChar w:fldCharType="begin"/>
            </w:r>
            <w:r>
              <w:instrText xml:space="preserve"> PAGEREF _Toc100013 \h </w:instrText>
            </w:r>
            <w:r>
              <w:fldChar w:fldCharType="separate"/>
            </w:r>
            <w:r>
              <w:t>55</w:t>
            </w:r>
            <w:r>
              <w:fldChar w:fldCharType="end"/>
            </w:r>
          </w:hyperlink>
        </w:p>
        <w:p>
          <w:pPr>
            <w:pStyle w:val="11"/>
            <w:ind w:left="360"/>
            <w:tabs>
              <w:tab w:val="right" w:leader="dot" w:pos="9026"/>
            </w:tabs>
            <w:spacing w:before="120" w:after="60"/>
          </w:pPr>
          <w:hyperlink w:anchor="_Toc100014" w:history="1">
            <w:r>
              <w:rPr>
                <w:rStyle w:val="Hyperlink"/>
              </w:rPr>
              <w:t>EM — EMI Protection Rules</w:t>
            </w:r>
            <w:r>
              <w:tab/>
            </w:r>
            <w:r>
              <w:fldChar w:fldCharType="begin"/>
            </w:r>
            <w:r>
              <w:instrText xml:space="preserve"> PAGEREF _Toc100014 \h </w:instrText>
            </w:r>
            <w:r>
              <w:fldChar w:fldCharType="separate"/>
            </w:r>
            <w:r>
              <w:t>55</w:t>
            </w:r>
            <w:r>
              <w:fldChar w:fldCharType="end"/>
            </w:r>
          </w:hyperlink>
        </w:p>
        <w:p>
          <w:pPr>
            <w:pStyle w:val="11"/>
            <w:ind w:left="360"/>
            <w:tabs>
              <w:tab w:val="right" w:leader="dot" w:pos="9026"/>
            </w:tabs>
            <w:spacing w:before="120" w:after="60"/>
          </w:pPr>
          <w:hyperlink w:anchor="_Toc100015" w:history="1">
            <w:r>
              <w:rPr>
                <w:rStyle w:val="Hyperlink"/>
              </w:rPr>
              <w:t>PV — Photovoltaic Installation Rules</w:t>
            </w:r>
            <w:r>
              <w:tab/>
            </w:r>
            <w:r>
              <w:fldChar w:fldCharType="begin"/>
            </w:r>
            <w:r>
              <w:instrText xml:space="preserve"> PAGEREF _Toc100015 \h </w:instrText>
            </w:r>
            <w:r>
              <w:fldChar w:fldCharType="separate"/>
            </w:r>
            <w:r>
              <w:t>57</w:t>
            </w:r>
            <w:r>
              <w:fldChar w:fldCharType="end"/>
            </w:r>
          </w:hyperlink>
        </w:p>
        <w:p>
          <w:pPr>
            <w:pStyle w:val="11"/>
            <w:ind w:left="360"/>
            <w:tabs>
              <w:tab w:val="right" w:leader="dot" w:pos="9026"/>
            </w:tabs>
            <w:spacing w:before="120" w:after="60"/>
          </w:pPr>
          <w:hyperlink w:anchor="_Toc100016" w:history="1">
            <w:r>
              <w:rPr>
                <w:rStyle w:val="Hyperlink"/>
              </w:rPr>
              <w:t>SN — Sauna Location Rules</w:t>
            </w:r>
            <w:r>
              <w:tab/>
            </w:r>
            <w:r>
              <w:fldChar w:fldCharType="begin"/>
            </w:r>
            <w:r>
              <w:instrText xml:space="preserve"> PAGEREF _Toc100016 \h </w:instrText>
            </w:r>
            <w:r>
              <w:fldChar w:fldCharType="separate"/>
            </w:r>
            <w:r>
              <w:t>62</w:t>
            </w:r>
            <w:r>
              <w:fldChar w:fldCharType="end"/>
            </w:r>
          </w:hyperlink>
        </w:p>
        <w:p>
          <w:pPr>
            <w:pStyle w:val="11"/>
            <w:ind w:left="360"/>
            <w:tabs>
              <w:tab w:val="right" w:leader="dot" w:pos="9026"/>
            </w:tabs>
            <w:spacing w:before="120" w:after="60"/>
          </w:pPr>
          <w:hyperlink w:anchor="_Toc100017" w:history="1">
            <w:r>
              <w:rPr>
                <w:rStyle w:val="Hyperlink"/>
              </w:rPr>
              <w:t>CS — Construction Site Rules</w:t>
            </w:r>
            <w:r>
              <w:tab/>
            </w:r>
            <w:r>
              <w:fldChar w:fldCharType="begin"/>
            </w:r>
            <w:r>
              <w:instrText xml:space="preserve"> PAGEREF _Toc100017 \h </w:instrText>
            </w:r>
            <w:r>
              <w:fldChar w:fldCharType="separate"/>
            </w:r>
            <w:r>
              <w:t>64</w:t>
            </w:r>
            <w:r>
              <w:fldChar w:fldCharType="end"/>
            </w:r>
          </w:hyperlink>
        </w:p>
        <w:p>
          <w:pPr>
            <w:pStyle w:val="11"/>
            <w:ind w:left="360"/>
            <w:tabs>
              <w:tab w:val="right" w:leader="dot" w:pos="9026"/>
            </w:tabs>
            <w:spacing w:before="120" w:after="60"/>
          </w:pPr>
          <w:hyperlink w:anchor="_Toc100018" w:history="1">
            <w:r>
              <w:rPr>
                <w:rStyle w:val="Hyperlink"/>
              </w:rPr>
              <w:t>AG — Agricultural Premises Rules</w:t>
            </w:r>
            <w:r>
              <w:tab/>
            </w:r>
            <w:r>
              <w:fldChar w:fldCharType="begin"/>
            </w:r>
            <w:r>
              <w:instrText xml:space="preserve"> PAGEREF _Toc100018 \h </w:instrText>
            </w:r>
            <w:r>
              <w:fldChar w:fldCharType="separate"/>
            </w:r>
            <w:r>
              <w:t>65</w:t>
            </w:r>
            <w:r>
              <w:fldChar w:fldCharType="end"/>
            </w:r>
          </w:hyperlink>
        </w:p>
        <w:p>
          <w:pPr>
            <w:pStyle w:val="11"/>
            <w:ind w:left="360"/>
            <w:tabs>
              <w:tab w:val="right" w:leader="dot" w:pos="9026"/>
            </w:tabs>
            <w:spacing w:before="120" w:after="60"/>
          </w:pPr>
          <w:hyperlink w:anchor="_Toc100019" w:history="1">
            <w:r>
              <w:rPr>
                <w:rStyle w:val="Hyperlink"/>
              </w:rPr>
              <w:t>CR — Confined/Restricted Location Rules</w:t>
            </w:r>
            <w:r>
              <w:tab/>
            </w:r>
            <w:r>
              <w:fldChar w:fldCharType="begin"/>
            </w:r>
            <w:r>
              <w:instrText xml:space="preserve"> PAGEREF _Toc100019 \h </w:instrText>
            </w:r>
            <w:r>
              <w:fldChar w:fldCharType="separate"/>
            </w:r>
            <w:r>
              <w:t>68</w:t>
            </w:r>
            <w:r>
              <w:fldChar w:fldCharType="end"/>
            </w:r>
          </w:hyperlink>
        </w:p>
        <w:p>
          <w:pPr>
            <w:pStyle w:val="11"/>
            <w:ind w:left="360"/>
            <w:tabs>
              <w:tab w:val="right" w:leader="dot" w:pos="9026"/>
            </w:tabs>
            <w:spacing w:before="120" w:after="60"/>
          </w:pPr>
          <w:hyperlink w:anchor="_Toc100020" w:history="1">
            <w:r>
              <w:rPr>
                <w:rStyle w:val="Hyperlink"/>
              </w:rPr>
              <w:t>CV — Caravan/Camping Park Rules</w:t>
            </w:r>
            <w:r>
              <w:tab/>
            </w:r>
            <w:r>
              <w:fldChar w:fldCharType="begin"/>
            </w:r>
            <w:r>
              <w:instrText xml:space="preserve"> PAGEREF _Toc100020 \h </w:instrText>
            </w:r>
            <w:r>
              <w:fldChar w:fldCharType="separate"/>
            </w:r>
            <w:r>
              <w:t>69</w:t>
            </w:r>
            <w:r>
              <w:fldChar w:fldCharType="end"/>
            </w:r>
          </w:hyperlink>
        </w:p>
        <w:p>
          <w:pPr>
            <w:pStyle w:val="11"/>
            <w:ind w:left="360"/>
            <w:tabs>
              <w:tab w:val="right" w:leader="dot" w:pos="9026"/>
            </w:tabs>
            <w:spacing w:before="120" w:after="60"/>
          </w:pPr>
          <w:hyperlink w:anchor="_Toc100021" w:history="1">
            <w:r>
              <w:rPr>
                <w:rStyle w:val="Hyperlink"/>
              </w:rPr>
              <w:t>MR — Marina Rules</w:t>
            </w:r>
            <w:r>
              <w:tab/>
            </w:r>
            <w:r>
              <w:fldChar w:fldCharType="begin"/>
            </w:r>
            <w:r>
              <w:instrText xml:space="preserve"> PAGEREF _Toc100021 \h </w:instrText>
            </w:r>
            <w:r>
              <w:fldChar w:fldCharType="separate"/>
            </w:r>
            <w:r>
              <w:t>71</w:t>
            </w:r>
            <w:r>
              <w:fldChar w:fldCharType="end"/>
            </w:r>
          </w:hyperlink>
        </w:p>
        <w:p>
          <w:pPr>
            <w:pStyle w:val="11"/>
            <w:ind w:left="360"/>
            <w:tabs>
              <w:tab w:val="right" w:leader="dot" w:pos="9026"/>
            </w:tabs>
            <w:spacing w:before="120" w:after="60"/>
          </w:pPr>
          <w:hyperlink w:anchor="_Toc100022" w:history="1">
            <w:r>
              <w:rPr>
                <w:rStyle w:val="Hyperlink"/>
              </w:rPr>
              <w:t>EX — Exhibition/Show Rules</w:t>
            </w:r>
            <w:r>
              <w:tab/>
            </w:r>
            <w:r>
              <w:fldChar w:fldCharType="begin"/>
            </w:r>
            <w:r>
              <w:instrText xml:space="preserve"> PAGEREF _Toc100022 \h </w:instrText>
            </w:r>
            <w:r>
              <w:fldChar w:fldCharType="separate"/>
            </w:r>
            <w:r>
              <w:t>73</w:t>
            </w:r>
            <w:r>
              <w:fldChar w:fldCharType="end"/>
            </w:r>
          </w:hyperlink>
        </w:p>
        <w:p>
          <w:pPr>
            <w:pStyle w:val="11"/>
            <w:ind w:left="360"/>
            <w:tabs>
              <w:tab w:val="right" w:leader="dot" w:pos="9026"/>
            </w:tabs>
            <w:spacing w:before="120" w:after="60"/>
          </w:pPr>
          <w:hyperlink w:anchor="_Toc100023" w:history="1">
            <w:r>
              <w:rPr>
                <w:rStyle w:val="Hyperlink"/>
              </w:rPr>
              <w:t>OL — Outdoor Lighting Rules</w:t>
            </w:r>
            <w:r>
              <w:tab/>
            </w:r>
            <w:r>
              <w:fldChar w:fldCharType="begin"/>
            </w:r>
            <w:r>
              <w:instrText xml:space="preserve"> PAGEREF _Toc100023 \h </w:instrText>
            </w:r>
            <w:r>
              <w:fldChar w:fldCharType="separate"/>
            </w:r>
            <w:r>
              <w:t>76</w:t>
            </w:r>
            <w:r>
              <w:fldChar w:fldCharType="end"/>
            </w:r>
          </w:hyperlink>
        </w:p>
        <w:p>
          <w:pPr>
            <w:pStyle w:val="11"/>
            <w:ind w:left="360"/>
            <w:tabs>
              <w:tab w:val="right" w:leader="dot" w:pos="9026"/>
            </w:tabs>
            <w:spacing w:before="120" w:after="60"/>
          </w:pPr>
          <w:hyperlink w:anchor="_Toc100024" w:history="1">
            <w:r>
              <w:rPr>
                <w:rStyle w:val="Hyperlink"/>
              </w:rPr>
              <w:t>EL — Extra-low Voltage Lighting Rules</w:t>
            </w:r>
            <w:r>
              <w:tab/>
            </w:r>
            <w:r>
              <w:fldChar w:fldCharType="begin"/>
            </w:r>
            <w:r>
              <w:instrText xml:space="preserve"> PAGEREF _Toc100024 \h </w:instrText>
            </w:r>
            <w:r>
              <w:fldChar w:fldCharType="separate"/>
            </w:r>
            <w:r>
              <w:t>77</w:t>
            </w:r>
            <w:r>
              <w:fldChar w:fldCharType="end"/>
            </w:r>
          </w:hyperlink>
        </w:p>
        <w:p>
          <w:pPr>
            <w:pStyle w:val="11"/>
            <w:ind w:left="360"/>
            <w:tabs>
              <w:tab w:val="right" w:leader="dot" w:pos="9026"/>
            </w:tabs>
            <w:spacing w:before="120" w:after="60"/>
          </w:pPr>
          <w:hyperlink w:anchor="_Toc100025" w:history="1">
            <w:r>
              <w:rPr>
                <w:rStyle w:val="Hyperlink"/>
              </w:rPr>
              <w:t>MO — Mobile/Transportable Unit Rules</w:t>
            </w:r>
            <w:r>
              <w:tab/>
            </w:r>
            <w:r>
              <w:fldChar w:fldCharType="begin"/>
            </w:r>
            <w:r>
              <w:instrText xml:space="preserve"> PAGEREF _Toc100025 \h </w:instrText>
            </w:r>
            <w:r>
              <w:fldChar w:fldCharType="separate"/>
            </w:r>
            <w:r>
              <w:t>80</w:t>
            </w:r>
            <w:r>
              <w:fldChar w:fldCharType="end"/>
            </w:r>
          </w:hyperlink>
        </w:p>
        <w:p>
          <w:pPr>
            <w:pStyle w:val="9"/>
            <w:tabs>
              <w:tab w:val="right" w:leader="dot" w:pos="9026"/>
            </w:tabs>
            <w:spacing w:before="120" w:after="60"/>
          </w:pPr>
          <w:hyperlink w:anchor="_Toc100026" w:history="1">
            <w:r>
              <w:rPr>
                <w:rStyle w:val="Hyperlink"/>
              </w:rPr>
              <w:t>15. Excluded Rules — Physical Testing Required</w:t>
            </w:r>
            <w:r>
              <w:tab/>
            </w:r>
            <w:r>
              <w:fldChar w:fldCharType="begin"/>
            </w:r>
            <w:r>
              <w:instrText xml:space="preserve"> PAGEREF _Toc100026 \h </w:instrText>
            </w:r>
            <w:r>
              <w:fldChar w:fldCharType="separate"/>
            </w:r>
            <w:r>
              <w:t>82</w:t>
            </w:r>
            <w:r>
              <w:fldChar w:fldCharType="end"/>
            </w:r>
          </w:hyperlink>
        </w:p>
        <w:p>
          <w:r>
            <w:fldChar w:fldCharType="end"/>
          </w:r>
        </w:p>
      </w:sdtContent>
    </w:sdt>
    <w:p>
      <w:pPr>
        <w:spacing w:after="80" w:before="80"/>
      </w:pPr>
      <w:r>
        <w:rPr>
          <w:rFonts w:ascii="Times New Roman" w:eastAsia="Microsoft YaHei"/>
          <w:i/>
          <w:iCs/>
          <w:color w:val="808080"/>
          <w:sz w:val="18"/>
          <w:szCs w:val="18"/>
        </w:rPr>
        <w:t xml:space="preserve">Note: Right-click the Table of Contents and select “Update Field” to refresh page numbers after opening.</w:t>
      </w:r>
    </w:p>
    <w:p>
      <w:r>
        <w:br w:type="page"/>
      </w:r>
    </w:p>
    <w:p>
      <w:pPr>
        <w:sectPr>
          <w:footerReference w:type="default" r:id="rId7"/>
          <w:pgSz w:w="11906" w:h="16838" w:orient="portrait"/>
          <w:pgMar w:top="1440" w:right="1417" w:bottom="1440" w:left="1701" w:header="708" w:footer="708" w:gutter="0"/>
          <w:pgNumType/>
          <w:docGrid w:linePitch="360"/>
        </w:sectPr>
      </w:pPr>
    </w:p>
    <w:p>
      <w:pPr>
        <w:pStyle w:val="Heading1"/>
        <w:spacing w:after="120" w:before="360" w:line="312"/>
      </w:pPr>
      <w:bookmarkStart w:id="100000" w:name="_Toc100000"/>
      <w:r>
        <w:rPr>
          <w:rFonts w:ascii="Times New Roman" w:eastAsia="SimHei"/>
          <w:b/>
          <w:bCs/>
          <w:color w:val="0A1628"/>
          <w:sz w:val="32"/>
          <w:szCs w:val="32"/>
        </w:rPr>
        <w:t xml:space="preserve">1. Document Overview</w:t>
      </w:r>
      <w:bookmarkEnd w:id="100000"/>
    </w:p>
    <w:p>
      <w:pPr>
        <w:spacing w:after="80" w:line="312"/>
        <w:ind w:firstLine="480"/>
        <w:jc w:val="both"/>
      </w:pPr>
      <w:r>
        <w:rPr>
          <w:rFonts w:ascii="Times New Roman" w:eastAsia="Microsoft YaHei"/>
          <w:color w:val="1A2B40"/>
          <w:sz w:val="24"/>
          <w:szCs w:val="24"/>
        </w:rPr>
        <w:t xml:space="preserve">This document provides a structured technical reference for all rules extracted from the Saudi Building Code — Electrical Installations SBC 401-CR-2024 that are detectable by visual inspection alone, without requiring electrical measurement, instrumented testing, or engineering calculations. The extracted rules are formatted as self-contained data blocks, each containing the SBC 401 clause reference, the full regulatory text, a detection type classification, a visual detection target, a category assignment, and a priority level.</w:t>
      </w:r>
    </w:p>
    <w:p>
      <w:pPr>
        <w:spacing w:after="80" w:line="312"/>
        <w:ind w:firstLine="480"/>
        <w:jc w:val="both"/>
      </w:pPr>
      <w:r>
        <w:rPr>
          <w:rFonts w:ascii="Times New Roman" w:eastAsia="Microsoft YaHei"/>
          <w:color w:val="1A2B40"/>
          <w:sz w:val="24"/>
          <w:szCs w:val="24"/>
        </w:rPr>
        <w:t xml:space="preserve">The primary purpose of this document is to serve as the source content for vector database ingestion. Each rule block is designed as an independent, self-contained unit that can be chunked, embedded, and retrieved without cross-rule narrative dependencies. The consistent formatting enables reliable automated parsing, and the SBC reference code in each block ensures full traceability to the source standard.</w:t>
      </w:r>
    </w:p>
    <w:p>
      <w:pPr>
        <w:spacing w:after="80" w:line="312"/>
        <w:ind w:firstLine="480"/>
        <w:jc w:val="both"/>
      </w:pPr>
      <w:r>
        <w:rPr>
          <w:rFonts w:ascii="Times New Roman" w:eastAsia="Microsoft YaHei"/>
          <w:color w:val="1A2B40"/>
          <w:sz w:val="24"/>
          <w:szCs w:val="24"/>
        </w:rPr>
        <w:t xml:space="preserve">A total of 192 vision-detectable rules have been extracted from SBC 401-CR-2024 across 22 categories, covering chapters 41 through 61 and special location sections 701 through 717. An additional 12 rule categories requiring physical testing instruments have been identified and excluded; these are documented in Section 15 for reference.</w:t>
      </w:r>
    </w:p>
    <w:p>
      <w:pPr>
        <w:pStyle w:val="Heading1"/>
        <w:spacing w:after="120" w:before="360" w:line="312"/>
      </w:pPr>
      <w:bookmarkStart w:id="100001" w:name="_Toc100001"/>
      <w:r>
        <w:rPr>
          <w:rFonts w:ascii="Times New Roman" w:eastAsia="SimHei"/>
          <w:b/>
          <w:bCs/>
          <w:color w:val="0A1628"/>
          <w:sz w:val="32"/>
          <w:szCs w:val="32"/>
        </w:rPr>
        <w:t xml:space="preserve">2. Rule Classification Methodology</w:t>
      </w:r>
      <w:bookmarkEnd w:id="100001"/>
    </w:p>
    <w:p>
      <w:pPr>
        <w:spacing w:after="80" w:line="312"/>
        <w:ind w:firstLine="480"/>
        <w:jc w:val="both"/>
      </w:pPr>
      <w:r>
        <w:rPr>
          <w:rFonts w:ascii="Times New Roman" w:eastAsia="Microsoft YaHei"/>
          <w:color w:val="1A2B40"/>
          <w:sz w:val="24"/>
          <w:szCs w:val="24"/>
        </w:rPr>
        <w:t xml:space="preserve">Rules were classified as vision-detectable if their compliance or non-compliance can be determined from visual observation alone — using photographs, video frames, or direct visual inspection — without requiring electrical measurement, instrumented testing, or engineering calculations. This classification criterion ensures that every rule in this document can, in principle, be verified by a visual inspection system or a human inspector using only their eyes and without test instruments.</w:t>
      </w:r>
    </w:p>
    <w:p>
      <w:pPr>
        <w:spacing w:after="80" w:line="312"/>
        <w:ind w:firstLine="480"/>
        <w:jc w:val="both"/>
      </w:pPr>
      <w:r>
        <w:rPr>
          <w:rFonts w:ascii="Times New Roman" w:eastAsia="Microsoft YaHei"/>
          <w:color w:val="1A2B40"/>
          <w:sz w:val="24"/>
          <w:szCs w:val="24"/>
        </w:rPr>
        <w:t xml:space="preserve">Seven detection types are used to classify how each rule can be visually verified:</w:t>
      </w:r>
    </w:p>
    <w:p>
      <w:pPr>
        <w:spacing w:after="40" w:line="312"/>
        <w:ind w:left="360"/>
        <w:jc w:val="left"/>
      </w:pPr>
      <w:r>
        <w:rPr>
          <w:rFonts w:ascii="Times New Roman" w:eastAsia="SimHei"/>
          <w:b/>
          <w:bCs/>
          <w:color w:val="0A1628"/>
          <w:sz w:val="22"/>
          <w:szCs w:val="22"/>
        </w:rPr>
        <w:t xml:space="preserve">PRESENCE: </w:t>
      </w:r>
      <w:r>
        <w:rPr>
          <w:rFonts w:ascii="Times New Roman" w:eastAsia="Microsoft YaHei"/>
          <w:color w:val="1A2B40"/>
          <w:sz w:val="22"/>
          <w:szCs w:val="22"/>
        </w:rPr>
        <w:t xml:space="preserve">The rule requires a specific equipment, device, sign, or component to exist at a location. Compliance is confirmed by detecting the object; non-compliance is indicated by its absence. Examples: RCD device in distribution board, fire barrier at cable penetration, earthing conductor from electrode to MET.</w:t>
      </w:r>
    </w:p>
    <w:p>
      <w:pPr>
        <w:spacing w:after="40" w:line="312"/>
        <w:ind w:left="360"/>
        <w:jc w:val="left"/>
      </w:pPr>
      <w:r>
        <w:rPr>
          <w:rFonts w:ascii="Times New Roman" w:eastAsia="SimHei"/>
          <w:b/>
          <w:bCs/>
          <w:color w:val="0A1628"/>
          <w:sz w:val="22"/>
          <w:szCs w:val="22"/>
        </w:rPr>
        <w:t xml:space="preserve">ABSENCE: </w:t>
      </w:r>
      <w:r>
        <w:rPr>
          <w:rFonts w:ascii="Times New Roman" w:eastAsia="Microsoft YaHei"/>
          <w:color w:val="1A2B40"/>
          <w:sz w:val="22"/>
          <w:szCs w:val="22"/>
        </w:rPr>
        <w:t xml:space="preserve">The rule prohibits a specific equipment, device, or component from a location. Compliance is confirmed by the absence of the prohibited object; non-compliance is indicated by its presence. Examples: no socket-outlets in bathroom Zone 0, no standard household AC plugs in PV arrays, no PEN conductor connections in fire-risk locations.</w:t>
      </w:r>
    </w:p>
    <w:p>
      <w:pPr>
        <w:spacing w:after="40" w:line="312"/>
        <w:ind w:left="360"/>
        <w:jc w:val="left"/>
      </w:pPr>
      <w:r>
        <w:rPr>
          <w:rFonts w:ascii="Times New Roman" w:eastAsia="SimHei"/>
          <w:b/>
          <w:bCs/>
          <w:color w:val="0A1628"/>
          <w:sz w:val="22"/>
          <w:szCs w:val="22"/>
        </w:rPr>
        <w:t xml:space="preserve">COLOR: </w:t>
      </w:r>
      <w:r>
        <w:rPr>
          <w:rFonts w:ascii="Times New Roman" w:eastAsia="Microsoft YaHei"/>
          <w:color w:val="1A2B40"/>
          <w:sz w:val="22"/>
          <w:szCs w:val="22"/>
        </w:rPr>
        <w:t xml:space="preserve">The rule specifies a required color for identification of a conductor, cable, or component. Compliance is confirmed by detecting the correct color; non-compliance by an incorrect or missing color. Examples: green-yellow PE conductor insulation, blue neutral conductor, pink functional earthing conductor in PV installations.</w:t>
      </w:r>
    </w:p>
    <w:p>
      <w:pPr>
        <w:spacing w:after="40" w:line="312"/>
        <w:ind w:left="360"/>
        <w:jc w:val="left"/>
      </w:pPr>
      <w:r>
        <w:rPr>
          <w:rFonts w:ascii="Times New Roman" w:eastAsia="SimHei"/>
          <w:b/>
          <w:bCs/>
          <w:color w:val="0A1628"/>
          <w:sz w:val="22"/>
          <w:szCs w:val="22"/>
        </w:rPr>
        <w:t xml:space="preserve">POSITION: </w:t>
      </w:r>
      <w:r>
        <w:rPr>
          <w:rFonts w:ascii="Times New Roman" w:eastAsia="Microsoft YaHei"/>
          <w:color w:val="1A2B40"/>
          <w:sz w:val="22"/>
          <w:szCs w:val="22"/>
        </w:rPr>
        <w:t xml:space="preserve">The rule specifies a mounting height, zone boundary, or spatial location where equipment must or must not be installed. Compliance is confirmed by verifying the equipment position against zone definitions or height requirements. Examples: equipment in correct bathroom zone, socket-outlets at 0.5–1.5m height in caravan parks, switchgear outside sauna rooms.</w:t>
      </w:r>
    </w:p>
    <w:p>
      <w:pPr>
        <w:spacing w:after="40" w:line="312"/>
        <w:ind w:left="360"/>
        <w:jc w:val="left"/>
      </w:pPr>
      <w:r>
        <w:rPr>
          <w:rFonts w:ascii="Times New Roman" w:eastAsia="SimHei"/>
          <w:b/>
          <w:bCs/>
          <w:color w:val="0A1628"/>
          <w:sz w:val="22"/>
          <w:szCs w:val="22"/>
        </w:rPr>
        <w:t xml:space="preserve">LABEL: </w:t>
      </w:r>
      <w:r>
        <w:rPr>
          <w:rFonts w:ascii="Times New Roman" w:eastAsia="Microsoft YaHei"/>
          <w:color w:val="1A2B40"/>
          <w:sz w:val="22"/>
          <w:szCs w:val="22"/>
        </w:rPr>
        <w:t xml:space="preserve">The rule requires visible text, markings, signage, or identification on equipment or at locations. Compliance is confirmed by detecting and reading the label content; non-compliance by a missing or illegible label. Examples: “ELECTRICAL ROOM” sign on door, circuit identification labels on distribution boards, IP code marking on enclosures, “SOLAR DC” marking on PV equipment.</w:t>
      </w:r>
    </w:p>
    <w:p>
      <w:pPr>
        <w:spacing w:after="40" w:line="312"/>
        <w:ind w:left="360"/>
        <w:jc w:val="left"/>
      </w:pPr>
      <w:r>
        <w:rPr>
          <w:rFonts w:ascii="Times New Roman" w:eastAsia="SimHei"/>
          <w:b/>
          <w:bCs/>
          <w:color w:val="0A1628"/>
          <w:sz w:val="22"/>
          <w:szCs w:val="22"/>
        </w:rPr>
        <w:t xml:space="preserve">SPACING: </w:t>
      </w:r>
      <w:r>
        <w:rPr>
          <w:rFonts w:ascii="Times New Roman" w:eastAsia="Microsoft YaHei"/>
          <w:color w:val="1A2B40"/>
          <w:sz w:val="22"/>
          <w:szCs w:val="22"/>
        </w:rPr>
        <w:t xml:space="preserve">The rule specifies a minimum clearance, separation distance, or working space between equipment and other objects. Compliance is confirmed by measuring the distance between detected objects; non-compliance by insufficient clearance. Examples: luminaire distance from combustible materials, power/ICT cable separation, working space around electrical panels.</w:t>
      </w:r>
    </w:p>
    <w:p>
      <w:pPr>
        <w:spacing w:after="40" w:line="312"/>
        <w:ind w:left="360"/>
        <w:jc w:val="left"/>
      </w:pPr>
      <w:r>
        <w:rPr>
          <w:rFonts w:ascii="Times New Roman" w:eastAsia="SimHei"/>
          <w:b/>
          <w:bCs/>
          <w:color w:val="0A1628"/>
          <w:sz w:val="22"/>
          <w:szCs w:val="22"/>
        </w:rPr>
        <w:t xml:space="preserve">CONDITION: </w:t>
      </w:r>
      <w:r>
        <w:rPr>
          <w:rFonts w:ascii="Times New Roman" w:eastAsia="Microsoft YaHei"/>
          <w:color w:val="1A2B40"/>
          <w:sz w:val="22"/>
          <w:szCs w:val="22"/>
        </w:rPr>
        <w:t xml:space="preserve">The rule requires equipment to be in a specific physical state — such as closed, intact, undamaged, non-combustible, or properly enclosed. Compliance is confirmed by classifying the physical state of the detected object; non-compliance by an incorrect or degraded state. Examples: enclosure cover closed and undamaged, non-combustible material around heat-producing equipment, IP-rated enclosure in wet locations.</w:t>
      </w:r>
    </w:p>
    <w:p>
      <w:pPr>
        <w:spacing w:after="80" w:line="312"/>
        <w:ind w:firstLine="480"/>
        <w:jc w:val="both"/>
      </w:pPr>
      <w:r>
        <w:rPr>
          <w:rFonts w:ascii="Times New Roman" w:eastAsia="Microsoft YaHei"/>
          <w:color w:val="1A2B40"/>
          <w:sz w:val="24"/>
          <w:szCs w:val="24"/>
        </w:rPr>
        <w:t xml:space="preserve">Rules requiring the following types of verification were excluded: insulation resistance testing (megger), earth continuity/resistance testing, RCD trip time testing, voltage drop calculations, current carrying capacity calculations, short circuit current calculations, earth fault loop impedance testing, polarity testing, and any measurement requiring test instruments. These 12 excluded categories are documented in Section 15.</w:t>
      </w:r>
    </w:p>
    <w:p>
      <w:pPr>
        <w:pStyle w:val="Heading1"/>
        <w:spacing w:after="120" w:before="360" w:line="312"/>
      </w:pPr>
      <w:bookmarkStart w:id="100002" w:name="_Toc100002"/>
      <w:r>
        <w:rPr>
          <w:rFonts w:ascii="Times New Roman" w:eastAsia="SimHei"/>
          <w:b/>
          <w:bCs/>
          <w:color w:val="0A1628"/>
          <w:sz w:val="32"/>
          <w:szCs w:val="32"/>
        </w:rPr>
        <w:t xml:space="preserve">3. Equipment Presence &amp; Placement Rules</w:t>
      </w:r>
      <w:bookmarkEnd w:id="100002"/>
    </w:p>
    <w:p>
      <w:pPr>
        <w:spacing w:after="80" w:line="312"/>
        <w:ind w:firstLine="480"/>
        <w:jc w:val="both"/>
      </w:pPr>
      <w:r>
        <w:rPr>
          <w:rFonts w:ascii="Times New Roman" w:eastAsia="Microsoft YaHei"/>
          <w:color w:val="1A2B40"/>
          <w:sz w:val="24"/>
          <w:szCs w:val="24"/>
        </w:rPr>
        <w:t xml:space="preserve">The following 14 rules are extracted from Ch. 51, 53, 55 of SBC 401-CR-2024. Each rule block contains the SBC reference code, the full rule text, the detection type, the visual detection target, and the priority level.</w:t>
      </w:r>
    </w:p>
    <w:p>
      <w:pPr>
        <w:pBdr>
          <w:bottom w:val="single" w:color="5B8DB8" w:sz="2" w:space="4"/>
        </w:pBdr>
        <w:spacing w:after="60" w:before="240" w:line="312"/>
      </w:pPr>
      <w:r>
        <w:rPr>
          <w:rFonts w:ascii="Times New Roman" w:eastAsia="SimHei"/>
          <w:b/>
          <w:bCs/>
          <w:color w:val="5B8DB8"/>
          <w:sz w:val="24"/>
          <w:szCs w:val="24"/>
        </w:rPr>
        <w:t xml:space="preserve">[EP-001]  </w:t>
      </w:r>
      <w:r>
        <w:rPr>
          <w:rFonts w:ascii="Times New Roman" w:eastAsia="SimHei"/>
          <w:b/>
          <w:bCs/>
          <w:color w:val="0A1628"/>
          <w:sz w:val="22"/>
          <w:szCs w:val="22"/>
        </w:rPr>
        <w:t xml:space="preserve">SBC Ref: 51-3.1</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All equipment, including wiring, shall be arranged to facilitate its operation, inspection and maintenance and access to its connections.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Equipment accessibility; clear working space around panels</w:t>
      </w:r>
    </w:p>
    <w:p>
      <w:pPr>
        <w:pBdr>
          <w:bottom w:val="single" w:color="5B8DB8" w:sz="2" w:space="4"/>
        </w:pBdr>
        <w:spacing w:after="60" w:before="240" w:line="312"/>
      </w:pPr>
      <w:r>
        <w:rPr>
          <w:rFonts w:ascii="Times New Roman" w:eastAsia="SimHei"/>
          <w:b/>
          <w:bCs/>
          <w:color w:val="5B8DB8"/>
          <w:sz w:val="24"/>
          <w:szCs w:val="24"/>
        </w:rPr>
        <w:t xml:space="preserve">[EP-002]  </w:t>
      </w:r>
      <w:r>
        <w:rPr>
          <w:rFonts w:ascii="Times New Roman" w:eastAsia="SimHei"/>
          <w:b/>
          <w:bCs/>
          <w:color w:val="0A1628"/>
          <w:sz w:val="22"/>
          <w:szCs w:val="22"/>
        </w:rPr>
        <w:t xml:space="preserve">SBC Ref: 51-3.1</w:t>
      </w:r>
      <w:r>
        <w:rPr>
          <w:rFonts w:ascii="Times New Roman" w:eastAsia="Microsoft YaHei"/>
          <w:color w:val="6878A0"/>
          <w:sz w:val="20"/>
          <w:szCs w:val="20"/>
        </w:rPr>
        <w:t xml:space="preserve">    Detection: SPACING</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Equipment likely to require examination, adjustment, servicing, or maintenance while energized shall have clear working space in the direction of access to live parts, not less than specified in Chapter 729.</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Clear working space dimensions around electrical equipment</w:t>
      </w:r>
    </w:p>
    <w:p>
      <w:pPr>
        <w:pBdr>
          <w:bottom w:val="single" w:color="5B8DB8" w:sz="2" w:space="4"/>
        </w:pBdr>
        <w:spacing w:after="60" w:before="240" w:line="312"/>
      </w:pPr>
      <w:r>
        <w:rPr>
          <w:rFonts w:ascii="Times New Roman" w:eastAsia="SimHei"/>
          <w:b/>
          <w:bCs/>
          <w:color w:val="5B8DB8"/>
          <w:sz w:val="24"/>
          <w:szCs w:val="24"/>
        </w:rPr>
        <w:t xml:space="preserve">[EP-003]  </w:t>
      </w:r>
      <w:r>
        <w:rPr>
          <w:rFonts w:ascii="Times New Roman" w:eastAsia="SimHei"/>
          <w:b/>
          <w:bCs/>
          <w:color w:val="0A1628"/>
          <w:sz w:val="22"/>
          <w:szCs w:val="22"/>
        </w:rPr>
        <w:t xml:space="preserve">SBC Ref: 51-4.1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Doors into electrical control panel rooms shall be marked with a plainly visible and legible sign stating 'electrical room' or similar approved wording.</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Sign 'ELECTRICAL ROOM' on door</w:t>
      </w:r>
    </w:p>
    <w:p>
      <w:pPr>
        <w:pBdr>
          <w:bottom w:val="single" w:color="5B8DB8" w:sz="2" w:space="4"/>
        </w:pBdr>
        <w:spacing w:after="60" w:before="240" w:line="312"/>
      </w:pPr>
      <w:r>
        <w:rPr>
          <w:rFonts w:ascii="Times New Roman" w:eastAsia="SimHei"/>
          <w:b/>
          <w:bCs/>
          <w:color w:val="5B8DB8"/>
          <w:sz w:val="24"/>
          <w:szCs w:val="24"/>
        </w:rPr>
        <w:t xml:space="preserve">[EP-004]  </w:t>
      </w:r>
      <w:r>
        <w:rPr>
          <w:rFonts w:ascii="Times New Roman" w:eastAsia="SimHei"/>
          <w:b/>
          <w:bCs/>
          <w:color w:val="0A1628"/>
          <w:sz w:val="22"/>
          <w:szCs w:val="22"/>
        </w:rPr>
        <w:t xml:space="preserve">SBC Ref: 51-4.1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Labels or other suitable means of identification shall be provided to indicate the purpose of switchgear and controlgear, unless there is no possibility of confusion.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Identification labels on switchgear and controlgear</w:t>
      </w:r>
    </w:p>
    <w:p>
      <w:pPr>
        <w:pBdr>
          <w:bottom w:val="single" w:color="5B8DB8" w:sz="2" w:space="4"/>
        </w:pBdr>
        <w:spacing w:after="60" w:before="240" w:line="312"/>
      </w:pPr>
      <w:r>
        <w:rPr>
          <w:rFonts w:ascii="Times New Roman" w:eastAsia="SimHei"/>
          <w:b/>
          <w:bCs/>
          <w:color w:val="5B8DB8"/>
          <w:sz w:val="24"/>
          <w:szCs w:val="24"/>
        </w:rPr>
        <w:t xml:space="preserve">[EP-005]  </w:t>
      </w:r>
      <w:r>
        <w:rPr>
          <w:rFonts w:ascii="Times New Roman" w:eastAsia="SimHei"/>
          <w:b/>
          <w:bCs/>
          <w:color w:val="0A1628"/>
          <w:sz w:val="22"/>
          <w:szCs w:val="22"/>
        </w:rPr>
        <w:t xml:space="preserve">SBC Ref: 51-4.1</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the functioning of switchgear and controlgear cannot be observed by the operator, and where this might cause a danger, a suitable indicator complying with IEC 60073 and IEC 60447 shall be fixed in a position visible to the operator.</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Status indicator lights on switchgear</w:t>
      </w:r>
    </w:p>
    <w:p>
      <w:pPr>
        <w:pBdr>
          <w:bottom w:val="single" w:color="5B8DB8" w:sz="2" w:space="4"/>
        </w:pBdr>
        <w:spacing w:after="60" w:before="240" w:line="312"/>
      </w:pPr>
      <w:r>
        <w:rPr>
          <w:rFonts w:ascii="Times New Roman" w:eastAsia="SimHei"/>
          <w:b/>
          <w:bCs/>
          <w:color w:val="5B8DB8"/>
          <w:sz w:val="24"/>
          <w:szCs w:val="24"/>
        </w:rPr>
        <w:t xml:space="preserve">[EP-006]  </w:t>
      </w:r>
      <w:r>
        <w:rPr>
          <w:rFonts w:ascii="Times New Roman" w:eastAsia="SimHei"/>
          <w:b/>
          <w:bCs/>
          <w:color w:val="0A1628"/>
          <w:sz w:val="22"/>
          <w:szCs w:val="22"/>
        </w:rPr>
        <w:t xml:space="preserve">SBC Ref: 53-6.2.1.1</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Every circuit shall be capable of being isolated from all live conductors. Each supply shall have a means of isolation.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Isolation device present per circuit</w:t>
      </w:r>
    </w:p>
    <w:p>
      <w:pPr>
        <w:pBdr>
          <w:bottom w:val="single" w:color="5B8DB8" w:sz="2" w:space="4"/>
        </w:pBdr>
        <w:spacing w:after="60" w:before="240" w:line="312"/>
      </w:pPr>
      <w:r>
        <w:rPr>
          <w:rFonts w:ascii="Times New Roman" w:eastAsia="SimHei"/>
          <w:b/>
          <w:bCs/>
          <w:color w:val="5B8DB8"/>
          <w:sz w:val="24"/>
          <w:szCs w:val="24"/>
        </w:rPr>
        <w:t xml:space="preserve">[EP-007]  </w:t>
      </w:r>
      <w:r>
        <w:rPr>
          <w:rFonts w:ascii="Times New Roman" w:eastAsia="SimHei"/>
          <w:b/>
          <w:bCs/>
          <w:color w:val="0A1628"/>
          <w:sz w:val="22"/>
          <w:szCs w:val="22"/>
        </w:rPr>
        <w:t xml:space="preserve">SBC Ref: 53-6.2.1.2</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Suitable means shall be provided to prevent any equipment from being inadvertently or unintentionally energized.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Lock-off or warning tag on isolation devices</w:t>
      </w:r>
    </w:p>
    <w:p>
      <w:pPr>
        <w:pBdr>
          <w:bottom w:val="single" w:color="5B8DB8" w:sz="2" w:space="4"/>
        </w:pBdr>
        <w:spacing w:after="60" w:before="240" w:line="312"/>
      </w:pPr>
      <w:r>
        <w:rPr>
          <w:rFonts w:ascii="Times New Roman" w:eastAsia="SimHei"/>
          <w:b/>
          <w:bCs/>
          <w:color w:val="5B8DB8"/>
          <w:sz w:val="24"/>
          <w:szCs w:val="24"/>
        </w:rPr>
        <w:t xml:space="preserve">[EP-008]  </w:t>
      </w:r>
      <w:r>
        <w:rPr>
          <w:rFonts w:ascii="Times New Roman" w:eastAsia="SimHei"/>
          <w:b/>
          <w:bCs/>
          <w:color w:val="0A1628"/>
          <w:sz w:val="22"/>
          <w:szCs w:val="22"/>
        </w:rPr>
        <w:t xml:space="preserve">SBC Ref: 53-6.4</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Emergency switching shall be provided where electrically powered equipment constitutes a hazard that needs to be rapidly disconnected from supply.</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Emergency stop button/switch at identified hazard locations</w:t>
      </w:r>
    </w:p>
    <w:p>
      <w:pPr>
        <w:pBdr>
          <w:bottom w:val="single" w:color="5B8DB8" w:sz="2" w:space="4"/>
        </w:pBdr>
        <w:spacing w:after="60" w:before="240" w:line="312"/>
      </w:pPr>
      <w:r>
        <w:rPr>
          <w:rFonts w:ascii="Times New Roman" w:eastAsia="SimHei"/>
          <w:b/>
          <w:bCs/>
          <w:color w:val="5B8DB8"/>
          <w:sz w:val="24"/>
          <w:szCs w:val="24"/>
        </w:rPr>
        <w:t xml:space="preserve">[EP-009]  </w:t>
      </w:r>
      <w:r>
        <w:rPr>
          <w:rFonts w:ascii="Times New Roman" w:eastAsia="SimHei"/>
          <w:b/>
          <w:bCs/>
          <w:color w:val="0A1628"/>
          <w:sz w:val="22"/>
          <w:szCs w:val="22"/>
        </w:rPr>
        <w:t xml:space="preserve">SBC Ref: 55-6.1</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Socket-outlets shall be provided in accordance with the installation requirements for the intended use of the building.</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Socket-outlets present per room function</w:t>
      </w:r>
    </w:p>
    <w:p>
      <w:pPr>
        <w:pBdr>
          <w:bottom w:val="single" w:color="5B8DB8" w:sz="2" w:space="4"/>
        </w:pBdr>
        <w:spacing w:after="60" w:before="240" w:line="312"/>
      </w:pPr>
      <w:r>
        <w:rPr>
          <w:rFonts w:ascii="Times New Roman" w:eastAsia="SimHei"/>
          <w:b/>
          <w:bCs/>
          <w:color w:val="5B8DB8"/>
          <w:sz w:val="24"/>
          <w:szCs w:val="24"/>
        </w:rPr>
        <w:t xml:space="preserve">[EP-010]  </w:t>
      </w:r>
      <w:r>
        <w:rPr>
          <w:rFonts w:ascii="Times New Roman" w:eastAsia="SimHei"/>
          <w:b/>
          <w:bCs/>
          <w:color w:val="0A1628"/>
          <w:sz w:val="22"/>
          <w:szCs w:val="22"/>
        </w:rPr>
        <w:t xml:space="preserve">SBC Ref: 55-8.9</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Electric appliances shall be marked with the rated voltage, rated current or power input, and the manufacturer name or trademark.</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Nameplate/marking on electric appliances</w:t>
      </w:r>
    </w:p>
    <w:p>
      <w:pPr>
        <w:pBdr>
          <w:bottom w:val="single" w:color="5B8DB8" w:sz="2" w:space="4"/>
        </w:pBdr>
        <w:spacing w:after="60" w:before="240" w:line="312"/>
      </w:pPr>
      <w:r>
        <w:rPr>
          <w:rFonts w:ascii="Times New Roman" w:eastAsia="SimHei"/>
          <w:b/>
          <w:bCs/>
          <w:color w:val="5B8DB8"/>
          <w:sz w:val="24"/>
          <w:szCs w:val="24"/>
        </w:rPr>
        <w:t xml:space="preserve">[EP-011]  </w:t>
      </w:r>
      <w:r>
        <w:rPr>
          <w:rFonts w:ascii="Times New Roman" w:eastAsia="SimHei"/>
          <w:b/>
          <w:bCs/>
          <w:color w:val="0A1628"/>
          <w:sz w:val="22"/>
          <w:szCs w:val="22"/>
        </w:rPr>
        <w:t xml:space="preserve">SBC Ref: 55-9.5.4</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If the luminaire does not provide connecting devices for connection to the supply, the connecting devices shall be terminals per IEC 60998 or DCL plug per IEC 61995 or installation couplers per IEC 61535.</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Proper luminaire connection device visible</w:t>
      </w:r>
    </w:p>
    <w:p>
      <w:pPr>
        <w:pBdr>
          <w:bottom w:val="single" w:color="5B8DB8" w:sz="2" w:space="4"/>
        </w:pBdr>
        <w:spacing w:after="60" w:before="240" w:line="312"/>
      </w:pPr>
      <w:r>
        <w:rPr>
          <w:rFonts w:ascii="Times New Roman" w:eastAsia="SimHei"/>
          <w:b/>
          <w:bCs/>
          <w:color w:val="5B8DB8"/>
          <w:sz w:val="24"/>
          <w:szCs w:val="24"/>
        </w:rPr>
        <w:t xml:space="preserve">[EP-012]  </w:t>
      </w:r>
      <w:r>
        <w:rPr>
          <w:rFonts w:ascii="Times New Roman" w:eastAsia="SimHei"/>
          <w:b/>
          <w:bCs/>
          <w:color w:val="0A1628"/>
          <w:sz w:val="22"/>
          <w:szCs w:val="22"/>
        </w:rPr>
        <w:t xml:space="preserve">SBC Ref: 55-9.6</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Only independent lamp controlgear marked as suitable for independent use shall be used external to a luminaire (IEC 60417-5138 symbol).</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Independent-use marking symbol on controlgear</w:t>
      </w:r>
    </w:p>
    <w:p>
      <w:pPr>
        <w:pBdr>
          <w:bottom w:val="single" w:color="5B8DB8" w:sz="2" w:space="4"/>
        </w:pBdr>
        <w:spacing w:after="60" w:before="240" w:line="312"/>
      </w:pPr>
      <w:r>
        <w:rPr>
          <w:rFonts w:ascii="Times New Roman" w:eastAsia="SimHei"/>
          <w:b/>
          <w:bCs/>
          <w:color w:val="5B8DB8"/>
          <w:sz w:val="24"/>
          <w:szCs w:val="24"/>
        </w:rPr>
        <w:t xml:space="preserve">[EP-013]  </w:t>
      </w:r>
      <w:r>
        <w:rPr>
          <w:rFonts w:ascii="Times New Roman" w:eastAsia="SimHei"/>
          <w:b/>
          <w:bCs/>
          <w:color w:val="0A1628"/>
          <w:sz w:val="22"/>
          <w:szCs w:val="22"/>
        </w:rPr>
        <w:t xml:space="preserve">SBC Ref: 55-9.10.1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Luminaires installed in wet locations shall be installed so that water cannot enter or accumulate in wiring compartments, lampholders, or other electrical parts.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Proper luminaire enclosure condition in wet areas</w:t>
      </w:r>
    </w:p>
    <w:p>
      <w:pPr>
        <w:pBdr>
          <w:bottom w:val="single" w:color="5B8DB8" w:sz="2" w:space="4"/>
        </w:pBdr>
        <w:spacing w:after="60" w:before="240" w:line="312"/>
      </w:pPr>
      <w:r>
        <w:rPr>
          <w:rFonts w:ascii="Times New Roman" w:eastAsia="SimHei"/>
          <w:b/>
          <w:bCs/>
          <w:color w:val="5B8DB8"/>
          <w:sz w:val="24"/>
          <w:szCs w:val="24"/>
        </w:rPr>
        <w:t xml:space="preserve">[EP-014]  </w:t>
      </w:r>
      <w:r>
        <w:rPr>
          <w:rFonts w:ascii="Times New Roman" w:eastAsia="SimHei"/>
          <w:b/>
          <w:bCs/>
          <w:color w:val="0A1628"/>
          <w:sz w:val="22"/>
          <w:szCs w:val="22"/>
        </w:rPr>
        <w:t xml:space="preserve">SBC Ref: 55-9.11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 zones 0 and 1 hazardous locations, each luminaire shall be identified as a complete assembly for the zone and clearly marked to indicate the maximum wattage of lamps.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Zone-rated label and max wattage marking on luminaires</w:t>
      </w:r>
    </w:p>
    <w:p>
      <w:pPr>
        <w:pStyle w:val="Heading1"/>
        <w:spacing w:after="120" w:before="360" w:line="312"/>
      </w:pPr>
      <w:bookmarkStart w:id="100003" w:name="_Toc100003"/>
      <w:r>
        <w:rPr>
          <w:rFonts w:ascii="Times New Roman" w:eastAsia="SimHei"/>
          <w:b/>
          <w:bCs/>
          <w:color w:val="0A1628"/>
          <w:sz w:val="32"/>
          <w:szCs w:val="32"/>
        </w:rPr>
        <w:t xml:space="preserve">4. Labeling, Identification &amp; Signage Rules</w:t>
      </w:r>
      <w:bookmarkEnd w:id="100003"/>
    </w:p>
    <w:p>
      <w:pPr>
        <w:spacing w:after="80" w:line="312"/>
        <w:ind w:firstLine="480"/>
        <w:jc w:val="both"/>
      </w:pPr>
      <w:r>
        <w:rPr>
          <w:rFonts w:ascii="Times New Roman" w:eastAsia="Microsoft YaHei"/>
          <w:color w:val="1A2B40"/>
          <w:sz w:val="24"/>
          <w:szCs w:val="24"/>
        </w:rPr>
        <w:t xml:space="preserve">The following 12 rules are extracted from Ch. 51, 55, 712, 722, D.57 of SBC 401-CR-2024. Each rule block contains the SBC reference code, the full rule text, the detection type, the visual detection target, and the priority level.</w:t>
      </w:r>
    </w:p>
    <w:p>
      <w:pPr>
        <w:pBdr>
          <w:bottom w:val="single" w:color="5B8DB8" w:sz="2" w:space="4"/>
        </w:pBdr>
        <w:spacing w:after="60" w:before="240" w:line="312"/>
      </w:pPr>
      <w:r>
        <w:rPr>
          <w:rFonts w:ascii="Times New Roman" w:eastAsia="SimHei"/>
          <w:b/>
          <w:bCs/>
          <w:color w:val="5B8DB8"/>
          <w:sz w:val="24"/>
          <w:szCs w:val="24"/>
        </w:rPr>
        <w:t xml:space="preserve">[LI-001]  </w:t>
      </w:r>
      <w:r>
        <w:rPr>
          <w:rFonts w:ascii="Times New Roman" w:eastAsia="SimHei"/>
          <w:b/>
          <w:bCs/>
          <w:color w:val="0A1628"/>
          <w:sz w:val="22"/>
          <w:szCs w:val="22"/>
        </w:rPr>
        <w:t xml:space="preserve">SBC Ref: 51-4.2.1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Wiring shall be so arranged or marked that it can be identified for inspection, testing, repairs or alteration of the installation.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Wire identification markers/labels at terminals</w:t>
      </w:r>
    </w:p>
    <w:p>
      <w:pPr>
        <w:pBdr>
          <w:bottom w:val="single" w:color="5B8DB8" w:sz="2" w:space="4"/>
        </w:pBdr>
        <w:spacing w:after="60" w:before="240" w:line="312"/>
      </w:pPr>
      <w:r>
        <w:rPr>
          <w:rFonts w:ascii="Times New Roman" w:eastAsia="SimHei"/>
          <w:b/>
          <w:bCs/>
          <w:color w:val="5B8DB8"/>
          <w:sz w:val="24"/>
          <w:szCs w:val="24"/>
        </w:rPr>
        <w:t xml:space="preserve">[LI-002]  </w:t>
      </w:r>
      <w:r>
        <w:rPr>
          <w:rFonts w:ascii="Times New Roman" w:eastAsia="SimHei"/>
          <w:b/>
          <w:bCs/>
          <w:color w:val="0A1628"/>
          <w:sz w:val="22"/>
          <w:szCs w:val="22"/>
        </w:rPr>
        <w:t xml:space="preserve">SBC Ref: 51-4.2.2</w:t>
      </w:r>
      <w:r>
        <w:rPr>
          <w:rFonts w:ascii="Times New Roman" w:eastAsia="Microsoft YaHei"/>
          <w:color w:val="6878A0"/>
          <w:sz w:val="20"/>
          <w:szCs w:val="20"/>
        </w:rPr>
        <w:t xml:space="preserve">    Detection: COLOR</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an electrical conduit is required, it shall be distinguished from a pipeline or other services.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Conduit visually distinct from other services</w:t>
      </w:r>
    </w:p>
    <w:p>
      <w:pPr>
        <w:pBdr>
          <w:bottom w:val="single" w:color="5B8DB8" w:sz="2" w:space="4"/>
        </w:pBdr>
        <w:spacing w:after="60" w:before="240" w:line="312"/>
      </w:pPr>
      <w:r>
        <w:rPr>
          <w:rFonts w:ascii="Times New Roman" w:eastAsia="SimHei"/>
          <w:b/>
          <w:bCs/>
          <w:color w:val="5B8DB8"/>
          <w:sz w:val="24"/>
          <w:szCs w:val="24"/>
        </w:rPr>
        <w:t xml:space="preserve">[LI-003]  </w:t>
      </w:r>
      <w:r>
        <w:rPr>
          <w:rFonts w:ascii="Times New Roman" w:eastAsia="SimHei"/>
          <w:b/>
          <w:bCs/>
          <w:color w:val="0A1628"/>
          <w:sz w:val="22"/>
          <w:szCs w:val="22"/>
        </w:rPr>
        <w:t xml:space="preserve">SBC Ref: 51-4.2.3</w:t>
      </w:r>
      <w:r>
        <w:rPr>
          <w:rFonts w:ascii="Times New Roman" w:eastAsia="Microsoft YaHei"/>
          <w:color w:val="6878A0"/>
          <w:sz w:val="20"/>
          <w:szCs w:val="20"/>
        </w:rPr>
        <w:t xml:space="preserve">    Detection: COLOR</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Identification of conductors by color for electrical installations shall be according to Table 51-2.</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Conductor insulation colors per Table 51-2</w:t>
      </w:r>
    </w:p>
    <w:p>
      <w:pPr>
        <w:pBdr>
          <w:bottom w:val="single" w:color="5B8DB8" w:sz="2" w:space="4"/>
        </w:pBdr>
        <w:spacing w:after="60" w:before="240" w:line="312"/>
      </w:pPr>
      <w:r>
        <w:rPr>
          <w:rFonts w:ascii="Times New Roman" w:eastAsia="SimHei"/>
          <w:b/>
          <w:bCs/>
          <w:color w:val="5B8DB8"/>
          <w:sz w:val="24"/>
          <w:szCs w:val="24"/>
        </w:rPr>
        <w:t xml:space="preserve">[LI-004]  </w:t>
      </w:r>
      <w:r>
        <w:rPr>
          <w:rFonts w:ascii="Times New Roman" w:eastAsia="SimHei"/>
          <w:b/>
          <w:bCs/>
          <w:color w:val="0A1628"/>
          <w:sz w:val="22"/>
          <w:szCs w:val="22"/>
        </w:rPr>
        <w:t xml:space="preserve">SBC Ref: 51-4.2.4</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an alteration or addition is made to an installation wired in old colors with an extension in new colors, alphanumeric marking for both old and new conductors at the interface shall be according to Table 51-2.</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Alphanumeric conductor markings at old/new color interface</w:t>
      </w:r>
    </w:p>
    <w:p>
      <w:pPr>
        <w:pBdr>
          <w:bottom w:val="single" w:color="5B8DB8" w:sz="2" w:space="4"/>
        </w:pBdr>
        <w:spacing w:after="60" w:before="240" w:line="312"/>
      </w:pPr>
      <w:r>
        <w:rPr>
          <w:rFonts w:ascii="Times New Roman" w:eastAsia="SimHei"/>
          <w:b/>
          <w:bCs/>
          <w:color w:val="5B8DB8"/>
          <w:sz w:val="24"/>
          <w:szCs w:val="24"/>
        </w:rPr>
        <w:t xml:space="preserve">[LI-005]  </w:t>
      </w:r>
      <w:r>
        <w:rPr>
          <w:rFonts w:ascii="Times New Roman" w:eastAsia="SimHei"/>
          <w:b/>
          <w:bCs/>
          <w:color w:val="0A1628"/>
          <w:sz w:val="22"/>
          <w:szCs w:val="22"/>
        </w:rPr>
        <w:t xml:space="preserve">SBC Ref: 51-4.2.5</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an alteration or addition has been made, a warning sign in Arabic and English shall be fixed at the interface between old and new installations on or near the consumer distribution board.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Bilingual warning sign at distribution board for mixed color installations</w:t>
      </w:r>
    </w:p>
    <w:p>
      <w:pPr>
        <w:pBdr>
          <w:bottom w:val="single" w:color="5B8DB8" w:sz="2" w:space="4"/>
        </w:pBdr>
        <w:spacing w:after="60" w:before="240" w:line="312"/>
      </w:pPr>
      <w:r>
        <w:rPr>
          <w:rFonts w:ascii="Times New Roman" w:eastAsia="SimHei"/>
          <w:b/>
          <w:bCs/>
          <w:color w:val="5B8DB8"/>
          <w:sz w:val="24"/>
          <w:szCs w:val="24"/>
        </w:rPr>
        <w:t xml:space="preserve">[LI-006]  </w:t>
      </w:r>
      <w:r>
        <w:rPr>
          <w:rFonts w:ascii="Times New Roman" w:eastAsia="SimHei"/>
          <w:b/>
          <w:bCs/>
          <w:color w:val="0A1628"/>
          <w:sz w:val="22"/>
          <w:szCs w:val="22"/>
        </w:rPr>
        <w:t xml:space="preserve">SBC Ref: 51-4.3</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The protective devices shall be arranged and identified so that the circuits protected may be easily recognized; for this purpose it may be convenient to group them in distribution boards.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Circuit identification labels on protective devices in distribution boards</w:t>
      </w:r>
    </w:p>
    <w:p>
      <w:pPr>
        <w:pBdr>
          <w:bottom w:val="single" w:color="5B8DB8" w:sz="2" w:space="4"/>
        </w:pBdr>
        <w:spacing w:after="60" w:before="240" w:line="312"/>
      </w:pPr>
      <w:r>
        <w:rPr>
          <w:rFonts w:ascii="Times New Roman" w:eastAsia="SimHei"/>
          <w:b/>
          <w:bCs/>
          <w:color w:val="5B8DB8"/>
          <w:sz w:val="24"/>
          <w:szCs w:val="24"/>
        </w:rPr>
        <w:t xml:space="preserve">[LI-007]  </w:t>
      </w:r>
      <w:r>
        <w:rPr>
          <w:rFonts w:ascii="Times New Roman" w:eastAsia="SimHei"/>
          <w:b/>
          <w:bCs/>
          <w:color w:val="0A1628"/>
          <w:sz w:val="22"/>
          <w:szCs w:val="22"/>
        </w:rPr>
        <w:t xml:space="preserve">SBC Ref: 51-4.4.1</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appropriate, diagrams, charts or tables per IEC 81346-1 and IEC 61082 shall be provided indicating the type and composition of circuits and the identification of devices performing protection, isolation and switching functions and their locations.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Circuit diagrams/charts posted at distribution boards</w:t>
      </w:r>
    </w:p>
    <w:p>
      <w:pPr>
        <w:pBdr>
          <w:bottom w:val="single" w:color="5B8DB8" w:sz="2" w:space="4"/>
        </w:pBdr>
        <w:spacing w:after="60" w:before="240" w:line="312"/>
      </w:pPr>
      <w:r>
        <w:rPr>
          <w:rFonts w:ascii="Times New Roman" w:eastAsia="SimHei"/>
          <w:b/>
          <w:bCs/>
          <w:color w:val="5B8DB8"/>
          <w:sz w:val="24"/>
          <w:szCs w:val="24"/>
        </w:rPr>
        <w:t xml:space="preserve">[LI-008]  </w:t>
      </w:r>
      <w:r>
        <w:rPr>
          <w:rFonts w:ascii="Times New Roman" w:eastAsia="SimHei"/>
          <w:b/>
          <w:bCs/>
          <w:color w:val="0A1628"/>
          <w:sz w:val="22"/>
          <w:szCs w:val="22"/>
        </w:rPr>
        <w:t xml:space="preserve">SBC Ref: 51-4.4.2</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6878A0"/>
          <w:sz w:val="20"/>
          <w:szCs w:val="20"/>
        </w:rPr>
        <w:t xml:space="preserve">LOW</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The symbols used in diagrams shall be chosen from IEC 60617.</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IEC 60617 standard symbols on diagrams</w:t>
      </w:r>
    </w:p>
    <w:p>
      <w:pPr>
        <w:pBdr>
          <w:bottom w:val="single" w:color="5B8DB8" w:sz="2" w:space="4"/>
        </w:pBdr>
        <w:spacing w:after="60" w:before="240" w:line="312"/>
      </w:pPr>
      <w:r>
        <w:rPr>
          <w:rFonts w:ascii="Times New Roman" w:eastAsia="SimHei"/>
          <w:b/>
          <w:bCs/>
          <w:color w:val="5B8DB8"/>
          <w:sz w:val="24"/>
          <w:szCs w:val="24"/>
        </w:rPr>
        <w:t xml:space="preserve">[LI-009]  </w:t>
      </w:r>
      <w:r>
        <w:rPr>
          <w:rFonts w:ascii="Times New Roman" w:eastAsia="SimHei"/>
          <w:b/>
          <w:bCs/>
          <w:color w:val="0A1628"/>
          <w:sz w:val="22"/>
          <w:szCs w:val="22"/>
        </w:rPr>
        <w:t xml:space="preserve">SBC Ref: 55-8.9</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Electric appliances shall be marked with the rated voltage, rated current or power input, and the manufacturer name or trademark.</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Appliance nameplate with voltage, current/power, manufacturer</w:t>
      </w:r>
    </w:p>
    <w:p>
      <w:pPr>
        <w:pBdr>
          <w:bottom w:val="single" w:color="5B8DB8" w:sz="2" w:space="4"/>
        </w:pBdr>
        <w:spacing w:after="60" w:before="240" w:line="312"/>
      </w:pPr>
      <w:r>
        <w:rPr>
          <w:rFonts w:ascii="Times New Roman" w:eastAsia="SimHei"/>
          <w:b/>
          <w:bCs/>
          <w:color w:val="5B8DB8"/>
          <w:sz w:val="24"/>
          <w:szCs w:val="24"/>
        </w:rPr>
        <w:t xml:space="preserve">[LI-010]  </w:t>
      </w:r>
      <w:r>
        <w:rPr>
          <w:rFonts w:ascii="Times New Roman" w:eastAsia="SimHei"/>
          <w:b/>
          <w:bCs/>
          <w:color w:val="0A1628"/>
          <w:sz w:val="22"/>
          <w:szCs w:val="22"/>
        </w:rPr>
        <w:t xml:space="preserve">SBC Ref: 712:51-4</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PV installation: DC circuits shall be identified at all points of access and at each end of every conductor.</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PV DC circuit identification labels</w:t>
      </w:r>
    </w:p>
    <w:p>
      <w:pPr>
        <w:pBdr>
          <w:bottom w:val="single" w:color="5B8DB8" w:sz="2" w:space="4"/>
        </w:pBdr>
        <w:spacing w:after="60" w:before="240" w:line="312"/>
      </w:pPr>
      <w:r>
        <w:rPr>
          <w:rFonts w:ascii="Times New Roman" w:eastAsia="SimHei"/>
          <w:b/>
          <w:bCs/>
          <w:color w:val="5B8DB8"/>
          <w:sz w:val="24"/>
          <w:szCs w:val="24"/>
        </w:rPr>
        <w:t xml:space="preserve">[LI-011]  </w:t>
      </w:r>
      <w:r>
        <w:rPr>
          <w:rFonts w:ascii="Times New Roman" w:eastAsia="SimHei"/>
          <w:b/>
          <w:bCs/>
          <w:color w:val="0A1628"/>
          <w:sz w:val="22"/>
          <w:szCs w:val="22"/>
        </w:rPr>
        <w:t xml:space="preserve">SBC Ref: 722:55-101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Socket-outlets and vehicle connectors for EV charging shall be of a type identified for the purpose and clearly marked.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EV charging socket-outlet type marking</w:t>
      </w:r>
    </w:p>
    <w:p>
      <w:pPr>
        <w:pBdr>
          <w:bottom w:val="single" w:color="5B8DB8" w:sz="2" w:space="4"/>
        </w:pBdr>
        <w:spacing w:after="60" w:before="240" w:line="312"/>
      </w:pPr>
      <w:r>
        <w:rPr>
          <w:rFonts w:ascii="Times New Roman" w:eastAsia="SimHei"/>
          <w:b/>
          <w:bCs/>
          <w:color w:val="5B8DB8"/>
          <w:sz w:val="24"/>
          <w:szCs w:val="24"/>
        </w:rPr>
        <w:t xml:space="preserve">[LI-012]  </w:t>
      </w:r>
      <w:r>
        <w:rPr>
          <w:rFonts w:ascii="Times New Roman" w:eastAsia="SimHei"/>
          <w:b/>
          <w:bCs/>
          <w:color w:val="0A1628"/>
          <w:sz w:val="22"/>
          <w:szCs w:val="22"/>
        </w:rPr>
        <w:t xml:space="preserve">SBC Ref: D.57</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Battery rooms and enclosures shall have identification labels and warning notices indicating voltage, hazard, and access restrictions.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Warning notice on battery room/enclosure</w:t>
      </w:r>
    </w:p>
    <w:p>
      <w:pPr>
        <w:pStyle w:val="Heading1"/>
        <w:spacing w:after="120" w:before="360" w:line="312"/>
      </w:pPr>
      <w:bookmarkStart w:id="100004" w:name="_Toc100004"/>
      <w:r>
        <w:rPr>
          <w:rFonts w:ascii="Times New Roman" w:eastAsia="SimHei"/>
          <w:b/>
          <w:bCs/>
          <w:color w:val="0A1628"/>
          <w:sz w:val="32"/>
          <w:szCs w:val="32"/>
        </w:rPr>
        <w:t xml:space="preserve">5. Wiring System Visual Rules</w:t>
      </w:r>
      <w:bookmarkEnd w:id="100004"/>
    </w:p>
    <w:p>
      <w:pPr>
        <w:spacing w:after="80" w:line="312"/>
        <w:ind w:firstLine="480"/>
        <w:jc w:val="both"/>
      </w:pPr>
      <w:r>
        <w:rPr>
          <w:rFonts w:ascii="Times New Roman" w:eastAsia="Microsoft YaHei"/>
          <w:color w:val="1A2B40"/>
          <w:sz w:val="24"/>
          <w:szCs w:val="24"/>
        </w:rPr>
        <w:t xml:space="preserve">The following 14 rules are extracted from Ch. 52, 44 of SBC 401-CR-2024. Each rule block contains the SBC reference code, the full rule text, the detection type, the visual detection target, and the priority level.</w:t>
      </w:r>
    </w:p>
    <w:p>
      <w:pPr>
        <w:pBdr>
          <w:bottom w:val="single" w:color="5B8DB8" w:sz="2" w:space="4"/>
        </w:pBdr>
        <w:spacing w:after="60" w:before="240" w:line="312"/>
      </w:pPr>
      <w:r>
        <w:rPr>
          <w:rFonts w:ascii="Times New Roman" w:eastAsia="SimHei"/>
          <w:b/>
          <w:bCs/>
          <w:color w:val="5B8DB8"/>
          <w:sz w:val="24"/>
          <w:szCs w:val="24"/>
        </w:rPr>
        <w:t xml:space="preserve">[WS-001]  </w:t>
      </w:r>
      <w:r>
        <w:rPr>
          <w:rFonts w:ascii="Times New Roman" w:eastAsia="SimHei"/>
          <w:b/>
          <w:bCs/>
          <w:color w:val="0A1628"/>
          <w:sz w:val="22"/>
          <w:szCs w:val="22"/>
        </w:rPr>
        <w:t xml:space="preserve">SBC Ref: 52-2.1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Wiring systems shall be selected and erected so that they can withstand the ambient temperature (AA) expected at the installation location. Equipment shall be selected per Table 51-1 external influences.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Wiring type appropriate for ambient conditions; no heat-damaged insulation</w:t>
      </w:r>
    </w:p>
    <w:p>
      <w:pPr>
        <w:pBdr>
          <w:bottom w:val="single" w:color="5B8DB8" w:sz="2" w:space="4"/>
        </w:pBdr>
        <w:spacing w:after="60" w:before="240" w:line="312"/>
      </w:pPr>
      <w:r>
        <w:rPr>
          <w:rFonts w:ascii="Times New Roman" w:eastAsia="SimHei"/>
          <w:b/>
          <w:bCs/>
          <w:color w:val="5B8DB8"/>
          <w:sz w:val="24"/>
          <w:szCs w:val="24"/>
        </w:rPr>
        <w:t xml:space="preserve">[WS-002]  </w:t>
      </w:r>
      <w:r>
        <w:rPr>
          <w:rFonts w:ascii="Times New Roman" w:eastAsia="SimHei"/>
          <w:b/>
          <w:bCs/>
          <w:color w:val="0A1628"/>
          <w:sz w:val="22"/>
          <w:szCs w:val="22"/>
        </w:rPr>
        <w:t xml:space="preserve">SBC Ref: 52-2.2</w:t>
      </w:r>
      <w:r>
        <w:rPr>
          <w:rFonts w:ascii="Times New Roman" w:eastAsia="Microsoft YaHei"/>
          <w:color w:val="6878A0"/>
          <w:sz w:val="20"/>
          <w:szCs w:val="20"/>
        </w:rPr>
        <w:t xml:space="preserve">    Detection: SPACING</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Wiring systems shall be placed sufficiently far from heat sources or shall be protected against the effects of heat, including radiant heat, by shields or other suitable means.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Shield/spacing between wiring and heat sources</w:t>
      </w:r>
    </w:p>
    <w:p>
      <w:pPr>
        <w:pBdr>
          <w:bottom w:val="single" w:color="5B8DB8" w:sz="2" w:space="4"/>
        </w:pBdr>
        <w:spacing w:after="60" w:before="240" w:line="312"/>
      </w:pPr>
      <w:r>
        <w:rPr>
          <w:rFonts w:ascii="Times New Roman" w:eastAsia="SimHei"/>
          <w:b/>
          <w:bCs/>
          <w:color w:val="5B8DB8"/>
          <w:sz w:val="24"/>
          <w:szCs w:val="24"/>
        </w:rPr>
        <w:t xml:space="preserve">[WS-003]  </w:t>
      </w:r>
      <w:r>
        <w:rPr>
          <w:rFonts w:ascii="Times New Roman" w:eastAsia="SimHei"/>
          <w:b/>
          <w:bCs/>
          <w:color w:val="0A1628"/>
          <w:sz w:val="22"/>
          <w:szCs w:val="22"/>
        </w:rPr>
        <w:t xml:space="preserve">SBC Ref: 52-2.3</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Wiring systems in locations with presence of water (AD) or high humidity (AB) shall be selected and erected to prevent water ingress or accumulation. IP rating marking shall be visible.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IP-rated enclosures and conduit in wet/humid areas</w:t>
      </w:r>
    </w:p>
    <w:p>
      <w:pPr>
        <w:pBdr>
          <w:bottom w:val="single" w:color="5B8DB8" w:sz="2" w:space="4"/>
        </w:pBdr>
        <w:spacing w:after="60" w:before="240" w:line="312"/>
      </w:pPr>
      <w:r>
        <w:rPr>
          <w:rFonts w:ascii="Times New Roman" w:eastAsia="SimHei"/>
          <w:b/>
          <w:bCs/>
          <w:color w:val="5B8DB8"/>
          <w:sz w:val="24"/>
          <w:szCs w:val="24"/>
        </w:rPr>
        <w:t xml:space="preserve">[WS-004]  </w:t>
      </w:r>
      <w:r>
        <w:rPr>
          <w:rFonts w:ascii="Times New Roman" w:eastAsia="SimHei"/>
          <w:b/>
          <w:bCs/>
          <w:color w:val="0A1628"/>
          <w:sz w:val="22"/>
          <w:szCs w:val="22"/>
        </w:rPr>
        <w:t xml:space="preserve">SBC Ref: 52-2.4</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Wiring systems in locations with presence of solid foreign bodies (AE) shall have appropriate degree of protection (IP code) marked on enclosures.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IP-rated enclosures where dust/solid foreign bodies present</w:t>
      </w:r>
    </w:p>
    <w:p>
      <w:pPr>
        <w:pBdr>
          <w:bottom w:val="single" w:color="5B8DB8" w:sz="2" w:space="4"/>
        </w:pBdr>
        <w:spacing w:after="60" w:before="240" w:line="312"/>
      </w:pPr>
      <w:r>
        <w:rPr>
          <w:rFonts w:ascii="Times New Roman" w:eastAsia="SimHei"/>
          <w:b/>
          <w:bCs/>
          <w:color w:val="5B8DB8"/>
          <w:sz w:val="24"/>
          <w:szCs w:val="24"/>
        </w:rPr>
        <w:t xml:space="preserve">[WS-005]  </w:t>
      </w:r>
      <w:r>
        <w:rPr>
          <w:rFonts w:ascii="Times New Roman" w:eastAsia="SimHei"/>
          <w:b/>
          <w:bCs/>
          <w:color w:val="0A1628"/>
          <w:sz w:val="22"/>
          <w:szCs w:val="22"/>
        </w:rPr>
        <w:t xml:space="preserve">SBC Ref: 52-2.6</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Wiring systems subject to impact (AG) shall be protected by location or by additional mechanical protection such as conduit, trunking, or armor.</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Mechanical protection on wiring in impact-prone areas</w:t>
      </w:r>
    </w:p>
    <w:p>
      <w:pPr>
        <w:pBdr>
          <w:bottom w:val="single" w:color="5B8DB8" w:sz="2" w:space="4"/>
        </w:pBdr>
        <w:spacing w:after="60" w:before="240" w:line="312"/>
      </w:pPr>
      <w:r>
        <w:rPr>
          <w:rFonts w:ascii="Times New Roman" w:eastAsia="SimHei"/>
          <w:b/>
          <w:bCs/>
          <w:color w:val="5B8DB8"/>
          <w:sz w:val="24"/>
          <w:szCs w:val="24"/>
        </w:rPr>
        <w:t xml:space="preserve">[WS-006]  </w:t>
      </w:r>
      <w:r>
        <w:rPr>
          <w:rFonts w:ascii="Times New Roman" w:eastAsia="SimHei"/>
          <w:b/>
          <w:bCs/>
          <w:color w:val="0A1628"/>
          <w:sz w:val="22"/>
          <w:szCs w:val="22"/>
        </w:rPr>
        <w:t xml:space="preserve">SBC Ref: 52-7.1</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Precautions within a fire-segregated compartment: wiring systems shall not reduce the fire integrity of the compartment. Fire barriers shall be maintained at penetration points.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Fire barrier/seal at wiring penetrations through compartment walls</w:t>
      </w:r>
    </w:p>
    <w:p>
      <w:pPr>
        <w:pBdr>
          <w:bottom w:val="single" w:color="5B8DB8" w:sz="2" w:space="4"/>
        </w:pBdr>
        <w:spacing w:after="60" w:before="240" w:line="312"/>
      </w:pPr>
      <w:r>
        <w:rPr>
          <w:rFonts w:ascii="Times New Roman" w:eastAsia="SimHei"/>
          <w:b/>
          <w:bCs/>
          <w:color w:val="5B8DB8"/>
          <w:sz w:val="24"/>
          <w:szCs w:val="24"/>
        </w:rPr>
        <w:t xml:space="preserve">[WS-007]  </w:t>
      </w:r>
      <w:r>
        <w:rPr>
          <w:rFonts w:ascii="Times New Roman" w:eastAsia="SimHei"/>
          <w:b/>
          <w:bCs/>
          <w:color w:val="0A1628"/>
          <w:sz w:val="22"/>
          <w:szCs w:val="22"/>
        </w:rPr>
        <w:t xml:space="preserve">SBC Ref: 52-7.2</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Sealing of wiring system penetrations: where wiring systems pass through fire-rated walls or floors, the openings shall be sealed to maintain the fire resistance rating.</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Fire-rated seal at cable entry through walls/floors</w:t>
      </w:r>
    </w:p>
    <w:p>
      <w:pPr>
        <w:pBdr>
          <w:bottom w:val="single" w:color="5B8DB8" w:sz="2" w:space="4"/>
        </w:pBdr>
        <w:spacing w:after="60" w:before="240" w:line="312"/>
      </w:pPr>
      <w:r>
        <w:rPr>
          <w:rFonts w:ascii="Times New Roman" w:eastAsia="SimHei"/>
          <w:b/>
          <w:bCs/>
          <w:color w:val="5B8DB8"/>
          <w:sz w:val="24"/>
          <w:szCs w:val="24"/>
        </w:rPr>
        <w:t xml:space="preserve">[WS-008]  </w:t>
      </w:r>
      <w:r>
        <w:rPr>
          <w:rFonts w:ascii="Times New Roman" w:eastAsia="SimHei"/>
          <w:b/>
          <w:bCs/>
          <w:color w:val="0A1628"/>
          <w:sz w:val="22"/>
          <w:szCs w:val="22"/>
        </w:rPr>
        <w:t xml:space="preserve">SBC Ref: 52-8.1</w:t>
      </w:r>
      <w:r>
        <w:rPr>
          <w:rFonts w:ascii="Times New Roman" w:eastAsia="Microsoft YaHei"/>
          <w:color w:val="6878A0"/>
          <w:sz w:val="20"/>
          <w:szCs w:val="20"/>
        </w:rPr>
        <w:t xml:space="preserve">    Detection: SPACING</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Proximity to electrical services: wiring systems for different voltage levels or different types of circuits shall be adequately separated or segregated.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Separation between power and communication cables</w:t>
      </w:r>
    </w:p>
    <w:p>
      <w:pPr>
        <w:pBdr>
          <w:bottom w:val="single" w:color="5B8DB8" w:sz="2" w:space="4"/>
        </w:pBdr>
        <w:spacing w:after="60" w:before="240" w:line="312"/>
      </w:pPr>
      <w:r>
        <w:rPr>
          <w:rFonts w:ascii="Times New Roman" w:eastAsia="SimHei"/>
          <w:b/>
          <w:bCs/>
          <w:color w:val="5B8DB8"/>
          <w:sz w:val="24"/>
          <w:szCs w:val="24"/>
        </w:rPr>
        <w:t xml:space="preserve">[WS-009]  </w:t>
      </w:r>
      <w:r>
        <w:rPr>
          <w:rFonts w:ascii="Times New Roman" w:eastAsia="SimHei"/>
          <w:b/>
          <w:bCs/>
          <w:color w:val="0A1628"/>
          <w:sz w:val="22"/>
          <w:szCs w:val="22"/>
        </w:rPr>
        <w:t xml:space="preserve">SBC Ref: 52-8.3</w:t>
      </w:r>
      <w:r>
        <w:rPr>
          <w:rFonts w:ascii="Times New Roman" w:eastAsia="Microsoft YaHei"/>
          <w:color w:val="6878A0"/>
          <w:sz w:val="20"/>
          <w:szCs w:val="20"/>
        </w:rPr>
        <w:t xml:space="preserve">    Detection: SPACING</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Proximity to non-electrical services: electrical wiring shall not be run in the same conduit, trunking or duct as non-electrical services unless effectively separated.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No mixed electrical/non-electrical services in same conduit</w:t>
      </w:r>
    </w:p>
    <w:p>
      <w:pPr>
        <w:pBdr>
          <w:bottom w:val="single" w:color="5B8DB8" w:sz="2" w:space="4"/>
        </w:pBdr>
        <w:spacing w:after="60" w:before="240" w:line="312"/>
      </w:pPr>
      <w:r>
        <w:rPr>
          <w:rFonts w:ascii="Times New Roman" w:eastAsia="SimHei"/>
          <w:b/>
          <w:bCs/>
          <w:color w:val="5B8DB8"/>
          <w:sz w:val="24"/>
          <w:szCs w:val="24"/>
        </w:rPr>
        <w:t xml:space="preserve">[WS-010]  </w:t>
      </w:r>
      <w:r>
        <w:rPr>
          <w:rFonts w:ascii="Times New Roman" w:eastAsia="SimHei"/>
          <w:b/>
          <w:bCs/>
          <w:color w:val="0A1628"/>
          <w:sz w:val="22"/>
          <w:szCs w:val="22"/>
        </w:rPr>
        <w:t xml:space="preserve">SBC Ref: 44-4.7</w:t>
      </w:r>
      <w:r>
        <w:rPr>
          <w:rFonts w:ascii="Times New Roman" w:eastAsia="Microsoft YaHei"/>
          <w:color w:val="6878A0"/>
          <w:sz w:val="20"/>
          <w:szCs w:val="20"/>
        </w:rPr>
        <w:t xml:space="preserve">    Detection: SPACING</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Cable management systems for power and information technology cables shall be arranged to minimize electromagnetic interference. Physical separation or use of separate cable trays is required.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Separate cable trays/management for power vs IT cables</w:t>
      </w:r>
    </w:p>
    <w:p>
      <w:pPr>
        <w:pBdr>
          <w:bottom w:val="single" w:color="5B8DB8" w:sz="2" w:space="4"/>
        </w:pBdr>
        <w:spacing w:after="60" w:before="240" w:line="312"/>
      </w:pPr>
      <w:r>
        <w:rPr>
          <w:rFonts w:ascii="Times New Roman" w:eastAsia="SimHei"/>
          <w:b/>
          <w:bCs/>
          <w:color w:val="5B8DB8"/>
          <w:sz w:val="24"/>
          <w:szCs w:val="24"/>
        </w:rPr>
        <w:t xml:space="preserve">[WS-011]  </w:t>
      </w:r>
      <w:r>
        <w:rPr>
          <w:rFonts w:ascii="Times New Roman" w:eastAsia="SimHei"/>
          <w:b/>
          <w:bCs/>
          <w:color w:val="0A1628"/>
          <w:sz w:val="22"/>
          <w:szCs w:val="22"/>
        </w:rPr>
        <w:t xml:space="preserve">SBC Ref: 44-R19</w:t>
      </w:r>
      <w:r>
        <w:rPr>
          <w:rFonts w:ascii="Times New Roman" w:eastAsia="Microsoft YaHei"/>
          <w:color w:val="6878A0"/>
          <w:sz w:val="20"/>
          <w:szCs w:val="20"/>
        </w:rPr>
        <w:t xml:space="preserve">    Detection: POSITION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Cables in metal cable-trays: preferred arrangement places power cables and signal cables on separate trays or with physical separation within the same tray.</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Cable arrangement pattern on metal cable trays</w:t>
      </w:r>
    </w:p>
    <w:p>
      <w:pPr>
        <w:pBdr>
          <w:bottom w:val="single" w:color="5B8DB8" w:sz="2" w:space="4"/>
        </w:pBdr>
        <w:spacing w:after="60" w:before="240" w:line="312"/>
      </w:pPr>
      <w:r>
        <w:rPr>
          <w:rFonts w:ascii="Times New Roman" w:eastAsia="SimHei"/>
          <w:b/>
          <w:bCs/>
          <w:color w:val="5B8DB8"/>
          <w:sz w:val="24"/>
          <w:szCs w:val="24"/>
        </w:rPr>
        <w:t xml:space="preserve">[WS-012]  </w:t>
      </w:r>
      <w:r>
        <w:rPr>
          <w:rFonts w:ascii="Times New Roman" w:eastAsia="SimHei"/>
          <w:b/>
          <w:bCs/>
          <w:color w:val="0A1628"/>
          <w:sz w:val="22"/>
          <w:szCs w:val="22"/>
        </w:rPr>
        <w:t xml:space="preserve">SBC Ref: 44-R20</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Continuity of metallic system components: metallic conduit, trunking, and cable tray sections shall be effectively bonded and connected to maintain electrical continuity.</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Intact metallic bonding between conduit/trunking sections</w:t>
      </w:r>
    </w:p>
    <w:p>
      <w:pPr>
        <w:pBdr>
          <w:bottom w:val="single" w:color="5B8DB8" w:sz="2" w:space="4"/>
        </w:pBdr>
        <w:spacing w:after="60" w:before="240" w:line="312"/>
      </w:pPr>
      <w:r>
        <w:rPr>
          <w:rFonts w:ascii="Times New Roman" w:eastAsia="SimHei"/>
          <w:b/>
          <w:bCs/>
          <w:color w:val="5B8DB8"/>
          <w:sz w:val="24"/>
          <w:szCs w:val="24"/>
        </w:rPr>
        <w:t xml:space="preserve">[WS-013]  </w:t>
      </w:r>
      <w:r>
        <w:rPr>
          <w:rFonts w:ascii="Times New Roman" w:eastAsia="SimHei"/>
          <w:b/>
          <w:bCs/>
          <w:color w:val="0A1628"/>
          <w:sz w:val="22"/>
          <w:szCs w:val="22"/>
        </w:rPr>
        <w:t xml:space="preserve">SBC Ref: 52-2.11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Wiring systems exposed to solar radiation (AN) and ultraviolet radiation shall be of a type resistant to such exposure, or shall be provided with suitable protection.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UV-resistant cable sheathing or protective covering on outdoor wiring</w:t>
      </w:r>
    </w:p>
    <w:p>
      <w:pPr>
        <w:pBdr>
          <w:bottom w:val="single" w:color="5B8DB8" w:sz="2" w:space="4"/>
        </w:pBdr>
        <w:spacing w:after="60" w:before="240" w:line="312"/>
      </w:pPr>
      <w:r>
        <w:rPr>
          <w:rFonts w:ascii="Times New Roman" w:eastAsia="SimHei"/>
          <w:b/>
          <w:bCs/>
          <w:color w:val="5B8DB8"/>
          <w:sz w:val="24"/>
          <w:szCs w:val="24"/>
        </w:rPr>
        <w:t xml:space="preserve">[WS-014]  </w:t>
      </w:r>
      <w:r>
        <w:rPr>
          <w:rFonts w:ascii="Times New Roman" w:eastAsia="SimHei"/>
          <w:b/>
          <w:bCs/>
          <w:color w:val="0A1628"/>
          <w:sz w:val="22"/>
          <w:szCs w:val="22"/>
        </w:rPr>
        <w:t xml:space="preserve">SBC Ref: 52-2.12</w:t>
      </w:r>
      <w:r>
        <w:rPr>
          <w:rFonts w:ascii="Times New Roman" w:eastAsia="Microsoft YaHei"/>
          <w:color w:val="6878A0"/>
          <w:sz w:val="20"/>
          <w:szCs w:val="20"/>
        </w:rPr>
        <w:t xml:space="preserve">    Detection: SPACING</w:t>
      </w:r>
      <w:r>
        <w:rPr>
          <w:rFonts w:ascii="Times New Roman" w:eastAsia="Microsoft YaHei"/>
          <w:color w:val="6878A0"/>
          <w:sz w:val="20"/>
          <w:szCs w:val="20"/>
        </w:rPr>
        <w:t xml:space="preserve">    Priority: </w:t>
      </w:r>
      <w:r>
        <w:rPr>
          <w:rFonts w:ascii="Times New Roman" w:eastAsia="SimHei"/>
          <w:b/>
          <w:bCs/>
          <w:color w:val="6878A0"/>
          <w:sz w:val="20"/>
          <w:szCs w:val="20"/>
        </w:rPr>
        <w:t xml:space="preserve">LOW</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Wiring systems in seismic areas (AP) shall be installed with suitable supports and fixings to withstand seismic effects. Flexible connections shall be provided where necessary.</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Seismic bracing on cable trays and conduit</w:t>
      </w:r>
    </w:p>
    <w:p>
      <w:pPr>
        <w:pStyle w:val="Heading1"/>
        <w:spacing w:after="120" w:before="360" w:line="312"/>
      </w:pPr>
      <w:bookmarkStart w:id="100005" w:name="_Toc100005"/>
      <w:r>
        <w:rPr>
          <w:rFonts w:ascii="Times New Roman" w:eastAsia="SimHei"/>
          <w:b/>
          <w:bCs/>
          <w:color w:val="0A1628"/>
          <w:sz w:val="32"/>
          <w:szCs w:val="32"/>
        </w:rPr>
        <w:t xml:space="preserve">6. Protective Device Visibility Rules</w:t>
      </w:r>
      <w:bookmarkEnd w:id="100005"/>
    </w:p>
    <w:p>
      <w:pPr>
        <w:spacing w:after="80" w:line="312"/>
        <w:ind w:firstLine="480"/>
        <w:jc w:val="both"/>
      </w:pPr>
      <w:r>
        <w:rPr>
          <w:rFonts w:ascii="Times New Roman" w:eastAsia="Microsoft YaHei"/>
          <w:color w:val="1A2B40"/>
          <w:sz w:val="24"/>
          <w:szCs w:val="24"/>
        </w:rPr>
        <w:t xml:space="preserve">The following 12 rules are extracted from Ch. 53 of SBC 401-CR-2024. Each rule block contains the SBC reference code, the full rule text, the detection type, the visual detection target, and the priority level.</w:t>
      </w:r>
    </w:p>
    <w:p>
      <w:pPr>
        <w:pBdr>
          <w:bottom w:val="single" w:color="5B8DB8" w:sz="2" w:space="4"/>
        </w:pBdr>
        <w:spacing w:after="60" w:before="240" w:line="312"/>
      </w:pPr>
      <w:r>
        <w:rPr>
          <w:rFonts w:ascii="Times New Roman" w:eastAsia="SimHei"/>
          <w:b/>
          <w:bCs/>
          <w:color w:val="5B8DB8"/>
          <w:sz w:val="24"/>
          <w:szCs w:val="24"/>
        </w:rPr>
        <w:t xml:space="preserve">[PD-001]  </w:t>
      </w:r>
      <w:r>
        <w:rPr>
          <w:rFonts w:ascii="Times New Roman" w:eastAsia="SimHei"/>
          <w:b/>
          <w:bCs/>
          <w:color w:val="0A1628"/>
          <w:sz w:val="22"/>
          <w:szCs w:val="22"/>
        </w:rPr>
        <w:t xml:space="preserve">SBC Ref: 53-1.2</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Devices for automatic disconnection of supply (circuit breakers, fuses, RCDs) shall be provided for protection against electric shock in TN, TT, and IT systems.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Circuit breakers/fuses/RCDs present at distribution board</w:t>
      </w:r>
    </w:p>
    <w:p>
      <w:pPr>
        <w:pBdr>
          <w:bottom w:val="single" w:color="5B8DB8" w:sz="2" w:space="4"/>
        </w:pBdr>
        <w:spacing w:after="60" w:before="240" w:line="312"/>
      </w:pPr>
      <w:r>
        <w:rPr>
          <w:rFonts w:ascii="Times New Roman" w:eastAsia="SimHei"/>
          <w:b/>
          <w:bCs/>
          <w:color w:val="5B8DB8"/>
          <w:sz w:val="24"/>
          <w:szCs w:val="24"/>
        </w:rPr>
        <w:t xml:space="preserve">[PD-002]  </w:t>
      </w:r>
      <w:r>
        <w:rPr>
          <w:rFonts w:ascii="Times New Roman" w:eastAsia="SimHei"/>
          <w:b/>
          <w:bCs/>
          <w:color w:val="0A1628"/>
          <w:sz w:val="22"/>
          <w:szCs w:val="22"/>
        </w:rPr>
        <w:t xml:space="preserve">SBC Ref: 53-1.6</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Devices for additional protection: residual current protective devices (RCDs) with rated residual operating current not exceeding 30 mA shall be provided for socket-outlets intended for use by ordinary persons.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RCD (30 mA) present in circuit for general-purpose socket-outlets</w:t>
      </w:r>
    </w:p>
    <w:p>
      <w:pPr>
        <w:pBdr>
          <w:bottom w:val="single" w:color="5B8DB8" w:sz="2" w:space="4"/>
        </w:pBdr>
        <w:spacing w:after="60" w:before="240" w:line="312"/>
      </w:pPr>
      <w:r>
        <w:rPr>
          <w:rFonts w:ascii="Times New Roman" w:eastAsia="SimHei"/>
          <w:b/>
          <w:bCs/>
          <w:color w:val="5B8DB8"/>
          <w:sz w:val="24"/>
          <w:szCs w:val="24"/>
        </w:rPr>
        <w:t xml:space="preserve">[PD-003]  </w:t>
      </w:r>
      <w:r>
        <w:rPr>
          <w:rFonts w:ascii="Times New Roman" w:eastAsia="SimHei"/>
          <w:b/>
          <w:bCs/>
          <w:color w:val="0A1628"/>
          <w:sz w:val="22"/>
          <w:szCs w:val="22"/>
        </w:rPr>
        <w:t xml:space="preserve">SBC Ref: 53-1.7</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Monitoring devices shall be provided where required for protective measures, such as insulation monitoring devices in IT systems.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Insulation monitoring device present in IT system installations</w:t>
      </w:r>
    </w:p>
    <w:p>
      <w:pPr>
        <w:pBdr>
          <w:bottom w:val="single" w:color="5B8DB8" w:sz="2" w:space="4"/>
        </w:pBdr>
        <w:spacing w:after="60" w:before="240" w:line="312"/>
      </w:pPr>
      <w:r>
        <w:rPr>
          <w:rFonts w:ascii="Times New Roman" w:eastAsia="SimHei"/>
          <w:b/>
          <w:bCs/>
          <w:color w:val="5B8DB8"/>
          <w:sz w:val="24"/>
          <w:szCs w:val="24"/>
        </w:rPr>
        <w:t xml:space="preserve">[PD-004]  </w:t>
      </w:r>
      <w:r>
        <w:rPr>
          <w:rFonts w:ascii="Times New Roman" w:eastAsia="SimHei"/>
          <w:b/>
          <w:bCs/>
          <w:color w:val="0A1628"/>
          <w:sz w:val="22"/>
          <w:szCs w:val="22"/>
        </w:rPr>
        <w:t xml:space="preserve">SBC Ref: 53-2.3</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Arc fault detection devices (AFDDs) shall be selected and installed in accordance with the requirements for locations with particular risk of fire, as specified in Section 42-2.</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AFDD present in fire-risk location circuits</w:t>
      </w:r>
    </w:p>
    <w:p>
      <w:pPr>
        <w:pBdr>
          <w:bottom w:val="single" w:color="5B8DB8" w:sz="2" w:space="4"/>
        </w:pBdr>
        <w:spacing w:after="60" w:before="240" w:line="312"/>
      </w:pPr>
      <w:r>
        <w:rPr>
          <w:rFonts w:ascii="Times New Roman" w:eastAsia="SimHei"/>
          <w:b/>
          <w:bCs/>
          <w:color w:val="5B8DB8"/>
          <w:sz w:val="24"/>
          <w:szCs w:val="24"/>
        </w:rPr>
        <w:t xml:space="preserve">[PD-005]  </w:t>
      </w:r>
      <w:r>
        <w:rPr>
          <w:rFonts w:ascii="Times New Roman" w:eastAsia="SimHei"/>
          <w:b/>
          <w:bCs/>
          <w:color w:val="0A1628"/>
          <w:sz w:val="22"/>
          <w:szCs w:val="22"/>
        </w:rPr>
        <w:t xml:space="preserve">SBC Ref: 53-3.1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Devices for protection against overcurrent (OCPDs) shall be clearly identified with their rated current and breaking capacity markings visible.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Rated current and breaking capacity labels on OCPDs</w:t>
      </w:r>
    </w:p>
    <w:p>
      <w:pPr>
        <w:pBdr>
          <w:bottom w:val="single" w:color="5B8DB8" w:sz="2" w:space="4"/>
        </w:pBdr>
        <w:spacing w:after="60" w:before="240" w:line="312"/>
      </w:pPr>
      <w:r>
        <w:rPr>
          <w:rFonts w:ascii="Times New Roman" w:eastAsia="SimHei"/>
          <w:b/>
          <w:bCs/>
          <w:color w:val="5B8DB8"/>
          <w:sz w:val="24"/>
          <w:szCs w:val="24"/>
        </w:rPr>
        <w:t xml:space="preserve">[PD-006]  </w:t>
      </w:r>
      <w:r>
        <w:rPr>
          <w:rFonts w:ascii="Times New Roman" w:eastAsia="SimHei"/>
          <w:b/>
          <w:bCs/>
          <w:color w:val="0A1628"/>
          <w:sz w:val="22"/>
          <w:szCs w:val="22"/>
        </w:rPr>
        <w:t xml:space="preserve">SBC Ref: 53-4.1</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Surge protective devices (SPDs) shall be installed where required by Section 44-3 for protection against transient overvoltages of atmospheric origin.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SPD present at origin of installation (where required)</w:t>
      </w:r>
    </w:p>
    <w:p>
      <w:pPr>
        <w:pBdr>
          <w:bottom w:val="single" w:color="5B8DB8" w:sz="2" w:space="4"/>
        </w:pBdr>
        <w:spacing w:after="60" w:before="240" w:line="312"/>
      </w:pPr>
      <w:r>
        <w:rPr>
          <w:rFonts w:ascii="Times New Roman" w:eastAsia="SimHei"/>
          <w:b/>
          <w:bCs/>
          <w:color w:val="5B8DB8"/>
          <w:sz w:val="24"/>
          <w:szCs w:val="24"/>
        </w:rPr>
        <w:t xml:space="preserve">[PD-007]  </w:t>
      </w:r>
      <w:r>
        <w:rPr>
          <w:rFonts w:ascii="Times New Roman" w:eastAsia="SimHei"/>
          <w:b/>
          <w:bCs/>
          <w:color w:val="0A1628"/>
          <w:sz w:val="22"/>
          <w:szCs w:val="22"/>
        </w:rPr>
        <w:t xml:space="preserve">SBC Ref: 53-4.4.3</w:t>
      </w:r>
      <w:r>
        <w:rPr>
          <w:rFonts w:ascii="Times New Roman" w:eastAsia="Microsoft YaHei"/>
          <w:color w:val="6878A0"/>
          <w:sz w:val="20"/>
          <w:szCs w:val="20"/>
        </w:rPr>
        <w:t xml:space="preserve">    Detection: POSITION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SPDs shall be installed as close as practicable to the origin of the installation and to the incoming protective conductor connection. Connecting leads shall be as short as practicable.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SPD mounted near main distribution board origin</w:t>
      </w:r>
    </w:p>
    <w:p>
      <w:pPr>
        <w:pBdr>
          <w:bottom w:val="single" w:color="5B8DB8" w:sz="2" w:space="4"/>
        </w:pBdr>
        <w:spacing w:after="60" w:before="240" w:line="312"/>
      </w:pPr>
      <w:r>
        <w:rPr>
          <w:rFonts w:ascii="Times New Roman" w:eastAsia="SimHei"/>
          <w:b/>
          <w:bCs/>
          <w:color w:val="5B8DB8"/>
          <w:sz w:val="24"/>
          <w:szCs w:val="24"/>
        </w:rPr>
        <w:t xml:space="preserve">[PD-008]  </w:t>
      </w:r>
      <w:r>
        <w:rPr>
          <w:rFonts w:ascii="Times New Roman" w:eastAsia="SimHei"/>
          <w:b/>
          <w:bCs/>
          <w:color w:val="0A1628"/>
          <w:sz w:val="22"/>
          <w:szCs w:val="22"/>
        </w:rPr>
        <w:t xml:space="preserve">SBC Ref: 53-4.4.9</w:t>
      </w:r>
      <w:r>
        <w:rPr>
          <w:rFonts w:ascii="Times New Roman" w:eastAsia="Microsoft YaHei"/>
          <w:color w:val="6878A0"/>
          <w:sz w:val="20"/>
          <w:szCs w:val="20"/>
        </w:rPr>
        <w:t xml:space="preserve">    Detection: SPACING</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the distance between the SPD and the equipment to be protected is greater than 10 m, additional protective measures should be provided, such as an additional SPD close to the equipment.</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Additional SPD near equipment if distance &gt; 10 m from origin SPD</w:t>
      </w:r>
    </w:p>
    <w:p>
      <w:pPr>
        <w:pBdr>
          <w:bottom w:val="single" w:color="5B8DB8" w:sz="2" w:space="4"/>
        </w:pBdr>
        <w:spacing w:after="60" w:before="240" w:line="312"/>
      </w:pPr>
      <w:r>
        <w:rPr>
          <w:rFonts w:ascii="Times New Roman" w:eastAsia="SimHei"/>
          <w:b/>
          <w:bCs/>
          <w:color w:val="5B8DB8"/>
          <w:sz w:val="24"/>
          <w:szCs w:val="24"/>
        </w:rPr>
        <w:t xml:space="preserve">[PD-009]  </w:t>
      </w:r>
      <w:r>
        <w:rPr>
          <w:rFonts w:ascii="Times New Roman" w:eastAsia="SimHei"/>
          <w:b/>
          <w:bCs/>
          <w:color w:val="0A1628"/>
          <w:sz w:val="22"/>
          <w:szCs w:val="22"/>
        </w:rPr>
        <w:t xml:space="preserve">SBC Ref: 53-6.2</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Isolating devices shall be clearly identified and indicate the isolated position. The off position shall be clearly indicated.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ON/OFF position indicator on isolating devices</w:t>
      </w:r>
    </w:p>
    <w:p>
      <w:pPr>
        <w:pBdr>
          <w:bottom w:val="single" w:color="5B8DB8" w:sz="2" w:space="4"/>
        </w:pBdr>
        <w:spacing w:after="60" w:before="240" w:line="312"/>
      </w:pPr>
      <w:r>
        <w:rPr>
          <w:rFonts w:ascii="Times New Roman" w:eastAsia="SimHei"/>
          <w:b/>
          <w:bCs/>
          <w:color w:val="5B8DB8"/>
          <w:sz w:val="24"/>
          <w:szCs w:val="24"/>
        </w:rPr>
        <w:t xml:space="preserve">[PD-010]  </w:t>
      </w:r>
      <w:r>
        <w:rPr>
          <w:rFonts w:ascii="Times New Roman" w:eastAsia="SimHei"/>
          <w:b/>
          <w:bCs/>
          <w:color w:val="0A1628"/>
          <w:sz w:val="22"/>
          <w:szCs w:val="22"/>
        </w:rPr>
        <w:t xml:space="preserve">SBC Ref: 53-6.3</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Switching-off for mechanical maintenance: a device shall be provided to enable equipment to be switched off safely for mechanical maintenance, and shall be clearly identified.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Mechanical maintenance switch with identification label</w:t>
      </w:r>
    </w:p>
    <w:p>
      <w:pPr>
        <w:pBdr>
          <w:bottom w:val="single" w:color="5B8DB8" w:sz="2" w:space="4"/>
        </w:pBdr>
        <w:spacing w:after="60" w:before="240" w:line="312"/>
      </w:pPr>
      <w:r>
        <w:rPr>
          <w:rFonts w:ascii="Times New Roman" w:eastAsia="SimHei"/>
          <w:b/>
          <w:bCs/>
          <w:color w:val="5B8DB8"/>
          <w:sz w:val="24"/>
          <w:szCs w:val="24"/>
        </w:rPr>
        <w:t xml:space="preserve">[PD-011]  </w:t>
      </w:r>
      <w:r>
        <w:rPr>
          <w:rFonts w:ascii="Times New Roman" w:eastAsia="SimHei"/>
          <w:b/>
          <w:bCs/>
          <w:color w:val="0A1628"/>
          <w:sz w:val="22"/>
          <w:szCs w:val="22"/>
        </w:rPr>
        <w:t xml:space="preserve">SBC Ref: 53-6.4</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Emergency switching: a device shall be provided for emergency disconnection of supply to any equipment that may give rise to danger. It shall be readily identifiable and accessible.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Emergency switch/button (red, clearly marked)</w:t>
      </w:r>
    </w:p>
    <w:p>
      <w:pPr>
        <w:pBdr>
          <w:bottom w:val="single" w:color="5B8DB8" w:sz="2" w:space="4"/>
        </w:pBdr>
        <w:spacing w:after="60" w:before="240" w:line="312"/>
      </w:pPr>
      <w:r>
        <w:rPr>
          <w:rFonts w:ascii="Times New Roman" w:eastAsia="SimHei"/>
          <w:b/>
          <w:bCs/>
          <w:color w:val="5B8DB8"/>
          <w:sz w:val="24"/>
          <w:szCs w:val="24"/>
        </w:rPr>
        <w:t xml:space="preserve">[PD-012]  </w:t>
      </w:r>
      <w:r>
        <w:rPr>
          <w:rFonts w:ascii="Times New Roman" w:eastAsia="SimHei"/>
          <w:b/>
          <w:bCs/>
          <w:color w:val="0A1628"/>
          <w:sz w:val="22"/>
          <w:szCs w:val="22"/>
        </w:rPr>
        <w:t xml:space="preserve">SBC Ref: G.53-1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RCD type marking: RCDs shall be marked with their type designation (AC, A, F, or B) to indicate their behavior in the presence of DC components.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RCD type label (AC/A/F/B) visible on device</w:t>
      </w:r>
    </w:p>
    <w:p>
      <w:pPr>
        <w:pStyle w:val="Heading1"/>
        <w:spacing w:after="120" w:before="360" w:line="312"/>
      </w:pPr>
      <w:bookmarkStart w:id="100006" w:name="_Toc100006"/>
      <w:r>
        <w:rPr>
          <w:rFonts w:ascii="Times New Roman" w:eastAsia="SimHei"/>
          <w:b/>
          <w:bCs/>
          <w:color w:val="0A1628"/>
          <w:sz w:val="32"/>
          <w:szCs w:val="32"/>
        </w:rPr>
        <w:t xml:space="preserve">7. Special Location Zone Compliance Rules</w:t>
      </w:r>
      <w:bookmarkEnd w:id="100006"/>
    </w:p>
    <w:p>
      <w:pPr>
        <w:spacing w:after="80" w:line="312"/>
        <w:ind w:firstLine="480"/>
        <w:jc w:val="both"/>
      </w:pPr>
      <w:r>
        <w:rPr>
          <w:rFonts w:ascii="Times New Roman" w:eastAsia="Microsoft YaHei"/>
          <w:color w:val="1A2B40"/>
          <w:sz w:val="24"/>
          <w:szCs w:val="24"/>
        </w:rPr>
        <w:t xml:space="preserve">The following 15 rules are extracted from Sec. 701, 702, 710, 722, 720 of SBC 401-CR-2024. Each rule block contains the SBC reference code, the full rule text, the detection type, the visual detection target, and the priority level.</w:t>
      </w:r>
    </w:p>
    <w:p>
      <w:pPr>
        <w:pBdr>
          <w:bottom w:val="single" w:color="5B8DB8" w:sz="2" w:space="4"/>
        </w:pBdr>
        <w:spacing w:after="60" w:before="240" w:line="312"/>
      </w:pPr>
      <w:r>
        <w:rPr>
          <w:rFonts w:ascii="Times New Roman" w:eastAsia="SimHei"/>
          <w:b/>
          <w:bCs/>
          <w:color w:val="5B8DB8"/>
          <w:sz w:val="24"/>
          <w:szCs w:val="24"/>
        </w:rPr>
        <w:t xml:space="preserve">[SL-001]  </w:t>
      </w:r>
      <w:r>
        <w:rPr>
          <w:rFonts w:ascii="Times New Roman" w:eastAsia="SimHei"/>
          <w:b/>
          <w:bCs/>
          <w:color w:val="0A1628"/>
          <w:sz w:val="22"/>
          <w:szCs w:val="22"/>
        </w:rPr>
        <w:t xml:space="preserve">SBC Ref: 701:3</w:t>
      </w:r>
      <w:r>
        <w:rPr>
          <w:rFonts w:ascii="Times New Roman" w:eastAsia="Microsoft YaHei"/>
          <w:color w:val="6878A0"/>
          <w:sz w:val="20"/>
          <w:szCs w:val="20"/>
        </w:rPr>
        <w:t xml:space="preserve">    Detection: POSITION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Bathrooms: zones 0, 1, and 2 are defined by dimensions from the bathtub or shower. Only equipment permitted in each zone shall be installed. Zone 0 = inside bathtub/shower; Zone 1 = above bathtub up to 2.25 m; Zone 2 = 0.6 m beyond Zone 1.</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No prohibited equipment in bathroom zones 0, 1, 2</w:t>
      </w:r>
    </w:p>
    <w:p>
      <w:pPr>
        <w:pBdr>
          <w:bottom w:val="single" w:color="5B8DB8" w:sz="2" w:space="4"/>
        </w:pBdr>
        <w:spacing w:after="60" w:before="240" w:line="312"/>
      </w:pPr>
      <w:r>
        <w:rPr>
          <w:rFonts w:ascii="Times New Roman" w:eastAsia="SimHei"/>
          <w:b/>
          <w:bCs/>
          <w:color w:val="5B8DB8"/>
          <w:sz w:val="24"/>
          <w:szCs w:val="24"/>
        </w:rPr>
        <w:t xml:space="preserve">[SL-002]  </w:t>
      </w:r>
      <w:r>
        <w:rPr>
          <w:rFonts w:ascii="Times New Roman" w:eastAsia="SimHei"/>
          <w:b/>
          <w:bCs/>
          <w:color w:val="0A1628"/>
          <w:sz w:val="22"/>
          <w:szCs w:val="22"/>
        </w:rPr>
        <w:t xml:space="preserve">SBC Ref: 701:41</w:t>
      </w:r>
      <w:r>
        <w:rPr>
          <w:rFonts w:ascii="Times New Roman" w:eastAsia="Microsoft YaHei"/>
          <w:color w:val="6878A0"/>
          <w:sz w:val="20"/>
          <w:szCs w:val="20"/>
        </w:rPr>
        <w:t xml:space="preserve">    Detection: ABSENCE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 bathroom Zone 0, no switchgear, controlgear, or socket-outlets shall be installed.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No switches/sockets in bathroom Zone 0</w:t>
      </w:r>
    </w:p>
    <w:p>
      <w:pPr>
        <w:pBdr>
          <w:bottom w:val="single" w:color="5B8DB8" w:sz="2" w:space="4"/>
        </w:pBdr>
        <w:spacing w:after="60" w:before="240" w:line="312"/>
      </w:pPr>
      <w:r>
        <w:rPr>
          <w:rFonts w:ascii="Times New Roman" w:eastAsia="SimHei"/>
          <w:b/>
          <w:bCs/>
          <w:color w:val="5B8DB8"/>
          <w:sz w:val="24"/>
          <w:szCs w:val="24"/>
        </w:rPr>
        <w:t xml:space="preserve">[SL-003]  </w:t>
      </w:r>
      <w:r>
        <w:rPr>
          <w:rFonts w:ascii="Times New Roman" w:eastAsia="SimHei"/>
          <w:b/>
          <w:bCs/>
          <w:color w:val="0A1628"/>
          <w:sz w:val="22"/>
          <w:szCs w:val="22"/>
        </w:rPr>
        <w:t xml:space="preserve">SBC Ref: 701:41</w:t>
      </w:r>
      <w:r>
        <w:rPr>
          <w:rFonts w:ascii="Times New Roman" w:eastAsia="Microsoft YaHei"/>
          <w:color w:val="6878A0"/>
          <w:sz w:val="20"/>
          <w:szCs w:val="20"/>
        </w:rPr>
        <w:t xml:space="preserve">    Detection: ABSENCE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 bathroom Zone 1, only equipment specifically designed for Zone 1 may be installed. Socket-outlets are prohibited.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No socket-outlets in bathroom Zone 1</w:t>
      </w:r>
    </w:p>
    <w:p>
      <w:pPr>
        <w:pBdr>
          <w:bottom w:val="single" w:color="5B8DB8" w:sz="2" w:space="4"/>
        </w:pBdr>
        <w:spacing w:after="60" w:before="240" w:line="312"/>
      </w:pPr>
      <w:r>
        <w:rPr>
          <w:rFonts w:ascii="Times New Roman" w:eastAsia="SimHei"/>
          <w:b/>
          <w:bCs/>
          <w:color w:val="5B8DB8"/>
          <w:sz w:val="24"/>
          <w:szCs w:val="24"/>
        </w:rPr>
        <w:t xml:space="preserve">[SL-004]  </w:t>
      </w:r>
      <w:r>
        <w:rPr>
          <w:rFonts w:ascii="Times New Roman" w:eastAsia="SimHei"/>
          <w:b/>
          <w:bCs/>
          <w:color w:val="0A1628"/>
          <w:sz w:val="22"/>
          <w:szCs w:val="22"/>
        </w:rPr>
        <w:t xml:space="preserve">SBC Ref: 701:41-5.2</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Supplementary equipotential bonding shall be provided in locations containing a bathtub or shower, connecting all exposed-conductive-parts and extraneous-conductive-parts.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Supplementary bonding conductors visible in bathroom</w:t>
      </w:r>
    </w:p>
    <w:p>
      <w:pPr>
        <w:pBdr>
          <w:bottom w:val="single" w:color="5B8DB8" w:sz="2" w:space="4"/>
        </w:pBdr>
        <w:spacing w:after="60" w:before="240" w:line="312"/>
      </w:pPr>
      <w:r>
        <w:rPr>
          <w:rFonts w:ascii="Times New Roman" w:eastAsia="SimHei"/>
          <w:b/>
          <w:bCs/>
          <w:color w:val="5B8DB8"/>
          <w:sz w:val="24"/>
          <w:szCs w:val="24"/>
        </w:rPr>
        <w:t xml:space="preserve">[SL-005]  </w:t>
      </w:r>
      <w:r>
        <w:rPr>
          <w:rFonts w:ascii="Times New Roman" w:eastAsia="SimHei"/>
          <w:b/>
          <w:bCs/>
          <w:color w:val="0A1628"/>
          <w:sz w:val="22"/>
          <w:szCs w:val="22"/>
        </w:rPr>
        <w:t xml:space="preserve">SBC Ref: 702:3</w:t>
      </w:r>
      <w:r>
        <w:rPr>
          <w:rFonts w:ascii="Times New Roman" w:eastAsia="Microsoft YaHei"/>
          <w:color w:val="6878A0"/>
          <w:sz w:val="20"/>
          <w:szCs w:val="20"/>
        </w:rPr>
        <w:t xml:space="preserve">    Detection: POSITION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Swimming pools: zones 0, 1, and 2 defined. Zone 0 = inside pool; Zone 1 = above pool rim up to 2.5 m; Zone 2 = 2 m beyond Zone 1.</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No prohibited equipment in pool zones 0, 1, 2</w:t>
      </w:r>
    </w:p>
    <w:p>
      <w:pPr>
        <w:pBdr>
          <w:bottom w:val="single" w:color="5B8DB8" w:sz="2" w:space="4"/>
        </w:pBdr>
        <w:spacing w:after="60" w:before="240" w:line="312"/>
      </w:pPr>
      <w:r>
        <w:rPr>
          <w:rFonts w:ascii="Times New Roman" w:eastAsia="SimHei"/>
          <w:b/>
          <w:bCs/>
          <w:color w:val="5B8DB8"/>
          <w:sz w:val="24"/>
          <w:szCs w:val="24"/>
        </w:rPr>
        <w:t xml:space="preserve">[SL-006]  </w:t>
      </w:r>
      <w:r>
        <w:rPr>
          <w:rFonts w:ascii="Times New Roman" w:eastAsia="SimHei"/>
          <w:b/>
          <w:bCs/>
          <w:color w:val="0A1628"/>
          <w:sz w:val="22"/>
          <w:szCs w:val="22"/>
        </w:rPr>
        <w:t xml:space="preserve">SBC Ref: 702:53</w:t>
      </w:r>
      <w:r>
        <w:rPr>
          <w:rFonts w:ascii="Times New Roman" w:eastAsia="Microsoft YaHei"/>
          <w:color w:val="6878A0"/>
          <w:sz w:val="20"/>
          <w:szCs w:val="20"/>
        </w:rPr>
        <w:t xml:space="preserve">    Detection: ABSENCE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 swimming pool Zone 0, no switchgear or controlgear, including socket-outlets, shall be installed.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No switches/sockets in pool Zone 0</w:t>
      </w:r>
    </w:p>
    <w:p>
      <w:pPr>
        <w:pBdr>
          <w:bottom w:val="single" w:color="5B8DB8" w:sz="2" w:space="4"/>
        </w:pBdr>
        <w:spacing w:after="60" w:before="240" w:line="312"/>
      </w:pPr>
      <w:r>
        <w:rPr>
          <w:rFonts w:ascii="Times New Roman" w:eastAsia="SimHei"/>
          <w:b/>
          <w:bCs/>
          <w:color w:val="5B8DB8"/>
          <w:sz w:val="24"/>
          <w:szCs w:val="24"/>
        </w:rPr>
        <w:t xml:space="preserve">[SL-007]  </w:t>
      </w:r>
      <w:r>
        <w:rPr>
          <w:rFonts w:ascii="Times New Roman" w:eastAsia="SimHei"/>
          <w:b/>
          <w:bCs/>
          <w:color w:val="0A1628"/>
          <w:sz w:val="22"/>
          <w:szCs w:val="22"/>
        </w:rPr>
        <w:t xml:space="preserve">SBC Ref: 702:52-2.8.104</w:t>
      </w:r>
      <w:r>
        <w:rPr>
          <w:rFonts w:ascii="Times New Roman" w:eastAsia="Microsoft YaHei"/>
          <w:color w:val="6878A0"/>
          <w:sz w:val="20"/>
          <w:szCs w:val="20"/>
        </w:rPr>
        <w:t xml:space="preserve">    Detection: ABSENCE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Junction boxes shall not be installed in swimming pool Zone 0. In Zone 1, only SELV junction boxes are permitted and shall have IPX5 minimum and openable only by key or tool.</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No junction boxes in pool Zone 0; only IPX5 SELV boxes in Zone 1</w:t>
      </w:r>
    </w:p>
    <w:p>
      <w:pPr>
        <w:pBdr>
          <w:bottom w:val="single" w:color="5B8DB8" w:sz="2" w:space="4"/>
        </w:pBdr>
        <w:spacing w:after="60" w:before="240" w:line="312"/>
      </w:pPr>
      <w:r>
        <w:rPr>
          <w:rFonts w:ascii="Times New Roman" w:eastAsia="SimHei"/>
          <w:b/>
          <w:bCs/>
          <w:color w:val="5B8DB8"/>
          <w:sz w:val="24"/>
          <w:szCs w:val="24"/>
        </w:rPr>
        <w:t xml:space="preserve">[SL-008]  </w:t>
      </w:r>
      <w:r>
        <w:rPr>
          <w:rFonts w:ascii="Times New Roman" w:eastAsia="SimHei"/>
          <w:b/>
          <w:bCs/>
          <w:color w:val="0A1628"/>
          <w:sz w:val="22"/>
          <w:szCs w:val="22"/>
        </w:rPr>
        <w:t xml:space="preserve">SBC Ref: 702:51-2.2</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Electrical equipment in swimming pool zones shall have at least the IP code according to Table 702-1 (IPX8 for Zone 0, IPX5 for Zone 1, IPX4 for Zone 2).</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 rating mark on equipment in pool zones</w:t>
      </w:r>
    </w:p>
    <w:p>
      <w:pPr>
        <w:pBdr>
          <w:bottom w:val="single" w:color="5B8DB8" w:sz="2" w:space="4"/>
        </w:pBdr>
        <w:spacing w:after="60" w:before="240" w:line="312"/>
      </w:pPr>
      <w:r>
        <w:rPr>
          <w:rFonts w:ascii="Times New Roman" w:eastAsia="SimHei"/>
          <w:b/>
          <w:bCs/>
          <w:color w:val="5B8DB8"/>
          <w:sz w:val="24"/>
          <w:szCs w:val="24"/>
        </w:rPr>
        <w:t xml:space="preserve">[SL-009]  </w:t>
      </w:r>
      <w:r>
        <w:rPr>
          <w:rFonts w:ascii="Times New Roman" w:eastAsia="SimHei"/>
          <w:b/>
          <w:bCs/>
          <w:color w:val="0A1628"/>
          <w:sz w:val="22"/>
          <w:szCs w:val="22"/>
        </w:rPr>
        <w:t xml:space="preserve">SBC Ref: 710:41</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Medical locations: RCDs with rated residual operating current not exceeding 30 mA shall be provided for socket-outlets in medical locations of Group 1 and Group 2.</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RCD (30 mA) for medical location socket-outlets</w:t>
      </w:r>
    </w:p>
    <w:p>
      <w:pPr>
        <w:pBdr>
          <w:bottom w:val="single" w:color="5B8DB8" w:sz="2" w:space="4"/>
        </w:pBdr>
        <w:spacing w:after="60" w:before="240" w:line="312"/>
      </w:pPr>
      <w:r>
        <w:rPr>
          <w:rFonts w:ascii="Times New Roman" w:eastAsia="SimHei"/>
          <w:b/>
          <w:bCs/>
          <w:color w:val="5B8DB8"/>
          <w:sz w:val="24"/>
          <w:szCs w:val="24"/>
        </w:rPr>
        <w:t xml:space="preserve">[SL-010]  </w:t>
      </w:r>
      <w:r>
        <w:rPr>
          <w:rFonts w:ascii="Times New Roman" w:eastAsia="SimHei"/>
          <w:b/>
          <w:bCs/>
          <w:color w:val="0A1628"/>
          <w:sz w:val="22"/>
          <w:szCs w:val="22"/>
        </w:rPr>
        <w:t xml:space="preserve">SBC Ref: 710:53-7</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Medical IT system monitoring: insulation monitoring devices shall be provided for medical IT systems with visual and audible alarms.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Insulation monitoring device with alarm in medical IT system</w:t>
      </w:r>
    </w:p>
    <w:p>
      <w:pPr>
        <w:pBdr>
          <w:bottom w:val="single" w:color="5B8DB8" w:sz="2" w:space="4"/>
        </w:pBdr>
        <w:spacing w:after="60" w:before="240" w:line="312"/>
      </w:pPr>
      <w:r>
        <w:rPr>
          <w:rFonts w:ascii="Times New Roman" w:eastAsia="SimHei"/>
          <w:b/>
          <w:bCs/>
          <w:color w:val="5B8DB8"/>
          <w:sz w:val="24"/>
          <w:szCs w:val="24"/>
        </w:rPr>
        <w:t xml:space="preserve">[SL-011]  </w:t>
      </w:r>
      <w:r>
        <w:rPr>
          <w:rFonts w:ascii="Times New Roman" w:eastAsia="SimHei"/>
          <w:b/>
          <w:bCs/>
          <w:color w:val="0A1628"/>
          <w:sz w:val="22"/>
          <w:szCs w:val="22"/>
        </w:rPr>
        <w:t xml:space="preserve">SBC Ref: 710:51-4</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Medical location circuits and equipment shall be identified to indicate their group classification (Group 0, 1, or 2) and safety service classification.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Group classification label on medical location distribution boards</w:t>
      </w:r>
    </w:p>
    <w:p>
      <w:pPr>
        <w:pBdr>
          <w:bottom w:val="single" w:color="5B8DB8" w:sz="2" w:space="4"/>
        </w:pBdr>
        <w:spacing w:after="60" w:before="240" w:line="312"/>
      </w:pPr>
      <w:r>
        <w:rPr>
          <w:rFonts w:ascii="Times New Roman" w:eastAsia="SimHei"/>
          <w:b/>
          <w:bCs/>
          <w:color w:val="5B8DB8"/>
          <w:sz w:val="24"/>
          <w:szCs w:val="24"/>
        </w:rPr>
        <w:t xml:space="preserve">[SL-012]  </w:t>
      </w:r>
      <w:r>
        <w:rPr>
          <w:rFonts w:ascii="Times New Roman" w:eastAsia="SimHei"/>
          <w:b/>
          <w:bCs/>
          <w:color w:val="0A1628"/>
          <w:sz w:val="22"/>
          <w:szCs w:val="22"/>
        </w:rPr>
        <w:t xml:space="preserve">SBC Ref: 722:55-101</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EV charging: socket-outlets and vehicle connectors for electric vehicle charging shall be of a type specifically identified for EV charging purposes.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EV-rated socket-outlet/connector at charging point</w:t>
      </w:r>
    </w:p>
    <w:p>
      <w:pPr>
        <w:pBdr>
          <w:bottom w:val="single" w:color="5B8DB8" w:sz="2" w:space="4"/>
        </w:pBdr>
        <w:spacing w:after="60" w:before="240" w:line="312"/>
      </w:pPr>
      <w:r>
        <w:rPr>
          <w:rFonts w:ascii="Times New Roman" w:eastAsia="SimHei"/>
          <w:b/>
          <w:bCs/>
          <w:color w:val="5B8DB8"/>
          <w:sz w:val="24"/>
          <w:szCs w:val="24"/>
        </w:rPr>
        <w:t xml:space="preserve">[SL-013]  </w:t>
      </w:r>
      <w:r>
        <w:rPr>
          <w:rFonts w:ascii="Times New Roman" w:eastAsia="SimHei"/>
          <w:b/>
          <w:bCs/>
          <w:color w:val="0A1628"/>
          <w:sz w:val="22"/>
          <w:szCs w:val="22"/>
        </w:rPr>
        <w:t xml:space="preserve">SBC Ref: 722:53-6</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EV charging circuits shall be provided with a means of isolation accessible to the user.</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Isolation device at EV charging station</w:t>
      </w:r>
    </w:p>
    <w:p>
      <w:pPr>
        <w:pBdr>
          <w:bottom w:val="single" w:color="5B8DB8" w:sz="2" w:space="4"/>
        </w:pBdr>
        <w:spacing w:after="60" w:before="240" w:line="312"/>
      </w:pPr>
      <w:r>
        <w:rPr>
          <w:rFonts w:ascii="Times New Roman" w:eastAsia="SimHei"/>
          <w:b/>
          <w:bCs/>
          <w:color w:val="5B8DB8"/>
          <w:sz w:val="24"/>
          <w:szCs w:val="24"/>
        </w:rPr>
        <w:t xml:space="preserve">[SL-014]  </w:t>
      </w:r>
      <w:r>
        <w:rPr>
          <w:rFonts w:ascii="Times New Roman" w:eastAsia="SimHei"/>
          <w:b/>
          <w:bCs/>
          <w:color w:val="0A1628"/>
          <w:sz w:val="22"/>
          <w:szCs w:val="22"/>
        </w:rPr>
        <w:t xml:space="preserve">SBC Ref: 720:3-101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Hazardous locations: zones shall be classified (Zone 0, 1, 2 for gas; Zone 20, 21, 22 for dust) and equipment shall bear marking appropriate to the zone classification.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Zone-classified equipment marking in hazardous areas</w:t>
      </w:r>
    </w:p>
    <w:p>
      <w:pPr>
        <w:pBdr>
          <w:bottom w:val="single" w:color="5B8DB8" w:sz="2" w:space="4"/>
        </w:pBdr>
        <w:spacing w:after="60" w:before="240" w:line="312"/>
      </w:pPr>
      <w:r>
        <w:rPr>
          <w:rFonts w:ascii="Times New Roman" w:eastAsia="SimHei"/>
          <w:b/>
          <w:bCs/>
          <w:color w:val="5B8DB8"/>
          <w:sz w:val="24"/>
          <w:szCs w:val="24"/>
        </w:rPr>
        <w:t xml:space="preserve">[SL-015]  </w:t>
      </w:r>
      <w:r>
        <w:rPr>
          <w:rFonts w:ascii="Times New Roman" w:eastAsia="SimHei"/>
          <w:b/>
          <w:bCs/>
          <w:color w:val="0A1628"/>
          <w:sz w:val="22"/>
          <w:szCs w:val="22"/>
        </w:rPr>
        <w:t xml:space="preserve">SBC Ref: 720:52</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Wiring systems in hazardous locations shall be of a type specified for the zone. Cable entries into enclosures shall maintain the type of protection (e.g., flameproof, increased safety).</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Correct cable entry/enclosure type in hazardous zones</w:t>
      </w:r>
    </w:p>
    <w:p>
      <w:pPr>
        <w:pStyle w:val="Heading1"/>
        <w:spacing w:after="120" w:before="360" w:line="312"/>
      </w:pPr>
      <w:bookmarkStart w:id="100007" w:name="_Toc100007"/>
      <w:r>
        <w:rPr>
          <w:rFonts w:ascii="Times New Roman" w:eastAsia="SimHei"/>
          <w:b/>
          <w:bCs/>
          <w:color w:val="0A1628"/>
          <w:sz w:val="32"/>
          <w:szCs w:val="32"/>
        </w:rPr>
        <w:t xml:space="preserve">8. Earthing &amp; Bonding Visual Rules</w:t>
      </w:r>
      <w:bookmarkEnd w:id="100007"/>
    </w:p>
    <w:p>
      <w:pPr>
        <w:spacing w:after="80" w:line="312"/>
        <w:ind w:firstLine="480"/>
        <w:jc w:val="both"/>
      </w:pPr>
      <w:r>
        <w:rPr>
          <w:rFonts w:ascii="Times New Roman" w:eastAsia="Microsoft YaHei"/>
          <w:color w:val="1A2B40"/>
          <w:sz w:val="24"/>
          <w:szCs w:val="24"/>
        </w:rPr>
        <w:t xml:space="preserve">The following 10 rules are extracted from Ch. 54 of SBC 401-CR-2024. Each rule block contains the SBC reference code, the full rule text, the detection type, the visual detection target, and the priority level.</w:t>
      </w:r>
    </w:p>
    <w:p>
      <w:pPr>
        <w:pBdr>
          <w:bottom w:val="single" w:color="5B8DB8" w:sz="2" w:space="4"/>
        </w:pBdr>
        <w:spacing w:after="60" w:before="240" w:line="312"/>
      </w:pPr>
      <w:r>
        <w:rPr>
          <w:rFonts w:ascii="Times New Roman" w:eastAsia="SimHei"/>
          <w:b/>
          <w:bCs/>
          <w:color w:val="5B8DB8"/>
          <w:sz w:val="24"/>
          <w:szCs w:val="24"/>
        </w:rPr>
        <w:t xml:space="preserve">[EB-001]  </w:t>
      </w:r>
      <w:r>
        <w:rPr>
          <w:rFonts w:ascii="Times New Roman" w:eastAsia="SimHei"/>
          <w:b/>
          <w:bCs/>
          <w:color w:val="0A1628"/>
          <w:sz w:val="22"/>
          <w:szCs w:val="22"/>
        </w:rPr>
        <w:t xml:space="preserve">SBC Ref: 54-2.1.2</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provided, earth electrodes within an installation shall be connected to the main earthing terminal using an earthing conductor.</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Earthing conductor from electrode to MET</w:t>
      </w:r>
    </w:p>
    <w:p>
      <w:pPr>
        <w:pBdr>
          <w:bottom w:val="single" w:color="5B8DB8" w:sz="2" w:space="4"/>
        </w:pBdr>
        <w:spacing w:after="60" w:before="240" w:line="312"/>
      </w:pPr>
      <w:r>
        <w:rPr>
          <w:rFonts w:ascii="Times New Roman" w:eastAsia="SimHei"/>
          <w:b/>
          <w:bCs/>
          <w:color w:val="5B8DB8"/>
          <w:sz w:val="24"/>
          <w:szCs w:val="24"/>
        </w:rPr>
        <w:t xml:space="preserve">[EB-002]  </w:t>
      </w:r>
      <w:r>
        <w:rPr>
          <w:rFonts w:ascii="Times New Roman" w:eastAsia="SimHei"/>
          <w:b/>
          <w:bCs/>
          <w:color w:val="0A1628"/>
          <w:sz w:val="22"/>
          <w:szCs w:val="22"/>
        </w:rPr>
        <w:t xml:space="preserve">SBC Ref: 54-2.4</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A main earthing terminal (MET) shall be provided in every installation and shall be accessible for connection and testing.</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Main earthing terminal present and accessible</w:t>
      </w:r>
    </w:p>
    <w:p>
      <w:pPr>
        <w:pBdr>
          <w:bottom w:val="single" w:color="5B8DB8" w:sz="2" w:space="4"/>
        </w:pBdr>
        <w:spacing w:after="60" w:before="240" w:line="312"/>
      </w:pPr>
      <w:r>
        <w:rPr>
          <w:rFonts w:ascii="Times New Roman" w:eastAsia="SimHei"/>
          <w:b/>
          <w:bCs/>
          <w:color w:val="5B8DB8"/>
          <w:sz w:val="24"/>
          <w:szCs w:val="24"/>
        </w:rPr>
        <w:t xml:space="preserve">[EB-003]  </w:t>
      </w:r>
      <w:r>
        <w:rPr>
          <w:rFonts w:ascii="Times New Roman" w:eastAsia="SimHei"/>
          <w:b/>
          <w:bCs/>
          <w:color w:val="0A1628"/>
          <w:sz w:val="22"/>
          <w:szCs w:val="22"/>
        </w:rPr>
        <w:t xml:space="preserve">SBC Ref: 54-3.2</w:t>
      </w:r>
      <w:r>
        <w:rPr>
          <w:rFonts w:ascii="Times New Roman" w:eastAsia="Microsoft YaHei"/>
          <w:color w:val="6878A0"/>
          <w:sz w:val="20"/>
          <w:szCs w:val="20"/>
        </w:rPr>
        <w:t xml:space="preserve">    Detection: COLOR</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Protective conductors shall have green-and-yellow color identification throughout their length. PEN conductors shall be identified by blue marking at terminations in addition to green-yellow.</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Green-yellow PE conductor; blue-marked PEN conductor</w:t>
      </w:r>
    </w:p>
    <w:p>
      <w:pPr>
        <w:pBdr>
          <w:bottom w:val="single" w:color="5B8DB8" w:sz="2" w:space="4"/>
        </w:pBdr>
        <w:spacing w:after="60" w:before="240" w:line="312"/>
      </w:pPr>
      <w:r>
        <w:rPr>
          <w:rFonts w:ascii="Times New Roman" w:eastAsia="SimHei"/>
          <w:b/>
          <w:bCs/>
          <w:color w:val="5B8DB8"/>
          <w:sz w:val="24"/>
          <w:szCs w:val="24"/>
        </w:rPr>
        <w:t xml:space="preserve">[EB-004]  </w:t>
      </w:r>
      <w:r>
        <w:rPr>
          <w:rFonts w:ascii="Times New Roman" w:eastAsia="SimHei"/>
          <w:b/>
          <w:bCs/>
          <w:color w:val="0A1628"/>
          <w:sz w:val="22"/>
          <w:szCs w:val="22"/>
        </w:rPr>
        <w:t xml:space="preserve">SBC Ref: 54-3.8</w:t>
      </w:r>
      <w:r>
        <w:rPr>
          <w:rFonts w:ascii="Times New Roman" w:eastAsia="Microsoft YaHei"/>
          <w:color w:val="6878A0"/>
          <w:sz w:val="20"/>
          <w:szCs w:val="20"/>
        </w:rPr>
        <w:t xml:space="preserve">    Detection: POSITION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Protective conductors shall be routed so as to minimize the possibility of damage or inadvertent disconnection during normal use or maintenance.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PE conductor routing and physical protection</w:t>
      </w:r>
    </w:p>
    <w:p>
      <w:pPr>
        <w:pBdr>
          <w:bottom w:val="single" w:color="5B8DB8" w:sz="2" w:space="4"/>
        </w:pBdr>
        <w:spacing w:after="60" w:before="240" w:line="312"/>
      </w:pPr>
      <w:r>
        <w:rPr>
          <w:rFonts w:ascii="Times New Roman" w:eastAsia="SimHei"/>
          <w:b/>
          <w:bCs/>
          <w:color w:val="5B8DB8"/>
          <w:sz w:val="24"/>
          <w:szCs w:val="24"/>
        </w:rPr>
        <w:t xml:space="preserve">[EB-005]  </w:t>
      </w:r>
      <w:r>
        <w:rPr>
          <w:rFonts w:ascii="Times New Roman" w:eastAsia="SimHei"/>
          <w:b/>
          <w:bCs/>
          <w:color w:val="0A1628"/>
          <w:sz w:val="22"/>
          <w:szCs w:val="22"/>
        </w:rPr>
        <w:t xml:space="preserve">SBC Ref: 54-4.1</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Protective bonding conductors for connection to the main earthing terminal shall connect all extraneous-conductive-parts including water pipes, gas pipes, heating systems, and air-conditioning.</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Bonding conductors on water/gas/heating/AC pipes</w:t>
      </w:r>
    </w:p>
    <w:p>
      <w:pPr>
        <w:pBdr>
          <w:bottom w:val="single" w:color="5B8DB8" w:sz="2" w:space="4"/>
        </w:pBdr>
        <w:spacing w:after="60" w:before="240" w:line="312"/>
      </w:pPr>
      <w:r>
        <w:rPr>
          <w:rFonts w:ascii="Times New Roman" w:eastAsia="SimHei"/>
          <w:b/>
          <w:bCs/>
          <w:color w:val="5B8DB8"/>
          <w:sz w:val="24"/>
          <w:szCs w:val="24"/>
        </w:rPr>
        <w:t xml:space="preserve">[EB-006]  </w:t>
      </w:r>
      <w:r>
        <w:rPr>
          <w:rFonts w:ascii="Times New Roman" w:eastAsia="SimHei"/>
          <w:b/>
          <w:bCs/>
          <w:color w:val="0A1628"/>
          <w:sz w:val="22"/>
          <w:szCs w:val="22"/>
        </w:rPr>
        <w:t xml:space="preserve">SBC Ref: 54-4.2</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Protective bonding conductors for supplementary bonding shall be provided where required by the protective measures (e.g., bathrooms, medical locations).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Supplementary bonding conductors in special locations</w:t>
      </w:r>
    </w:p>
    <w:p>
      <w:pPr>
        <w:pBdr>
          <w:bottom w:val="single" w:color="5B8DB8" w:sz="2" w:space="4"/>
        </w:pBdr>
        <w:spacing w:after="60" w:before="240" w:line="312"/>
      </w:pPr>
      <w:r>
        <w:rPr>
          <w:rFonts w:ascii="Times New Roman" w:eastAsia="SimHei"/>
          <w:b/>
          <w:bCs/>
          <w:color w:val="5B8DB8"/>
          <w:sz w:val="24"/>
          <w:szCs w:val="24"/>
        </w:rPr>
        <w:t xml:space="preserve">[EB-007]  </w:t>
      </w:r>
      <w:r>
        <w:rPr>
          <w:rFonts w:ascii="Times New Roman" w:eastAsia="SimHei"/>
          <w:b/>
          <w:bCs/>
          <w:color w:val="0A1628"/>
          <w:sz w:val="22"/>
          <w:szCs w:val="22"/>
        </w:rPr>
        <w:t xml:space="preserve">SBC Ref: 54-2.2</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Earth electrodes shall be of a type and installed in a manner that provides a reliable connection to earth. Concrete-embedded foundation earth electrodes shall be at least 5 cm deep in concrete.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Foundation earth electrode properly embedded in concrete</w:t>
      </w:r>
    </w:p>
    <w:p>
      <w:pPr>
        <w:pBdr>
          <w:bottom w:val="single" w:color="5B8DB8" w:sz="2" w:space="4"/>
        </w:pBdr>
        <w:spacing w:after="60" w:before="240" w:line="312"/>
      </w:pPr>
      <w:r>
        <w:rPr>
          <w:rFonts w:ascii="Times New Roman" w:eastAsia="SimHei"/>
          <w:b/>
          <w:bCs/>
          <w:color w:val="5B8DB8"/>
          <w:sz w:val="24"/>
          <w:szCs w:val="24"/>
        </w:rPr>
        <w:t xml:space="preserve">[EB-008]  </w:t>
      </w:r>
      <w:r>
        <w:rPr>
          <w:rFonts w:ascii="Times New Roman" w:eastAsia="SimHei"/>
          <w:b/>
          <w:bCs/>
          <w:color w:val="0A1628"/>
          <w:sz w:val="22"/>
          <w:szCs w:val="22"/>
        </w:rPr>
        <w:t xml:space="preserve">SBC Ref: B.54-1</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The main earthing terminal shall be connected to: foundation earth electrode or soil-embedded earth electrode, earth electrode for lightning protection system (if any), and metallic water/gas/heating service pipes entering the building.</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MET connections to electrodes and services</w:t>
      </w:r>
    </w:p>
    <w:p>
      <w:pPr>
        <w:pBdr>
          <w:bottom w:val="single" w:color="5B8DB8" w:sz="2" w:space="4"/>
        </w:pBdr>
        <w:spacing w:after="60" w:before="240" w:line="312"/>
      </w:pPr>
      <w:r>
        <w:rPr>
          <w:rFonts w:ascii="Times New Roman" w:eastAsia="SimHei"/>
          <w:b/>
          <w:bCs/>
          <w:color w:val="5B8DB8"/>
          <w:sz w:val="24"/>
          <w:szCs w:val="24"/>
        </w:rPr>
        <w:t xml:space="preserve">[EB-009]  </w:t>
      </w:r>
      <w:r>
        <w:rPr>
          <w:rFonts w:ascii="Times New Roman" w:eastAsia="SimHei"/>
          <w:b/>
          <w:bCs/>
          <w:color w:val="0A1628"/>
          <w:sz w:val="22"/>
          <w:szCs w:val="22"/>
        </w:rPr>
        <w:t xml:space="preserve">SBC Ref: 54-2.3</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Earthing conductors shall be identified and accessible for inspection and testing. Connection points shall be accessible.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Earthing conductor identification and accessible connections</w:t>
      </w:r>
    </w:p>
    <w:p>
      <w:pPr>
        <w:pBdr>
          <w:bottom w:val="single" w:color="5B8DB8" w:sz="2" w:space="4"/>
        </w:pBdr>
        <w:spacing w:after="60" w:before="240" w:line="312"/>
      </w:pPr>
      <w:r>
        <w:rPr>
          <w:rFonts w:ascii="Times New Roman" w:eastAsia="SimHei"/>
          <w:b/>
          <w:bCs/>
          <w:color w:val="5B8DB8"/>
          <w:sz w:val="24"/>
          <w:szCs w:val="24"/>
        </w:rPr>
        <w:t xml:space="preserve">[EB-010]  </w:t>
      </w:r>
      <w:r>
        <w:rPr>
          <w:rFonts w:ascii="Times New Roman" w:eastAsia="SimHei"/>
          <w:b/>
          <w:bCs/>
          <w:color w:val="0A1628"/>
          <w:sz w:val="22"/>
          <w:szCs w:val="22"/>
        </w:rPr>
        <w:t xml:space="preserve">SBC Ref: 54-5</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6878A0"/>
          <w:sz w:val="20"/>
          <w:szCs w:val="20"/>
        </w:rPr>
        <w:t xml:space="preserve">LOW</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Functional earthing and functional-equipotential-bonding for ICT equipment shall be provided where required, with a main functional earthing terminal (MFET) if needed.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Functional earthing terminal for ICT equipment</w:t>
      </w:r>
    </w:p>
    <w:p>
      <w:pPr>
        <w:pStyle w:val="Heading1"/>
        <w:spacing w:after="120" w:before="360" w:line="312"/>
      </w:pPr>
      <w:bookmarkStart w:id="100008" w:name="_Toc100008"/>
      <w:r>
        <w:rPr>
          <w:rFonts w:ascii="Times New Roman" w:eastAsia="SimHei"/>
          <w:b/>
          <w:bCs/>
          <w:color w:val="0A1628"/>
          <w:sz w:val="32"/>
          <w:szCs w:val="32"/>
        </w:rPr>
        <w:t xml:space="preserve">9. Emergency &amp; Safety Service Rules</w:t>
      </w:r>
      <w:bookmarkEnd w:id="100008"/>
    </w:p>
    <w:p>
      <w:pPr>
        <w:spacing w:after="80" w:line="312"/>
        <w:ind w:firstLine="480"/>
        <w:jc w:val="both"/>
      </w:pPr>
      <w:r>
        <w:rPr>
          <w:rFonts w:ascii="Times New Roman" w:eastAsia="Microsoft YaHei"/>
          <w:color w:val="1A2B40"/>
          <w:sz w:val="24"/>
          <w:szCs w:val="24"/>
        </w:rPr>
        <w:t xml:space="preserve">The following 8 rules are extracted from Ch. 56, 710, 718 of SBC 401-CR-2024. Each rule block contains the SBC reference code, the full rule text, the detection type, the visual detection target, and the priority level.</w:t>
      </w:r>
    </w:p>
    <w:p>
      <w:pPr>
        <w:pBdr>
          <w:bottom w:val="single" w:color="5B8DB8" w:sz="2" w:space="4"/>
        </w:pBdr>
        <w:spacing w:after="60" w:before="240" w:line="312"/>
      </w:pPr>
      <w:r>
        <w:rPr>
          <w:rFonts w:ascii="Times New Roman" w:eastAsia="SimHei"/>
          <w:b/>
          <w:bCs/>
          <w:color w:val="5B8DB8"/>
          <w:sz w:val="24"/>
          <w:szCs w:val="24"/>
        </w:rPr>
        <w:t xml:space="preserve">[ES-001]  </w:t>
      </w:r>
      <w:r>
        <w:rPr>
          <w:rFonts w:ascii="Times New Roman" w:eastAsia="SimHei"/>
          <w:b/>
          <w:bCs/>
          <w:color w:val="0A1628"/>
          <w:sz w:val="22"/>
          <w:szCs w:val="22"/>
        </w:rPr>
        <w:t xml:space="preserve">SBC Ref: 56-0.9</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Emergency lighting applications: emergency lighting shall be provided in locations where loss of normal lighting could cause danger. Emergency luminaires shall be clearly identifiable.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Emergency luminaire presence and identification</w:t>
      </w:r>
    </w:p>
    <w:p>
      <w:pPr>
        <w:pBdr>
          <w:bottom w:val="single" w:color="5B8DB8" w:sz="2" w:space="4"/>
        </w:pBdr>
        <w:spacing w:after="60" w:before="240" w:line="312"/>
      </w:pPr>
      <w:r>
        <w:rPr>
          <w:rFonts w:ascii="Times New Roman" w:eastAsia="SimHei"/>
          <w:b/>
          <w:bCs/>
          <w:color w:val="5B8DB8"/>
          <w:sz w:val="24"/>
          <w:szCs w:val="24"/>
        </w:rPr>
        <w:t xml:space="preserve">[ES-002]  </w:t>
      </w:r>
      <w:r>
        <w:rPr>
          <w:rFonts w:ascii="Times New Roman" w:eastAsia="SimHei"/>
          <w:b/>
          <w:bCs/>
          <w:color w:val="0A1628"/>
          <w:sz w:val="22"/>
          <w:szCs w:val="22"/>
        </w:rPr>
        <w:t xml:space="preserve">SBC Ref: 56-0.10</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Fire protection applications or equipment: electrical supplies for fire pumps, fire detection and alarm systems, smoke control systems shall be independently supplied and clearly identified.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Fire protection equipment supply identification</w:t>
      </w:r>
    </w:p>
    <w:p>
      <w:pPr>
        <w:pBdr>
          <w:bottom w:val="single" w:color="5B8DB8" w:sz="2" w:space="4"/>
        </w:pBdr>
        <w:spacing w:after="60" w:before="240" w:line="312"/>
      </w:pPr>
      <w:r>
        <w:rPr>
          <w:rFonts w:ascii="Times New Roman" w:eastAsia="SimHei"/>
          <w:b/>
          <w:bCs/>
          <w:color w:val="5B8DB8"/>
          <w:sz w:val="24"/>
          <w:szCs w:val="24"/>
        </w:rPr>
        <w:t xml:space="preserve">[ES-003]  </w:t>
      </w:r>
      <w:r>
        <w:rPr>
          <w:rFonts w:ascii="Times New Roman" w:eastAsia="SimHei"/>
          <w:b/>
          <w:bCs/>
          <w:color w:val="0A1628"/>
          <w:sz w:val="22"/>
          <w:szCs w:val="22"/>
        </w:rPr>
        <w:t xml:space="preserve">SBC Ref: 56-0.8</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Wiring systems for safety services shall be selected and erected to maintain functionality for the required duration under fire conditions. Fire-resistant cables shall be used where specified.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Fire-rated cable for safety service circuits</w:t>
      </w:r>
    </w:p>
    <w:p>
      <w:pPr>
        <w:pBdr>
          <w:bottom w:val="single" w:color="5B8DB8" w:sz="2" w:space="4"/>
        </w:pBdr>
        <w:spacing w:after="60" w:before="240" w:line="312"/>
      </w:pPr>
      <w:r>
        <w:rPr>
          <w:rFonts w:ascii="Times New Roman" w:eastAsia="SimHei"/>
          <w:b/>
          <w:bCs/>
          <w:color w:val="5B8DB8"/>
          <w:sz w:val="24"/>
          <w:szCs w:val="24"/>
        </w:rPr>
        <w:t xml:space="preserve">[ES-004]  </w:t>
      </w:r>
      <w:r>
        <w:rPr>
          <w:rFonts w:ascii="Times New Roman" w:eastAsia="SimHei"/>
          <w:b/>
          <w:bCs/>
          <w:color w:val="0A1628"/>
          <w:sz w:val="22"/>
          <w:szCs w:val="22"/>
        </w:rPr>
        <w:t xml:space="preserve">SBC Ref: C.56</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Fire switch: where a fire switch is required, it shall be red, clearly labeled, and installed at a readily accessible location near the main entrance to the building or area served.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Red fire switch near main entrance with label</w:t>
      </w:r>
    </w:p>
    <w:p>
      <w:pPr>
        <w:pBdr>
          <w:bottom w:val="single" w:color="5B8DB8" w:sz="2" w:space="4"/>
        </w:pBdr>
        <w:spacing w:after="60" w:before="240" w:line="312"/>
      </w:pPr>
      <w:r>
        <w:rPr>
          <w:rFonts w:ascii="Times New Roman" w:eastAsia="SimHei"/>
          <w:b/>
          <w:bCs/>
          <w:color w:val="5B8DB8"/>
          <w:sz w:val="24"/>
          <w:szCs w:val="24"/>
        </w:rPr>
        <w:t xml:space="preserve">[ES-005]  </w:t>
      </w:r>
      <w:r>
        <w:rPr>
          <w:rFonts w:ascii="Times New Roman" w:eastAsia="SimHei"/>
          <w:b/>
          <w:bCs/>
          <w:color w:val="0A1628"/>
          <w:sz w:val="22"/>
          <w:szCs w:val="22"/>
        </w:rPr>
        <w:t xml:space="preserve">SBC Ref: 56-0.6</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Electrical sources for safety services shall be independent of the normal supply and clearly identified. Standby generators or battery systems shall be installed in dedicated locations.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Identified safety service power source (generator/battery)</w:t>
      </w:r>
    </w:p>
    <w:p>
      <w:pPr>
        <w:pBdr>
          <w:bottom w:val="single" w:color="5B8DB8" w:sz="2" w:space="4"/>
        </w:pBdr>
        <w:spacing w:after="60" w:before="240" w:line="312"/>
      </w:pPr>
      <w:r>
        <w:rPr>
          <w:rFonts w:ascii="Times New Roman" w:eastAsia="SimHei"/>
          <w:b/>
          <w:bCs/>
          <w:color w:val="5B8DB8"/>
          <w:sz w:val="24"/>
          <w:szCs w:val="24"/>
        </w:rPr>
        <w:t xml:space="preserve">[ES-006]  </w:t>
      </w:r>
      <w:r>
        <w:rPr>
          <w:rFonts w:ascii="Times New Roman" w:eastAsia="SimHei"/>
          <w:b/>
          <w:bCs/>
          <w:color w:val="0A1628"/>
          <w:sz w:val="22"/>
          <w:szCs w:val="22"/>
        </w:rPr>
        <w:t xml:space="preserve">SBC Ref: 56-0.7</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Electrical circuits of safety services shall be independently identified and segregated from other circuits throughout the installation.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Safety service circuit identification and segregation</w:t>
      </w:r>
    </w:p>
    <w:p>
      <w:pPr>
        <w:pBdr>
          <w:bottom w:val="single" w:color="5B8DB8" w:sz="2" w:space="4"/>
        </w:pBdr>
        <w:spacing w:after="60" w:before="240" w:line="312"/>
      </w:pPr>
      <w:r>
        <w:rPr>
          <w:rFonts w:ascii="Times New Roman" w:eastAsia="SimHei"/>
          <w:b/>
          <w:bCs/>
          <w:color w:val="5B8DB8"/>
          <w:sz w:val="24"/>
          <w:szCs w:val="24"/>
        </w:rPr>
        <w:t xml:space="preserve">[ES-007]  </w:t>
      </w:r>
      <w:r>
        <w:rPr>
          <w:rFonts w:ascii="Times New Roman" w:eastAsia="SimHei"/>
          <w:b/>
          <w:bCs/>
          <w:color w:val="0A1628"/>
          <w:sz w:val="22"/>
          <w:szCs w:val="22"/>
        </w:rPr>
        <w:t xml:space="preserve">SBC Ref: 718:83</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Fire detection and alarm systems in communal facilities and workplaces shall be provided and shall be clearly identifiable.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Fire alarm devices (detectors, call points, sounders) visible in communal areas</w:t>
      </w:r>
    </w:p>
    <w:p>
      <w:pPr>
        <w:pBdr>
          <w:bottom w:val="single" w:color="5B8DB8" w:sz="2" w:space="4"/>
        </w:pBdr>
        <w:spacing w:after="60" w:before="240" w:line="312"/>
      </w:pPr>
      <w:r>
        <w:rPr>
          <w:rFonts w:ascii="Times New Roman" w:eastAsia="SimHei"/>
          <w:b/>
          <w:bCs/>
          <w:color w:val="5B8DB8"/>
          <w:sz w:val="24"/>
          <w:szCs w:val="24"/>
        </w:rPr>
        <w:t xml:space="preserve">[ES-008]  </w:t>
      </w:r>
      <w:r>
        <w:rPr>
          <w:rFonts w:ascii="Times New Roman" w:eastAsia="SimHei"/>
          <w:b/>
          <w:bCs/>
          <w:color w:val="0A1628"/>
          <w:sz w:val="22"/>
          <w:szCs w:val="22"/>
        </w:rPr>
        <w:t xml:space="preserve">SBC Ref: 710:56</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Medical locations: safety service electrical supplies for medical locations shall be provided per group classification. Group 2 locations require uninterruptible power supply for safety lighting and medical IT systems.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UPS/safety supply equipment in medical Group 2 locations</w:t>
      </w:r>
    </w:p>
    <w:p>
      <w:pPr>
        <w:pStyle w:val="Heading1"/>
        <w:spacing w:after="120" w:before="360" w:line="312"/>
      </w:pPr>
      <w:bookmarkStart w:id="100009" w:name="_Toc100009"/>
      <w:r>
        <w:rPr>
          <w:rFonts w:ascii="Times New Roman" w:eastAsia="SimHei"/>
          <w:b/>
          <w:bCs/>
          <w:color w:val="0A1628"/>
          <w:sz w:val="32"/>
          <w:szCs w:val="32"/>
        </w:rPr>
        <w:t xml:space="preserve">10. IP Rating &amp; Environmental Marking Rules</w:t>
      </w:r>
      <w:bookmarkEnd w:id="100009"/>
    </w:p>
    <w:p>
      <w:pPr>
        <w:spacing w:after="80" w:line="312"/>
        <w:ind w:firstLine="480"/>
        <w:jc w:val="both"/>
      </w:pPr>
      <w:r>
        <w:rPr>
          <w:rFonts w:ascii="Times New Roman" w:eastAsia="Microsoft YaHei"/>
          <w:color w:val="1A2B40"/>
          <w:sz w:val="24"/>
          <w:szCs w:val="24"/>
        </w:rPr>
        <w:t xml:space="preserve">The following 8 rules are extracted from Ch. 51, 55, 702, 704, 705, 710, 720 of SBC 401-CR-2024. Each rule block contains the SBC reference code, the full rule text, the detection type, the visual detection target, and the priority level.</w:t>
      </w:r>
    </w:p>
    <w:p>
      <w:pPr>
        <w:pBdr>
          <w:bottom w:val="single" w:color="5B8DB8" w:sz="2" w:space="4"/>
        </w:pBdr>
        <w:spacing w:after="60" w:before="240" w:line="312"/>
      </w:pPr>
      <w:r>
        <w:rPr>
          <w:rFonts w:ascii="Times New Roman" w:eastAsia="SimHei"/>
          <w:b/>
          <w:bCs/>
          <w:color w:val="5B8DB8"/>
          <w:sz w:val="24"/>
          <w:szCs w:val="24"/>
        </w:rPr>
        <w:t xml:space="preserve">[IP-001]  </w:t>
      </w:r>
      <w:r>
        <w:rPr>
          <w:rFonts w:ascii="Times New Roman" w:eastAsia="SimHei"/>
          <w:b/>
          <w:bCs/>
          <w:color w:val="0A1628"/>
          <w:sz w:val="22"/>
          <w:szCs w:val="22"/>
        </w:rPr>
        <w:t xml:space="preserve">SBC Ref: 51-2.2</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Electrical equipment shall be selected and erected in accordance with the requirements of Table 51-1 indicating the characteristics of equipment according to the external influences. IP code marking shall be visible on enclosures.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 code mark on electrical enclosures</w:t>
      </w:r>
    </w:p>
    <w:p>
      <w:pPr>
        <w:pBdr>
          <w:bottom w:val="single" w:color="5B8DB8" w:sz="2" w:space="4"/>
        </w:pBdr>
        <w:spacing w:after="60" w:before="240" w:line="312"/>
      </w:pPr>
      <w:r>
        <w:rPr>
          <w:rFonts w:ascii="Times New Roman" w:eastAsia="SimHei"/>
          <w:b/>
          <w:bCs/>
          <w:color w:val="5B8DB8"/>
          <w:sz w:val="24"/>
          <w:szCs w:val="24"/>
        </w:rPr>
        <w:t xml:space="preserve">[IP-002]  </w:t>
      </w:r>
      <w:r>
        <w:rPr>
          <w:rFonts w:ascii="Times New Roman" w:eastAsia="SimHei"/>
          <w:b/>
          <w:bCs/>
          <w:color w:val="0A1628"/>
          <w:sz w:val="22"/>
          <w:szCs w:val="22"/>
        </w:rPr>
        <w:t xml:space="preserve">SBC Ref: 55-9.10.1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Luminaires installed in wet locations shall have at least IPX4 unless otherwise specified. IP marking shall be visible on the luminaire.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IPX4+ marking on luminaires in wet locations</w:t>
      </w:r>
    </w:p>
    <w:p>
      <w:pPr>
        <w:pBdr>
          <w:bottom w:val="single" w:color="5B8DB8" w:sz="2" w:space="4"/>
        </w:pBdr>
        <w:spacing w:after="60" w:before="240" w:line="312"/>
      </w:pPr>
      <w:r>
        <w:rPr>
          <w:rFonts w:ascii="Times New Roman" w:eastAsia="SimHei"/>
          <w:b/>
          <w:bCs/>
          <w:color w:val="5B8DB8"/>
          <w:sz w:val="24"/>
          <w:szCs w:val="24"/>
        </w:rPr>
        <w:t xml:space="preserve">[IP-003]  </w:t>
      </w:r>
      <w:r>
        <w:rPr>
          <w:rFonts w:ascii="Times New Roman" w:eastAsia="SimHei"/>
          <w:b/>
          <w:bCs/>
          <w:color w:val="0A1628"/>
          <w:sz w:val="22"/>
          <w:szCs w:val="22"/>
        </w:rPr>
        <w:t xml:space="preserve">SBC Ref: 702:51-2.2</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Swimming pool and fountain equipment shall have at least the IP code according to Table 702-1 (Zone 0: IPX8; Zone 1: IPX5; Zone 2: IPX4).</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 rating mark on pool/fountain zone equipment</w:t>
      </w:r>
    </w:p>
    <w:p>
      <w:pPr>
        <w:pBdr>
          <w:bottom w:val="single" w:color="5B8DB8" w:sz="2" w:space="4"/>
        </w:pBdr>
        <w:spacing w:after="60" w:before="240" w:line="312"/>
      </w:pPr>
      <w:r>
        <w:rPr>
          <w:rFonts w:ascii="Times New Roman" w:eastAsia="SimHei"/>
          <w:b/>
          <w:bCs/>
          <w:color w:val="5B8DB8"/>
          <w:sz w:val="24"/>
          <w:szCs w:val="24"/>
        </w:rPr>
        <w:t xml:space="preserve">[IP-004]  </w:t>
      </w:r>
      <w:r>
        <w:rPr>
          <w:rFonts w:ascii="Times New Roman" w:eastAsia="SimHei"/>
          <w:b/>
          <w:bCs/>
          <w:color w:val="0A1628"/>
          <w:sz w:val="22"/>
          <w:szCs w:val="22"/>
        </w:rPr>
        <w:t xml:space="preserve">SBC Ref: 704:51-2</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Construction and demolition site installations: equipment shall have a degree of protection of at least IP44.</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IP44+ marking on construction site equipment</w:t>
      </w:r>
    </w:p>
    <w:p>
      <w:pPr>
        <w:pBdr>
          <w:bottom w:val="single" w:color="5B8DB8" w:sz="2" w:space="4"/>
        </w:pBdr>
        <w:spacing w:after="60" w:before="240" w:line="312"/>
      </w:pPr>
      <w:r>
        <w:rPr>
          <w:rFonts w:ascii="Times New Roman" w:eastAsia="SimHei"/>
          <w:b/>
          <w:bCs/>
          <w:color w:val="5B8DB8"/>
          <w:sz w:val="24"/>
          <w:szCs w:val="24"/>
        </w:rPr>
        <w:t xml:space="preserve">[IP-005]  </w:t>
      </w:r>
      <w:r>
        <w:rPr>
          <w:rFonts w:ascii="Times New Roman" w:eastAsia="SimHei"/>
          <w:b/>
          <w:bCs/>
          <w:color w:val="0A1628"/>
          <w:sz w:val="22"/>
          <w:szCs w:val="22"/>
        </w:rPr>
        <w:t xml:space="preserve">SBC Ref: 705:51-2</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Agricultural and horticultural premises: equipment shall have a degree of protection of at least IP44 for indoor locations and IP54 for outdoor locations.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IP44/IP54 marking on agricultural premises equipment</w:t>
      </w:r>
    </w:p>
    <w:p>
      <w:pPr>
        <w:pBdr>
          <w:bottom w:val="single" w:color="5B8DB8" w:sz="2" w:space="4"/>
        </w:pBdr>
        <w:spacing w:after="60" w:before="240" w:line="312"/>
      </w:pPr>
      <w:r>
        <w:rPr>
          <w:rFonts w:ascii="Times New Roman" w:eastAsia="SimHei"/>
          <w:b/>
          <w:bCs/>
          <w:color w:val="5B8DB8"/>
          <w:sz w:val="24"/>
          <w:szCs w:val="24"/>
        </w:rPr>
        <w:t xml:space="preserve">[IP-006]  </w:t>
      </w:r>
      <w:r>
        <w:rPr>
          <w:rFonts w:ascii="Times New Roman" w:eastAsia="SimHei"/>
          <w:b/>
          <w:bCs/>
          <w:color w:val="0A1628"/>
          <w:sz w:val="22"/>
          <w:szCs w:val="22"/>
        </w:rPr>
        <w:t xml:space="preserve">SBC Ref: 710:51-2</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Medical locations: equipment shall have at least IPX1 for Group 0 locations and IPX4 for areas where cleaning with water jets is used.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 rating marking on medical location equipment</w:t>
      </w:r>
    </w:p>
    <w:p>
      <w:pPr>
        <w:pBdr>
          <w:bottom w:val="single" w:color="5B8DB8" w:sz="2" w:space="4"/>
        </w:pBdr>
        <w:spacing w:after="60" w:before="240" w:line="312"/>
      </w:pPr>
      <w:r>
        <w:rPr>
          <w:rFonts w:ascii="Times New Roman" w:eastAsia="SimHei"/>
          <w:b/>
          <w:bCs/>
          <w:color w:val="5B8DB8"/>
          <w:sz w:val="24"/>
          <w:szCs w:val="24"/>
        </w:rPr>
        <w:t xml:space="preserve">[IP-007]  </w:t>
      </w:r>
      <w:r>
        <w:rPr>
          <w:rFonts w:ascii="Times New Roman" w:eastAsia="SimHei"/>
          <w:b/>
          <w:bCs/>
          <w:color w:val="0A1628"/>
          <w:sz w:val="22"/>
          <w:szCs w:val="22"/>
        </w:rPr>
        <w:t xml:space="preserve">SBC Ref: 720:51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Hazardous locations: equipment shall bear the appropriate Ex marking and IP protection rating for the zone classification in which it is installed.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Ex marking and IP rating on hazardous zone equipment</w:t>
      </w:r>
    </w:p>
    <w:p>
      <w:pPr>
        <w:pBdr>
          <w:bottom w:val="single" w:color="5B8DB8" w:sz="2" w:space="4"/>
        </w:pBdr>
        <w:spacing w:after="60" w:before="240" w:line="312"/>
      </w:pPr>
      <w:r>
        <w:rPr>
          <w:rFonts w:ascii="Times New Roman" w:eastAsia="SimHei"/>
          <w:b/>
          <w:bCs/>
          <w:color w:val="5B8DB8"/>
          <w:sz w:val="24"/>
          <w:szCs w:val="24"/>
        </w:rPr>
        <w:t xml:space="preserve">[IP-008]  </w:t>
      </w:r>
      <w:r>
        <w:rPr>
          <w:rFonts w:ascii="Times New Roman" w:eastAsia="SimHei"/>
          <w:b/>
          <w:bCs/>
          <w:color w:val="0A1628"/>
          <w:sz w:val="22"/>
          <w:szCs w:val="22"/>
        </w:rPr>
        <w:t xml:space="preserve">SBC Ref: 51-2.2.2</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If equipment does not have the characteristics relevant to the external influences of its location, it may be used provided it is provided with appropriate additional protection (e.g., additional enclosure). The additional enclosure shall be visually identifiable.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Additional protective enclosure around under-rated equipment</w:t>
      </w:r>
    </w:p>
    <w:p>
      <w:pPr>
        <w:pStyle w:val="Heading1"/>
        <w:spacing w:after="120" w:before="360" w:line="312"/>
      </w:pPr>
      <w:bookmarkStart w:id="100010" w:name="_Toc100010"/>
      <w:r>
        <w:rPr>
          <w:rFonts w:ascii="Times New Roman" w:eastAsia="SimHei"/>
          <w:b/>
          <w:bCs/>
          <w:color w:val="0A1628"/>
          <w:sz w:val="32"/>
          <w:szCs w:val="32"/>
        </w:rPr>
        <w:t xml:space="preserve">11. Verification Inspection Visual Rules</w:t>
      </w:r>
      <w:bookmarkEnd w:id="100010"/>
    </w:p>
    <w:p>
      <w:pPr>
        <w:spacing w:after="80" w:line="312"/>
        <w:ind w:firstLine="480"/>
        <w:jc w:val="both"/>
      </w:pPr>
      <w:r>
        <w:rPr>
          <w:rFonts w:ascii="Times New Roman" w:eastAsia="Microsoft YaHei"/>
          <w:color w:val="1A2B40"/>
          <w:sz w:val="24"/>
          <w:szCs w:val="24"/>
        </w:rPr>
        <w:t xml:space="preserve">The following 12 rules are extracted from Ch. 61 of SBC 401-CR-2024. Each rule block contains the SBC reference code, the full rule text, the detection type, the visual detection target, and the priority level.</w:t>
      </w:r>
    </w:p>
    <w:p>
      <w:pPr>
        <w:pBdr>
          <w:bottom w:val="single" w:color="5B8DB8" w:sz="2" w:space="4"/>
        </w:pBdr>
        <w:spacing w:after="60" w:before="240" w:line="312"/>
      </w:pPr>
      <w:r>
        <w:rPr>
          <w:rFonts w:ascii="Times New Roman" w:eastAsia="SimHei"/>
          <w:b/>
          <w:bCs/>
          <w:color w:val="5B8DB8"/>
          <w:sz w:val="24"/>
          <w:szCs w:val="24"/>
        </w:rPr>
        <w:t xml:space="preserve">[VI-001]  </w:t>
      </w:r>
      <w:r>
        <w:rPr>
          <w:rFonts w:ascii="Times New Roman" w:eastAsia="SimHei"/>
          <w:b/>
          <w:bCs/>
          <w:color w:val="0A1628"/>
          <w:sz w:val="22"/>
          <w:szCs w:val="22"/>
        </w:rPr>
        <w:t xml:space="preserve">SBC Ref: 61-4.2.2a</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Initial verification inspection shall confirm: method of protection against electric shock is correctly implemented (barriers, enclosures, insulation visible).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Protective measures against electric shock visibly implemented</w:t>
      </w:r>
    </w:p>
    <w:p>
      <w:pPr>
        <w:pBdr>
          <w:bottom w:val="single" w:color="5B8DB8" w:sz="2" w:space="4"/>
        </w:pBdr>
        <w:spacing w:after="60" w:before="240" w:line="312"/>
      </w:pPr>
      <w:r>
        <w:rPr>
          <w:rFonts w:ascii="Times New Roman" w:eastAsia="SimHei"/>
          <w:b/>
          <w:bCs/>
          <w:color w:val="5B8DB8"/>
          <w:sz w:val="24"/>
          <w:szCs w:val="24"/>
        </w:rPr>
        <w:t xml:space="preserve">[VI-002]  </w:t>
      </w:r>
      <w:r>
        <w:rPr>
          <w:rFonts w:ascii="Times New Roman" w:eastAsia="SimHei"/>
          <w:b/>
          <w:bCs/>
          <w:color w:val="0A1628"/>
          <w:sz w:val="22"/>
          <w:szCs w:val="22"/>
        </w:rPr>
        <w:t xml:space="preserve">SBC Ref: 61-4.2.2b</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Initial verification inspection shall confirm: presence of fire barriers and other precautions against propagation of fire and protection against thermal effects.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Fire barriers at cable penetrations present and intact</w:t>
      </w:r>
    </w:p>
    <w:p>
      <w:pPr>
        <w:pBdr>
          <w:bottom w:val="single" w:color="5B8DB8" w:sz="2" w:space="4"/>
        </w:pBdr>
        <w:spacing w:after="60" w:before="240" w:line="312"/>
      </w:pPr>
      <w:r>
        <w:rPr>
          <w:rFonts w:ascii="Times New Roman" w:eastAsia="SimHei"/>
          <w:b/>
          <w:bCs/>
          <w:color w:val="5B8DB8"/>
          <w:sz w:val="24"/>
          <w:szCs w:val="24"/>
        </w:rPr>
        <w:t xml:space="preserve">[VI-003]  </w:t>
      </w:r>
      <w:r>
        <w:rPr>
          <w:rFonts w:ascii="Times New Roman" w:eastAsia="SimHei"/>
          <w:b/>
          <w:bCs/>
          <w:color w:val="0A1628"/>
          <w:sz w:val="22"/>
          <w:szCs w:val="22"/>
        </w:rPr>
        <w:t xml:space="preserve">SBC Ref: 61-4.2.2f</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Initial verification inspection shall confirm: selection, location and installation of suitable isolating and switching devices.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Isolation and switching devices present and correctly located</w:t>
      </w:r>
    </w:p>
    <w:p>
      <w:pPr>
        <w:pBdr>
          <w:bottom w:val="single" w:color="5B8DB8" w:sz="2" w:space="4"/>
        </w:pBdr>
        <w:spacing w:after="60" w:before="240" w:line="312"/>
      </w:pPr>
      <w:r>
        <w:rPr>
          <w:rFonts w:ascii="Times New Roman" w:eastAsia="SimHei"/>
          <w:b/>
          <w:bCs/>
          <w:color w:val="5B8DB8"/>
          <w:sz w:val="24"/>
          <w:szCs w:val="24"/>
        </w:rPr>
        <w:t xml:space="preserve">[VI-004]  </w:t>
      </w:r>
      <w:r>
        <w:rPr>
          <w:rFonts w:ascii="Times New Roman" w:eastAsia="SimHei"/>
          <w:b/>
          <w:bCs/>
          <w:color w:val="0A1628"/>
          <w:sz w:val="22"/>
          <w:szCs w:val="22"/>
        </w:rPr>
        <w:t xml:space="preserve">SBC Ref: 61-4.2.2g</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Initial verification inspection shall confirm: selection of equipment and protective measures appropriate to external influences and mechanical stresses.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Equipment type marking matching environmental conditions</w:t>
      </w:r>
    </w:p>
    <w:p>
      <w:pPr>
        <w:pBdr>
          <w:bottom w:val="single" w:color="5B8DB8" w:sz="2" w:space="4"/>
        </w:pBdr>
        <w:spacing w:after="60" w:before="240" w:line="312"/>
      </w:pPr>
      <w:r>
        <w:rPr>
          <w:rFonts w:ascii="Times New Roman" w:eastAsia="SimHei"/>
          <w:b/>
          <w:bCs/>
          <w:color w:val="5B8DB8"/>
          <w:sz w:val="24"/>
          <w:szCs w:val="24"/>
        </w:rPr>
        <w:t xml:space="preserve">[VI-005]  </w:t>
      </w:r>
      <w:r>
        <w:rPr>
          <w:rFonts w:ascii="Times New Roman" w:eastAsia="SimHei"/>
          <w:b/>
          <w:bCs/>
          <w:color w:val="0A1628"/>
          <w:sz w:val="22"/>
          <w:szCs w:val="22"/>
        </w:rPr>
        <w:t xml:space="preserve">SBC Ref: 61-4.2.2h</w:t>
      </w:r>
      <w:r>
        <w:rPr>
          <w:rFonts w:ascii="Times New Roman" w:eastAsia="Microsoft YaHei"/>
          <w:color w:val="6878A0"/>
          <w:sz w:val="20"/>
          <w:szCs w:val="20"/>
        </w:rPr>
        <w:t xml:space="preserve">    Detection: COLOR</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Initial verification inspection shall confirm: identification of neutral and protective conductors by color and/or marking.</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Correct conductor colors (PE: green-yellow, N: blue)</w:t>
      </w:r>
    </w:p>
    <w:p>
      <w:pPr>
        <w:pBdr>
          <w:bottom w:val="single" w:color="5B8DB8" w:sz="2" w:space="4"/>
        </w:pBdr>
        <w:spacing w:after="60" w:before="240" w:line="312"/>
      </w:pPr>
      <w:r>
        <w:rPr>
          <w:rFonts w:ascii="Times New Roman" w:eastAsia="SimHei"/>
          <w:b/>
          <w:bCs/>
          <w:color w:val="5B8DB8"/>
          <w:sz w:val="24"/>
          <w:szCs w:val="24"/>
        </w:rPr>
        <w:t xml:space="preserve">[VI-006]  </w:t>
      </w:r>
      <w:r>
        <w:rPr>
          <w:rFonts w:ascii="Times New Roman" w:eastAsia="SimHei"/>
          <w:b/>
          <w:bCs/>
          <w:color w:val="0A1628"/>
          <w:sz w:val="22"/>
          <w:szCs w:val="22"/>
        </w:rPr>
        <w:t xml:space="preserve">SBC Ref: 61-4.2.2i</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Initial verification inspection shall confirm: presence of diagrams, warning notices or similar information.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Diagrams and warning notices present at distribution board</w:t>
      </w:r>
    </w:p>
    <w:p>
      <w:pPr>
        <w:pBdr>
          <w:bottom w:val="single" w:color="5B8DB8" w:sz="2" w:space="4"/>
        </w:pBdr>
        <w:spacing w:after="60" w:before="240" w:line="312"/>
      </w:pPr>
      <w:r>
        <w:rPr>
          <w:rFonts w:ascii="Times New Roman" w:eastAsia="SimHei"/>
          <w:b/>
          <w:bCs/>
          <w:color w:val="5B8DB8"/>
          <w:sz w:val="24"/>
          <w:szCs w:val="24"/>
        </w:rPr>
        <w:t xml:space="preserve">[VI-007]  </w:t>
      </w:r>
      <w:r>
        <w:rPr>
          <w:rFonts w:ascii="Times New Roman" w:eastAsia="SimHei"/>
          <w:b/>
          <w:bCs/>
          <w:color w:val="0A1628"/>
          <w:sz w:val="22"/>
          <w:szCs w:val="22"/>
        </w:rPr>
        <w:t xml:space="preserve">SBC Ref: 61-4.2.2j</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Initial verification inspection shall confirm: identification of circuits, overcurrent protective devices, switches, terminals, etc.</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Circuit labels on protective devices, switches, terminals</w:t>
      </w:r>
    </w:p>
    <w:p>
      <w:pPr>
        <w:pBdr>
          <w:bottom w:val="single" w:color="5B8DB8" w:sz="2" w:space="4"/>
        </w:pBdr>
        <w:spacing w:after="60" w:before="240" w:line="312"/>
      </w:pPr>
      <w:r>
        <w:rPr>
          <w:rFonts w:ascii="Times New Roman" w:eastAsia="SimHei"/>
          <w:b/>
          <w:bCs/>
          <w:color w:val="5B8DB8"/>
          <w:sz w:val="24"/>
          <w:szCs w:val="24"/>
        </w:rPr>
        <w:t xml:space="preserve">[VI-008]  </w:t>
      </w:r>
      <w:r>
        <w:rPr>
          <w:rFonts w:ascii="Times New Roman" w:eastAsia="SimHei"/>
          <w:b/>
          <w:bCs/>
          <w:color w:val="0A1628"/>
          <w:sz w:val="22"/>
          <w:szCs w:val="22"/>
        </w:rPr>
        <w:t xml:space="preserve">SBC Ref: 61-4.2.2k</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Initial verification inspection shall confirm: adequacy of termination and connection of cables and conductors (no loose wires, proper lug connections).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Proper cable terminations (no loose/missing lugs)</w:t>
      </w:r>
    </w:p>
    <w:p>
      <w:pPr>
        <w:pBdr>
          <w:bottom w:val="single" w:color="5B8DB8" w:sz="2" w:space="4"/>
        </w:pBdr>
        <w:spacing w:after="60" w:before="240" w:line="312"/>
      </w:pPr>
      <w:r>
        <w:rPr>
          <w:rFonts w:ascii="Times New Roman" w:eastAsia="SimHei"/>
          <w:b/>
          <w:bCs/>
          <w:color w:val="5B8DB8"/>
          <w:sz w:val="24"/>
          <w:szCs w:val="24"/>
        </w:rPr>
        <w:t xml:space="preserve">[VI-009]  </w:t>
      </w:r>
      <w:r>
        <w:rPr>
          <w:rFonts w:ascii="Times New Roman" w:eastAsia="SimHei"/>
          <w:b/>
          <w:bCs/>
          <w:color w:val="0A1628"/>
          <w:sz w:val="22"/>
          <w:szCs w:val="22"/>
        </w:rPr>
        <w:t xml:space="preserve">SBC Ref: 61-4.2.2l</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Initial verification inspection shall confirm: selection and installation of earthing arrangements, protective conductors and their connections.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Earthing arrangement and PE connections present and visible</w:t>
      </w:r>
    </w:p>
    <w:p>
      <w:pPr>
        <w:pBdr>
          <w:bottom w:val="single" w:color="5B8DB8" w:sz="2" w:space="4"/>
        </w:pBdr>
        <w:spacing w:after="60" w:before="240" w:line="312"/>
      </w:pPr>
      <w:r>
        <w:rPr>
          <w:rFonts w:ascii="Times New Roman" w:eastAsia="SimHei"/>
          <w:b/>
          <w:bCs/>
          <w:color w:val="5B8DB8"/>
          <w:sz w:val="24"/>
          <w:szCs w:val="24"/>
        </w:rPr>
        <w:t xml:space="preserve">[VI-010]  </w:t>
      </w:r>
      <w:r>
        <w:rPr>
          <w:rFonts w:ascii="Times New Roman" w:eastAsia="SimHei"/>
          <w:b/>
          <w:bCs/>
          <w:color w:val="0A1628"/>
          <w:sz w:val="22"/>
          <w:szCs w:val="22"/>
        </w:rPr>
        <w:t xml:space="preserve">SBC Ref: 61-4.2.2m</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Initial verification inspection shall confirm: accessibility of equipment for convenience of operation, identification, and maintenance.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Equipment accessible; no obstructions blocking access</w:t>
      </w:r>
    </w:p>
    <w:p>
      <w:pPr>
        <w:pBdr>
          <w:bottom w:val="single" w:color="5B8DB8" w:sz="2" w:space="4"/>
        </w:pBdr>
        <w:spacing w:after="60" w:before="240" w:line="312"/>
      </w:pPr>
      <w:r>
        <w:rPr>
          <w:rFonts w:ascii="Times New Roman" w:eastAsia="SimHei"/>
          <w:b/>
          <w:bCs/>
          <w:color w:val="5B8DB8"/>
          <w:sz w:val="24"/>
          <w:szCs w:val="24"/>
        </w:rPr>
        <w:t xml:space="preserve">[VI-011]  </w:t>
      </w:r>
      <w:r>
        <w:rPr>
          <w:rFonts w:ascii="Times New Roman" w:eastAsia="SimHei"/>
          <w:b/>
          <w:bCs/>
          <w:color w:val="0A1628"/>
          <w:sz w:val="22"/>
          <w:szCs w:val="22"/>
        </w:rPr>
        <w:t xml:space="preserve">SBC Ref: 61-4.2.2o</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Initial verification inspection shall confirm: exposed-conductive-parts are connected to the earthing arrangement.</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Exposed-conductive-parts bonded to earthing system</w:t>
      </w:r>
    </w:p>
    <w:p>
      <w:pPr>
        <w:pBdr>
          <w:bottom w:val="single" w:color="5B8DB8" w:sz="2" w:space="4"/>
        </w:pBdr>
        <w:spacing w:after="60" w:before="240" w:line="312"/>
      </w:pPr>
      <w:r>
        <w:rPr>
          <w:rFonts w:ascii="Times New Roman" w:eastAsia="SimHei"/>
          <w:b/>
          <w:bCs/>
          <w:color w:val="5B8DB8"/>
          <w:sz w:val="24"/>
          <w:szCs w:val="24"/>
        </w:rPr>
        <w:t xml:space="preserve">[VI-012]  </w:t>
      </w:r>
      <w:r>
        <w:rPr>
          <w:rFonts w:ascii="Times New Roman" w:eastAsia="SimHei"/>
          <w:b/>
          <w:bCs/>
          <w:color w:val="0A1628"/>
          <w:sz w:val="22"/>
          <w:szCs w:val="22"/>
        </w:rPr>
        <w:t xml:space="preserve">SBC Ref: 61-4.2.2p</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Initial verification inspection shall confirm: selection and erection of wiring systems (correct type, routing, support).</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Wiring system type, routing, and supports correct</w:t>
      </w:r>
    </w:p>
    <w:p>
      <w:pPr>
        <w:pStyle w:val="Heading1"/>
        <w:spacing w:after="120" w:before="360" w:line="312"/>
      </w:pPr>
      <w:bookmarkStart w:id="100011" w:name="_Toc100011"/>
      <w:r>
        <w:rPr>
          <w:rFonts w:ascii="Times New Roman" w:eastAsia="SimHei"/>
          <w:b/>
          <w:bCs/>
          <w:color w:val="0A1628"/>
          <w:sz w:val="32"/>
          <w:szCs w:val="32"/>
        </w:rPr>
        <w:t xml:space="preserve">12. Physical Protection Rules</w:t>
      </w:r>
      <w:bookmarkEnd w:id="100011"/>
    </w:p>
    <w:p>
      <w:pPr>
        <w:spacing w:after="80" w:line="312"/>
        <w:ind w:firstLine="480"/>
        <w:jc w:val="both"/>
      </w:pPr>
      <w:r>
        <w:rPr>
          <w:rFonts w:ascii="Times New Roman" w:eastAsia="Microsoft YaHei"/>
          <w:color w:val="1A2B40"/>
          <w:sz w:val="24"/>
          <w:szCs w:val="24"/>
        </w:rPr>
        <w:t xml:space="preserve">The following 10 rules are extracted from Ch. 41 of SBC 401-CR-2024. Each rule block contains the SBC reference code, the full rule text, the detection type, the visual detection target, and the priority level.</w:t>
      </w:r>
    </w:p>
    <w:p>
      <w:pPr>
        <w:pBdr>
          <w:bottom w:val="single" w:color="5B8DB8" w:sz="2" w:space="4"/>
        </w:pBdr>
        <w:spacing w:after="60" w:before="240" w:line="312"/>
      </w:pPr>
      <w:r>
        <w:rPr>
          <w:rFonts w:ascii="Times New Roman" w:eastAsia="SimHei"/>
          <w:b/>
          <w:bCs/>
          <w:color w:val="5B8DB8"/>
          <w:sz w:val="24"/>
          <w:szCs w:val="24"/>
        </w:rPr>
        <w:t xml:space="preserve">[PP-001]  </w:t>
      </w:r>
      <w:r>
        <w:rPr>
          <w:rFonts w:ascii="Times New Roman" w:eastAsia="SimHei"/>
          <w:b/>
          <w:bCs/>
          <w:color w:val="0A1628"/>
          <w:sz w:val="22"/>
          <w:szCs w:val="22"/>
        </w:rPr>
        <w:t xml:space="preserve">SBC Ref: 41-2.2.1.1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Electrical equipment having double or reinforced insulation (Class II equipment) shall be type tested and marked to the relevant standards, identified by the symbol IEC 60417-5172.</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Class II equipment symbol (double square) on electrical equipment</w:t>
      </w:r>
    </w:p>
    <w:p>
      <w:pPr>
        <w:pBdr>
          <w:bottom w:val="single" w:color="5B8DB8" w:sz="2" w:space="4"/>
        </w:pBdr>
        <w:spacing w:after="60" w:before="240" w:line="312"/>
      </w:pPr>
      <w:r>
        <w:rPr>
          <w:rFonts w:ascii="Times New Roman" w:eastAsia="SimHei"/>
          <w:b/>
          <w:bCs/>
          <w:color w:val="5B8DB8"/>
          <w:sz w:val="24"/>
          <w:szCs w:val="24"/>
        </w:rPr>
        <w:t xml:space="preserve">[PP-002]  </w:t>
      </w:r>
      <w:r>
        <w:rPr>
          <w:rFonts w:ascii="Times New Roman" w:eastAsia="SimHei"/>
          <w:b/>
          <w:bCs/>
          <w:color w:val="0A1628"/>
          <w:sz w:val="22"/>
          <w:szCs w:val="22"/>
        </w:rPr>
        <w:t xml:space="preserve">SBC Ref: 41-2.2.1.2</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Electrical equipment having basic insulation only with supplementary insulation applied during erection shall have the symbol IEC 60417 5019 fixed in a visible position on the exterior and interior of the enclosure.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Supplementary insulation symbol on enclosure exterior and interior</w:t>
      </w:r>
    </w:p>
    <w:p>
      <w:pPr>
        <w:pBdr>
          <w:bottom w:val="single" w:color="5B8DB8" w:sz="2" w:space="4"/>
        </w:pBdr>
        <w:spacing w:after="60" w:before="240" w:line="312"/>
      </w:pPr>
      <w:r>
        <w:rPr>
          <w:rFonts w:ascii="Times New Roman" w:eastAsia="SimHei"/>
          <w:b/>
          <w:bCs/>
          <w:color w:val="5B8DB8"/>
          <w:sz w:val="24"/>
          <w:szCs w:val="24"/>
        </w:rPr>
        <w:t xml:space="preserve">[PP-003]  </w:t>
      </w:r>
      <w:r>
        <w:rPr>
          <w:rFonts w:ascii="Times New Roman" w:eastAsia="SimHei"/>
          <w:b/>
          <w:bCs/>
          <w:color w:val="0A1628"/>
          <w:sz w:val="22"/>
          <w:szCs w:val="22"/>
        </w:rPr>
        <w:t xml:space="preserve">SBC Ref: 41-2.2.1.3</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Electrical equipment having uninsulated live parts with reinforced insulation applied during erection shall have the symbol IEC 60417 5019 fixed in a visible position on the exterior and interior of the enclosure.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Reinforced insulation symbol on enclosure exterior and interior</w:t>
      </w:r>
    </w:p>
    <w:p>
      <w:pPr>
        <w:pBdr>
          <w:bottom w:val="single" w:color="5B8DB8" w:sz="2" w:space="4"/>
        </w:pBdr>
        <w:spacing w:after="60" w:before="240" w:line="312"/>
      </w:pPr>
      <w:r>
        <w:rPr>
          <w:rFonts w:ascii="Times New Roman" w:eastAsia="SimHei"/>
          <w:b/>
          <w:bCs/>
          <w:color w:val="5B8DB8"/>
          <w:sz w:val="24"/>
          <w:szCs w:val="24"/>
        </w:rPr>
        <w:t xml:space="preserve">[PP-004]  </w:t>
      </w:r>
      <w:r>
        <w:rPr>
          <w:rFonts w:ascii="Times New Roman" w:eastAsia="SimHei"/>
          <w:b/>
          <w:bCs/>
          <w:color w:val="0A1628"/>
          <w:sz w:val="22"/>
          <w:szCs w:val="22"/>
        </w:rPr>
        <w:t xml:space="preserve">SBC Ref: 41-2.2.2.1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All conductive parts separated from live parts by basic insulation only shall be contained in an insulating enclosure affording at least IPXXB or IP2X degree of protection.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Insulating enclosure with IP2X/IPXXB protection around conductive parts</w:t>
      </w:r>
    </w:p>
    <w:p>
      <w:pPr>
        <w:pBdr>
          <w:bottom w:val="single" w:color="5B8DB8" w:sz="2" w:space="4"/>
        </w:pBdr>
        <w:spacing w:after="60" w:before="240" w:line="312"/>
      </w:pPr>
      <w:r>
        <w:rPr>
          <w:rFonts w:ascii="Times New Roman" w:eastAsia="SimHei"/>
          <w:b/>
          <w:bCs/>
          <w:color w:val="5B8DB8"/>
          <w:sz w:val="24"/>
          <w:szCs w:val="24"/>
        </w:rPr>
        <w:t xml:space="preserve">[PP-005]  </w:t>
      </w:r>
      <w:r>
        <w:rPr>
          <w:rFonts w:ascii="Times New Roman" w:eastAsia="SimHei"/>
          <w:b/>
          <w:bCs/>
          <w:color w:val="0A1628"/>
          <w:sz w:val="22"/>
          <w:szCs w:val="22"/>
        </w:rPr>
        <w:t xml:space="preserve">SBC Ref: 41-2.2.2.3</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lids or doors in the insulating enclosure can be opened without a tool or key, all conductive parts accessible when open shall be behind an insulating barrier (IPXXB or IP2X), removable only by tool or key.</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Insulating barrier behind opened door/lid preventing contact with conductive parts</w:t>
      </w:r>
    </w:p>
    <w:p>
      <w:pPr>
        <w:pBdr>
          <w:bottom w:val="single" w:color="5B8DB8" w:sz="2" w:space="4"/>
        </w:pBdr>
        <w:spacing w:after="60" w:before="240" w:line="312"/>
      </w:pPr>
      <w:r>
        <w:rPr>
          <w:rFonts w:ascii="Times New Roman" w:eastAsia="SimHei"/>
          <w:b/>
          <w:bCs/>
          <w:color w:val="5B8DB8"/>
          <w:sz w:val="24"/>
          <w:szCs w:val="24"/>
        </w:rPr>
        <w:t xml:space="preserve">[PP-006]  </w:t>
      </w:r>
      <w:r>
        <w:rPr>
          <w:rFonts w:ascii="Times New Roman" w:eastAsia="SimHei"/>
          <w:b/>
          <w:bCs/>
          <w:color w:val="0A1628"/>
          <w:sz w:val="22"/>
          <w:szCs w:val="22"/>
        </w:rPr>
        <w:t xml:space="preserve">SBC Ref: 41-2.2.2.4</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Conductive parts enclosed in the insulating enclosure shall not be connected to a protective conductor. PE terminals inside the enclosure shall be marked as PE terminals.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PE terminal marking inside Class II enclosure</w:t>
      </w:r>
    </w:p>
    <w:p>
      <w:pPr>
        <w:pBdr>
          <w:bottom w:val="single" w:color="5B8DB8" w:sz="2" w:space="4"/>
        </w:pBdr>
        <w:spacing w:after="60" w:before="240" w:line="312"/>
      </w:pPr>
      <w:r>
        <w:rPr>
          <w:rFonts w:ascii="Times New Roman" w:eastAsia="SimHei"/>
          <w:b/>
          <w:bCs/>
          <w:color w:val="5B8DB8"/>
          <w:sz w:val="24"/>
          <w:szCs w:val="24"/>
        </w:rPr>
        <w:t xml:space="preserve">[PP-007]  </w:t>
      </w:r>
      <w:r>
        <w:rPr>
          <w:rFonts w:ascii="Times New Roman" w:eastAsia="SimHei"/>
          <w:b/>
          <w:bCs/>
          <w:color w:val="0A1628"/>
          <w:sz w:val="22"/>
          <w:szCs w:val="22"/>
        </w:rPr>
        <w:t xml:space="preserve">SBC Ref: 41-1.7.5</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Plugs and socket-outlets for FELV systems shall not be able to enter socket-outlets of other voltage systems, socket-outlets shall not admit plugs of other voltage systems, and socket-outlets shall have a protective conductor contact.</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FELV-specific plug/socket that is incompatible with other voltage systems</w:t>
      </w:r>
    </w:p>
    <w:p>
      <w:pPr>
        <w:pBdr>
          <w:bottom w:val="single" w:color="5B8DB8" w:sz="2" w:space="4"/>
        </w:pBdr>
        <w:spacing w:after="60" w:before="240" w:line="312"/>
      </w:pPr>
      <w:r>
        <w:rPr>
          <w:rFonts w:ascii="Times New Roman" w:eastAsia="SimHei"/>
          <w:b/>
          <w:bCs/>
          <w:color w:val="5B8DB8"/>
          <w:sz w:val="24"/>
          <w:szCs w:val="24"/>
        </w:rPr>
        <w:t xml:space="preserve">[PP-008]  </w:t>
      </w:r>
      <w:r>
        <w:rPr>
          <w:rFonts w:ascii="Times New Roman" w:eastAsia="SimHei"/>
          <w:b/>
          <w:bCs/>
          <w:color w:val="0A1628"/>
          <w:sz w:val="22"/>
          <w:szCs w:val="22"/>
        </w:rPr>
        <w:t xml:space="preserve">SBC Ref: 41-4.4.3</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Plugs and socket-outlets in SELV and PELV systems shall not be able to enter socket-outlets of other voltage systems and shall not have a protective conductor contact (for SELV).</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SELV/PELV-specific plug/socket incompatible with other voltage systems</w:t>
      </w:r>
    </w:p>
    <w:p>
      <w:pPr>
        <w:pBdr>
          <w:bottom w:val="single" w:color="5B8DB8" w:sz="2" w:space="4"/>
        </w:pBdr>
        <w:spacing w:after="60" w:before="240" w:line="312"/>
      </w:pPr>
      <w:r>
        <w:rPr>
          <w:rFonts w:ascii="Times New Roman" w:eastAsia="SimHei"/>
          <w:b/>
          <w:bCs/>
          <w:color w:val="5B8DB8"/>
          <w:sz w:val="24"/>
          <w:szCs w:val="24"/>
        </w:rPr>
        <w:t xml:space="preserve">[PP-009]  </w:t>
      </w:r>
      <w:r>
        <w:rPr>
          <w:rFonts w:ascii="Times New Roman" w:eastAsia="SimHei"/>
          <w:b/>
          <w:bCs/>
          <w:color w:val="0A1628"/>
          <w:sz w:val="22"/>
          <w:szCs w:val="22"/>
        </w:rPr>
        <w:t xml:space="preserve">SBC Ref: 41-3.3.4</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Flexible cables and cords in separated circuits shall be visible throughout any part of their length liable to mechanical damage.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Visible flexible cable/cord run without concealed sections in damage-prone areas</w:t>
      </w:r>
    </w:p>
    <w:p>
      <w:pPr>
        <w:pBdr>
          <w:bottom w:val="single" w:color="5B8DB8" w:sz="2" w:space="4"/>
        </w:pBdr>
        <w:spacing w:after="60" w:before="240" w:line="312"/>
      </w:pPr>
      <w:r>
        <w:rPr>
          <w:rFonts w:ascii="Times New Roman" w:eastAsia="SimHei"/>
          <w:b/>
          <w:bCs/>
          <w:color w:val="5B8DB8"/>
          <w:sz w:val="24"/>
          <w:szCs w:val="24"/>
        </w:rPr>
        <w:t xml:space="preserve">[PP-010]  </w:t>
      </w:r>
      <w:r>
        <w:rPr>
          <w:rFonts w:ascii="Times New Roman" w:eastAsia="SimHei"/>
          <w:b/>
          <w:bCs/>
          <w:color w:val="0A1628"/>
          <w:sz w:val="22"/>
          <w:szCs w:val="22"/>
        </w:rPr>
        <w:t xml:space="preserve">SBC Ref: 41-1.6.3.1</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an IT system is designed not to disconnect on first fault, the occurrence of the first fault shall be indicated by either an insulation monitoring device (IMD) or a residual current monitor (RCM), with audible and/or visual signal.</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Insulation monitoring device (IMD) with alarm indicator in IT system</w:t>
      </w:r>
    </w:p>
    <w:p>
      <w:pPr>
        <w:pStyle w:val="Heading1"/>
        <w:spacing w:after="120" w:before="360" w:line="312"/>
      </w:pPr>
      <w:bookmarkStart w:id="100012" w:name="_Toc100012"/>
      <w:r>
        <w:rPr>
          <w:rFonts w:ascii="Times New Roman" w:eastAsia="SimHei"/>
          <w:b/>
          <w:bCs/>
          <w:color w:val="0A1628"/>
          <w:sz w:val="32"/>
          <w:szCs w:val="32"/>
        </w:rPr>
        <w:t xml:space="preserve">13. Thermal Protection Rules</w:t>
      </w:r>
      <w:bookmarkEnd w:id="100012"/>
    </w:p>
    <w:p>
      <w:pPr>
        <w:spacing w:after="80" w:line="312"/>
        <w:ind w:firstLine="480"/>
        <w:jc w:val="both"/>
      </w:pPr>
      <w:r>
        <w:rPr>
          <w:rFonts w:ascii="Times New Roman" w:eastAsia="Microsoft YaHei"/>
          <w:color w:val="1A2B40"/>
          <w:sz w:val="24"/>
          <w:szCs w:val="24"/>
        </w:rPr>
        <w:t xml:space="preserve">The following 13 rules are extracted from Ch. 42 of SBC 401-CR-2024. Each rule block contains the SBC reference code, the full rule text, the detection type, the visual detection target, and the priority level.</w:t>
      </w:r>
    </w:p>
    <w:p>
      <w:pPr>
        <w:pBdr>
          <w:bottom w:val="single" w:color="5B8DB8" w:sz="2" w:space="4"/>
        </w:pBdr>
        <w:spacing w:after="60" w:before="240" w:line="312"/>
      </w:pPr>
      <w:r>
        <w:rPr>
          <w:rFonts w:ascii="Times New Roman" w:eastAsia="SimHei"/>
          <w:b/>
          <w:bCs/>
          <w:color w:val="5B8DB8"/>
          <w:sz w:val="24"/>
          <w:szCs w:val="24"/>
        </w:rPr>
        <w:t xml:space="preserve">[TH-001]  </w:t>
      </w:r>
      <w:r>
        <w:rPr>
          <w:rFonts w:ascii="Times New Roman" w:eastAsia="SimHei"/>
          <w:b/>
          <w:bCs/>
          <w:color w:val="0A1628"/>
          <w:sz w:val="22"/>
          <w:szCs w:val="22"/>
        </w:rPr>
        <w:t xml:space="preserve">SBC Ref: 42-1.2</w:t>
      </w:r>
      <w:r>
        <w:rPr>
          <w:rFonts w:ascii="Times New Roman" w:eastAsia="Microsoft YaHei"/>
          <w:color w:val="6878A0"/>
          <w:sz w:val="20"/>
          <w:szCs w:val="20"/>
        </w:rPr>
        <w:t xml:space="preserve">    Detection: SPACING</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Fixed equipment which may attain surface temperatures causing a fire hazard shall be mounted on/within or screened by materials that will withstand such temperatures, or mounted at a sufficient distance from any material on which temperatures could have deleterious thermal effects.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Heat-producing equipment with clearance to combustible materials or heat shielding</w:t>
      </w:r>
    </w:p>
    <w:p>
      <w:pPr>
        <w:pBdr>
          <w:bottom w:val="single" w:color="5B8DB8" w:sz="2" w:space="4"/>
        </w:pBdr>
        <w:spacing w:after="60" w:before="240" w:line="312"/>
      </w:pPr>
      <w:r>
        <w:rPr>
          <w:rFonts w:ascii="Times New Roman" w:eastAsia="SimHei"/>
          <w:b/>
          <w:bCs/>
          <w:color w:val="5B8DB8"/>
          <w:sz w:val="24"/>
          <w:szCs w:val="24"/>
        </w:rPr>
        <w:t xml:space="preserve">[TH-002]  </w:t>
      </w:r>
      <w:r>
        <w:rPr>
          <w:rFonts w:ascii="Times New Roman" w:eastAsia="SimHei"/>
          <w:b/>
          <w:bCs/>
          <w:color w:val="0A1628"/>
          <w:sz w:val="22"/>
          <w:szCs w:val="22"/>
        </w:rPr>
        <w:t xml:space="preserve">SBC Ref: 42-1.3</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arcs or sparks may be emitted by permanently connected equipment, the equipment shall be totally enclosed in arc-resistant material, or screened by arc-resistant material, or mounted at sufficient distance for safe extinction of emissions.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Arc-resistant enclosure or screening around arc-producing equipment</w:t>
      </w:r>
    </w:p>
    <w:p>
      <w:pPr>
        <w:pBdr>
          <w:bottom w:val="single" w:color="5B8DB8" w:sz="2" w:space="4"/>
        </w:pBdr>
        <w:spacing w:after="60" w:before="240" w:line="312"/>
      </w:pPr>
      <w:r>
        <w:rPr>
          <w:rFonts w:ascii="Times New Roman" w:eastAsia="SimHei"/>
          <w:b/>
          <w:bCs/>
          <w:color w:val="5B8DB8"/>
          <w:sz w:val="24"/>
          <w:szCs w:val="24"/>
        </w:rPr>
        <w:t xml:space="preserve">[TH-003]  </w:t>
      </w:r>
      <w:r>
        <w:rPr>
          <w:rFonts w:ascii="Times New Roman" w:eastAsia="SimHei"/>
          <w:b/>
          <w:bCs/>
          <w:color w:val="0A1628"/>
          <w:sz w:val="22"/>
          <w:szCs w:val="22"/>
        </w:rPr>
        <w:t xml:space="preserve">SBC Ref: 42-1.5</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electrical equipment contains flammable liquid in significant quantity (&gt;25L), adequate precautions shall be taken to prevent the spread of liquid, flame and products of combustion (e.g. retention pit, sills, fire-resistant chamber).</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Retention pit or sill or fire-resistant chamber around equipment with flammable liquid</w:t>
      </w:r>
    </w:p>
    <w:p>
      <w:pPr>
        <w:pBdr>
          <w:bottom w:val="single" w:color="5B8DB8" w:sz="2" w:space="4"/>
        </w:pBdr>
        <w:spacing w:after="60" w:before="240" w:line="312"/>
      </w:pPr>
      <w:r>
        <w:rPr>
          <w:rFonts w:ascii="Times New Roman" w:eastAsia="SimHei"/>
          <w:b/>
          <w:bCs/>
          <w:color w:val="5B8DB8"/>
          <w:sz w:val="24"/>
          <w:szCs w:val="24"/>
        </w:rPr>
        <w:t xml:space="preserve">[TH-004]  </w:t>
      </w:r>
      <w:r>
        <w:rPr>
          <w:rFonts w:ascii="Times New Roman" w:eastAsia="SimHei"/>
          <w:b/>
          <w:bCs/>
          <w:color w:val="0A1628"/>
          <w:sz w:val="22"/>
          <w:szCs w:val="22"/>
        </w:rPr>
        <w:t xml:space="preserve">SBC Ref: 42-1.6</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Enclosures installed around electrical equipment shall withstand the highest temperature likely to be produced. Combustible materials are not suitable unless covered with non-combustible or not readily combustible material of low thermal conductivity.</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Non-combustible enclosure material around electrical equipment</w:t>
      </w:r>
    </w:p>
    <w:p>
      <w:pPr>
        <w:pBdr>
          <w:bottom w:val="single" w:color="5B8DB8" w:sz="2" w:space="4"/>
        </w:pBdr>
        <w:spacing w:after="60" w:before="240" w:line="312"/>
      </w:pPr>
      <w:r>
        <w:rPr>
          <w:rFonts w:ascii="Times New Roman" w:eastAsia="SimHei"/>
          <w:b/>
          <w:bCs/>
          <w:color w:val="5B8DB8"/>
          <w:sz w:val="24"/>
          <w:szCs w:val="24"/>
        </w:rPr>
        <w:t xml:space="preserve">[TH-005]  </w:t>
      </w:r>
      <w:r>
        <w:rPr>
          <w:rFonts w:ascii="Times New Roman" w:eastAsia="SimHei"/>
          <w:b/>
          <w:bCs/>
          <w:color w:val="0A1628"/>
          <w:sz w:val="22"/>
          <w:szCs w:val="22"/>
        </w:rPr>
        <w:t xml:space="preserve">SBC Ref: 42-2.2.2</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 conditions BD2, BD3, BD4 (difficult evacuation), switchgear and controlgear in passages shall be enclosed in cabinets of non-combustible or not readily combustible material.</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Non-combustible switchgear cabinet in escape route/passage</w:t>
      </w:r>
    </w:p>
    <w:p>
      <w:pPr>
        <w:pBdr>
          <w:bottom w:val="single" w:color="5B8DB8" w:sz="2" w:space="4"/>
        </w:pBdr>
        <w:spacing w:after="60" w:before="240" w:line="312"/>
      </w:pPr>
      <w:r>
        <w:rPr>
          <w:rFonts w:ascii="Times New Roman" w:eastAsia="SimHei"/>
          <w:b/>
          <w:bCs/>
          <w:color w:val="5B8DB8"/>
          <w:sz w:val="24"/>
          <w:szCs w:val="24"/>
        </w:rPr>
        <w:t xml:space="preserve">[TH-006]  </w:t>
      </w:r>
      <w:r>
        <w:rPr>
          <w:rFonts w:ascii="Times New Roman" w:eastAsia="SimHei"/>
          <w:b/>
          <w:bCs/>
          <w:color w:val="0A1628"/>
          <w:sz w:val="22"/>
          <w:szCs w:val="22"/>
        </w:rPr>
        <w:t xml:space="preserve">SBC Ref: 42-2.2.3</w:t>
      </w:r>
      <w:r>
        <w:rPr>
          <w:rFonts w:ascii="Times New Roman" w:eastAsia="Microsoft YaHei"/>
          <w:color w:val="6878A0"/>
          <w:sz w:val="20"/>
          <w:szCs w:val="20"/>
        </w:rPr>
        <w:t xml:space="preserve">    Detection: ABSENCE</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 conditions BD3, BD4 and in escape routes, electrical equipment containing flammable liquids shall not be installed.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Absence of equipment containing flammable liquids in escape routes</w:t>
      </w:r>
    </w:p>
    <w:p>
      <w:pPr>
        <w:pBdr>
          <w:bottom w:val="single" w:color="5B8DB8" w:sz="2" w:space="4"/>
        </w:pBdr>
        <w:spacing w:after="60" w:before="240" w:line="312"/>
      </w:pPr>
      <w:r>
        <w:rPr>
          <w:rFonts w:ascii="Times New Roman" w:eastAsia="SimHei"/>
          <w:b/>
          <w:bCs/>
          <w:color w:val="5B8DB8"/>
          <w:sz w:val="24"/>
          <w:szCs w:val="24"/>
        </w:rPr>
        <w:t xml:space="preserve">[TH-007]  </w:t>
      </w:r>
      <w:r>
        <w:rPr>
          <w:rFonts w:ascii="Times New Roman" w:eastAsia="SimHei"/>
          <w:b/>
          <w:bCs/>
          <w:color w:val="0A1628"/>
          <w:sz w:val="22"/>
          <w:szCs w:val="22"/>
        </w:rPr>
        <w:t xml:space="preserve">SBC Ref: 42-2.3.1</w:t>
      </w:r>
      <w:r>
        <w:rPr>
          <w:rFonts w:ascii="Times New Roman" w:eastAsia="Microsoft YaHei"/>
          <w:color w:val="6878A0"/>
          <w:sz w:val="20"/>
          <w:szCs w:val="20"/>
        </w:rPr>
        <w:t xml:space="preserve">    Detection: SPACING</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Luminaires shall be kept at adequate distance from combustible materials. Spotlights and projectors: 100W or less min 0.5m, &gt;100-300W min 0.8m, &gt;300-500W min 1.0m. A luminaire with a lamp that could eject flammable materials shall have a safety protective shield.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Luminaire clearance to combustible materials with protective shield for ejecting lamps</w:t>
      </w:r>
    </w:p>
    <w:p>
      <w:pPr>
        <w:pBdr>
          <w:bottom w:val="single" w:color="5B8DB8" w:sz="2" w:space="4"/>
        </w:pBdr>
        <w:spacing w:after="60" w:before="240" w:line="312"/>
      </w:pPr>
      <w:r>
        <w:rPr>
          <w:rFonts w:ascii="Times New Roman" w:eastAsia="SimHei"/>
          <w:b/>
          <w:bCs/>
          <w:color w:val="5B8DB8"/>
          <w:sz w:val="24"/>
          <w:szCs w:val="24"/>
        </w:rPr>
        <w:t xml:space="preserve">[TH-008]  </w:t>
      </w:r>
      <w:r>
        <w:rPr>
          <w:rFonts w:ascii="Times New Roman" w:eastAsia="SimHei"/>
          <w:b/>
          <w:bCs/>
          <w:color w:val="0A1628"/>
          <w:sz w:val="22"/>
          <w:szCs w:val="22"/>
        </w:rPr>
        <w:t xml:space="preserve">SBC Ref: 42-2.3.3</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Switchgear for protection, control and isolation in BE2 (fire risk) locations shall be placed outside unless in an enclosure providing at least IP4X, or IP5X in presence of dust, or IP6X for conductive dust.</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IP4X/IP5X/IP6X enclosure for switchgear in fire risk location</w:t>
      </w:r>
    </w:p>
    <w:p>
      <w:pPr>
        <w:pBdr>
          <w:bottom w:val="single" w:color="5B8DB8" w:sz="2" w:space="4"/>
        </w:pBdr>
        <w:spacing w:after="60" w:before="240" w:line="312"/>
      </w:pPr>
      <w:r>
        <w:rPr>
          <w:rFonts w:ascii="Times New Roman" w:eastAsia="SimHei"/>
          <w:b/>
          <w:bCs/>
          <w:color w:val="5B8DB8"/>
          <w:sz w:val="24"/>
          <w:szCs w:val="24"/>
        </w:rPr>
        <w:t xml:space="preserve">[TH-009]  </w:t>
      </w:r>
      <w:r>
        <w:rPr>
          <w:rFonts w:ascii="Times New Roman" w:eastAsia="SimHei"/>
          <w:b/>
          <w:bCs/>
          <w:color w:val="0A1628"/>
          <w:sz w:val="22"/>
          <w:szCs w:val="22"/>
        </w:rPr>
        <w:t xml:space="preserve">SBC Ref: 42-2.3.12</w:t>
      </w:r>
      <w:r>
        <w:rPr>
          <w:rFonts w:ascii="Times New Roman" w:eastAsia="Microsoft YaHei"/>
          <w:color w:val="6878A0"/>
          <w:sz w:val="20"/>
          <w:szCs w:val="20"/>
        </w:rPr>
        <w:t xml:space="preserve">    Detection: ABSENCE</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PEN conductors are not allowed in locations where condition BE2 (fire risk) applies, except for circuits traversing such locations with no connection between the PEN conductor and any conductive part.</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Absence of PEN conductor connections in fire risk (BE2) locations</w:t>
      </w:r>
    </w:p>
    <w:p>
      <w:pPr>
        <w:pBdr>
          <w:bottom w:val="single" w:color="5B8DB8" w:sz="2" w:space="4"/>
        </w:pBdr>
        <w:spacing w:after="60" w:before="240" w:line="312"/>
      </w:pPr>
      <w:r>
        <w:rPr>
          <w:rFonts w:ascii="Times New Roman" w:eastAsia="SimHei"/>
          <w:b/>
          <w:bCs/>
          <w:color w:val="5B8DB8"/>
          <w:sz w:val="24"/>
          <w:szCs w:val="24"/>
        </w:rPr>
        <w:t xml:space="preserve">[TH-010]  </w:t>
      </w:r>
      <w:r>
        <w:rPr>
          <w:rFonts w:ascii="Times New Roman" w:eastAsia="SimHei"/>
          <w:b/>
          <w:bCs/>
          <w:color w:val="0A1628"/>
          <w:sz w:val="22"/>
          <w:szCs w:val="22"/>
        </w:rPr>
        <w:t xml:space="preserve">SBC Ref: 42-2.3.13</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Every circuit supplying equipment in BE2 locations shall be provided with a means of isolation from all live supply conductors such that no live supply conductor can remain closed when others are open (mechanically linked switch).</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Mechanically linked isolation device for circuits in fire risk locations</w:t>
      </w:r>
    </w:p>
    <w:p>
      <w:pPr>
        <w:pBdr>
          <w:bottom w:val="single" w:color="5B8DB8" w:sz="2" w:space="4"/>
        </w:pBdr>
        <w:spacing w:after="60" w:before="240" w:line="312"/>
      </w:pPr>
      <w:r>
        <w:rPr>
          <w:rFonts w:ascii="Times New Roman" w:eastAsia="SimHei"/>
          <w:b/>
          <w:bCs/>
          <w:color w:val="5B8DB8"/>
          <w:sz w:val="24"/>
          <w:szCs w:val="24"/>
        </w:rPr>
        <w:t xml:space="preserve">[TH-011]  </w:t>
      </w:r>
      <w:r>
        <w:rPr>
          <w:rFonts w:ascii="Times New Roman" w:eastAsia="SimHei"/>
          <w:b/>
          <w:bCs/>
          <w:color w:val="0A1628"/>
          <w:sz w:val="22"/>
          <w:szCs w:val="22"/>
        </w:rPr>
        <w:t xml:space="preserve">SBC Ref: 42-2.4.1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6878A0"/>
          <w:sz w:val="20"/>
          <w:szCs w:val="20"/>
        </w:rPr>
        <w:t xml:space="preserve">LOW</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Boxes and enclosures installed in prefabricated hollow walls liable to be drilled shall have a degree of protection of at least IP3X.</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IP3X box/enclosure in hollow wall</w:t>
      </w:r>
    </w:p>
    <w:p>
      <w:pPr>
        <w:pBdr>
          <w:bottom w:val="single" w:color="5B8DB8" w:sz="2" w:space="4"/>
        </w:pBdr>
        <w:spacing w:after="60" w:before="240" w:line="312"/>
      </w:pPr>
      <w:r>
        <w:rPr>
          <w:rFonts w:ascii="Times New Roman" w:eastAsia="SimHei"/>
          <w:b/>
          <w:bCs/>
          <w:color w:val="5B8DB8"/>
          <w:sz w:val="24"/>
          <w:szCs w:val="24"/>
        </w:rPr>
        <w:t xml:space="preserve">[TH-012]  </w:t>
      </w:r>
      <w:r>
        <w:rPr>
          <w:rFonts w:ascii="Times New Roman" w:eastAsia="SimHei"/>
          <w:b/>
          <w:bCs/>
          <w:color w:val="0A1628"/>
          <w:sz w:val="22"/>
          <w:szCs w:val="22"/>
        </w:rPr>
        <w:t xml:space="preserve">SBC Ref: 42-4.1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Supporting parts, frames and enclosures of heating elements in forced air heating systems shall be of non-combustible material.</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Non-combustible frame/enclosure of forced air heating element</w:t>
      </w:r>
    </w:p>
    <w:p>
      <w:pPr>
        <w:pBdr>
          <w:bottom w:val="single" w:color="5B8DB8" w:sz="2" w:space="4"/>
        </w:pBdr>
        <w:spacing w:after="60" w:before="240" w:line="312"/>
      </w:pPr>
      <w:r>
        <w:rPr>
          <w:rFonts w:ascii="Times New Roman" w:eastAsia="SimHei"/>
          <w:b/>
          <w:bCs/>
          <w:color w:val="5B8DB8"/>
          <w:sz w:val="24"/>
          <w:szCs w:val="24"/>
        </w:rPr>
        <w:t xml:space="preserve">[TH-013]  </w:t>
      </w:r>
      <w:r>
        <w:rPr>
          <w:rFonts w:ascii="Times New Roman" w:eastAsia="SimHei"/>
          <w:b/>
          <w:bCs/>
          <w:color w:val="0A1628"/>
          <w:sz w:val="22"/>
          <w:szCs w:val="22"/>
        </w:rPr>
        <w:t xml:space="preserve">SBC Ref: 42-4.3</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Frame and enclosure of space heating appliances shall be of non-combustible material. Radiant heaters should be mounted with safety distance of at least 2m from flammable parts.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Non-combustible enclosure of space heater and 2m clearance from flammable materials</w:t>
      </w:r>
    </w:p>
    <w:p>
      <w:pPr>
        <w:pStyle w:val="Heading1"/>
        <w:spacing w:after="120" w:before="360" w:line="312"/>
      </w:pPr>
      <w:bookmarkStart w:id="100013" w:name="_Toc100013"/>
      <w:r>
        <w:rPr>
          <w:rFonts w:ascii="Times New Roman" w:eastAsia="SimHei"/>
          <w:b/>
          <w:bCs/>
          <w:color w:val="0A1628"/>
          <w:sz w:val="32"/>
          <w:szCs w:val="32"/>
        </w:rPr>
        <w:t xml:space="preserve">14. EMI &amp; Special Installation Rules</w:t>
      </w:r>
      <w:bookmarkEnd w:id="100013"/>
    </w:p>
    <w:p>
      <w:pPr>
        <w:spacing w:after="80" w:line="312"/>
        <w:ind w:firstLine="480"/>
        <w:jc w:val="both"/>
      </w:pPr>
      <w:r>
        <w:rPr>
          <w:rFonts w:ascii="Times New Roman" w:eastAsia="Microsoft YaHei"/>
          <w:color w:val="1A2B40"/>
          <w:sz w:val="24"/>
          <w:szCs w:val="24"/>
        </w:rPr>
        <w:t xml:space="preserve">This section covers vision-detectable rules from Chapter 44 (Electromagnetic Interference) and from special installation sections 712 through 717, including photovoltaic systems, sauna rooms, construction sites, agricultural premises, confined locations, caravan parks, marinas, exhibitions, outdoor lighting, extra-low voltage lighting, and mobile/transportable units. These rules address specialized environments with unique visual compliance requirements.</w:t>
      </w:r>
    </w:p>
    <w:p>
      <w:pPr>
        <w:pStyle w:val="Heading2"/>
        <w:spacing w:after="120" w:before="240" w:line="312"/>
      </w:pPr>
      <w:bookmarkStart w:id="100014" w:name="_Toc100014"/>
      <w:r>
        <w:rPr>
          <w:rFonts w:ascii="Times New Roman" w:eastAsia="SimHei"/>
          <w:b/>
          <w:bCs/>
          <w:color w:val="0A1628"/>
          <w:sz w:val="28"/>
          <w:szCs w:val="28"/>
        </w:rPr>
        <w:t xml:space="preserve">EM — EMI Protection Rules</w:t>
      </w:r>
      <w:bookmarkEnd w:id="100014"/>
    </w:p>
    <w:p>
      <w:pPr>
        <w:spacing w:after="80" w:line="312"/>
        <w:jc w:val="left"/>
      </w:pPr>
      <w:r>
        <w:rPr>
          <w:rFonts w:ascii="Times New Roman" w:eastAsia="Microsoft YaHei"/>
          <w:color w:val="1A2B40"/>
          <w:sz w:val="24"/>
          <w:szCs w:val="24"/>
        </w:rPr>
        <w:t xml:space="preserve">Source: Ch. 44 of SBC 401-CR-2024. 5 rules.</w:t>
      </w:r>
    </w:p>
    <w:p>
      <w:pPr>
        <w:pBdr>
          <w:bottom w:val="single" w:color="5B8DB8" w:sz="2" w:space="4"/>
        </w:pBdr>
        <w:spacing w:after="60" w:before="240" w:line="312"/>
      </w:pPr>
      <w:r>
        <w:rPr>
          <w:rFonts w:ascii="Times New Roman" w:eastAsia="SimHei"/>
          <w:b/>
          <w:bCs/>
          <w:color w:val="5B8DB8"/>
          <w:sz w:val="24"/>
          <w:szCs w:val="24"/>
        </w:rPr>
        <w:t xml:space="preserve">[EM-001]  </w:t>
      </w:r>
      <w:r>
        <w:rPr>
          <w:rFonts w:ascii="Times New Roman" w:eastAsia="SimHei"/>
          <w:b/>
          <w:bCs/>
          <w:color w:val="0A1628"/>
          <w:sz w:val="22"/>
          <w:szCs w:val="22"/>
        </w:rPr>
        <w:t xml:space="preserve">SBC Ref: 44-4.4.2b</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Metal sheaths of cables should be bonded to the Common Bonding Network (CBN).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Bonded metal cable sheath connection to CBN</w:t>
      </w:r>
    </w:p>
    <w:p>
      <w:pPr>
        <w:pBdr>
          <w:bottom w:val="single" w:color="5B8DB8" w:sz="2" w:space="4"/>
        </w:pBdr>
        <w:spacing w:after="60" w:before="240" w:line="312"/>
      </w:pPr>
      <w:r>
        <w:rPr>
          <w:rFonts w:ascii="Times New Roman" w:eastAsia="SimHei"/>
          <w:b/>
          <w:bCs/>
          <w:color w:val="5B8DB8"/>
          <w:sz w:val="24"/>
          <w:szCs w:val="24"/>
        </w:rPr>
        <w:t xml:space="preserve">[EM-002]  </w:t>
      </w:r>
      <w:r>
        <w:rPr>
          <w:rFonts w:ascii="Times New Roman" w:eastAsia="SimHei"/>
          <w:b/>
          <w:bCs/>
          <w:color w:val="0A1628"/>
          <w:sz w:val="22"/>
          <w:szCs w:val="22"/>
        </w:rPr>
        <w:t xml:space="preserve">SBC Ref: 44-4.4.2h</w:t>
      </w:r>
      <w:r>
        <w:rPr>
          <w:rFonts w:ascii="Times New Roman" w:eastAsia="Microsoft YaHei"/>
          <w:color w:val="6878A0"/>
          <w:sz w:val="20"/>
          <w:szCs w:val="20"/>
        </w:rPr>
        <w:t xml:space="preserve">    Detection: SPACING</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a lightning protection system is installed, power and signal cables shall be separated from the down conductors of the LPS by either a minimum distance or by use of screening.</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Separation between power/signal cables and lightning protection down conductors</w:t>
      </w:r>
    </w:p>
    <w:p>
      <w:pPr>
        <w:pBdr>
          <w:bottom w:val="single" w:color="5B8DB8" w:sz="2" w:space="4"/>
        </w:pBdr>
        <w:spacing w:after="60" w:before="240" w:line="312"/>
      </w:pPr>
      <w:r>
        <w:rPr>
          <w:rFonts w:ascii="Times New Roman" w:eastAsia="SimHei"/>
          <w:b/>
          <w:bCs/>
          <w:color w:val="5B8DB8"/>
          <w:sz w:val="24"/>
          <w:szCs w:val="24"/>
        </w:rPr>
        <w:t xml:space="preserve">[EM-003]  </w:t>
      </w:r>
      <w:r>
        <w:rPr>
          <w:rFonts w:ascii="Times New Roman" w:eastAsia="SimHei"/>
          <w:b/>
          <w:bCs/>
          <w:color w:val="0A1628"/>
          <w:sz w:val="22"/>
          <w:szCs w:val="22"/>
        </w:rPr>
        <w:t xml:space="preserve">SBC Ref: 44-4.4.8</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Metal pipes and metal armouring of cables entering a building shall be bonded to the main earthing terminal by means of conductors having low impedance.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Bonding connection from metal pipe/cable armour to main earthing terminal at building entry</w:t>
      </w:r>
    </w:p>
    <w:p>
      <w:pPr>
        <w:pBdr>
          <w:bottom w:val="single" w:color="5B8DB8" w:sz="2" w:space="4"/>
        </w:pBdr>
        <w:spacing w:after="60" w:before="240" w:line="312"/>
      </w:pPr>
      <w:r>
        <w:rPr>
          <w:rFonts w:ascii="Times New Roman" w:eastAsia="SimHei"/>
          <w:b/>
          <w:bCs/>
          <w:color w:val="5B8DB8"/>
          <w:sz w:val="24"/>
          <w:szCs w:val="24"/>
        </w:rPr>
        <w:t xml:space="preserve">[EM-004]  </w:t>
      </w:r>
      <w:r>
        <w:rPr>
          <w:rFonts w:ascii="Times New Roman" w:eastAsia="SimHei"/>
          <w:b/>
          <w:bCs/>
          <w:color w:val="0A1628"/>
          <w:sz w:val="22"/>
          <w:szCs w:val="22"/>
        </w:rPr>
        <w:t xml:space="preserve">SBC Ref: 44-4.5.5</w:t>
      </w:r>
      <w:r>
        <w:rPr>
          <w:rFonts w:ascii="Times New Roman" w:eastAsia="Microsoft YaHei"/>
          <w:color w:val="6878A0"/>
          <w:sz w:val="20"/>
          <w:szCs w:val="20"/>
        </w:rPr>
        <w:t xml:space="preserve">    Detection: COLOR</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Functional earthing conductors shall not use the green-and-yellow color reserved for earthing conductors. It is recommended to use the same color throughout the whole installation to mark functional earthing conductors at each end.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Functional earthing conductor color (not green-yellow, preferably pink)</w:t>
      </w:r>
    </w:p>
    <w:p>
      <w:pPr>
        <w:pBdr>
          <w:bottom w:val="single" w:color="5B8DB8" w:sz="2" w:space="4"/>
        </w:pBdr>
        <w:spacing w:after="60" w:before="240" w:line="312"/>
      </w:pPr>
      <w:r>
        <w:rPr>
          <w:rFonts w:ascii="Times New Roman" w:eastAsia="SimHei"/>
          <w:b/>
          <w:bCs/>
          <w:color w:val="5B8DB8"/>
          <w:sz w:val="24"/>
          <w:szCs w:val="24"/>
        </w:rPr>
        <w:t xml:space="preserve">[EM-005]  </w:t>
      </w:r>
      <w:r>
        <w:rPr>
          <w:rFonts w:ascii="Times New Roman" w:eastAsia="SimHei"/>
          <w:b/>
          <w:bCs/>
          <w:color w:val="0A1628"/>
          <w:sz w:val="22"/>
          <w:szCs w:val="22"/>
        </w:rPr>
        <w:t xml:space="preserve">SBC Ref: 44-4.6.2</w:t>
      </w:r>
      <w:r>
        <w:rPr>
          <w:rFonts w:ascii="Times New Roman" w:eastAsia="Microsoft YaHei"/>
          <w:color w:val="6878A0"/>
          <w:sz w:val="20"/>
          <w:szCs w:val="20"/>
        </w:rPr>
        <w:t xml:space="preserve">    Detection: SPACING</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the specification of ICT cable is not available, the cable separation distance between power and ICT cables shall be not less than 200mm in free air.</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Minimum 200mm separation between power cables and ICT cables</w:t>
      </w:r>
    </w:p>
    <w:p>
      <w:pPr>
        <w:pStyle w:val="Heading2"/>
        <w:spacing w:after="120" w:before="240" w:line="312"/>
      </w:pPr>
      <w:bookmarkStart w:id="100015" w:name="_Toc100015"/>
      <w:r>
        <w:rPr>
          <w:rFonts w:ascii="Times New Roman" w:eastAsia="SimHei"/>
          <w:b/>
          <w:bCs/>
          <w:color w:val="0A1628"/>
          <w:sz w:val="28"/>
          <w:szCs w:val="28"/>
        </w:rPr>
        <w:t xml:space="preserve">PV — Photovoltaic Installation Rules</w:t>
      </w:r>
      <w:bookmarkEnd w:id="100015"/>
    </w:p>
    <w:p>
      <w:pPr>
        <w:spacing w:after="80" w:line="312"/>
        <w:jc w:val="left"/>
      </w:pPr>
      <w:r>
        <w:rPr>
          <w:rFonts w:ascii="Times New Roman" w:eastAsia="Microsoft YaHei"/>
          <w:color w:val="1A2B40"/>
          <w:sz w:val="24"/>
          <w:szCs w:val="24"/>
        </w:rPr>
        <w:t xml:space="preserve">Source: Sec. 712 of SBC 401-CR-2024. 12 rules.</w:t>
      </w:r>
    </w:p>
    <w:p>
      <w:pPr>
        <w:pBdr>
          <w:bottom w:val="single" w:color="5B8DB8" w:sz="2" w:space="4"/>
        </w:pBdr>
        <w:spacing w:after="60" w:before="240" w:line="312"/>
      </w:pPr>
      <w:r>
        <w:rPr>
          <w:rFonts w:ascii="Times New Roman" w:eastAsia="SimHei"/>
          <w:b/>
          <w:bCs/>
          <w:color w:val="5B8DB8"/>
          <w:sz w:val="24"/>
          <w:szCs w:val="24"/>
        </w:rPr>
        <w:t xml:space="preserve">[PV-001]  </w:t>
      </w:r>
      <w:r>
        <w:rPr>
          <w:rFonts w:ascii="Times New Roman" w:eastAsia="SimHei"/>
          <w:b/>
          <w:bCs/>
          <w:color w:val="0A1628"/>
          <w:sz w:val="22"/>
          <w:szCs w:val="22"/>
        </w:rPr>
        <w:t xml:space="preserve">SBC Ref: 712:41-2.101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Equipment on the DC side of PV installations (PV modules, distribution boards, cabinets) shall be Class II or equivalent insulation according to IEC 61140.</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Class II or equivalent insulation marking on PV DC-side equipment</w:t>
      </w:r>
    </w:p>
    <w:p>
      <w:pPr>
        <w:pBdr>
          <w:bottom w:val="single" w:color="5B8DB8" w:sz="2" w:space="4"/>
        </w:pBdr>
        <w:spacing w:after="60" w:before="240" w:line="312"/>
      </w:pPr>
      <w:r>
        <w:rPr>
          <w:rFonts w:ascii="Times New Roman" w:eastAsia="SimHei"/>
          <w:b/>
          <w:bCs/>
          <w:color w:val="5B8DB8"/>
          <w:sz w:val="24"/>
          <w:szCs w:val="24"/>
        </w:rPr>
        <w:t xml:space="preserve">[PV-002]  </w:t>
      </w:r>
      <w:r>
        <w:rPr>
          <w:rFonts w:ascii="Times New Roman" w:eastAsia="SimHei"/>
          <w:b/>
          <w:bCs/>
          <w:color w:val="0A1628"/>
          <w:sz w:val="22"/>
          <w:szCs w:val="22"/>
        </w:rPr>
        <w:t xml:space="preserve">SBC Ref: 712:51-0.3</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Equipment in outdoor PV locations shall have a degree of protection of at least IP44 and a degree of protection against external mechanical impact not less than IK07.</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IP44 and IK07 rated equipment in outdoor PV installation</w:t>
      </w:r>
    </w:p>
    <w:p>
      <w:pPr>
        <w:pBdr>
          <w:bottom w:val="single" w:color="5B8DB8" w:sz="2" w:space="4"/>
        </w:pBdr>
        <w:spacing w:after="60" w:before="240" w:line="312"/>
      </w:pPr>
      <w:r>
        <w:rPr>
          <w:rFonts w:ascii="Times New Roman" w:eastAsia="SimHei"/>
          <w:b/>
          <w:bCs/>
          <w:color w:val="5B8DB8"/>
          <w:sz w:val="24"/>
          <w:szCs w:val="24"/>
        </w:rPr>
        <w:t xml:space="preserve">[PV-003]  </w:t>
      </w:r>
      <w:r>
        <w:rPr>
          <w:rFonts w:ascii="Times New Roman" w:eastAsia="SimHei"/>
          <w:b/>
          <w:bCs/>
          <w:color w:val="0A1628"/>
          <w:sz w:val="22"/>
          <w:szCs w:val="22"/>
        </w:rPr>
        <w:t xml:space="preserve">SBC Ref: 712:51-4.101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A sign indicating the presence of a photovoltaic installation shall be fixed at the origin of the electrical installation, at the metering position (if remote), and at the consumer unit/distribution board to which the PCE supply is connected.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PV installation warning sign at origin, meter position, and distribution board</w:t>
      </w:r>
    </w:p>
    <w:p>
      <w:pPr>
        <w:pBdr>
          <w:bottom w:val="single" w:color="5B8DB8" w:sz="2" w:space="4"/>
        </w:pBdr>
        <w:spacing w:after="60" w:before="240" w:line="312"/>
      </w:pPr>
      <w:r>
        <w:rPr>
          <w:rFonts w:ascii="Times New Roman" w:eastAsia="SimHei"/>
          <w:b/>
          <w:bCs/>
          <w:color w:val="5B8DB8"/>
          <w:sz w:val="24"/>
          <w:szCs w:val="24"/>
        </w:rPr>
        <w:t xml:space="preserve">[PV-004]  </w:t>
      </w:r>
      <w:r>
        <w:rPr>
          <w:rFonts w:ascii="Times New Roman" w:eastAsia="SimHei"/>
          <w:b/>
          <w:bCs/>
          <w:color w:val="0A1628"/>
          <w:sz w:val="22"/>
          <w:szCs w:val="22"/>
        </w:rPr>
        <w:t xml:space="preserve">SBC Ref: 712:51-4.102</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Each point of access to live parts on the DC side (distribution boards, cabinets) shall have a permanent marking bearing the text 'SOLAR DC - Live parts can remain energized after isolation'.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Permanent 'SOLAR DC - Live parts can remain energized' marking on DC-side access points</w:t>
      </w:r>
    </w:p>
    <w:p>
      <w:pPr>
        <w:pBdr>
          <w:bottom w:val="single" w:color="5B8DB8" w:sz="2" w:space="4"/>
        </w:pBdr>
        <w:spacing w:after="60" w:before="240" w:line="312"/>
      </w:pPr>
      <w:r>
        <w:rPr>
          <w:rFonts w:ascii="Times New Roman" w:eastAsia="SimHei"/>
          <w:b/>
          <w:bCs/>
          <w:color w:val="5B8DB8"/>
          <w:sz w:val="24"/>
          <w:szCs w:val="24"/>
        </w:rPr>
        <w:t xml:space="preserve">[PV-005]  </w:t>
      </w:r>
      <w:r>
        <w:rPr>
          <w:rFonts w:ascii="Times New Roman" w:eastAsia="SimHei"/>
          <w:b/>
          <w:bCs/>
          <w:color w:val="0A1628"/>
          <w:sz w:val="22"/>
          <w:szCs w:val="22"/>
        </w:rPr>
        <w:t xml:space="preserve">SBC Ref: 712:51-4.106.1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Disconnection devices shall be marked with an identification name or number according to the PV array wiring diagram. All switches shall have the ON and OFF positions clearly indicated.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Identification label and ON/OFF position indicator on PV disconnection devices</w:t>
      </w:r>
    </w:p>
    <w:p>
      <w:pPr>
        <w:pBdr>
          <w:bottom w:val="single" w:color="5B8DB8" w:sz="2" w:space="4"/>
        </w:pBdr>
        <w:spacing w:after="60" w:before="240" w:line="312"/>
      </w:pPr>
      <w:r>
        <w:rPr>
          <w:rFonts w:ascii="Times New Roman" w:eastAsia="SimHei"/>
          <w:b/>
          <w:bCs/>
          <w:color w:val="5B8DB8"/>
          <w:sz w:val="24"/>
          <w:szCs w:val="24"/>
        </w:rPr>
        <w:t xml:space="preserve">[PV-006]  </w:t>
      </w:r>
      <w:r>
        <w:rPr>
          <w:rFonts w:ascii="Times New Roman" w:eastAsia="SimHei"/>
          <w:b/>
          <w:bCs/>
          <w:color w:val="0A1628"/>
          <w:sz w:val="22"/>
          <w:szCs w:val="22"/>
        </w:rPr>
        <w:t xml:space="preserve">SBC Ref: 712:51-4.106.2</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The PV array DC switch disconnector shall be identified by a sign affixed in a prominent location adjacent to the switch disconnector. Where multiple disconnection devices are not ganged, signage shall warn of multiple DC sources.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Identification sign adjacent to PV array DC switch disconnector</w:t>
      </w:r>
    </w:p>
    <w:p>
      <w:pPr>
        <w:pBdr>
          <w:bottom w:val="single" w:color="5B8DB8" w:sz="2" w:space="4"/>
        </w:pBdr>
        <w:spacing w:after="60" w:before="240" w:line="312"/>
      </w:pPr>
      <w:r>
        <w:rPr>
          <w:rFonts w:ascii="Times New Roman" w:eastAsia="SimHei"/>
          <w:b/>
          <w:bCs/>
          <w:color w:val="5B8DB8"/>
          <w:sz w:val="24"/>
          <w:szCs w:val="24"/>
        </w:rPr>
        <w:t xml:space="preserve">[PV-007]  </w:t>
      </w:r>
      <w:r>
        <w:rPr>
          <w:rFonts w:ascii="Times New Roman" w:eastAsia="SimHei"/>
          <w:b/>
          <w:bCs/>
          <w:color w:val="0A1628"/>
          <w:sz w:val="22"/>
          <w:szCs w:val="22"/>
        </w:rPr>
        <w:t xml:space="preserve">SBC Ref: 712:51-4.2</w:t>
      </w:r>
      <w:r>
        <w:rPr>
          <w:rFonts w:ascii="Times New Roman" w:eastAsia="Microsoft YaHei"/>
          <w:color w:val="6878A0"/>
          <w:sz w:val="20"/>
          <w:szCs w:val="20"/>
        </w:rPr>
        <w:t xml:space="preserve">    Detection: COLOR</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The identification of AC and DC circuits shall be such that they are clearly distinguishable from each other (e.g. by labels or different colored cables).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Distinguishable AC and DC circuit cables (different colors or labels)</w:t>
      </w:r>
    </w:p>
    <w:p>
      <w:pPr>
        <w:pBdr>
          <w:bottom w:val="single" w:color="5B8DB8" w:sz="2" w:space="4"/>
        </w:pBdr>
        <w:spacing w:after="60" w:before="240" w:line="312"/>
      </w:pPr>
      <w:r>
        <w:rPr>
          <w:rFonts w:ascii="Times New Roman" w:eastAsia="SimHei"/>
          <w:b/>
          <w:bCs/>
          <w:color w:val="5B8DB8"/>
          <w:sz w:val="24"/>
          <w:szCs w:val="24"/>
        </w:rPr>
        <w:t xml:space="preserve">[PV-008]  </w:t>
      </w:r>
      <w:r>
        <w:rPr>
          <w:rFonts w:ascii="Times New Roman" w:eastAsia="SimHei"/>
          <w:b/>
          <w:bCs/>
          <w:color w:val="0A1628"/>
          <w:sz w:val="22"/>
          <w:szCs w:val="22"/>
        </w:rPr>
        <w:t xml:space="preserve">SBC Ref: 712:4.102</w:t>
      </w:r>
      <w:r>
        <w:rPr>
          <w:rFonts w:ascii="Times New Roman" w:eastAsia="Microsoft YaHei"/>
          <w:color w:val="6878A0"/>
          <w:sz w:val="20"/>
          <w:szCs w:val="20"/>
        </w:rPr>
        <w:t xml:space="preserve">    Detection: COLOR</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A cable used for functional earthing in PV installations shall not be identified by the color combination green and yellow. It is recommended to use the color pink.</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Functional earthing conductor in PV (pink color, not green-yellow)</w:t>
      </w:r>
    </w:p>
    <w:p>
      <w:pPr>
        <w:pBdr>
          <w:bottom w:val="single" w:color="5B8DB8" w:sz="2" w:space="4"/>
        </w:pBdr>
        <w:spacing w:after="60" w:before="240" w:line="312"/>
      </w:pPr>
      <w:r>
        <w:rPr>
          <w:rFonts w:ascii="Times New Roman" w:eastAsia="SimHei"/>
          <w:b/>
          <w:bCs/>
          <w:color w:val="5B8DB8"/>
          <w:sz w:val="24"/>
          <w:szCs w:val="24"/>
        </w:rPr>
        <w:t xml:space="preserve">[PV-009]  </w:t>
      </w:r>
      <w:r>
        <w:rPr>
          <w:rFonts w:ascii="Times New Roman" w:eastAsia="SimHei"/>
          <w:b/>
          <w:bCs/>
          <w:color w:val="0A1628"/>
          <w:sz w:val="22"/>
          <w:szCs w:val="22"/>
        </w:rPr>
        <w:t xml:space="preserve">SBC Ref: 712:52-6</w:t>
      </w:r>
      <w:r>
        <w:rPr>
          <w:rFonts w:ascii="Times New Roman" w:eastAsia="Microsoft YaHei"/>
          <w:color w:val="6878A0"/>
          <w:sz w:val="20"/>
          <w:szCs w:val="20"/>
        </w:rPr>
        <w:t xml:space="preserve">    Detection: ABSENCE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Plugs and socket-outlets normally used for the connection of household equipment to low voltage AC power shall not be used in PV arrays.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Absence of standard household AC plugs/sockets in PV array</w:t>
      </w:r>
    </w:p>
    <w:p>
      <w:pPr>
        <w:pBdr>
          <w:bottom w:val="single" w:color="5B8DB8" w:sz="2" w:space="4"/>
        </w:pBdr>
        <w:spacing w:after="60" w:before="240" w:line="312"/>
      </w:pPr>
      <w:r>
        <w:rPr>
          <w:rFonts w:ascii="Times New Roman" w:eastAsia="SimHei"/>
          <w:b/>
          <w:bCs/>
          <w:color w:val="5B8DB8"/>
          <w:sz w:val="24"/>
          <w:szCs w:val="24"/>
        </w:rPr>
        <w:t xml:space="preserve">[PV-010]  </w:t>
      </w:r>
      <w:r>
        <w:rPr>
          <w:rFonts w:ascii="Times New Roman" w:eastAsia="SimHei"/>
          <w:b/>
          <w:bCs/>
          <w:color w:val="0A1628"/>
          <w:sz w:val="22"/>
          <w:szCs w:val="22"/>
        </w:rPr>
        <w:t xml:space="preserve">SBC Ref: 712:52-6.101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Connectors on the DC side of PV installations shall be especially suitable for the DC side. Connectors accessible to non-skilled persons shall be disconnectable only by key or tool, or installed within a lockable enclosure.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PV DC-specific connector with key/tool lock or in lockable enclosure</w:t>
      </w:r>
    </w:p>
    <w:p>
      <w:pPr>
        <w:pBdr>
          <w:bottom w:val="single" w:color="5B8DB8" w:sz="2" w:space="4"/>
        </w:pBdr>
        <w:spacing w:after="60" w:before="240" w:line="312"/>
      </w:pPr>
      <w:r>
        <w:rPr>
          <w:rFonts w:ascii="Times New Roman" w:eastAsia="SimHei"/>
          <w:b/>
          <w:bCs/>
          <w:color w:val="5B8DB8"/>
          <w:sz w:val="24"/>
          <w:szCs w:val="24"/>
        </w:rPr>
        <w:t xml:space="preserve">[PV-011]  </w:t>
      </w:r>
      <w:r>
        <w:rPr>
          <w:rFonts w:ascii="Times New Roman" w:eastAsia="SimHei"/>
          <w:b/>
          <w:bCs/>
          <w:color w:val="0A1628"/>
          <w:sz w:val="22"/>
          <w:szCs w:val="22"/>
        </w:rPr>
        <w:t xml:space="preserve">SBC Ref: 712:52-6.102</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Where conductors enter a PV combiner box without conduit, a tension relief arrangement (e.g. gland connector) shall be used. All cable entries shall maintain the IP rating of the enclosure.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Tension relief/gland connector at PV combiner box cable entries maintaining IP rating</w:t>
      </w:r>
    </w:p>
    <w:p>
      <w:pPr>
        <w:pBdr>
          <w:bottom w:val="single" w:color="5B8DB8" w:sz="2" w:space="4"/>
        </w:pBdr>
        <w:spacing w:after="60" w:before="240" w:line="312"/>
      </w:pPr>
      <w:r>
        <w:rPr>
          <w:rFonts w:ascii="Times New Roman" w:eastAsia="SimHei"/>
          <w:b/>
          <w:bCs/>
          <w:color w:val="5B8DB8"/>
          <w:sz w:val="24"/>
          <w:szCs w:val="24"/>
        </w:rPr>
        <w:t xml:space="preserve">[PV-012]  </w:t>
      </w:r>
      <w:r>
        <w:rPr>
          <w:rFonts w:ascii="Times New Roman" w:eastAsia="SimHei"/>
          <w:b/>
          <w:bCs/>
          <w:color w:val="0A1628"/>
          <w:sz w:val="22"/>
          <w:szCs w:val="22"/>
        </w:rPr>
        <w:t xml:space="preserve">SBC Ref: 712:51-4.103</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All PCEs should bear a marking indicating that, before any servicing operation, the PCE shall be isolated from all supplies.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Isolation warning marking on PCE (power conditioning equipment)</w:t>
      </w:r>
    </w:p>
    <w:p>
      <w:pPr>
        <w:pStyle w:val="Heading2"/>
        <w:spacing w:after="120" w:before="240" w:line="312"/>
      </w:pPr>
      <w:bookmarkStart w:id="100016" w:name="_Toc100016"/>
      <w:r>
        <w:rPr>
          <w:rFonts w:ascii="Times New Roman" w:eastAsia="SimHei"/>
          <w:b/>
          <w:bCs/>
          <w:color w:val="0A1628"/>
          <w:sz w:val="28"/>
          <w:szCs w:val="28"/>
        </w:rPr>
        <w:t xml:space="preserve">SN — Sauna Location Rules</w:t>
      </w:r>
      <w:bookmarkEnd w:id="100016"/>
    </w:p>
    <w:p>
      <w:pPr>
        <w:spacing w:after="80" w:line="312"/>
        <w:jc w:val="left"/>
      </w:pPr>
      <w:r>
        <w:rPr>
          <w:rFonts w:ascii="Times New Roman" w:eastAsia="Microsoft YaHei"/>
          <w:color w:val="1A2B40"/>
          <w:sz w:val="24"/>
          <w:szCs w:val="24"/>
        </w:rPr>
        <w:t xml:space="preserve">Source: Sec. 703 of SBC 401-CR-2024. 4 rules.</w:t>
      </w:r>
    </w:p>
    <w:p>
      <w:pPr>
        <w:pBdr>
          <w:bottom w:val="single" w:color="5B8DB8" w:sz="2" w:space="4"/>
        </w:pBdr>
        <w:spacing w:after="60" w:before="240" w:line="312"/>
      </w:pPr>
      <w:r>
        <w:rPr>
          <w:rFonts w:ascii="Times New Roman" w:eastAsia="SimHei"/>
          <w:b/>
          <w:bCs/>
          <w:color w:val="5B8DB8"/>
          <w:sz w:val="24"/>
          <w:szCs w:val="24"/>
        </w:rPr>
        <w:t xml:space="preserve">[SN-001]  </w:t>
      </w:r>
      <w:r>
        <w:rPr>
          <w:rFonts w:ascii="Times New Roman" w:eastAsia="SimHei"/>
          <w:b/>
          <w:bCs/>
          <w:color w:val="0A1628"/>
          <w:sz w:val="22"/>
          <w:szCs w:val="22"/>
        </w:rPr>
        <w:t xml:space="preserve">SBC Ref: 703:51-2.2</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Equipment in sauna rooms shall have at least IP24 degree of protection. If cleaning by water jets may be expected, equipment shall be at least IPX5.</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IP24 (or IPX5) rated equipment in sauna room</w:t>
      </w:r>
    </w:p>
    <w:p>
      <w:pPr>
        <w:pBdr>
          <w:bottom w:val="single" w:color="5B8DB8" w:sz="2" w:space="4"/>
        </w:pBdr>
        <w:spacing w:after="60" w:before="240" w:line="312"/>
      </w:pPr>
      <w:r>
        <w:rPr>
          <w:rFonts w:ascii="Times New Roman" w:eastAsia="SimHei"/>
          <w:b/>
          <w:bCs/>
          <w:color w:val="5B8DB8"/>
          <w:sz w:val="24"/>
          <w:szCs w:val="24"/>
        </w:rPr>
        <w:t xml:space="preserve">[SN-002]  </w:t>
      </w:r>
      <w:r>
        <w:rPr>
          <w:rFonts w:ascii="Times New Roman" w:eastAsia="SimHei"/>
          <w:b/>
          <w:bCs/>
          <w:color w:val="0A1628"/>
          <w:sz w:val="22"/>
          <w:szCs w:val="22"/>
        </w:rPr>
        <w:t xml:space="preserve">SBC Ref: 703:53-6.5</w:t>
      </w:r>
      <w:r>
        <w:rPr>
          <w:rFonts w:ascii="Times New Roman" w:eastAsia="Microsoft YaHei"/>
          <w:color w:val="6878A0"/>
          <w:sz w:val="20"/>
          <w:szCs w:val="20"/>
        </w:rPr>
        <w:t xml:space="preserve">    Detection: ABSENCE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Socket-outlets shall not be erected within the location containing the sauna heater.</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Absence of socket-outlets inside sauna room</w:t>
      </w:r>
    </w:p>
    <w:p>
      <w:pPr>
        <w:pBdr>
          <w:bottom w:val="single" w:color="5B8DB8" w:sz="2" w:space="4"/>
        </w:pBdr>
        <w:spacing w:after="60" w:before="240" w:line="312"/>
      </w:pPr>
      <w:r>
        <w:rPr>
          <w:rFonts w:ascii="Times New Roman" w:eastAsia="SimHei"/>
          <w:b/>
          <w:bCs/>
          <w:color w:val="5B8DB8"/>
          <w:sz w:val="24"/>
          <w:szCs w:val="24"/>
        </w:rPr>
        <w:t xml:space="preserve">[SN-003]  </w:t>
      </w:r>
      <w:r>
        <w:rPr>
          <w:rFonts w:ascii="Times New Roman" w:eastAsia="SimHei"/>
          <w:b/>
          <w:bCs/>
          <w:color w:val="0A1628"/>
          <w:sz w:val="22"/>
          <w:szCs w:val="22"/>
        </w:rPr>
        <w:t xml:space="preserve">SBC Ref: 703:53-6.5</w:t>
      </w:r>
      <w:r>
        <w:rPr>
          <w:rFonts w:ascii="Times New Roman" w:eastAsia="Microsoft YaHei"/>
          <w:color w:val="6878A0"/>
          <w:sz w:val="20"/>
          <w:szCs w:val="20"/>
        </w:rPr>
        <w:t xml:space="preserve">    Detection: POSITION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Switchgear and controlgear for lighting (not part of sauna heater) shall be placed outside the sauna room or cabin.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Switchgear and controlgear for sauna lighting mounted outside sauna room</w:t>
      </w:r>
    </w:p>
    <w:p>
      <w:pPr>
        <w:pBdr>
          <w:bottom w:val="single" w:color="5B8DB8" w:sz="2" w:space="4"/>
        </w:pBdr>
        <w:spacing w:after="60" w:before="240" w:line="312"/>
      </w:pPr>
      <w:r>
        <w:rPr>
          <w:rFonts w:ascii="Times New Roman" w:eastAsia="SimHei"/>
          <w:b/>
          <w:bCs/>
          <w:color w:val="5B8DB8"/>
          <w:sz w:val="24"/>
          <w:szCs w:val="24"/>
        </w:rPr>
        <w:t xml:space="preserve">[SN-004]  </w:t>
      </w:r>
      <w:r>
        <w:rPr>
          <w:rFonts w:ascii="Times New Roman" w:eastAsia="SimHei"/>
          <w:b/>
          <w:bCs/>
          <w:color w:val="0A1628"/>
          <w:sz w:val="22"/>
          <w:szCs w:val="22"/>
        </w:rPr>
        <w:t xml:space="preserve">SBC Ref: 703:52-2</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Metallic sheaths and metallic conduits in sauna rooms shall not be accessible in normal use.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Inaccessible metallic sheaths/conduits in sauna room</w:t>
      </w:r>
    </w:p>
    <w:p>
      <w:pPr>
        <w:pStyle w:val="Heading2"/>
        <w:spacing w:after="120" w:before="240" w:line="312"/>
      </w:pPr>
      <w:bookmarkStart w:id="100017" w:name="_Toc100017"/>
      <w:r>
        <w:rPr>
          <w:rFonts w:ascii="Times New Roman" w:eastAsia="SimHei"/>
          <w:b/>
          <w:bCs/>
          <w:color w:val="0A1628"/>
          <w:sz w:val="28"/>
          <w:szCs w:val="28"/>
        </w:rPr>
        <w:t xml:space="preserve">CS — Construction Site Rules</w:t>
      </w:r>
      <w:bookmarkEnd w:id="100017"/>
    </w:p>
    <w:p>
      <w:pPr>
        <w:spacing w:after="80" w:line="312"/>
        <w:jc w:val="left"/>
      </w:pPr>
      <w:r>
        <w:rPr>
          <w:rFonts w:ascii="Times New Roman" w:eastAsia="Microsoft YaHei"/>
          <w:color w:val="1A2B40"/>
          <w:sz w:val="24"/>
          <w:szCs w:val="24"/>
        </w:rPr>
        <w:t xml:space="preserve">Source: Sec. 704 of SBC 401-CR-2024. 2 rules.</w:t>
      </w:r>
    </w:p>
    <w:p>
      <w:pPr>
        <w:pBdr>
          <w:bottom w:val="single" w:color="5B8DB8" w:sz="2" w:space="4"/>
        </w:pBdr>
        <w:spacing w:after="60" w:before="240" w:line="312"/>
      </w:pPr>
      <w:r>
        <w:rPr>
          <w:rFonts w:ascii="Times New Roman" w:eastAsia="SimHei"/>
          <w:b/>
          <w:bCs/>
          <w:color w:val="5B8DB8"/>
          <w:sz w:val="24"/>
          <w:szCs w:val="24"/>
        </w:rPr>
        <w:t xml:space="preserve">[CS-001]  </w:t>
      </w:r>
      <w:r>
        <w:rPr>
          <w:rFonts w:ascii="Times New Roman" w:eastAsia="SimHei"/>
          <w:b/>
          <w:bCs/>
          <w:color w:val="0A1628"/>
          <w:sz w:val="22"/>
          <w:szCs w:val="22"/>
        </w:rPr>
        <w:t xml:space="preserve">SBC Ref: 704:53-6.2.2</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Each assembly for construction sites (ACS) shall incorporate devices for isolating the incoming supply, suitable for securing in the off position (e.g. padlocking facility or lockable enclosure).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Lockable isolation device (padlock facility) on construction site assembly</w:t>
      </w:r>
    </w:p>
    <w:p>
      <w:pPr>
        <w:pBdr>
          <w:bottom w:val="single" w:color="5B8DB8" w:sz="2" w:space="4"/>
        </w:pBdr>
        <w:spacing w:after="60" w:before="240" w:line="312"/>
      </w:pPr>
      <w:r>
        <w:rPr>
          <w:rFonts w:ascii="Times New Roman" w:eastAsia="SimHei"/>
          <w:b/>
          <w:bCs/>
          <w:color w:val="5B8DB8"/>
          <w:sz w:val="24"/>
          <w:szCs w:val="24"/>
        </w:rPr>
        <w:t xml:space="preserve">[CS-002]  </w:t>
      </w:r>
      <w:r>
        <w:rPr>
          <w:rFonts w:ascii="Times New Roman" w:eastAsia="SimHei"/>
          <w:b/>
          <w:bCs/>
          <w:color w:val="0A1628"/>
          <w:sz w:val="22"/>
          <w:szCs w:val="22"/>
        </w:rPr>
        <w:t xml:space="preserve">SBC Ref: 704:52-2.8.101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Cables should not be run across site roads or walkways. Where necessary, special protection against mechanical damage shall be provided.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Mechanical protection for cables crossing construction site roads/walkways</w:t>
      </w:r>
    </w:p>
    <w:p>
      <w:pPr>
        <w:pStyle w:val="Heading2"/>
        <w:spacing w:after="120" w:before="240" w:line="312"/>
      </w:pPr>
      <w:bookmarkStart w:id="100018" w:name="_Toc100018"/>
      <w:r>
        <w:rPr>
          <w:rFonts w:ascii="Times New Roman" w:eastAsia="SimHei"/>
          <w:b/>
          <w:bCs/>
          <w:color w:val="0A1628"/>
          <w:sz w:val="28"/>
          <w:szCs w:val="28"/>
        </w:rPr>
        <w:t xml:space="preserve">AG — Agricultural Premises Rules</w:t>
      </w:r>
      <w:bookmarkEnd w:id="100018"/>
    </w:p>
    <w:p>
      <w:pPr>
        <w:spacing w:after="80" w:line="312"/>
        <w:jc w:val="left"/>
      </w:pPr>
      <w:r>
        <w:rPr>
          <w:rFonts w:ascii="Times New Roman" w:eastAsia="Microsoft YaHei"/>
          <w:color w:val="1A2B40"/>
          <w:sz w:val="24"/>
          <w:szCs w:val="24"/>
        </w:rPr>
        <w:t xml:space="preserve">Source: Sec. 705 of SBC 401-CR-2024. 7 rules.</w:t>
      </w:r>
    </w:p>
    <w:p>
      <w:pPr>
        <w:pBdr>
          <w:bottom w:val="single" w:color="5B8DB8" w:sz="2" w:space="4"/>
        </w:pBdr>
        <w:spacing w:after="60" w:before="240" w:line="312"/>
      </w:pPr>
      <w:r>
        <w:rPr>
          <w:rFonts w:ascii="Times New Roman" w:eastAsia="SimHei"/>
          <w:b/>
          <w:bCs/>
          <w:color w:val="5B8DB8"/>
          <w:sz w:val="24"/>
          <w:szCs w:val="24"/>
        </w:rPr>
        <w:t xml:space="preserve">[AG-001]  </w:t>
      </w:r>
      <w:r>
        <w:rPr>
          <w:rFonts w:ascii="Times New Roman" w:eastAsia="SimHei"/>
          <w:b/>
          <w:bCs/>
          <w:color w:val="0A1628"/>
          <w:sz w:val="22"/>
          <w:szCs w:val="22"/>
        </w:rPr>
        <w:t xml:space="preserve">SBC Ref: 705:51-2.2</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 agricultural or horticultural premises, electrical equipment shall have a minimum degree of protection of IP44. Where IP44 is not available, equipment shall be placed in an IP44-complying enclosure.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IP44 rated electrical equipment or enclosure in agricultural premises</w:t>
      </w:r>
    </w:p>
    <w:p>
      <w:pPr>
        <w:pBdr>
          <w:bottom w:val="single" w:color="5B8DB8" w:sz="2" w:space="4"/>
        </w:pBdr>
        <w:spacing w:after="60" w:before="240" w:line="312"/>
      </w:pPr>
      <w:r>
        <w:rPr>
          <w:rFonts w:ascii="Times New Roman" w:eastAsia="SimHei"/>
          <w:b/>
          <w:bCs/>
          <w:color w:val="5B8DB8"/>
          <w:sz w:val="24"/>
          <w:szCs w:val="24"/>
        </w:rPr>
        <w:t xml:space="preserve">[AG-002]  </w:t>
      </w:r>
      <w:r>
        <w:rPr>
          <w:rFonts w:ascii="Times New Roman" w:eastAsia="SimHei"/>
          <w:b/>
          <w:bCs/>
          <w:color w:val="0A1628"/>
          <w:sz w:val="22"/>
          <w:szCs w:val="22"/>
        </w:rPr>
        <w:t xml:space="preserve">SBC Ref: 705:51-3.2</w:t>
      </w:r>
      <w:r>
        <w:rPr>
          <w:rFonts w:ascii="Times New Roman" w:eastAsia="Microsoft YaHei"/>
          <w:color w:val="6878A0"/>
          <w:sz w:val="20"/>
          <w:szCs w:val="20"/>
        </w:rPr>
        <w:t xml:space="preserve">    Detection: POSITION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Electrical equipment generally shall be inaccessible to livestock. Equipment unavoidably accessible shall be adequately constructed and installed to avoid damage by and minimize risk of injury to livestock.</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Electrical equipment positioned inaccessible to livestock or livestock-proof</w:t>
      </w:r>
    </w:p>
    <w:p>
      <w:pPr>
        <w:pBdr>
          <w:bottom w:val="single" w:color="5B8DB8" w:sz="2" w:space="4"/>
        </w:pBdr>
        <w:spacing w:after="60" w:before="240" w:line="312"/>
      </w:pPr>
      <w:r>
        <w:rPr>
          <w:rFonts w:ascii="Times New Roman" w:eastAsia="SimHei"/>
          <w:b/>
          <w:bCs/>
          <w:color w:val="5B8DB8"/>
          <w:sz w:val="24"/>
          <w:szCs w:val="24"/>
        </w:rPr>
        <w:t xml:space="preserve">[AG-003]  </w:t>
      </w:r>
      <w:r>
        <w:rPr>
          <w:rFonts w:ascii="Times New Roman" w:eastAsia="SimHei"/>
          <w:b/>
          <w:bCs/>
          <w:color w:val="0A1628"/>
          <w:sz w:val="22"/>
          <w:szCs w:val="22"/>
        </w:rPr>
        <w:t xml:space="preserve">SBC Ref: 705:42-2.6</w:t>
      </w:r>
      <w:r>
        <w:rPr>
          <w:rFonts w:ascii="Times New Roman" w:eastAsia="Microsoft YaHei"/>
          <w:color w:val="6878A0"/>
          <w:sz w:val="20"/>
          <w:szCs w:val="20"/>
        </w:rPr>
        <w:t xml:space="preserve">    Detection: SPACING</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Radiant heaters in agricultural premises shall be installed at a distance of at least 0.5m from livestock and from combustible material unless a greater distance is specified by the manufacturer.</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Radiant heater minimum 0.5m from livestock and combustible material in agricultural premises</w:t>
      </w:r>
    </w:p>
    <w:p>
      <w:pPr>
        <w:pBdr>
          <w:bottom w:val="single" w:color="5B8DB8" w:sz="2" w:space="4"/>
        </w:pBdr>
        <w:spacing w:after="60" w:before="240" w:line="312"/>
      </w:pPr>
      <w:r>
        <w:rPr>
          <w:rFonts w:ascii="Times New Roman" w:eastAsia="SimHei"/>
          <w:b/>
          <w:bCs/>
          <w:color w:val="5B8DB8"/>
          <w:sz w:val="24"/>
          <w:szCs w:val="24"/>
        </w:rPr>
        <w:t xml:space="preserve">[AG-004]  </w:t>
      </w:r>
      <w:r>
        <w:rPr>
          <w:rFonts w:ascii="Times New Roman" w:eastAsia="SimHei"/>
          <w:b/>
          <w:bCs/>
          <w:color w:val="0A1628"/>
          <w:sz w:val="22"/>
          <w:szCs w:val="22"/>
        </w:rPr>
        <w:t xml:space="preserve">SBC Ref: 705:53</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Only electrical heating appliances with visual indication of the operating position shall be used in agricultural premises.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Visual ON/OFF position indicator on electrical heating appliances in agricultural premises</w:t>
      </w:r>
    </w:p>
    <w:p>
      <w:pPr>
        <w:pBdr>
          <w:bottom w:val="single" w:color="5B8DB8" w:sz="2" w:space="4"/>
        </w:pBdr>
        <w:spacing w:after="60" w:before="240" w:line="312"/>
      </w:pPr>
      <w:r>
        <w:rPr>
          <w:rFonts w:ascii="Times New Roman" w:eastAsia="SimHei"/>
          <w:b/>
          <w:bCs/>
          <w:color w:val="5B8DB8"/>
          <w:sz w:val="24"/>
          <w:szCs w:val="24"/>
        </w:rPr>
        <w:t xml:space="preserve">[AG-005]  </w:t>
      </w:r>
      <w:r>
        <w:rPr>
          <w:rFonts w:ascii="Times New Roman" w:eastAsia="SimHei"/>
          <w:b/>
          <w:bCs/>
          <w:color w:val="0A1628"/>
          <w:sz w:val="22"/>
          <w:szCs w:val="22"/>
        </w:rPr>
        <w:t xml:space="preserve">SBC Ref: 705:53-6.2</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Isolation devices in agricultural premises shall be marked according to the part of the installation to which they belong. Devices for isolation and emergency stopping shall not be accessible to livestock.</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Labeled isolation device in agricultural premises inaccessible to livestock</w:t>
      </w:r>
    </w:p>
    <w:p>
      <w:pPr>
        <w:pBdr>
          <w:bottom w:val="single" w:color="5B8DB8" w:sz="2" w:space="4"/>
        </w:pBdr>
        <w:spacing w:after="60" w:before="240" w:line="312"/>
      </w:pPr>
      <w:r>
        <w:rPr>
          <w:rFonts w:ascii="Times New Roman" w:eastAsia="SimHei"/>
          <w:b/>
          <w:bCs/>
          <w:color w:val="5B8DB8"/>
          <w:sz w:val="24"/>
          <w:szCs w:val="24"/>
        </w:rPr>
        <w:t xml:space="preserve">[AG-006]  </w:t>
      </w:r>
      <w:r>
        <w:rPr>
          <w:rFonts w:ascii="Times New Roman" w:eastAsia="SimHei"/>
          <w:b/>
          <w:bCs/>
          <w:color w:val="0A1628"/>
          <w:sz w:val="22"/>
          <w:szCs w:val="22"/>
        </w:rPr>
        <w:t xml:space="preserve">SBC Ref: 705:51-4.4.3</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A plan indicating the location of all electrical equipment, the routing of all concealed cables, a single line distribution diagram, and an equipotential bonding diagram shall be provided to the user of the installation.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Installation documentation/diagrams provided to user in agricultural premises</w:t>
      </w:r>
    </w:p>
    <w:p>
      <w:pPr>
        <w:pBdr>
          <w:bottom w:val="single" w:color="5B8DB8" w:sz="2" w:space="4"/>
        </w:pBdr>
        <w:spacing w:after="60" w:before="240" w:line="312"/>
      </w:pPr>
      <w:r>
        <w:rPr>
          <w:rFonts w:ascii="Times New Roman" w:eastAsia="SimHei"/>
          <w:b/>
          <w:bCs/>
          <w:color w:val="5B8DB8"/>
          <w:sz w:val="24"/>
          <w:szCs w:val="24"/>
        </w:rPr>
        <w:t xml:space="preserve">[AG-007]  </w:t>
      </w:r>
      <w:r>
        <w:rPr>
          <w:rFonts w:ascii="Times New Roman" w:eastAsia="SimHei"/>
          <w:b/>
          <w:bCs/>
          <w:color w:val="0A1628"/>
          <w:sz w:val="22"/>
          <w:szCs w:val="22"/>
        </w:rPr>
        <w:t xml:space="preserve">SBC Ref: 705:55-9</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In areas with fire risk and combustible dust coating, only luminaires marked in accordance with IEC 60598-2-24 (limited surface temperature) shall be used. Luminaires marked with 'not suitable for normally flammable surfaces' shall have IP54.</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IEC 60598-2-24 marked luminaire (limited surface temperature) in agricultural fire risk area</w:t>
      </w:r>
    </w:p>
    <w:p>
      <w:pPr>
        <w:pStyle w:val="Heading2"/>
        <w:spacing w:after="120" w:before="240" w:line="312"/>
      </w:pPr>
      <w:bookmarkStart w:id="100019" w:name="_Toc100019"/>
      <w:r>
        <w:rPr>
          <w:rFonts w:ascii="Times New Roman" w:eastAsia="SimHei"/>
          <w:b/>
          <w:bCs/>
          <w:color w:val="0A1628"/>
          <w:sz w:val="28"/>
          <w:szCs w:val="28"/>
        </w:rPr>
        <w:t xml:space="preserve">CR — Confined/Restricted Location Rules</w:t>
      </w:r>
      <w:bookmarkEnd w:id="100019"/>
    </w:p>
    <w:p>
      <w:pPr>
        <w:spacing w:after="80" w:line="312"/>
        <w:jc w:val="left"/>
      </w:pPr>
      <w:r>
        <w:rPr>
          <w:rFonts w:ascii="Times New Roman" w:eastAsia="Microsoft YaHei"/>
          <w:color w:val="1A2B40"/>
          <w:sz w:val="24"/>
          <w:szCs w:val="24"/>
        </w:rPr>
        <w:t xml:space="preserve">Source: Sec. 706 of SBC 401-CR-2024. 2 rules.</w:t>
      </w:r>
    </w:p>
    <w:p>
      <w:pPr>
        <w:pBdr>
          <w:bottom w:val="single" w:color="5B8DB8" w:sz="2" w:space="4"/>
        </w:pBdr>
        <w:spacing w:after="60" w:before="240" w:line="312"/>
      </w:pPr>
      <w:r>
        <w:rPr>
          <w:rFonts w:ascii="Times New Roman" w:eastAsia="SimHei"/>
          <w:b/>
          <w:bCs/>
          <w:color w:val="5B8DB8"/>
          <w:sz w:val="24"/>
          <w:szCs w:val="24"/>
        </w:rPr>
        <w:t xml:space="preserve">[CR-001]  </w:t>
      </w:r>
      <w:r>
        <w:rPr>
          <w:rFonts w:ascii="Times New Roman" w:eastAsia="SimHei"/>
          <w:b/>
          <w:bCs/>
          <w:color w:val="0A1628"/>
          <w:sz w:val="22"/>
          <w:szCs w:val="22"/>
        </w:rPr>
        <w:t xml:space="preserve">SBC Ref: 706:41-4.3.101</w:t>
      </w:r>
      <w:r>
        <w:rPr>
          <w:rFonts w:ascii="Times New Roman" w:eastAsia="Microsoft YaHei"/>
          <w:color w:val="6878A0"/>
          <w:sz w:val="20"/>
          <w:szCs w:val="20"/>
        </w:rPr>
        <w:t xml:space="preserve">    Detection: POSITION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Sources for SELV and PELV in conducting locations with restricted movement shall be situated outside the conducting location, unless they are part of the fixed installation within the location.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SELV/PELV source positioned outside conducting location with restricted movement</w:t>
      </w:r>
    </w:p>
    <w:p>
      <w:pPr>
        <w:pBdr>
          <w:bottom w:val="single" w:color="5B8DB8" w:sz="2" w:space="4"/>
        </w:pBdr>
        <w:spacing w:after="60" w:before="240" w:line="312"/>
      </w:pPr>
      <w:r>
        <w:rPr>
          <w:rFonts w:ascii="Times New Roman" w:eastAsia="SimHei"/>
          <w:b/>
          <w:bCs/>
          <w:color w:val="5B8DB8"/>
          <w:sz w:val="24"/>
          <w:szCs w:val="24"/>
        </w:rPr>
        <w:t xml:space="preserve">[CR-002]  </w:t>
      </w:r>
      <w:r>
        <w:rPr>
          <w:rFonts w:ascii="Times New Roman" w:eastAsia="SimHei"/>
          <w:b/>
          <w:bCs/>
          <w:color w:val="0A1628"/>
          <w:sz w:val="22"/>
          <w:szCs w:val="22"/>
        </w:rPr>
        <w:t xml:space="preserve">SBC Ref: 706:41-3.3.2</w:t>
      </w:r>
      <w:r>
        <w:rPr>
          <w:rFonts w:ascii="Times New Roman" w:eastAsia="Microsoft YaHei"/>
          <w:color w:val="6878A0"/>
          <w:sz w:val="20"/>
          <w:szCs w:val="20"/>
        </w:rPr>
        <w:t xml:space="preserve">    Detection: POSITION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The source for electrical separation in conducting locations with restricted movement shall be situated outside the conducting location unless it is part of the fixed installation within the location.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Isolating transformer/source positioned outside conducting restricted location</w:t>
      </w:r>
    </w:p>
    <w:p>
      <w:pPr>
        <w:pStyle w:val="Heading2"/>
        <w:spacing w:after="120" w:before="240" w:line="312"/>
      </w:pPr>
      <w:bookmarkStart w:id="100020" w:name="_Toc100020"/>
      <w:r>
        <w:rPr>
          <w:rFonts w:ascii="Times New Roman" w:eastAsia="SimHei"/>
          <w:b/>
          <w:bCs/>
          <w:color w:val="0A1628"/>
          <w:sz w:val="28"/>
          <w:szCs w:val="28"/>
        </w:rPr>
        <w:t xml:space="preserve">CV — Caravan/Camping Park Rules</w:t>
      </w:r>
      <w:bookmarkEnd w:id="100020"/>
    </w:p>
    <w:p>
      <w:pPr>
        <w:spacing w:after="80" w:line="312"/>
        <w:jc w:val="left"/>
      </w:pPr>
      <w:r>
        <w:rPr>
          <w:rFonts w:ascii="Times New Roman" w:eastAsia="Microsoft YaHei"/>
          <w:color w:val="1A2B40"/>
          <w:sz w:val="24"/>
          <w:szCs w:val="24"/>
        </w:rPr>
        <w:t xml:space="preserve">Source: Sec. 708 of SBC 401-CR-2024. 5 rules.</w:t>
      </w:r>
    </w:p>
    <w:p>
      <w:pPr>
        <w:pBdr>
          <w:bottom w:val="single" w:color="5B8DB8" w:sz="2" w:space="4"/>
        </w:pBdr>
        <w:spacing w:after="60" w:before="240" w:line="312"/>
      </w:pPr>
      <w:r>
        <w:rPr>
          <w:rFonts w:ascii="Times New Roman" w:eastAsia="SimHei"/>
          <w:b/>
          <w:bCs/>
          <w:color w:val="5B8DB8"/>
          <w:sz w:val="24"/>
          <w:szCs w:val="24"/>
        </w:rPr>
        <w:t xml:space="preserve">[CV-001]  </w:t>
      </w:r>
      <w:r>
        <w:rPr>
          <w:rFonts w:ascii="Times New Roman" w:eastAsia="SimHei"/>
          <w:b/>
          <w:bCs/>
          <w:color w:val="0A1628"/>
          <w:sz w:val="22"/>
          <w:szCs w:val="22"/>
        </w:rPr>
        <w:t xml:space="preserve">SBC Ref: 708:51-2.2.1.101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Equipment in caravan/camping parks shall be selected with a degree of protection of at least IPX4 to protect against water splashes (AD4).</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IPX4 rated equipment in caravan/camping park</w:t>
      </w:r>
    </w:p>
    <w:p>
      <w:pPr>
        <w:pBdr>
          <w:bottom w:val="single" w:color="5B8DB8" w:sz="2" w:space="4"/>
        </w:pBdr>
        <w:spacing w:after="60" w:before="240" w:line="312"/>
      </w:pPr>
      <w:r>
        <w:rPr>
          <w:rFonts w:ascii="Times New Roman" w:eastAsia="SimHei"/>
          <w:b/>
          <w:bCs/>
          <w:color w:val="5B8DB8"/>
          <w:sz w:val="24"/>
          <w:szCs w:val="24"/>
        </w:rPr>
        <w:t xml:space="preserve">[CV-002]  </w:t>
      </w:r>
      <w:r>
        <w:rPr>
          <w:rFonts w:ascii="Times New Roman" w:eastAsia="SimHei"/>
          <w:b/>
          <w:bCs/>
          <w:color w:val="0A1628"/>
          <w:sz w:val="22"/>
          <w:szCs w:val="22"/>
        </w:rPr>
        <w:t xml:space="preserve">SBC Ref: 708:55.101.1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Every socket-outlet in caravan parks shall comply with IEC 60309-2 and meet IP44 or such protection shall be provided by an enclosure. Socket-outlets shall be interlocked.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IEC 60309-2 compliant interlocked IP44 socket-outlet in caravan park</w:t>
      </w:r>
    </w:p>
    <w:p>
      <w:pPr>
        <w:pBdr>
          <w:bottom w:val="single" w:color="5B8DB8" w:sz="2" w:space="4"/>
        </w:pBdr>
        <w:spacing w:after="60" w:before="240" w:line="312"/>
      </w:pPr>
      <w:r>
        <w:rPr>
          <w:rFonts w:ascii="Times New Roman" w:eastAsia="SimHei"/>
          <w:b/>
          <w:bCs/>
          <w:color w:val="5B8DB8"/>
          <w:sz w:val="24"/>
          <w:szCs w:val="24"/>
        </w:rPr>
        <w:t xml:space="preserve">[CV-003]  </w:t>
      </w:r>
      <w:r>
        <w:rPr>
          <w:rFonts w:ascii="Times New Roman" w:eastAsia="SimHei"/>
          <w:b/>
          <w:bCs/>
          <w:color w:val="0A1628"/>
          <w:sz w:val="22"/>
          <w:szCs w:val="22"/>
        </w:rPr>
        <w:t xml:space="preserve">SBC Ref: 708:55.101.3</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No more than four socket-outlets shall be grouped together in any one enclosure in caravan parks to maintain IP degree when in use.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Maximum 4 socket-outlets per enclosure in caravan park</w:t>
      </w:r>
    </w:p>
    <w:p>
      <w:pPr>
        <w:pBdr>
          <w:bottom w:val="single" w:color="5B8DB8" w:sz="2" w:space="4"/>
        </w:pBdr>
        <w:spacing w:after="60" w:before="240" w:line="312"/>
      </w:pPr>
      <w:r>
        <w:rPr>
          <w:rFonts w:ascii="Times New Roman" w:eastAsia="SimHei"/>
          <w:b/>
          <w:bCs/>
          <w:color w:val="5B8DB8"/>
          <w:sz w:val="24"/>
          <w:szCs w:val="24"/>
        </w:rPr>
        <w:t xml:space="preserve">[CV-004]  </w:t>
      </w:r>
      <w:r>
        <w:rPr>
          <w:rFonts w:ascii="Times New Roman" w:eastAsia="SimHei"/>
          <w:b/>
          <w:bCs/>
          <w:color w:val="0A1628"/>
          <w:sz w:val="22"/>
          <w:szCs w:val="22"/>
        </w:rPr>
        <w:t xml:space="preserve">SBC Ref: 708:55.101.6</w:t>
      </w:r>
      <w:r>
        <w:rPr>
          <w:rFonts w:ascii="Times New Roman" w:eastAsia="Microsoft YaHei"/>
          <w:color w:val="6878A0"/>
          <w:sz w:val="20"/>
          <w:szCs w:val="20"/>
        </w:rPr>
        <w:t xml:space="preserve">    Detection: POSITION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The lowest part of any socket-outlet in caravan/camping parks shall be placed at a height between 0.5m and 1.5m from the ground.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Socket-outlet height 0.5m-1.5m from ground in caravan/camping park</w:t>
      </w:r>
    </w:p>
    <w:p>
      <w:pPr>
        <w:pBdr>
          <w:bottom w:val="single" w:color="5B8DB8" w:sz="2" w:space="4"/>
        </w:pBdr>
        <w:spacing w:after="60" w:before="240" w:line="312"/>
      </w:pPr>
      <w:r>
        <w:rPr>
          <w:rFonts w:ascii="Times New Roman" w:eastAsia="SimHei"/>
          <w:b/>
          <w:bCs/>
          <w:color w:val="5B8DB8"/>
          <w:sz w:val="24"/>
          <w:szCs w:val="24"/>
        </w:rPr>
        <w:t xml:space="preserve">[CV-005]  </w:t>
      </w:r>
      <w:r>
        <w:rPr>
          <w:rFonts w:ascii="Times New Roman" w:eastAsia="SimHei"/>
          <w:b/>
          <w:bCs/>
          <w:color w:val="0A1628"/>
          <w:sz w:val="22"/>
          <w:szCs w:val="22"/>
        </w:rPr>
        <w:t xml:space="preserve">SBC Ref: 708:52-1.7.103</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Every overhead conductor in caravan/camping parks shall be insulated. Overhead conductors shall be at a height above ground of not less than 6m in vehicle areas and 3.5m in other areas.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Insulated overhead conductor at minimum 6m/3.5m height in caravan park</w:t>
      </w:r>
    </w:p>
    <w:p>
      <w:pPr>
        <w:pStyle w:val="Heading2"/>
        <w:spacing w:after="120" w:before="240" w:line="312"/>
      </w:pPr>
      <w:bookmarkStart w:id="100021" w:name="_Toc100021"/>
      <w:r>
        <w:rPr>
          <w:rFonts w:ascii="Times New Roman" w:eastAsia="SimHei"/>
          <w:b/>
          <w:bCs/>
          <w:color w:val="0A1628"/>
          <w:sz w:val="28"/>
          <w:szCs w:val="28"/>
        </w:rPr>
        <w:t xml:space="preserve">MR — Marina Rules</w:t>
      </w:r>
      <w:bookmarkEnd w:id="100021"/>
    </w:p>
    <w:p>
      <w:pPr>
        <w:spacing w:after="80" w:line="312"/>
        <w:jc w:val="left"/>
      </w:pPr>
      <w:r>
        <w:rPr>
          <w:rFonts w:ascii="Times New Roman" w:eastAsia="Microsoft YaHei"/>
          <w:color w:val="1A2B40"/>
          <w:sz w:val="24"/>
          <w:szCs w:val="24"/>
        </w:rPr>
        <w:t xml:space="preserve">Source: Sec. 709 of SBC 401-CR-2024. 5 rules.</w:t>
      </w:r>
    </w:p>
    <w:p>
      <w:pPr>
        <w:pBdr>
          <w:bottom w:val="single" w:color="5B8DB8" w:sz="2" w:space="4"/>
        </w:pBdr>
        <w:spacing w:after="60" w:before="240" w:line="312"/>
      </w:pPr>
      <w:r>
        <w:rPr>
          <w:rFonts w:ascii="Times New Roman" w:eastAsia="SimHei"/>
          <w:b/>
          <w:bCs/>
          <w:color w:val="5B8DB8"/>
          <w:sz w:val="24"/>
          <w:szCs w:val="24"/>
        </w:rPr>
        <w:t xml:space="preserve">[MR-001]  </w:t>
      </w:r>
      <w:r>
        <w:rPr>
          <w:rFonts w:ascii="Times New Roman" w:eastAsia="SimHei"/>
          <w:b/>
          <w:bCs/>
          <w:color w:val="0A1628"/>
          <w:sz w:val="22"/>
          <w:szCs w:val="22"/>
        </w:rPr>
        <w:t xml:space="preserve">SBC Ref: 709:51-2.2.1.1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Equipment installed on or above a jetty/wharf/pier/pontoon in marinas shall be selected: IPX4 for water splashes, IPX5 for water jets, IPX6 for water waves.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IPX4/IPX5/IPX6 rated equipment on marina jetty/pontoon</w:t>
      </w:r>
    </w:p>
    <w:p>
      <w:pPr>
        <w:pBdr>
          <w:bottom w:val="single" w:color="5B8DB8" w:sz="2" w:space="4"/>
        </w:pBdr>
        <w:spacing w:after="60" w:before="240" w:line="312"/>
      </w:pPr>
      <w:r>
        <w:rPr>
          <w:rFonts w:ascii="Times New Roman" w:eastAsia="SimHei"/>
          <w:b/>
          <w:bCs/>
          <w:color w:val="5B8DB8"/>
          <w:sz w:val="24"/>
          <w:szCs w:val="24"/>
        </w:rPr>
        <w:t xml:space="preserve">[MR-002]  </w:t>
      </w:r>
      <w:r>
        <w:rPr>
          <w:rFonts w:ascii="Times New Roman" w:eastAsia="SimHei"/>
          <w:b/>
          <w:bCs/>
          <w:color w:val="0A1628"/>
          <w:sz w:val="22"/>
          <w:szCs w:val="22"/>
        </w:rPr>
        <w:t xml:space="preserve">SBC Ref: 709:55-6.6.1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Every socket-outlet in marinas (up to 63A) shall comply with IEC 60309-2 and meet IP44, or IPX5/IPX6 where AD5/AD6 applies.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IEC 60309-2 compliant IP44 socket-outlet in marina</w:t>
      </w:r>
    </w:p>
    <w:p>
      <w:pPr>
        <w:pBdr>
          <w:bottom w:val="single" w:color="5B8DB8" w:sz="2" w:space="4"/>
        </w:pBdr>
        <w:spacing w:after="60" w:before="240" w:line="312"/>
      </w:pPr>
      <w:r>
        <w:rPr>
          <w:rFonts w:ascii="Times New Roman" w:eastAsia="SimHei"/>
          <w:b/>
          <w:bCs/>
          <w:color w:val="5B8DB8"/>
          <w:sz w:val="24"/>
          <w:szCs w:val="24"/>
        </w:rPr>
        <w:t xml:space="preserve">[MR-003]  </w:t>
      </w:r>
      <w:r>
        <w:rPr>
          <w:rFonts w:ascii="Times New Roman" w:eastAsia="SimHei"/>
          <w:b/>
          <w:bCs/>
          <w:color w:val="0A1628"/>
          <w:sz w:val="22"/>
          <w:szCs w:val="22"/>
        </w:rPr>
        <w:t xml:space="preserve">SBC Ref: 709:55-6.6.6</w:t>
      </w:r>
      <w:r>
        <w:rPr>
          <w:rFonts w:ascii="Times New Roman" w:eastAsia="Microsoft YaHei"/>
          <w:color w:val="6878A0"/>
          <w:sz w:val="20"/>
          <w:szCs w:val="20"/>
        </w:rPr>
        <w:t xml:space="preserve">    Detection: POSITION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Every socket-outlet on fixed jetties/piers and floating pontoons in marinas shall be placed to avoid the effect of splashing and/or submersion.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Socket-outlet positioned to avoid splashing/submersion on marina jetty/pontoon</w:t>
      </w:r>
    </w:p>
    <w:p>
      <w:pPr>
        <w:pBdr>
          <w:bottom w:val="single" w:color="5B8DB8" w:sz="2" w:space="4"/>
        </w:pBdr>
        <w:spacing w:after="60" w:before="240" w:line="312"/>
      </w:pPr>
      <w:r>
        <w:rPr>
          <w:rFonts w:ascii="Times New Roman" w:eastAsia="SimHei"/>
          <w:b/>
          <w:bCs/>
          <w:color w:val="5B8DB8"/>
          <w:sz w:val="24"/>
          <w:szCs w:val="24"/>
        </w:rPr>
        <w:t xml:space="preserve">[MR-004]  </w:t>
      </w:r>
      <w:r>
        <w:rPr>
          <w:rFonts w:ascii="Times New Roman" w:eastAsia="SimHei"/>
          <w:b/>
          <w:bCs/>
          <w:color w:val="0A1628"/>
          <w:sz w:val="22"/>
          <w:szCs w:val="22"/>
        </w:rPr>
        <w:t xml:space="preserve">SBC Ref: 709:52-1.8.3</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All overhead conductors in marinas shall be insulated. Overhead conductors shall be at a height above ground of not less than 6m in vehicle areas and 3.5m in other areas.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Insulated overhead conductor at minimum 6m/3.5m height in marina</w:t>
      </w:r>
    </w:p>
    <w:p>
      <w:pPr>
        <w:pBdr>
          <w:bottom w:val="single" w:color="5B8DB8" w:sz="2" w:space="4"/>
        </w:pBdr>
        <w:spacing w:after="60" w:before="240" w:line="312"/>
      </w:pPr>
      <w:r>
        <w:rPr>
          <w:rFonts w:ascii="Times New Roman" w:eastAsia="SimHei"/>
          <w:b/>
          <w:bCs/>
          <w:color w:val="5B8DB8"/>
          <w:sz w:val="24"/>
          <w:szCs w:val="24"/>
        </w:rPr>
        <w:t xml:space="preserve">[MR-005]  </w:t>
      </w:r>
      <w:r>
        <w:rPr>
          <w:rFonts w:ascii="Times New Roman" w:eastAsia="SimHei"/>
          <w:b/>
          <w:bCs/>
          <w:color w:val="0A1628"/>
          <w:sz w:val="22"/>
          <w:szCs w:val="22"/>
        </w:rPr>
        <w:t xml:space="preserve">SBC Ref: 709:55-6.6.3</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No more than four socket-outlets shall be grouped together in any one enclosure in marinas.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Maximum 4 socket-outlets per enclosure in marina</w:t>
      </w:r>
    </w:p>
    <w:p>
      <w:pPr>
        <w:pStyle w:val="Heading2"/>
        <w:spacing w:after="120" w:before="240" w:line="312"/>
      </w:pPr>
      <w:bookmarkStart w:id="100022" w:name="_Toc100022"/>
      <w:r>
        <w:rPr>
          <w:rFonts w:ascii="Times New Roman" w:eastAsia="SimHei"/>
          <w:b/>
          <w:bCs/>
          <w:color w:val="0A1628"/>
          <w:sz w:val="28"/>
          <w:szCs w:val="28"/>
        </w:rPr>
        <w:t xml:space="preserve">EX — Exhibition/Show Rules</w:t>
      </w:r>
      <w:bookmarkEnd w:id="100022"/>
    </w:p>
    <w:p>
      <w:pPr>
        <w:spacing w:after="80" w:line="312"/>
        <w:jc w:val="left"/>
      </w:pPr>
      <w:r>
        <w:rPr>
          <w:rFonts w:ascii="Times New Roman" w:eastAsia="Microsoft YaHei"/>
          <w:color w:val="1A2B40"/>
          <w:sz w:val="24"/>
          <w:szCs w:val="24"/>
        </w:rPr>
        <w:t xml:space="preserve">Source: Sec. 711 of SBC 401-CR-2024. 7 rules.</w:t>
      </w:r>
    </w:p>
    <w:p>
      <w:pPr>
        <w:pBdr>
          <w:bottom w:val="single" w:color="5B8DB8" w:sz="2" w:space="4"/>
        </w:pBdr>
        <w:spacing w:after="60" w:before="240" w:line="312"/>
      </w:pPr>
      <w:r>
        <w:rPr>
          <w:rFonts w:ascii="Times New Roman" w:eastAsia="SimHei"/>
          <w:b/>
          <w:bCs/>
          <w:color w:val="5B8DB8"/>
          <w:sz w:val="24"/>
          <w:szCs w:val="24"/>
        </w:rPr>
        <w:t xml:space="preserve">[EX-001]  </w:t>
      </w:r>
      <w:r>
        <w:rPr>
          <w:rFonts w:ascii="Times New Roman" w:eastAsia="SimHei"/>
          <w:b/>
          <w:bCs/>
          <w:color w:val="0A1628"/>
          <w:sz w:val="22"/>
          <w:szCs w:val="22"/>
        </w:rPr>
        <w:t xml:space="preserve">SBC Ref: 711:51.101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Control and protective switchgear in exhibitions shall be placed in closed cabinets which can only be opened by the use of a key or a tool, except for parts designed to be operated by ordinary persons.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Key/tool-locked cabinet for switchgear in exhibition/show</w:t>
      </w:r>
    </w:p>
    <w:p>
      <w:pPr>
        <w:pBdr>
          <w:bottom w:val="single" w:color="5B8DB8" w:sz="2" w:space="4"/>
        </w:pBdr>
        <w:spacing w:after="60" w:before="240" w:line="312"/>
      </w:pPr>
      <w:r>
        <w:rPr>
          <w:rFonts w:ascii="Times New Roman" w:eastAsia="SimHei"/>
          <w:b/>
          <w:bCs/>
          <w:color w:val="5B8DB8"/>
          <w:sz w:val="24"/>
          <w:szCs w:val="24"/>
        </w:rPr>
        <w:t xml:space="preserve">[EX-002]  </w:t>
      </w:r>
      <w:r>
        <w:rPr>
          <w:rFonts w:ascii="Times New Roman" w:eastAsia="SimHei"/>
          <w:b/>
          <w:bCs/>
          <w:color w:val="0A1628"/>
          <w:sz w:val="22"/>
          <w:szCs w:val="22"/>
        </w:rPr>
        <w:t xml:space="preserve">SBC Ref: 711:42-2.4.101</w:t>
      </w:r>
      <w:r>
        <w:rPr>
          <w:rFonts w:ascii="Times New Roman" w:eastAsia="Microsoft YaHei"/>
          <w:color w:val="6878A0"/>
          <w:sz w:val="20"/>
          <w:szCs w:val="20"/>
        </w:rPr>
        <w:t xml:space="preserve">    Detection: SPACING</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Lighting equipment with high temperature surfaces (incandescent lamps, spotlights, projectors) shall be suitably guarded and arranged well away from combustible material to prevent contact.</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High-temperature lighting guarded and spaced from combustible material in exhibition</w:t>
      </w:r>
    </w:p>
    <w:p>
      <w:pPr>
        <w:pBdr>
          <w:bottom w:val="single" w:color="5B8DB8" w:sz="2" w:space="4"/>
        </w:pBdr>
        <w:spacing w:after="60" w:before="240" w:line="312"/>
      </w:pPr>
      <w:r>
        <w:rPr>
          <w:rFonts w:ascii="Times New Roman" w:eastAsia="SimHei"/>
          <w:b/>
          <w:bCs/>
          <w:color w:val="5B8DB8"/>
          <w:sz w:val="24"/>
          <w:szCs w:val="24"/>
        </w:rPr>
        <w:t xml:space="preserve">[EX-003]  </w:t>
      </w:r>
      <w:r>
        <w:rPr>
          <w:rFonts w:ascii="Times New Roman" w:eastAsia="SimHei"/>
          <w:b/>
          <w:bCs/>
          <w:color w:val="0A1628"/>
          <w:sz w:val="22"/>
          <w:szCs w:val="22"/>
        </w:rPr>
        <w:t xml:space="preserve">SBC Ref: 711:55-9.3.101</w:t>
      </w:r>
      <w:r>
        <w:rPr>
          <w:rFonts w:ascii="Times New Roman" w:eastAsia="Microsoft YaHei"/>
          <w:color w:val="6878A0"/>
          <w:sz w:val="20"/>
          <w:szCs w:val="20"/>
        </w:rPr>
        <w:t xml:space="preserve">    Detection: POSITION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Luminaires mounted below 2.5m (arm's reach) from floor level in exhibitions shall be firmly fixed and sited or guarded to prevent risk of injury or ignition of materials.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Firmly fixed/guarded luminaire below 2.5m in exhibition</w:t>
      </w:r>
    </w:p>
    <w:p>
      <w:pPr>
        <w:pBdr>
          <w:bottom w:val="single" w:color="5B8DB8" w:sz="2" w:space="4"/>
        </w:pBdr>
        <w:spacing w:after="60" w:before="240" w:line="312"/>
      </w:pPr>
      <w:r>
        <w:rPr>
          <w:rFonts w:ascii="Times New Roman" w:eastAsia="SimHei"/>
          <w:b/>
          <w:bCs/>
          <w:color w:val="5B8DB8"/>
          <w:sz w:val="24"/>
          <w:szCs w:val="24"/>
        </w:rPr>
        <w:t xml:space="preserve">[EX-004]  </w:t>
      </w:r>
      <w:r>
        <w:rPr>
          <w:rFonts w:ascii="Times New Roman" w:eastAsia="SimHei"/>
          <w:b/>
          <w:bCs/>
          <w:color w:val="0A1628"/>
          <w:sz w:val="22"/>
          <w:szCs w:val="22"/>
        </w:rPr>
        <w:t xml:space="preserve">SBC Ref: 711:55-9.3.103.4</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A separate circuit shall supply high-voltage signs/lamps in exhibitions, controlled by an emergency switch that is easily visible, accessible and marked.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Marked, visible, accessible emergency switch for high-voltage signage in exhibition</w:t>
      </w:r>
    </w:p>
    <w:p>
      <w:pPr>
        <w:pBdr>
          <w:bottom w:val="single" w:color="5B8DB8" w:sz="2" w:space="4"/>
        </w:pBdr>
        <w:spacing w:after="60" w:before="240" w:line="312"/>
      </w:pPr>
      <w:r>
        <w:rPr>
          <w:rFonts w:ascii="Times New Roman" w:eastAsia="SimHei"/>
          <w:b/>
          <w:bCs/>
          <w:color w:val="5B8DB8"/>
          <w:sz w:val="24"/>
          <w:szCs w:val="24"/>
        </w:rPr>
        <w:t xml:space="preserve">[EX-005]  </w:t>
      </w:r>
      <w:r>
        <w:rPr>
          <w:rFonts w:ascii="Times New Roman" w:eastAsia="SimHei"/>
          <w:b/>
          <w:bCs/>
          <w:color w:val="0A1628"/>
          <w:sz w:val="22"/>
          <w:szCs w:val="22"/>
        </w:rPr>
        <w:t xml:space="preserve">SBC Ref: 711:52.101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Flexible cables in exhibitions shall not be laid in areas accessible to the public unless protected against mechanical damage.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Mechanical protection for flexible cables in public areas of exhibition</w:t>
      </w:r>
    </w:p>
    <w:p>
      <w:pPr>
        <w:pBdr>
          <w:bottom w:val="single" w:color="5B8DB8" w:sz="2" w:space="4"/>
        </w:pBdr>
        <w:spacing w:after="60" w:before="240" w:line="312"/>
      </w:pPr>
      <w:r>
        <w:rPr>
          <w:rFonts w:ascii="Times New Roman" w:eastAsia="SimHei"/>
          <w:b/>
          <w:bCs/>
          <w:color w:val="5B8DB8"/>
          <w:sz w:val="24"/>
          <w:szCs w:val="24"/>
        </w:rPr>
        <w:t xml:space="preserve">[EX-006]  </w:t>
      </w:r>
      <w:r>
        <w:rPr>
          <w:rFonts w:ascii="Times New Roman" w:eastAsia="SimHei"/>
          <w:b/>
          <w:bCs/>
          <w:color w:val="0A1628"/>
          <w:sz w:val="22"/>
          <w:szCs w:val="22"/>
        </w:rPr>
        <w:t xml:space="preserve">SBC Ref: 711:52-6.101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Joints in cables in exhibitions shall be made using connectors or in an enclosure with at least IP4X or IPXXD degree of protection.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IP4X/IPXXD enclosure for cable joints in exhibition</w:t>
      </w:r>
    </w:p>
    <w:p>
      <w:pPr>
        <w:pBdr>
          <w:bottom w:val="single" w:color="5B8DB8" w:sz="2" w:space="4"/>
        </w:pBdr>
        <w:spacing w:after="60" w:before="240" w:line="312"/>
      </w:pPr>
      <w:r>
        <w:rPr>
          <w:rFonts w:ascii="Times New Roman" w:eastAsia="SimHei"/>
          <w:b/>
          <w:bCs/>
          <w:color w:val="5B8DB8"/>
          <w:sz w:val="24"/>
          <w:szCs w:val="24"/>
        </w:rPr>
        <w:t xml:space="preserve">[EX-007]  </w:t>
      </w:r>
      <w:r>
        <w:rPr>
          <w:rFonts w:ascii="Times New Roman" w:eastAsia="SimHei"/>
          <w:b/>
          <w:bCs/>
          <w:color w:val="0A1628"/>
          <w:sz w:val="22"/>
          <w:szCs w:val="22"/>
        </w:rPr>
        <w:t xml:space="preserve">SBC Ref: 711:53-6.2.1.1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Every separate temporary structure in exhibitions shall be provided with its own readily accessible and properly identifiable means of isolation.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Readily accessible, identifiable isolation device for each exhibition stand/structure</w:t>
      </w:r>
    </w:p>
    <w:p>
      <w:pPr>
        <w:pStyle w:val="Heading2"/>
        <w:spacing w:after="120" w:before="240" w:line="312"/>
      </w:pPr>
      <w:bookmarkStart w:id="100023" w:name="_Toc100023"/>
      <w:r>
        <w:rPr>
          <w:rFonts w:ascii="Times New Roman" w:eastAsia="SimHei"/>
          <w:b/>
          <w:bCs/>
          <w:color w:val="0A1628"/>
          <w:sz w:val="28"/>
          <w:szCs w:val="28"/>
        </w:rPr>
        <w:t xml:space="preserve">OL — Outdoor Lighting Rules</w:t>
      </w:r>
      <w:bookmarkEnd w:id="100023"/>
    </w:p>
    <w:p>
      <w:pPr>
        <w:spacing w:after="80" w:line="312"/>
        <w:jc w:val="left"/>
      </w:pPr>
      <w:r>
        <w:rPr>
          <w:rFonts w:ascii="Times New Roman" w:eastAsia="Microsoft YaHei"/>
          <w:color w:val="1A2B40"/>
          <w:sz w:val="24"/>
          <w:szCs w:val="24"/>
        </w:rPr>
        <w:t xml:space="preserve">Source: Sec. 714 of SBC 401-CR-2024. 4 rules.</w:t>
      </w:r>
    </w:p>
    <w:p>
      <w:pPr>
        <w:pBdr>
          <w:bottom w:val="single" w:color="5B8DB8" w:sz="2" w:space="4"/>
        </w:pBdr>
        <w:spacing w:after="60" w:before="240" w:line="312"/>
      </w:pPr>
      <w:r>
        <w:rPr>
          <w:rFonts w:ascii="Times New Roman" w:eastAsia="SimHei"/>
          <w:b/>
          <w:bCs/>
          <w:color w:val="5B8DB8"/>
          <w:sz w:val="24"/>
          <w:szCs w:val="24"/>
        </w:rPr>
        <w:t xml:space="preserve">[OL-001]  </w:t>
      </w:r>
      <w:r>
        <w:rPr>
          <w:rFonts w:ascii="Times New Roman" w:eastAsia="SimHei"/>
          <w:b/>
          <w:bCs/>
          <w:color w:val="0A1628"/>
          <w:sz w:val="22"/>
          <w:szCs w:val="22"/>
        </w:rPr>
        <w:t xml:space="preserve">SBC Ref: 714:A.41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Enclosures of luminaires and lighting installations in external lighting shall prevent access to live parts without the use of a tool or key. All doors shall be lockable with a key or tool regardless of height.</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Tool/key-locked enclosure doors for outdoor luminaires</w:t>
      </w:r>
    </w:p>
    <w:p>
      <w:pPr>
        <w:pBdr>
          <w:bottom w:val="single" w:color="5B8DB8" w:sz="2" w:space="4"/>
        </w:pBdr>
        <w:spacing w:after="60" w:before="240" w:line="312"/>
      </w:pPr>
      <w:r>
        <w:rPr>
          <w:rFonts w:ascii="Times New Roman" w:eastAsia="SimHei"/>
          <w:b/>
          <w:bCs/>
          <w:color w:val="5B8DB8"/>
          <w:sz w:val="24"/>
          <w:szCs w:val="24"/>
        </w:rPr>
        <w:t xml:space="preserve">[OL-002]  </w:t>
      </w:r>
      <w:r>
        <w:rPr>
          <w:rFonts w:ascii="Times New Roman" w:eastAsia="SimHei"/>
          <w:b/>
          <w:bCs/>
          <w:color w:val="0A1628"/>
          <w:sz w:val="22"/>
          <w:szCs w:val="22"/>
        </w:rPr>
        <w:t xml:space="preserve">SBC Ref: 714:A.41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For outdoor luminaires at a height of less than 2.8m above ground, access to the light source shall only be possible after removing a barrier or enclosure requiring the use of a tool.</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Tool-removable barrier for light source access on outdoor luminaire below 2.8m</w:t>
      </w:r>
    </w:p>
    <w:p>
      <w:pPr>
        <w:pBdr>
          <w:bottom w:val="single" w:color="5B8DB8" w:sz="2" w:space="4"/>
        </w:pBdr>
        <w:spacing w:after="60" w:before="240" w:line="312"/>
      </w:pPr>
      <w:r>
        <w:rPr>
          <w:rFonts w:ascii="Times New Roman" w:eastAsia="SimHei"/>
          <w:b/>
          <w:bCs/>
          <w:color w:val="5B8DB8"/>
          <w:sz w:val="24"/>
          <w:szCs w:val="24"/>
        </w:rPr>
        <w:t xml:space="preserve">[OL-003]  </w:t>
      </w:r>
      <w:r>
        <w:rPr>
          <w:rFonts w:ascii="Times New Roman" w:eastAsia="SimHei"/>
          <w:b/>
          <w:bCs/>
          <w:color w:val="0A1628"/>
          <w:sz w:val="22"/>
          <w:szCs w:val="22"/>
        </w:rPr>
        <w:t xml:space="preserve">SBC Ref: 714:51-2.2.5</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Electrical equipment in external lighting installations shall have at least IP33. Equipment mounted externally on lighting columns: at least IP44. Lanterns: at least IP54.</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IP33/IP44/IP54 rated equipment/lanterns in outdoor lighting installation</w:t>
      </w:r>
    </w:p>
    <w:p>
      <w:pPr>
        <w:pBdr>
          <w:bottom w:val="single" w:color="5B8DB8" w:sz="2" w:space="4"/>
        </w:pBdr>
        <w:spacing w:after="60" w:before="240" w:line="312"/>
      </w:pPr>
      <w:r>
        <w:rPr>
          <w:rFonts w:ascii="Times New Roman" w:eastAsia="SimHei"/>
          <w:b/>
          <w:bCs/>
          <w:color w:val="5B8DB8"/>
          <w:sz w:val="24"/>
          <w:szCs w:val="24"/>
        </w:rPr>
        <w:t xml:space="preserve">[OL-004]  </w:t>
      </w:r>
      <w:r>
        <w:rPr>
          <w:rFonts w:ascii="Times New Roman" w:eastAsia="SimHei"/>
          <w:b/>
          <w:bCs/>
          <w:color w:val="0A1628"/>
          <w:sz w:val="22"/>
          <w:szCs w:val="22"/>
        </w:rPr>
        <w:t xml:space="preserve">SBC Ref: 714:53-6.2.1.1</w:t>
      </w:r>
      <w:r>
        <w:rPr>
          <w:rFonts w:ascii="Times New Roman" w:eastAsia="Microsoft YaHei"/>
          <w:color w:val="6878A0"/>
          <w:sz w:val="20"/>
          <w:szCs w:val="20"/>
        </w:rPr>
        <w:t xml:space="preserve">    Detection: PRESENCE</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Every circuit in external lighting installations shall be capable of being individually isolated from each of the live supply conductors.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Individual circuit isolation device for each outdoor lighting circuit</w:t>
      </w:r>
    </w:p>
    <w:p>
      <w:pPr>
        <w:pStyle w:val="Heading2"/>
        <w:spacing w:after="120" w:before="240" w:line="312"/>
      </w:pPr>
      <w:bookmarkStart w:id="100024" w:name="_Toc100024"/>
      <w:r>
        <w:rPr>
          <w:rFonts w:ascii="Times New Roman" w:eastAsia="SimHei"/>
          <w:b/>
          <w:bCs/>
          <w:color w:val="0A1628"/>
          <w:sz w:val="28"/>
          <w:szCs w:val="28"/>
        </w:rPr>
        <w:t xml:space="preserve">EL — Extra-low Voltage Lighting Rules</w:t>
      </w:r>
      <w:bookmarkEnd w:id="100024"/>
    </w:p>
    <w:p>
      <w:pPr>
        <w:spacing w:after="80" w:line="312"/>
        <w:jc w:val="left"/>
      </w:pPr>
      <w:r>
        <w:rPr>
          <w:rFonts w:ascii="Times New Roman" w:eastAsia="Microsoft YaHei"/>
          <w:color w:val="1A2B40"/>
          <w:sz w:val="24"/>
          <w:szCs w:val="24"/>
        </w:rPr>
        <w:t xml:space="preserve">Source: Sec. 715 of SBC 401-CR-2024. 5 rules.</w:t>
      </w:r>
    </w:p>
    <w:p>
      <w:pPr>
        <w:pBdr>
          <w:bottom w:val="single" w:color="5B8DB8" w:sz="2" w:space="4"/>
        </w:pBdr>
        <w:spacing w:after="60" w:before="240" w:line="312"/>
      </w:pPr>
      <w:r>
        <w:rPr>
          <w:rFonts w:ascii="Times New Roman" w:eastAsia="SimHei"/>
          <w:b/>
          <w:bCs/>
          <w:color w:val="5B8DB8"/>
          <w:sz w:val="24"/>
          <w:szCs w:val="24"/>
        </w:rPr>
        <w:t xml:space="preserve">[EL-001]  </w:t>
      </w:r>
      <w:r>
        <w:rPr>
          <w:rFonts w:ascii="Times New Roman" w:eastAsia="SimHei"/>
          <w:b/>
          <w:bCs/>
          <w:color w:val="0A1628"/>
          <w:sz w:val="22"/>
          <w:szCs w:val="22"/>
        </w:rPr>
        <w:t xml:space="preserve">SBC Ref: 715:52-1.1</w:t>
      </w:r>
      <w:r>
        <w:rPr>
          <w:rFonts w:ascii="Times New Roman" w:eastAsia="Microsoft YaHei"/>
          <w:color w:val="6878A0"/>
          <w:sz w:val="20"/>
          <w:szCs w:val="20"/>
        </w:rPr>
        <w:t xml:space="preserve">    Detection: ABSENCE</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Metallic structural parts of buildings (e.g. pipe systems, parts of furniture) shall not be used as live conductors in ELV lighting installations.</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Absence of building structural parts used as live conductors in ELV lighting</w:t>
      </w:r>
    </w:p>
    <w:p>
      <w:pPr>
        <w:pBdr>
          <w:bottom w:val="single" w:color="5B8DB8" w:sz="2" w:space="4"/>
        </w:pBdr>
        <w:spacing w:after="60" w:before="240" w:line="312"/>
      </w:pPr>
      <w:r>
        <w:rPr>
          <w:rFonts w:ascii="Times New Roman" w:eastAsia="SimHei"/>
          <w:b/>
          <w:bCs/>
          <w:color w:val="5B8DB8"/>
          <w:sz w:val="24"/>
          <w:szCs w:val="24"/>
        </w:rPr>
        <w:t xml:space="preserve">[EL-002]  </w:t>
      </w:r>
      <w:r>
        <w:rPr>
          <w:rFonts w:ascii="Times New Roman" w:eastAsia="SimHei"/>
          <w:b/>
          <w:bCs/>
          <w:color w:val="0A1628"/>
          <w:sz w:val="22"/>
          <w:szCs w:val="22"/>
        </w:rPr>
        <w:t xml:space="preserve">SBC Ref: 715:52-1.106</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Bare conductors in ELV lighting (25V ac or less or 60V dc or less) shall not be placed directly on combustible material. At least one conductor and its terminals shall be insulated between transformer and protective device.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Bare ELV conductors not on combustible material; insulated conductor between transformer and protective device</w:t>
      </w:r>
    </w:p>
    <w:p>
      <w:pPr>
        <w:pBdr>
          <w:bottom w:val="single" w:color="5B8DB8" w:sz="2" w:space="4"/>
        </w:pBdr>
        <w:spacing w:after="60" w:before="240" w:line="312"/>
      </w:pPr>
      <w:r>
        <w:rPr>
          <w:rFonts w:ascii="Times New Roman" w:eastAsia="SimHei"/>
          <w:b/>
          <w:bCs/>
          <w:color w:val="5B8DB8"/>
          <w:sz w:val="24"/>
          <w:szCs w:val="24"/>
        </w:rPr>
        <w:t xml:space="preserve">[EL-003]  </w:t>
      </w:r>
      <w:r>
        <w:rPr>
          <w:rFonts w:ascii="Times New Roman" w:eastAsia="SimHei"/>
          <w:b/>
          <w:bCs/>
          <w:color w:val="0A1628"/>
          <w:sz w:val="22"/>
          <w:szCs w:val="22"/>
        </w:rPr>
        <w:t xml:space="preserve">SBC Ref: 715:52-1.107</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Suspension devices for ELV luminaires shall carry 5x the mass of luminaires, but not less than 5kg. Insulation piercing connectors and counterweight termination wires hung over suspended conductors shall not be used.</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Adequate suspension device for ELV luminaire (5x mass, min 5kg), no piercing connectors</w:t>
      </w:r>
    </w:p>
    <w:p>
      <w:pPr>
        <w:pBdr>
          <w:bottom w:val="single" w:color="5B8DB8" w:sz="2" w:space="4"/>
        </w:pBdr>
        <w:spacing w:after="60" w:before="240" w:line="312"/>
      </w:pPr>
      <w:r>
        <w:rPr>
          <w:rFonts w:ascii="Times New Roman" w:eastAsia="SimHei"/>
          <w:b/>
          <w:bCs/>
          <w:color w:val="5B8DB8"/>
          <w:sz w:val="24"/>
          <w:szCs w:val="24"/>
        </w:rPr>
        <w:t xml:space="preserve">[EL-004]  </w:t>
      </w:r>
      <w:r>
        <w:rPr>
          <w:rFonts w:ascii="Times New Roman" w:eastAsia="SimHei"/>
          <w:b/>
          <w:bCs/>
          <w:color w:val="0A1628"/>
          <w:sz w:val="22"/>
          <w:szCs w:val="22"/>
        </w:rPr>
        <w:t xml:space="preserve">SBC Ref: 715:52-1.107</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Suspended systems with bare conductors in ELV lighting shall be fixed to walls or ceilings by insulated fixing means and shall be continuously accessible throughout the route.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Insulated fixings and continuous accessibility for suspended bare ELV conductors</w:t>
      </w:r>
    </w:p>
    <w:p>
      <w:pPr>
        <w:pBdr>
          <w:bottom w:val="single" w:color="5B8DB8" w:sz="2" w:space="4"/>
        </w:pBdr>
        <w:spacing w:after="60" w:before="240" w:line="312"/>
      </w:pPr>
      <w:r>
        <w:rPr>
          <w:rFonts w:ascii="Times New Roman" w:eastAsia="SimHei"/>
          <w:b/>
          <w:bCs/>
          <w:color w:val="5B8DB8"/>
          <w:sz w:val="24"/>
          <w:szCs w:val="24"/>
        </w:rPr>
        <w:t xml:space="preserve">[EL-005]  </w:t>
      </w:r>
      <w:r>
        <w:rPr>
          <w:rFonts w:ascii="Times New Roman" w:eastAsia="SimHei"/>
          <w:b/>
          <w:bCs/>
          <w:color w:val="0A1628"/>
          <w:sz w:val="22"/>
          <w:szCs w:val="22"/>
        </w:rPr>
        <w:t xml:space="preserve">SBC Ref: 715:53-0.3.104</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If the identification of a protective device for a circuit in ELV lighting is not immediately evident, a sign or diagram (label) close to the protective device shall identify the circuit and its purpose.</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Identification label/diagram near protective device for ELV lighting circuit</w:t>
      </w:r>
    </w:p>
    <w:p>
      <w:pPr>
        <w:pStyle w:val="Heading2"/>
        <w:spacing w:after="120" w:before="240" w:line="312"/>
      </w:pPr>
      <w:bookmarkStart w:id="100025" w:name="_Toc100025"/>
      <w:r>
        <w:rPr>
          <w:rFonts w:ascii="Times New Roman" w:eastAsia="SimHei"/>
          <w:b/>
          <w:bCs/>
          <w:color w:val="0A1628"/>
          <w:sz w:val="28"/>
          <w:szCs w:val="28"/>
        </w:rPr>
        <w:t xml:space="preserve">MO — Mobile/Transportable Unit Rules</w:t>
      </w:r>
      <w:bookmarkEnd w:id="100025"/>
    </w:p>
    <w:p>
      <w:pPr>
        <w:spacing w:after="80" w:line="312"/>
        <w:jc w:val="left"/>
      </w:pPr>
      <w:r>
        <w:rPr>
          <w:rFonts w:ascii="Times New Roman" w:eastAsia="Microsoft YaHei"/>
          <w:color w:val="1A2B40"/>
          <w:sz w:val="24"/>
          <w:szCs w:val="24"/>
        </w:rPr>
        <w:t xml:space="preserve">Source: Sec. 717 of SBC 401-CR-2024. 6 rules.</w:t>
      </w:r>
    </w:p>
    <w:p>
      <w:pPr>
        <w:pBdr>
          <w:bottom w:val="single" w:color="5B8DB8" w:sz="2" w:space="4"/>
        </w:pBdr>
        <w:spacing w:after="60" w:before="240" w:line="312"/>
      </w:pPr>
      <w:r>
        <w:rPr>
          <w:rFonts w:ascii="Times New Roman" w:eastAsia="SimHei"/>
          <w:b/>
          <w:bCs/>
          <w:color w:val="5B8DB8"/>
          <w:sz w:val="24"/>
          <w:szCs w:val="24"/>
        </w:rPr>
        <w:t xml:space="preserve">[MO-001]  </w:t>
      </w:r>
      <w:r>
        <w:rPr>
          <w:rFonts w:ascii="Times New Roman" w:eastAsia="SimHei"/>
          <w:b/>
          <w:bCs/>
          <w:color w:val="0A1628"/>
          <w:sz w:val="22"/>
          <w:szCs w:val="22"/>
        </w:rPr>
        <w:t xml:space="preserve">SBC Ref: 717:51-4.1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A permanent notice of durable material shall be fixed to the mobile/transportable unit in a prominent position, preferably adjacent to the supply inlet connector, stating the type of supply, voltage rating, number of phases, earthing arrangement, and maximum power.</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Permanent rating notice adjacent to supply inlet connector on mobile unit</w:t>
      </w:r>
    </w:p>
    <w:p>
      <w:pPr>
        <w:pBdr>
          <w:bottom w:val="single" w:color="5B8DB8" w:sz="2" w:space="4"/>
        </w:pBdr>
        <w:spacing w:after="60" w:before="240" w:line="312"/>
      </w:pPr>
      <w:r>
        <w:rPr>
          <w:rFonts w:ascii="Times New Roman" w:eastAsia="SimHei"/>
          <w:b/>
          <w:bCs/>
          <w:color w:val="5B8DB8"/>
          <w:sz w:val="24"/>
          <w:szCs w:val="24"/>
        </w:rPr>
        <w:t xml:space="preserve">[MO-002]  </w:t>
      </w:r>
      <w:r>
        <w:rPr>
          <w:rFonts w:ascii="Times New Roman" w:eastAsia="SimHei"/>
          <w:b/>
          <w:bCs/>
          <w:color w:val="0A1628"/>
          <w:sz w:val="22"/>
          <w:szCs w:val="22"/>
        </w:rPr>
        <w:t xml:space="preserve">SBC Ref: 717:51-4.1</w:t>
      </w:r>
      <w:r>
        <w:rPr>
          <w:rFonts w:ascii="Times New Roman" w:eastAsia="Microsoft YaHei"/>
          <w:color w:val="6878A0"/>
          <w:sz w:val="20"/>
          <w:szCs w:val="20"/>
        </w:rPr>
        <w:t xml:space="preserve">    Detection: LABEL</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For socket-outlets individually protected by electrical separation in mobile units, a durable indication shall be located adjacent to these socket-outlets stating that only one item of equipment shall be connected to each socket-outlet.</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Warning label at electrically separated socket-outlets: 'one item of equipment only'</w:t>
      </w:r>
    </w:p>
    <w:p>
      <w:pPr>
        <w:pBdr>
          <w:bottom w:val="single" w:color="5B8DB8" w:sz="2" w:space="4"/>
        </w:pBdr>
        <w:spacing w:after="60" w:before="240" w:line="312"/>
      </w:pPr>
      <w:r>
        <w:rPr>
          <w:rFonts w:ascii="Times New Roman" w:eastAsia="SimHei"/>
          <w:b/>
          <w:bCs/>
          <w:color w:val="5B8DB8"/>
          <w:sz w:val="24"/>
          <w:szCs w:val="24"/>
        </w:rPr>
        <w:t xml:space="preserve">[MO-003]  </w:t>
      </w:r>
      <w:r>
        <w:rPr>
          <w:rFonts w:ascii="Times New Roman" w:eastAsia="SimHei"/>
          <w:b/>
          <w:bCs/>
          <w:color w:val="0A1628"/>
          <w:sz w:val="22"/>
          <w:szCs w:val="22"/>
        </w:rPr>
        <w:t xml:space="preserve">SBC Ref: 717:55-6.5.1.1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Plugs on mobile/transportable units shall have an enclosure of insulating material. Plugs and socket-outlets located outside shall afford IP44. Appliance inlets shall provide at least IP55.</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Insulating plug enclosure, IP44 socket-outlets, IP55 appliance inlets on mobile unit</w:t>
      </w:r>
    </w:p>
    <w:p>
      <w:pPr>
        <w:pBdr>
          <w:bottom w:val="single" w:color="5B8DB8" w:sz="2" w:space="4"/>
        </w:pBdr>
        <w:spacing w:after="60" w:before="240" w:line="312"/>
      </w:pPr>
      <w:r>
        <w:rPr>
          <w:rFonts w:ascii="Times New Roman" w:eastAsia="SimHei"/>
          <w:b/>
          <w:bCs/>
          <w:color w:val="5B8DB8"/>
          <w:sz w:val="24"/>
          <w:szCs w:val="24"/>
        </w:rPr>
        <w:t xml:space="preserve">[MO-004]  </w:t>
      </w:r>
      <w:r>
        <w:rPr>
          <w:rFonts w:ascii="Times New Roman" w:eastAsia="SimHei"/>
          <w:b/>
          <w:bCs/>
          <w:color w:val="0A1628"/>
          <w:sz w:val="22"/>
          <w:szCs w:val="22"/>
        </w:rPr>
        <w:t xml:space="preserve">SBC Ref: 717:52-1.11</w:t>
      </w:r>
      <w:r>
        <w:rPr>
          <w:rFonts w:ascii="Times New Roman" w:eastAsia="Microsoft YaHei"/>
          <w:color w:val="6878A0"/>
          <w:sz w:val="20"/>
          <w:szCs w:val="20"/>
        </w:rPr>
        <w:t xml:space="preserve">    Detection: CONDITION</w:t>
      </w:r>
      <w:r>
        <w:rPr>
          <w:rFonts w:ascii="Times New Roman" w:eastAsia="Microsoft YaHei"/>
          <w:color w:val="6878A0"/>
          <w:sz w:val="20"/>
          <w:szCs w:val="20"/>
        </w:rPr>
        <w:t xml:space="preserve">    Priority: </w:t>
      </w:r>
      <w:r>
        <w:rPr>
          <w:rFonts w:ascii="Times New Roman" w:eastAsia="SimHei"/>
          <w:b/>
          <w:bCs/>
          <w:color w:val="C0392B"/>
          <w:sz w:val="20"/>
          <w:szCs w:val="20"/>
        </w:rPr>
        <w:t xml:space="preserve">HIGH</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The flexible cable connecting a mobile unit to supply shall enter the unit by an insulating inlet minimizing insulation damage risk. The cable sheath shall be firmly gripped by the cable gland or anchored to prevent stress on the termination.</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Insulating cable inlet and firmly gripped/anchored cable gland on mobile unit</w:t>
      </w:r>
    </w:p>
    <w:p>
      <w:pPr>
        <w:pBdr>
          <w:bottom w:val="single" w:color="5B8DB8" w:sz="2" w:space="4"/>
        </w:pBdr>
        <w:spacing w:after="60" w:before="240" w:line="312"/>
      </w:pPr>
      <w:r>
        <w:rPr>
          <w:rFonts w:ascii="Times New Roman" w:eastAsia="SimHei"/>
          <w:b/>
          <w:bCs/>
          <w:color w:val="5B8DB8"/>
          <w:sz w:val="24"/>
          <w:szCs w:val="24"/>
        </w:rPr>
        <w:t xml:space="preserve">[MO-005]  </w:t>
      </w:r>
      <w:r>
        <w:rPr>
          <w:rFonts w:ascii="Times New Roman" w:eastAsia="SimHei"/>
          <w:b/>
          <w:bCs/>
          <w:color w:val="0A1628"/>
          <w:sz w:val="22"/>
          <w:szCs w:val="22"/>
        </w:rPr>
        <w:t xml:space="preserve">SBC Ref: 717:31-2.2.1</w:t>
      </w:r>
      <w:r>
        <w:rPr>
          <w:rFonts w:ascii="Times New Roman" w:eastAsia="Microsoft YaHei"/>
          <w:color w:val="6878A0"/>
          <w:sz w:val="20"/>
          <w:szCs w:val="20"/>
        </w:rPr>
        <w:t xml:space="preserve">    Detection: ABSENCE</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The use of the TN-C system is not permitted inside any mobile or transportable unit.</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Absence of TN-C system inside mobile/transportable unit</w:t>
      </w:r>
    </w:p>
    <w:p>
      <w:pPr>
        <w:pBdr>
          <w:bottom w:val="single" w:color="5B8DB8" w:sz="2" w:space="4"/>
        </w:pBdr>
        <w:spacing w:after="60" w:before="240" w:line="312"/>
      </w:pPr>
      <w:r>
        <w:rPr>
          <w:rFonts w:ascii="Times New Roman" w:eastAsia="SimHei"/>
          <w:b/>
          <w:bCs/>
          <w:color w:val="5B8DB8"/>
          <w:sz w:val="24"/>
          <w:szCs w:val="24"/>
        </w:rPr>
        <w:t xml:space="preserve">[MO-006]  </w:t>
      </w:r>
      <w:r>
        <w:rPr>
          <w:rFonts w:ascii="Times New Roman" w:eastAsia="SimHei"/>
          <w:b/>
          <w:bCs/>
          <w:color w:val="0A1628"/>
          <w:sz w:val="22"/>
          <w:szCs w:val="22"/>
        </w:rPr>
        <w:t xml:space="preserve">SBC Ref: 717:55-6.5.1.1</w:t>
      </w:r>
      <w:r>
        <w:rPr>
          <w:rFonts w:ascii="Times New Roman" w:eastAsia="Microsoft YaHei"/>
          <w:color w:val="6878A0"/>
          <w:sz w:val="20"/>
          <w:szCs w:val="20"/>
        </w:rPr>
        <w:t xml:space="preserve">    Detection: POSITION</w:t>
      </w:r>
      <w:r>
        <w:rPr>
          <w:rFonts w:ascii="Times New Roman" w:eastAsia="Microsoft YaHei"/>
          <w:color w:val="6878A0"/>
          <w:sz w:val="20"/>
          <w:szCs w:val="20"/>
        </w:rPr>
        <w:t xml:space="preserve">    Priority: </w:t>
      </w:r>
      <w:r>
        <w:rPr>
          <w:rFonts w:ascii="Times New Roman" w:eastAsia="SimHei"/>
          <w:b/>
          <w:bCs/>
          <w:color w:val="D4875A"/>
          <w:sz w:val="20"/>
          <w:szCs w:val="20"/>
        </w:rPr>
        <w:t xml:space="preserve">MEDIUM</w:t>
      </w:r>
    </w:p>
    <w:p>
      <w:pPr>
        <w:spacing w:after="60" w:line="312"/>
        <w:ind w:left="240"/>
        <w:jc w:val="left"/>
      </w:pPr>
      <w:r>
        <w:rPr>
          <w:rFonts w:ascii="Times New Roman" w:eastAsia="SimHei"/>
          <w:b/>
          <w:bCs/>
          <w:color w:val="0A1628"/>
          <w:sz w:val="22"/>
          <w:szCs w:val="22"/>
        </w:rPr>
        <w:t xml:space="preserve">Rule Text: </w:t>
      </w:r>
      <w:r>
        <w:rPr>
          <w:rFonts w:ascii="Times New Roman" w:eastAsia="Microsoft YaHei"/>
          <w:color w:val="1A2B40"/>
          <w:sz w:val="22"/>
          <w:szCs w:val="22"/>
        </w:rPr>
        <w:t xml:space="preserve">The plug part for connecting the mobile/transportable unit to the supply shall be situated on the unit.</w:t>
      </w:r>
    </w:p>
    <w:p>
      <w:pPr>
        <w:spacing w:after="120" w:line="312"/>
        <w:ind w:left="240"/>
        <w:jc w:val="left"/>
      </w:pPr>
      <w:r>
        <w:rPr>
          <w:rFonts w:ascii="Times New Roman" w:eastAsia="SimHei"/>
          <w:b/>
          <w:bCs/>
          <w:color w:val="0A1628"/>
          <w:sz w:val="22"/>
          <w:szCs w:val="22"/>
        </w:rPr>
        <w:t xml:space="preserve">Visual Target: </w:t>
      </w:r>
      <w:r>
        <w:rPr>
          <w:rFonts w:ascii="Times New Roman" w:eastAsia="Microsoft YaHei"/>
          <w:color w:val="6878A0"/>
          <w:sz w:val="22"/>
          <w:szCs w:val="22"/>
        </w:rPr>
        <w:t xml:space="preserve">Supply plug situated on the mobile/transportable unit itself</w:t>
      </w:r>
    </w:p>
    <w:p>
      <w:pPr>
        <w:pStyle w:val="Heading1"/>
        <w:spacing w:after="120" w:before="360" w:line="312"/>
      </w:pPr>
      <w:bookmarkStart w:id="100026" w:name="_Toc100026"/>
      <w:r>
        <w:rPr>
          <w:rFonts w:ascii="Times New Roman" w:eastAsia="SimHei"/>
          <w:b/>
          <w:bCs/>
          <w:color w:val="0A1628"/>
          <w:sz w:val="32"/>
          <w:szCs w:val="32"/>
        </w:rPr>
        <w:t xml:space="preserve">15. Excluded Rules — Physical Testing Required</w:t>
      </w:r>
      <w:bookmarkEnd w:id="100026"/>
    </w:p>
    <w:p>
      <w:pPr>
        <w:spacing w:after="80" w:line="312"/>
        <w:ind w:firstLine="480"/>
        <w:jc w:val="both"/>
      </w:pPr>
      <w:r>
        <w:rPr>
          <w:rFonts w:ascii="Times New Roman" w:eastAsia="Microsoft YaHei"/>
          <w:color w:val="1A2B40"/>
          <w:sz w:val="24"/>
          <w:szCs w:val="24"/>
        </w:rPr>
        <w:t xml:space="preserve">The following SBC 401 rule categories are excluded from this extraction because they require physical measurement, instrumented testing, or engineering calculation that cannot be performed by visual inspection. These rules should not be included in a vision-based compliance inspection vector database, as their verification inherently requires test instruments and cannot be confirmed by visual observation alone.</w:t>
      </w:r>
    </w:p>
    <w:p>
      <w:pPr>
        <w:spacing w:after="80" w:line="312"/>
        <w:ind w:firstLine="480"/>
        <w:jc w:val="both"/>
      </w:pPr>
      <w:r>
        <w:rPr>
          <w:rFonts w:ascii="Times New Roman" w:eastAsia="Microsoft YaHei"/>
          <w:color w:val="1A2B40"/>
          <w:sz w:val="24"/>
          <w:szCs w:val="24"/>
        </w:rPr>
        <w:t xml:space="preserve">Documenting these excluded categories serves two purposes: first, it provides clarity on the scope boundary of the vision-detectable rule set; second, it prevents accidental inclusion of non-visual rules in the vector database, which would lead to false compliance claims if retrieved during visual inspection workflows.</w:t>
      </w:r>
    </w:p>
    <w:tbl>
      <w:tblPr>
        <w:tblW w:type="pct" w:w="100%"/>
        <w:tblBorders>
          <w:top w:val="single" w:color="5B8DB8" w:sz="2"/>
          <w:left w:val="none"/>
          <w:bottom w:val="single" w:color="5B8DB8" w:sz="2"/>
          <w:right w:val="none"/>
          <w:insideH w:val="single" w:color="D0DDE8" w:sz="1"/>
          <w:insideV w:val="none"/>
        </w:tblBorders>
      </w:tblPr>
      <w:tblGrid>
        <w:gridCol w:w="100"/>
        <w:gridCol w:w="100"/>
        <w:gridCol w:w="100"/>
      </w:tblGrid>
      <w:tr>
        <w:trPr>
          <w:cantSplit/>
          <w:tblHeader/>
        </w:trPr>
        <w:tc>
          <w:tcPr>
            <w:shd w:fill="5B8DB8" w:val="clear"/>
            <w:tcMar>
              <w:top w:type="dxa" w:w="60"/>
              <w:left w:type="dxa" w:w="120"/>
              <w:bottom w:type="dxa" w:w="60"/>
              <w:right w:type="dxa" w:w="120"/>
            </w:tcMar>
          </w:tcPr>
          <w:p>
            <w:pPr>
              <w:jc w:val="center"/>
            </w:pPr>
            <w:r>
              <w:rPr>
                <w:rFonts w:ascii="Times New Roman" w:eastAsia="SimHei"/>
                <w:b/>
                <w:bCs/>
                <w:color w:val="FFFFFF"/>
                <w:sz w:val="20"/>
                <w:szCs w:val="20"/>
              </w:rPr>
              <w:t xml:space="preserve">SBC 401 Reference</w:t>
            </w:r>
          </w:p>
        </w:tc>
        <w:tc>
          <w:tcPr>
            <w:shd w:fill="5B8DB8" w:val="clear"/>
            <w:tcMar>
              <w:top w:type="dxa" w:w="60"/>
              <w:left w:type="dxa" w:w="120"/>
              <w:bottom w:type="dxa" w:w="60"/>
              <w:right w:type="dxa" w:w="120"/>
            </w:tcMar>
          </w:tcPr>
          <w:p>
            <w:pPr>
              <w:jc w:val="center"/>
            </w:pPr>
            <w:r>
              <w:rPr>
                <w:rFonts w:ascii="Times New Roman" w:eastAsia="SimHei"/>
                <w:b/>
                <w:bCs/>
                <w:color w:val="FFFFFF"/>
                <w:sz w:val="20"/>
                <w:szCs w:val="20"/>
              </w:rPr>
              <w:t xml:space="preserve">Rule Description</w:t>
            </w:r>
          </w:p>
        </w:tc>
        <w:tc>
          <w:tcPr>
            <w:shd w:fill="5B8DB8" w:val="clear"/>
            <w:tcMar>
              <w:top w:type="dxa" w:w="60"/>
              <w:left w:type="dxa" w:w="120"/>
              <w:bottom w:type="dxa" w:w="60"/>
              <w:right w:type="dxa" w:w="120"/>
            </w:tcMar>
          </w:tcPr>
          <w:p>
            <w:pPr>
              <w:jc w:val="center"/>
            </w:pPr>
            <w:r>
              <w:rPr>
                <w:rFonts w:ascii="Times New Roman" w:eastAsia="SimHei"/>
                <w:b/>
                <w:bCs/>
                <w:color w:val="FFFFFF"/>
                <w:sz w:val="20"/>
                <w:szCs w:val="20"/>
              </w:rPr>
              <w:t xml:space="preserve">Testing Instrument Required</w:t>
            </w:r>
          </w:p>
        </w:tc>
      </w:tr>
      <w:tr>
        <w:tc>
          <w:tcPr>
            <w:shd w:fill="EDF3F8" w:val="clear"/>
            <w:tcMar>
              <w:top w:type="dxa" w:w="40"/>
              <w:left w:type="dxa" w:w="120"/>
              <w:bottom w:type="dxa" w:w="40"/>
              <w:right w:type="dxa" w:w="120"/>
            </w:tcMar>
          </w:tcPr>
          <w:p>
            <w:r>
              <w:rPr>
                <w:rFonts w:ascii="Times New Roman" w:eastAsia="Microsoft YaHei"/>
                <w:color w:val="1A2B40"/>
                <w:sz w:val="20"/>
                <w:szCs w:val="20"/>
              </w:rPr>
              <w:t xml:space="preserve">61-4.3.2</w:t>
            </w:r>
          </w:p>
        </w:tc>
        <w:tc>
          <w:tcPr>
            <w:shd w:fill="EDF3F8" w:val="clear"/>
            <w:tcMar>
              <w:top w:type="dxa" w:w="40"/>
              <w:left w:type="dxa" w:w="120"/>
              <w:bottom w:type="dxa" w:w="40"/>
              <w:right w:type="dxa" w:w="120"/>
            </w:tcMar>
          </w:tcPr>
          <w:p>
            <w:r>
              <w:rPr>
                <w:rFonts w:ascii="Times New Roman" w:eastAsia="Microsoft YaHei"/>
                <w:color w:val="1A2B40"/>
                <w:sz w:val="20"/>
                <w:szCs w:val="20"/>
              </w:rPr>
              <w:t xml:space="preserve">Continuity of conductors: protective conductors, bonding conductors, ring final circuit live conductors</w:t>
            </w:r>
          </w:p>
        </w:tc>
        <w:tc>
          <w:tcPr>
            <w:shd w:fill="EDF3F8" w:val="clear"/>
            <w:tcMar>
              <w:top w:type="dxa" w:w="40"/>
              <w:left w:type="dxa" w:w="120"/>
              <w:bottom w:type="dxa" w:w="40"/>
              <w:right w:type="dxa" w:w="120"/>
            </w:tcMar>
          </w:tcPr>
          <w:p>
            <w:r>
              <w:rPr>
                <w:rFonts w:ascii="Times New Roman" w:eastAsia="Microsoft YaHei"/>
                <w:color w:val="1A2B40"/>
                <w:sz w:val="20"/>
                <w:szCs w:val="20"/>
              </w:rPr>
              <w:t xml:space="preserve">Low-resistance ohmmeter</w:t>
            </w:r>
          </w:p>
        </w:tc>
      </w:tr>
      <w:tr>
        <w:tc>
          <w:tcPr>
            <w:shd w:fill="FFFFFF" w:val="clear"/>
            <w:tcMar>
              <w:top w:type="dxa" w:w="40"/>
              <w:left w:type="dxa" w:w="120"/>
              <w:bottom w:type="dxa" w:w="40"/>
              <w:right w:type="dxa" w:w="120"/>
            </w:tcMar>
          </w:tcPr>
          <w:p>
            <w:r>
              <w:rPr>
                <w:rFonts w:ascii="Times New Roman" w:eastAsia="Microsoft YaHei"/>
                <w:color w:val="1A2B40"/>
                <w:sz w:val="20"/>
                <w:szCs w:val="20"/>
              </w:rPr>
              <w:t xml:space="preserve">61-4.3.3</w:t>
            </w:r>
          </w:p>
        </w:tc>
        <w:tc>
          <w:tcPr>
            <w:shd w:fill="FFFFFF" w:val="clear"/>
            <w:tcMar>
              <w:top w:type="dxa" w:w="40"/>
              <w:left w:type="dxa" w:w="120"/>
              <w:bottom w:type="dxa" w:w="40"/>
              <w:right w:type="dxa" w:w="120"/>
            </w:tcMar>
          </w:tcPr>
          <w:p>
            <w:r>
              <w:rPr>
                <w:rFonts w:ascii="Times New Roman" w:eastAsia="Microsoft YaHei"/>
                <w:color w:val="1A2B40"/>
                <w:sz w:val="20"/>
                <w:szCs w:val="20"/>
              </w:rPr>
              <w:t xml:space="preserve">Insulation resistance between live conductors and between live conductors and earth</w:t>
            </w:r>
          </w:p>
        </w:tc>
        <w:tc>
          <w:tcPr>
            <w:shd w:fill="FFFFFF" w:val="clear"/>
            <w:tcMar>
              <w:top w:type="dxa" w:w="40"/>
              <w:left w:type="dxa" w:w="120"/>
              <w:bottom w:type="dxa" w:w="40"/>
              <w:right w:type="dxa" w:w="120"/>
            </w:tcMar>
          </w:tcPr>
          <w:p>
            <w:r>
              <w:rPr>
                <w:rFonts w:ascii="Times New Roman" w:eastAsia="Microsoft YaHei"/>
                <w:color w:val="1A2B40"/>
                <w:sz w:val="20"/>
                <w:szCs w:val="20"/>
              </w:rPr>
              <w:t xml:space="preserve">Insulation resistance tester (megger)</w:t>
            </w:r>
          </w:p>
        </w:tc>
      </w:tr>
      <w:tr>
        <w:tc>
          <w:tcPr>
            <w:shd w:fill="EDF3F8" w:val="clear"/>
            <w:tcMar>
              <w:top w:type="dxa" w:w="40"/>
              <w:left w:type="dxa" w:w="120"/>
              <w:bottom w:type="dxa" w:w="40"/>
              <w:right w:type="dxa" w:w="120"/>
            </w:tcMar>
          </w:tcPr>
          <w:p>
            <w:r>
              <w:rPr>
                <w:rFonts w:ascii="Times New Roman" w:eastAsia="Microsoft YaHei"/>
                <w:color w:val="1A2B40"/>
                <w:sz w:val="20"/>
                <w:szCs w:val="20"/>
              </w:rPr>
              <w:t xml:space="preserve">61-4.3.4</w:t>
            </w:r>
          </w:p>
        </w:tc>
        <w:tc>
          <w:tcPr>
            <w:shd w:fill="EDF3F8" w:val="clear"/>
            <w:tcMar>
              <w:top w:type="dxa" w:w="40"/>
              <w:left w:type="dxa" w:w="120"/>
              <w:bottom w:type="dxa" w:w="40"/>
              <w:right w:type="dxa" w:w="120"/>
            </w:tcMar>
          </w:tcPr>
          <w:p>
            <w:r>
              <w:rPr>
                <w:rFonts w:ascii="Times New Roman" w:eastAsia="Microsoft YaHei"/>
                <w:color w:val="1A2B40"/>
                <w:sz w:val="20"/>
                <w:szCs w:val="20"/>
              </w:rPr>
              <w:t xml:space="preserve">Protection by SELV, PELV, double insulation, and electrical separation</w:t>
            </w:r>
          </w:p>
        </w:tc>
        <w:tc>
          <w:tcPr>
            <w:shd w:fill="EDF3F8" w:val="clear"/>
            <w:tcMar>
              <w:top w:type="dxa" w:w="40"/>
              <w:left w:type="dxa" w:w="120"/>
              <w:bottom w:type="dxa" w:w="40"/>
              <w:right w:type="dxa" w:w="120"/>
            </w:tcMar>
          </w:tcPr>
          <w:p>
            <w:r>
              <w:rPr>
                <w:rFonts w:ascii="Times New Roman" w:eastAsia="Microsoft YaHei"/>
                <w:color w:val="1A2B40"/>
                <w:sz w:val="20"/>
                <w:szCs w:val="20"/>
              </w:rPr>
              <w:t xml:space="preserve">Insulation resistance tester / voltage tester</w:t>
            </w:r>
          </w:p>
        </w:tc>
      </w:tr>
      <w:tr>
        <w:tc>
          <w:tcPr>
            <w:shd w:fill="FFFFFF" w:val="clear"/>
            <w:tcMar>
              <w:top w:type="dxa" w:w="40"/>
              <w:left w:type="dxa" w:w="120"/>
              <w:bottom w:type="dxa" w:w="40"/>
              <w:right w:type="dxa" w:w="120"/>
            </w:tcMar>
          </w:tcPr>
          <w:p>
            <w:r>
              <w:rPr>
                <w:rFonts w:ascii="Times New Roman" w:eastAsia="Microsoft YaHei"/>
                <w:color w:val="1A2B40"/>
                <w:sz w:val="20"/>
                <w:szCs w:val="20"/>
              </w:rPr>
              <w:t xml:space="preserve">61-4.3.5</w:t>
            </w:r>
          </w:p>
        </w:tc>
        <w:tc>
          <w:tcPr>
            <w:shd w:fill="FFFFFF" w:val="clear"/>
            <w:tcMar>
              <w:top w:type="dxa" w:w="40"/>
              <w:left w:type="dxa" w:w="120"/>
              <w:bottom w:type="dxa" w:w="40"/>
              <w:right w:type="dxa" w:w="120"/>
            </w:tcMar>
          </w:tcPr>
          <w:p>
            <w:r>
              <w:rPr>
                <w:rFonts w:ascii="Times New Roman" w:eastAsia="Microsoft YaHei"/>
                <w:color w:val="1A2B40"/>
                <w:sz w:val="20"/>
                <w:szCs w:val="20"/>
              </w:rPr>
              <w:t xml:space="preserve">Protection by barriers and enclosures during erection</w:t>
            </w:r>
          </w:p>
        </w:tc>
        <w:tc>
          <w:tcPr>
            <w:shd w:fill="FFFFFF" w:val="clear"/>
            <w:tcMar>
              <w:top w:type="dxa" w:w="40"/>
              <w:left w:type="dxa" w:w="120"/>
              <w:bottom w:type="dxa" w:w="40"/>
              <w:right w:type="dxa" w:w="120"/>
            </w:tcMar>
          </w:tcPr>
          <w:p>
            <w:r>
              <w:rPr>
                <w:rFonts w:ascii="Times New Roman" w:eastAsia="Microsoft YaHei"/>
                <w:color w:val="1A2B40"/>
                <w:sz w:val="20"/>
                <w:szCs w:val="20"/>
              </w:rPr>
              <w:t xml:space="preserve">Standard test finger / IP test probe</w:t>
            </w:r>
          </w:p>
        </w:tc>
      </w:tr>
      <w:tr>
        <w:tc>
          <w:tcPr>
            <w:shd w:fill="EDF3F8" w:val="clear"/>
            <w:tcMar>
              <w:top w:type="dxa" w:w="40"/>
              <w:left w:type="dxa" w:w="120"/>
              <w:bottom w:type="dxa" w:w="40"/>
              <w:right w:type="dxa" w:w="120"/>
            </w:tcMar>
          </w:tcPr>
          <w:p>
            <w:r>
              <w:rPr>
                <w:rFonts w:ascii="Times New Roman" w:eastAsia="Microsoft YaHei"/>
                <w:color w:val="1A2B40"/>
                <w:sz w:val="20"/>
                <w:szCs w:val="20"/>
              </w:rPr>
              <w:t xml:space="preserve">61-4.3.6</w:t>
            </w:r>
          </w:p>
        </w:tc>
        <w:tc>
          <w:tcPr>
            <w:shd w:fill="EDF3F8" w:val="clear"/>
            <w:tcMar>
              <w:top w:type="dxa" w:w="40"/>
              <w:left w:type="dxa" w:w="120"/>
              <w:bottom w:type="dxa" w:w="40"/>
              <w:right w:type="dxa" w:w="120"/>
            </w:tcMar>
          </w:tcPr>
          <w:p>
            <w:r>
              <w:rPr>
                <w:rFonts w:ascii="Times New Roman" w:eastAsia="Microsoft YaHei"/>
                <w:color w:val="1A2B40"/>
                <w:sz w:val="20"/>
                <w:szCs w:val="20"/>
              </w:rPr>
              <w:t xml:space="preserve">Protection by automatic disconnection: earth fault loop impedance</w:t>
            </w:r>
          </w:p>
        </w:tc>
        <w:tc>
          <w:tcPr>
            <w:shd w:fill="EDF3F8" w:val="clear"/>
            <w:tcMar>
              <w:top w:type="dxa" w:w="40"/>
              <w:left w:type="dxa" w:w="120"/>
              <w:bottom w:type="dxa" w:w="40"/>
              <w:right w:type="dxa" w:w="120"/>
            </w:tcMar>
          </w:tcPr>
          <w:p>
            <w:r>
              <w:rPr>
                <w:rFonts w:ascii="Times New Roman" w:eastAsia="Microsoft YaHei"/>
                <w:color w:val="1A2B40"/>
                <w:sz w:val="20"/>
                <w:szCs w:val="20"/>
              </w:rPr>
              <w:t xml:space="preserve">Earth fault loop impedance tester</w:t>
            </w:r>
          </w:p>
        </w:tc>
      </w:tr>
      <w:tr>
        <w:tc>
          <w:tcPr>
            <w:shd w:fill="FFFFFF" w:val="clear"/>
            <w:tcMar>
              <w:top w:type="dxa" w:w="40"/>
              <w:left w:type="dxa" w:w="120"/>
              <w:bottom w:type="dxa" w:w="40"/>
              <w:right w:type="dxa" w:w="120"/>
            </w:tcMar>
          </w:tcPr>
          <w:p>
            <w:r>
              <w:rPr>
                <w:rFonts w:ascii="Times New Roman" w:eastAsia="Microsoft YaHei"/>
                <w:color w:val="1A2B40"/>
                <w:sz w:val="20"/>
                <w:szCs w:val="20"/>
              </w:rPr>
              <w:t xml:space="preserve">61-4.3.7</w:t>
            </w:r>
          </w:p>
        </w:tc>
        <w:tc>
          <w:tcPr>
            <w:shd w:fill="FFFFFF" w:val="clear"/>
            <w:tcMar>
              <w:top w:type="dxa" w:w="40"/>
              <w:left w:type="dxa" w:w="120"/>
              <w:bottom w:type="dxa" w:w="40"/>
              <w:right w:type="dxa" w:w="120"/>
            </w:tcMar>
          </w:tcPr>
          <w:p>
            <w:r>
              <w:rPr>
                <w:rFonts w:ascii="Times New Roman" w:eastAsia="Microsoft YaHei"/>
                <w:color w:val="1A2B40"/>
                <w:sz w:val="20"/>
                <w:szCs w:val="20"/>
              </w:rPr>
              <w:t xml:space="preserve">Protection by automatic disconnection: RCD operation and trip time</w:t>
            </w:r>
          </w:p>
        </w:tc>
        <w:tc>
          <w:tcPr>
            <w:shd w:fill="FFFFFF" w:val="clear"/>
            <w:tcMar>
              <w:top w:type="dxa" w:w="40"/>
              <w:left w:type="dxa" w:w="120"/>
              <w:bottom w:type="dxa" w:w="40"/>
              <w:right w:type="dxa" w:w="120"/>
            </w:tcMar>
          </w:tcPr>
          <w:p>
            <w:r>
              <w:rPr>
                <w:rFonts w:ascii="Times New Roman" w:eastAsia="Microsoft YaHei"/>
                <w:color w:val="1A2B40"/>
                <w:sz w:val="20"/>
                <w:szCs w:val="20"/>
              </w:rPr>
              <w:t xml:space="preserve">RCD tester</w:t>
            </w:r>
          </w:p>
        </w:tc>
      </w:tr>
      <w:tr>
        <w:tc>
          <w:tcPr>
            <w:shd w:fill="EDF3F8" w:val="clear"/>
            <w:tcMar>
              <w:top w:type="dxa" w:w="40"/>
              <w:left w:type="dxa" w:w="120"/>
              <w:bottom w:type="dxa" w:w="40"/>
              <w:right w:type="dxa" w:w="120"/>
            </w:tcMar>
          </w:tcPr>
          <w:p>
            <w:r>
              <w:rPr>
                <w:rFonts w:ascii="Times New Roman" w:eastAsia="Microsoft YaHei"/>
                <w:color w:val="1A2B40"/>
                <w:sz w:val="20"/>
                <w:szCs w:val="20"/>
              </w:rPr>
              <w:t xml:space="preserve">61-4.3.8</w:t>
            </w:r>
          </w:p>
        </w:tc>
        <w:tc>
          <w:tcPr>
            <w:shd w:fill="EDF3F8" w:val="clear"/>
            <w:tcMar>
              <w:top w:type="dxa" w:w="40"/>
              <w:left w:type="dxa" w:w="120"/>
              <w:bottom w:type="dxa" w:w="40"/>
              <w:right w:type="dxa" w:w="120"/>
            </w:tcMar>
          </w:tcPr>
          <w:p>
            <w:r>
              <w:rPr>
                <w:rFonts w:ascii="Times New Roman" w:eastAsia="Microsoft YaHei"/>
                <w:color w:val="1A2B40"/>
                <w:sz w:val="20"/>
                <w:szCs w:val="20"/>
              </w:rPr>
              <w:t xml:space="preserve">Earth electrode resistance measurement</w:t>
            </w:r>
          </w:p>
        </w:tc>
        <w:tc>
          <w:tcPr>
            <w:shd w:fill="EDF3F8" w:val="clear"/>
            <w:tcMar>
              <w:top w:type="dxa" w:w="40"/>
              <w:left w:type="dxa" w:w="120"/>
              <w:bottom w:type="dxa" w:w="40"/>
              <w:right w:type="dxa" w:w="120"/>
            </w:tcMar>
          </w:tcPr>
          <w:p>
            <w:r>
              <w:rPr>
                <w:rFonts w:ascii="Times New Roman" w:eastAsia="Microsoft YaHei"/>
                <w:color w:val="1A2B40"/>
                <w:sz w:val="20"/>
                <w:szCs w:val="20"/>
              </w:rPr>
              <w:t xml:space="preserve">Earth resistance tester</w:t>
            </w:r>
          </w:p>
        </w:tc>
      </w:tr>
      <w:tr>
        <w:tc>
          <w:tcPr>
            <w:shd w:fill="FFFFFF" w:val="clear"/>
            <w:tcMar>
              <w:top w:type="dxa" w:w="40"/>
              <w:left w:type="dxa" w:w="120"/>
              <w:bottom w:type="dxa" w:w="40"/>
              <w:right w:type="dxa" w:w="120"/>
            </w:tcMar>
          </w:tcPr>
          <w:p>
            <w:r>
              <w:rPr>
                <w:rFonts w:ascii="Times New Roman" w:eastAsia="Microsoft YaHei"/>
                <w:color w:val="1A2B40"/>
                <w:sz w:val="20"/>
                <w:szCs w:val="20"/>
              </w:rPr>
              <w:t xml:space="preserve">61-4.3.9</w:t>
            </w:r>
          </w:p>
        </w:tc>
        <w:tc>
          <w:tcPr>
            <w:shd w:fill="FFFFFF" w:val="clear"/>
            <w:tcMar>
              <w:top w:type="dxa" w:w="40"/>
              <w:left w:type="dxa" w:w="120"/>
              <w:bottom w:type="dxa" w:w="40"/>
              <w:right w:type="dxa" w:w="120"/>
            </w:tcMar>
          </w:tcPr>
          <w:p>
            <w:r>
              <w:rPr>
                <w:rFonts w:ascii="Times New Roman" w:eastAsia="Microsoft YaHei"/>
                <w:color w:val="1A2B40"/>
                <w:sz w:val="20"/>
                <w:szCs w:val="20"/>
              </w:rPr>
              <w:t xml:space="preserve">Polarity verification</w:t>
            </w:r>
          </w:p>
        </w:tc>
        <w:tc>
          <w:tcPr>
            <w:shd w:fill="FFFFFF" w:val="clear"/>
            <w:tcMar>
              <w:top w:type="dxa" w:w="40"/>
              <w:left w:type="dxa" w:w="120"/>
              <w:bottom w:type="dxa" w:w="40"/>
              <w:right w:type="dxa" w:w="120"/>
            </w:tcMar>
          </w:tcPr>
          <w:p>
            <w:r>
              <w:rPr>
                <w:rFonts w:ascii="Times New Roman" w:eastAsia="Microsoft YaHei"/>
                <w:color w:val="1A2B40"/>
                <w:sz w:val="20"/>
                <w:szCs w:val="20"/>
              </w:rPr>
              <w:t xml:space="preserve">Voltage tester / polarity tester</w:t>
            </w:r>
          </w:p>
        </w:tc>
      </w:tr>
      <w:tr>
        <w:tc>
          <w:tcPr>
            <w:shd w:fill="EDF3F8" w:val="clear"/>
            <w:tcMar>
              <w:top w:type="dxa" w:w="40"/>
              <w:left w:type="dxa" w:w="120"/>
              <w:bottom w:type="dxa" w:w="40"/>
              <w:right w:type="dxa" w:w="120"/>
            </w:tcMar>
          </w:tcPr>
          <w:p>
            <w:r>
              <w:rPr>
                <w:rFonts w:ascii="Times New Roman" w:eastAsia="Microsoft YaHei"/>
                <w:color w:val="1A2B40"/>
                <w:sz w:val="20"/>
                <w:szCs w:val="20"/>
              </w:rPr>
              <w:t xml:space="preserve">61-4.3.10</w:t>
            </w:r>
          </w:p>
        </w:tc>
        <w:tc>
          <w:tcPr>
            <w:shd w:fill="EDF3F8" w:val="clear"/>
            <w:tcMar>
              <w:top w:type="dxa" w:w="40"/>
              <w:left w:type="dxa" w:w="120"/>
              <w:bottom w:type="dxa" w:w="40"/>
              <w:right w:type="dxa" w:w="120"/>
            </w:tcMar>
          </w:tcPr>
          <w:p>
            <w:r>
              <w:rPr>
                <w:rFonts w:ascii="Times New Roman" w:eastAsia="Microsoft YaHei"/>
                <w:color w:val="1A2B40"/>
                <w:sz w:val="20"/>
                <w:szCs w:val="20"/>
              </w:rPr>
              <w:t xml:space="preserve">Voltage drop verification</w:t>
            </w:r>
          </w:p>
        </w:tc>
        <w:tc>
          <w:tcPr>
            <w:shd w:fill="EDF3F8" w:val="clear"/>
            <w:tcMar>
              <w:top w:type="dxa" w:w="40"/>
              <w:left w:type="dxa" w:w="120"/>
              <w:bottom w:type="dxa" w:w="40"/>
              <w:right w:type="dxa" w:w="120"/>
            </w:tcMar>
          </w:tcPr>
          <w:p>
            <w:r>
              <w:rPr>
                <w:rFonts w:ascii="Times New Roman" w:eastAsia="Microsoft YaHei"/>
                <w:color w:val="1A2B40"/>
                <w:sz w:val="20"/>
                <w:szCs w:val="20"/>
              </w:rPr>
              <w:t xml:space="preserve">Voltage measurement at supply and load</w:t>
            </w:r>
          </w:p>
        </w:tc>
      </w:tr>
      <w:tr>
        <w:tc>
          <w:tcPr>
            <w:shd w:fill="FFFFFF" w:val="clear"/>
            <w:tcMar>
              <w:top w:type="dxa" w:w="40"/>
              <w:left w:type="dxa" w:w="120"/>
              <w:bottom w:type="dxa" w:w="40"/>
              <w:right w:type="dxa" w:w="120"/>
            </w:tcMar>
          </w:tcPr>
          <w:p>
            <w:r>
              <w:rPr>
                <w:rFonts w:ascii="Times New Roman" w:eastAsia="Microsoft YaHei"/>
                <w:color w:val="1A2B40"/>
                <w:sz w:val="20"/>
                <w:szCs w:val="20"/>
              </w:rPr>
              <w:t xml:space="preserve">54-2.2</w:t>
            </w:r>
          </w:p>
        </w:tc>
        <w:tc>
          <w:tcPr>
            <w:shd w:fill="FFFFFF" w:val="clear"/>
            <w:tcMar>
              <w:top w:type="dxa" w:w="40"/>
              <w:left w:type="dxa" w:w="120"/>
              <w:bottom w:type="dxa" w:w="40"/>
              <w:right w:type="dxa" w:w="120"/>
            </w:tcMar>
          </w:tcPr>
          <w:p>
            <w:r>
              <w:rPr>
                <w:rFonts w:ascii="Times New Roman" w:eastAsia="Microsoft YaHei"/>
                <w:color w:val="1A2B40"/>
                <w:sz w:val="20"/>
                <w:szCs w:val="20"/>
              </w:rPr>
              <w:t xml:space="preserve">Earth electrode resistance value</w:t>
            </w:r>
          </w:p>
        </w:tc>
        <w:tc>
          <w:tcPr>
            <w:shd w:fill="FFFFFF" w:val="clear"/>
            <w:tcMar>
              <w:top w:type="dxa" w:w="40"/>
              <w:left w:type="dxa" w:w="120"/>
              <w:bottom w:type="dxa" w:w="40"/>
              <w:right w:type="dxa" w:w="120"/>
            </w:tcMar>
          </w:tcPr>
          <w:p>
            <w:r>
              <w:rPr>
                <w:rFonts w:ascii="Times New Roman" w:eastAsia="Microsoft YaHei"/>
                <w:color w:val="1A2B40"/>
                <w:sz w:val="20"/>
                <w:szCs w:val="20"/>
              </w:rPr>
              <w:t xml:space="preserve">Earth resistance tester</w:t>
            </w:r>
          </w:p>
        </w:tc>
      </w:tr>
      <w:tr>
        <w:tc>
          <w:tcPr>
            <w:shd w:fill="EDF3F8" w:val="clear"/>
            <w:tcMar>
              <w:top w:type="dxa" w:w="40"/>
              <w:left w:type="dxa" w:w="120"/>
              <w:bottom w:type="dxa" w:w="40"/>
              <w:right w:type="dxa" w:w="120"/>
            </w:tcMar>
          </w:tcPr>
          <w:p>
            <w:r>
              <w:rPr>
                <w:rFonts w:ascii="Times New Roman" w:eastAsia="Microsoft YaHei"/>
                <w:color w:val="1A2B40"/>
                <w:sz w:val="20"/>
                <w:szCs w:val="20"/>
              </w:rPr>
              <w:t xml:space="preserve">53-1.6</w:t>
            </w:r>
          </w:p>
        </w:tc>
        <w:tc>
          <w:tcPr>
            <w:shd w:fill="EDF3F8" w:val="clear"/>
            <w:tcMar>
              <w:top w:type="dxa" w:w="40"/>
              <w:left w:type="dxa" w:w="120"/>
              <w:bottom w:type="dxa" w:w="40"/>
              <w:right w:type="dxa" w:w="120"/>
            </w:tcMar>
          </w:tcPr>
          <w:p>
            <w:r>
              <w:rPr>
                <w:rFonts w:ascii="Times New Roman" w:eastAsia="Microsoft YaHei"/>
                <w:color w:val="1A2B40"/>
                <w:sz w:val="20"/>
                <w:szCs w:val="20"/>
              </w:rPr>
              <w:t xml:space="preserve">RCD trip current and trip time measurement</w:t>
            </w:r>
          </w:p>
        </w:tc>
        <w:tc>
          <w:tcPr>
            <w:shd w:fill="EDF3F8" w:val="clear"/>
            <w:tcMar>
              <w:top w:type="dxa" w:w="40"/>
              <w:left w:type="dxa" w:w="120"/>
              <w:bottom w:type="dxa" w:w="40"/>
              <w:right w:type="dxa" w:w="120"/>
            </w:tcMar>
          </w:tcPr>
          <w:p>
            <w:r>
              <w:rPr>
                <w:rFonts w:ascii="Times New Roman" w:eastAsia="Microsoft YaHei"/>
                <w:color w:val="1A2B40"/>
                <w:sz w:val="20"/>
                <w:szCs w:val="20"/>
              </w:rPr>
              <w:t xml:space="preserve">RCD tester</w:t>
            </w:r>
          </w:p>
        </w:tc>
      </w:tr>
      <w:tr>
        <w:tc>
          <w:tcPr>
            <w:shd w:fill="FFFFFF" w:val="clear"/>
            <w:tcMar>
              <w:top w:type="dxa" w:w="40"/>
              <w:left w:type="dxa" w:w="120"/>
              <w:bottom w:type="dxa" w:w="40"/>
              <w:right w:type="dxa" w:w="120"/>
            </w:tcMar>
          </w:tcPr>
          <w:p>
            <w:r>
              <w:rPr>
                <w:rFonts w:ascii="Times New Roman" w:eastAsia="Microsoft YaHei"/>
                <w:color w:val="1A2B40"/>
                <w:sz w:val="20"/>
                <w:szCs w:val="20"/>
              </w:rPr>
              <w:t xml:space="preserve">41-1.6.3</w:t>
            </w:r>
          </w:p>
        </w:tc>
        <w:tc>
          <w:tcPr>
            <w:shd w:fill="FFFFFF" w:val="clear"/>
            <w:tcMar>
              <w:top w:type="dxa" w:w="40"/>
              <w:left w:type="dxa" w:w="120"/>
              <w:bottom w:type="dxa" w:w="40"/>
              <w:right w:type="dxa" w:w="120"/>
            </w:tcMar>
          </w:tcPr>
          <w:p>
            <w:r>
              <w:rPr>
                <w:rFonts w:ascii="Times New Roman" w:eastAsia="Microsoft YaHei"/>
                <w:color w:val="1A2B40"/>
                <w:sz w:val="20"/>
                <w:szCs w:val="20"/>
              </w:rPr>
              <w:t xml:space="preserve">IT system first fault current and impedance verification</w:t>
            </w:r>
          </w:p>
        </w:tc>
        <w:tc>
          <w:tcPr>
            <w:shd w:fill="FFFFFF" w:val="clear"/>
            <w:tcMar>
              <w:top w:type="dxa" w:w="40"/>
              <w:left w:type="dxa" w:w="120"/>
              <w:bottom w:type="dxa" w:w="40"/>
              <w:right w:type="dxa" w:w="120"/>
            </w:tcMar>
          </w:tcPr>
          <w:p>
            <w:r>
              <w:rPr>
                <w:rFonts w:ascii="Times New Roman" w:eastAsia="Microsoft YaHei"/>
                <w:color w:val="1A2B40"/>
                <w:sz w:val="20"/>
                <w:szCs w:val="20"/>
              </w:rPr>
              <w:t xml:space="preserve">Insulation monitoring / impedance tester</w:t>
            </w:r>
          </w:p>
        </w:tc>
      </w:tr>
    </w:tbl>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t xml:space="preserve"> / </w:t>
      </w: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8A0"/>
        <w:sz w:val="18"/>
        <w:szCs w:val="18"/>
      </w:rPr>
      <w:t xml:space="preserve">Page </w:t>
    </w:r>
    <w:r>
      <w:rPr>
        <w:color w:val="6878A0"/>
        <w:sz w:val="18"/>
        <w:szCs w:val="18"/>
      </w:rPr>
      <w:fldChar w:fldCharType="begin"/>
      <w:instrText xml:space="preserve">PAGE</w:instrText>
      <w:fldChar w:fldCharType="separate"/>
      <w:fldChar w:fldCharType="end"/>
    </w:r>
    <w:r>
      <w:rPr>
        <w:rFonts w:ascii="Times New Roman"/>
        <w:color w:val="6878A0"/>
        <w:sz w:val="18"/>
        <w:szCs w:val="18"/>
      </w:rPr>
      <w:t xml:space="preserve"> of </w:t>
    </w:r>
    <w:r>
      <w:rPr>
        <w:color w:val="6878A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color w:val="6878A0"/>
        <w:sz w:val="18"/>
        <w:szCs w:val="18"/>
      </w:rPr>
      <w:t xml:space="preserve">SBC 401 Vision-Detectable Rules — Vector DB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0A1628"/>
      <w:sz w:val="32"/>
      <w:szCs w:val="32"/>
    </w:rPr>
  </w:style>
  <w:style w:type="paragraph" w:styleId="Heading2">
    <w:pPr>
      <w:outlineLvl w:val="1"/>
    </w:pPr>
    <w:name w:val="Heading 2"/>
    <w:basedOn w:val="Normal"/>
    <w:next w:val="Normal"/>
    <w:qFormat/>
    <w:rPr>
      <w:rFonts w:ascii="Times New Roman" w:eastAsia="SimHei"/>
      <w:b/>
      <w:bCs/>
      <w:color w:val="0A1628"/>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2026-05-18T08:55:41.190Z</dcterms:created>
  <dcterms:modified xsi:type="dcterms:W3CDTF">2026-05-18T08:55:41.190Z</dcterms:modified>
</cp:coreProperties>
</file>

<file path=docProps/custom.xml><?xml version="1.0" encoding="utf-8"?>
<Properties xmlns="http://schemas.openxmlformats.org/officeDocument/2006/custom-properties" xmlns:vt="http://schemas.openxmlformats.org/officeDocument/2006/docPropsVTypes"/>
</file>