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proofErr w:type="spellStart"/>
      <w:r w:rsidRPr="00B639AC">
        <w:rPr>
          <w:rFonts w:ascii="Calibri" w:eastAsia="Times New Roman" w:hAnsi="Calibri" w:cs="Calibri"/>
          <w:lang w:eastAsia="en-GB"/>
        </w:rPr>
        <w:t>Annecy</w:t>
      </w:r>
      <w:proofErr w:type="gramStart"/>
      <w:r w:rsidRPr="00B639AC">
        <w:rPr>
          <w:rFonts w:ascii="Calibri" w:eastAsia="Times New Roman" w:hAnsi="Calibri" w:cs="Calibri"/>
          <w:lang w:eastAsia="en-GB"/>
        </w:rPr>
        <w:t>:Profile</w:t>
      </w:r>
      <w:proofErr w:type="spellEnd"/>
      <w:proofErr w:type="gramEnd"/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val="en-GB" w:eastAsia="en-GB"/>
        </w:rPr>
      </w:pPr>
      <w:proofErr w:type="gramStart"/>
      <w:r w:rsidRPr="00B639AC">
        <w:rPr>
          <w:rFonts w:ascii="Calibri" w:eastAsia="Times New Roman" w:hAnsi="Calibri" w:cs="Calibri"/>
          <w:lang w:val="en-GB" w:eastAsia="en-GB"/>
        </w:rPr>
        <w:t>the</w:t>
      </w:r>
      <w:proofErr w:type="gramEnd"/>
      <w:r w:rsidRPr="00B639AC">
        <w:rPr>
          <w:rFonts w:ascii="Calibri" w:eastAsia="Times New Roman" w:hAnsi="Calibri" w:cs="Calibri"/>
          <w:lang w:val="en-GB" w:eastAsia="en-GB"/>
        </w:rPr>
        <w:t xml:space="preserve"> largest city of</w:t>
      </w:r>
      <w:r w:rsidRPr="00B639AC">
        <w:rPr>
          <w:rFonts w:ascii="Calibri" w:eastAsia="Times New Roman" w:hAnsi="Calibri" w:cs="Calibri"/>
          <w:lang w:eastAsia="en-GB"/>
        </w:rPr>
        <w:t> </w:t>
      </w:r>
      <w:hyperlink r:id="rId5" w:history="1">
        <w:r w:rsidRPr="00B639AC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Haute-Savoie</w:t>
        </w:r>
      </w:hyperlink>
      <w:r w:rsidRPr="00B639AC">
        <w:rPr>
          <w:rFonts w:ascii="Calibri" w:eastAsia="Times New Roman" w:hAnsi="Calibri" w:cs="Calibri"/>
          <w:lang w:eastAsia="en-GB"/>
        </w:rPr>
        <w:t> </w:t>
      </w:r>
      <w:hyperlink r:id="rId6" w:history="1">
        <w:r w:rsidRPr="00B639AC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department</w:t>
        </w:r>
      </w:hyperlink>
      <w:r w:rsidRPr="00B639AC">
        <w:rPr>
          <w:rFonts w:ascii="Calibri" w:eastAsia="Times New Roman" w:hAnsi="Calibri" w:cs="Calibri"/>
          <w:lang w:eastAsia="en-GB"/>
        </w:rPr>
        <w:t> in the </w:t>
      </w:r>
      <w:hyperlink r:id="rId7" w:history="1">
        <w:r w:rsidRPr="00B639AC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Auvergne-Rhône-</w:t>
        </w:r>
        <w:proofErr w:type="spellStart"/>
        <w:r w:rsidRPr="00B639AC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Alpes</w:t>
        </w:r>
      </w:hyperlink>
      <w:hyperlink r:id="rId8" w:history="1">
        <w:r w:rsidRPr="00B639AC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region</w:t>
        </w:r>
        <w:proofErr w:type="spellEnd"/>
      </w:hyperlink>
      <w:r w:rsidRPr="00B639AC">
        <w:rPr>
          <w:rFonts w:ascii="Calibri" w:eastAsia="Times New Roman" w:hAnsi="Calibri" w:cs="Calibri"/>
          <w:lang w:eastAsia="en-GB"/>
        </w:rPr>
        <w:t> in southeastern France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</w:pPr>
      <w:r w:rsidRPr="00B639AC"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  <w:t>From &lt;</w:t>
      </w:r>
      <w:hyperlink r:id="rId9" w:history="1">
        <w:r w:rsidRPr="00B639AC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val="en-GB" w:eastAsia="en-GB"/>
          </w:rPr>
          <w:t>https://en.wikipedia.org/wiki/Annecy</w:t>
        </w:r>
      </w:hyperlink>
      <w:r w:rsidRPr="00B639AC"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  <w:t xml:space="preserve">&gt; 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It lies on the northern tip of</w:t>
      </w:r>
      <w:r w:rsidRPr="00B639AC">
        <w:rPr>
          <w:rFonts w:ascii="Calibri" w:eastAsia="Times New Roman" w:hAnsi="Calibri" w:cs="Calibri"/>
          <w:lang w:eastAsia="en-GB"/>
        </w:rPr>
        <w:t> </w:t>
      </w:r>
      <w:hyperlink r:id="rId10" w:history="1">
        <w:r w:rsidRPr="00B639AC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Lake Annecy</w:t>
        </w:r>
      </w:hyperlink>
      <w:r w:rsidRPr="00B639AC">
        <w:rPr>
          <w:rFonts w:ascii="Calibri" w:eastAsia="Times New Roman" w:hAnsi="Calibri" w:cs="Calibri"/>
          <w:lang w:eastAsia="en-GB"/>
        </w:rPr>
        <w:t>, 35 kilometers (22 mi) south of </w:t>
      </w:r>
      <w:hyperlink r:id="rId11" w:history="1">
        <w:r w:rsidRPr="00B639AC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Geneva</w:t>
        </w:r>
      </w:hyperlink>
      <w:r w:rsidRPr="00B639AC">
        <w:rPr>
          <w:rFonts w:ascii="Calibri" w:eastAsia="Times New Roman" w:hAnsi="Calibri" w:cs="Calibri"/>
          <w:lang w:eastAsia="en-GB"/>
        </w:rPr>
        <w:t>.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</w:pPr>
      <w:r w:rsidRPr="00B639AC"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  <w:t>From &lt;</w:t>
      </w:r>
      <w:hyperlink r:id="rId12" w:history="1">
        <w:r w:rsidRPr="00B639AC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val="en-GB" w:eastAsia="en-GB"/>
          </w:rPr>
          <w:t>https://en.wikipedia.org/wiki/Annecy</w:t>
        </w:r>
      </w:hyperlink>
      <w:r w:rsidRPr="00B639AC"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  <w:t xml:space="preserve">&gt; 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auto"/>
        <w:tblInd w:w="3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082"/>
      </w:tblGrid>
      <w:tr w:rsidR="00B639AC" w:rsidRPr="00B639AC" w:rsidTr="00B639AC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B639A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n-GB" w:eastAsia="en-GB"/>
              </w:rPr>
              <w:t>Area</w:t>
            </w:r>
            <w:r w:rsidRPr="00B639AC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vertAlign w:val="superscript"/>
                <w:lang w:eastAsia="en-GB"/>
              </w:rPr>
              <w:t>1</w:t>
            </w:r>
          </w:p>
        </w:tc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66.94 km</w:t>
            </w:r>
            <w:r w:rsidRPr="00B639AC">
              <w:rPr>
                <w:rFonts w:ascii="Calibri" w:eastAsia="Times New Roman" w:hAnsi="Calibri" w:cs="Calibri"/>
                <w:color w:val="000000"/>
                <w:sz w:val="15"/>
                <w:szCs w:val="15"/>
                <w:vertAlign w:val="superscript"/>
                <w:lang w:eastAsia="en-GB"/>
              </w:rPr>
              <w:t>2</w:t>
            </w:r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(25.85 </w:t>
            </w:r>
            <w:proofErr w:type="spellStart"/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sq</w:t>
            </w:r>
            <w:proofErr w:type="spellEnd"/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 mi)</w:t>
            </w:r>
          </w:p>
        </w:tc>
      </w:tr>
      <w:tr w:rsidR="00B639AC" w:rsidRPr="00B639AC" w:rsidTr="00B639AC"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B639A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n-GB" w:eastAsia="en-GB"/>
              </w:rPr>
              <w:t>Population</w:t>
            </w:r>
            <w:r w:rsidRPr="00B639A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GB"/>
              </w:rPr>
              <w:t> </w:t>
            </w:r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(2014)</w:t>
            </w:r>
            <w:r w:rsidRPr="00B639AC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vertAlign w:val="superscript"/>
                <w:lang w:eastAsia="en-GB"/>
              </w:rPr>
              <w:t>2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</w:pPr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124,401</w:t>
            </w:r>
          </w:p>
        </w:tc>
      </w:tr>
      <w:tr w:rsidR="00B639AC" w:rsidRPr="00B639AC" w:rsidTr="00B639AC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</w:pPr>
            <w:r w:rsidRPr="00B639A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n-GB" w:eastAsia="en-GB"/>
              </w:rPr>
              <w:t> </w:t>
            </w:r>
            <w:r w:rsidRPr="00B639A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GB"/>
              </w:rPr>
              <w:t>• </w:t>
            </w:r>
            <w:r w:rsidRPr="00B639A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n-GB" w:eastAsia="en-GB"/>
              </w:rPr>
              <w:t>Density</w:t>
            </w:r>
          </w:p>
        </w:tc>
        <w:tc>
          <w:tcPr>
            <w:tcW w:w="2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1,900/km</w:t>
            </w:r>
            <w:r w:rsidRPr="00B639AC">
              <w:rPr>
                <w:rFonts w:ascii="Calibri" w:eastAsia="Times New Roman" w:hAnsi="Calibri" w:cs="Calibri"/>
                <w:color w:val="000000"/>
                <w:sz w:val="15"/>
                <w:szCs w:val="15"/>
                <w:vertAlign w:val="superscript"/>
                <w:lang w:eastAsia="en-GB"/>
              </w:rPr>
              <w:t>2</w:t>
            </w:r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(4,800/</w:t>
            </w:r>
            <w:proofErr w:type="spellStart"/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sq</w:t>
            </w:r>
            <w:proofErr w:type="spellEnd"/>
            <w:r w:rsidRPr="00B639AC">
              <w:rPr>
                <w:rFonts w:ascii="Calibri" w:eastAsia="Times New Roman" w:hAnsi="Calibri" w:cs="Calibri"/>
                <w:color w:val="000000"/>
                <w:sz w:val="19"/>
                <w:szCs w:val="19"/>
                <w:lang w:val="en-GB" w:eastAsia="en-GB"/>
              </w:rPr>
              <w:t> mi)</w:t>
            </w:r>
          </w:p>
        </w:tc>
      </w:tr>
    </w:tbl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</w:pPr>
      <w:r w:rsidRPr="00B639AC"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  <w:t>From &lt;</w:t>
      </w:r>
      <w:hyperlink r:id="rId13" w:history="1">
        <w:r w:rsidRPr="00B639AC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val="en-GB" w:eastAsia="en-GB"/>
          </w:rPr>
          <w:t>https://en.wikipedia.org/wiki/Annecy</w:t>
        </w:r>
      </w:hyperlink>
      <w:r w:rsidRPr="00B639AC"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  <w:t xml:space="preserve">&gt; 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auto"/>
        <w:tblInd w:w="3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1987"/>
      </w:tblGrid>
      <w:tr w:rsidR="00B639AC" w:rsidRPr="00B639AC" w:rsidTr="00B639AC"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</w:pPr>
            <w:hyperlink r:id="rId14" w:history="1">
              <w:r w:rsidRPr="00B639AC">
                <w:rPr>
                  <w:rFonts w:ascii="Calibri" w:eastAsia="Times New Roman" w:hAnsi="Calibri" w:cs="Calibri"/>
                  <w:b/>
                  <w:bCs/>
                  <w:color w:val="0000FF"/>
                  <w:sz w:val="19"/>
                  <w:szCs w:val="19"/>
                  <w:u w:val="single"/>
                  <w:lang w:val="en-GB" w:eastAsia="en-GB"/>
                </w:rPr>
                <w:t>Region</w:t>
              </w:r>
            </w:hyperlink>
          </w:p>
        </w:tc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</w:pPr>
            <w:hyperlink r:id="rId15" w:history="1">
              <w:r w:rsidRPr="00B639AC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lang w:val="en-GB" w:eastAsia="en-GB"/>
                </w:rPr>
                <w:t>Auvergne-Rhône-Alpes</w:t>
              </w:r>
            </w:hyperlink>
          </w:p>
        </w:tc>
      </w:tr>
      <w:tr w:rsidR="00B639AC" w:rsidRPr="00B639AC" w:rsidTr="00B639AC"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</w:pPr>
            <w:hyperlink r:id="rId16" w:history="1">
              <w:r w:rsidRPr="00B639AC">
                <w:rPr>
                  <w:rFonts w:ascii="Calibri" w:eastAsia="Times New Roman" w:hAnsi="Calibri" w:cs="Calibri"/>
                  <w:b/>
                  <w:bCs/>
                  <w:color w:val="0000FF"/>
                  <w:sz w:val="19"/>
                  <w:szCs w:val="19"/>
                  <w:u w:val="single"/>
                  <w:lang w:val="en-GB" w:eastAsia="en-GB"/>
                </w:rPr>
                <w:t>Department</w:t>
              </w:r>
            </w:hyperlink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</w:pPr>
            <w:hyperlink r:id="rId17" w:history="1">
              <w:r w:rsidRPr="00B639AC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lang w:val="en-GB" w:eastAsia="en-GB"/>
                </w:rPr>
                <w:t>Haute-Savoie</w:t>
              </w:r>
            </w:hyperlink>
          </w:p>
        </w:tc>
      </w:tr>
      <w:tr w:rsidR="00B639AC" w:rsidRPr="00B639AC" w:rsidTr="00B639AC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</w:pPr>
            <w:hyperlink r:id="rId18" w:history="1">
              <w:r w:rsidRPr="00B639AC">
                <w:rPr>
                  <w:rFonts w:ascii="Calibri" w:eastAsia="Times New Roman" w:hAnsi="Calibri" w:cs="Calibri"/>
                  <w:b/>
                  <w:bCs/>
                  <w:color w:val="0000FF"/>
                  <w:sz w:val="19"/>
                  <w:szCs w:val="19"/>
                  <w:u w:val="single"/>
                  <w:lang w:val="en-GB" w:eastAsia="en-GB"/>
                </w:rPr>
                <w:t>Arrondissement</w:t>
              </w:r>
            </w:hyperlink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39AC" w:rsidRPr="00B639AC" w:rsidRDefault="00B639AC" w:rsidP="00B639A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</w:pPr>
            <w:hyperlink r:id="rId19" w:history="1">
              <w:r w:rsidRPr="00B639AC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lang w:val="en-GB" w:eastAsia="en-GB"/>
                </w:rPr>
                <w:t>Annecy</w:t>
              </w:r>
            </w:hyperlink>
          </w:p>
        </w:tc>
      </w:tr>
    </w:tbl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</w:pPr>
      <w:r w:rsidRPr="00B639AC"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  <w:t>From &lt;</w:t>
      </w:r>
      <w:hyperlink r:id="rId20" w:history="1">
        <w:r w:rsidRPr="00B639AC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val="en-GB" w:eastAsia="en-GB"/>
          </w:rPr>
          <w:t>https://en.wikipedia.org/wiki/Annecy</w:t>
        </w:r>
      </w:hyperlink>
      <w:r w:rsidRPr="00B639AC">
        <w:rPr>
          <w:rFonts w:ascii="Calibri" w:eastAsia="Times New Roman" w:hAnsi="Calibri" w:cs="Calibri"/>
          <w:color w:val="595959"/>
          <w:sz w:val="18"/>
          <w:szCs w:val="18"/>
          <w:lang w:val="en-GB" w:eastAsia="en-GB"/>
        </w:rPr>
        <w:t xml:space="preserve">&gt; 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noProof/>
          <w:lang w:val="en-GB" w:eastAsia="en-GB"/>
        </w:rPr>
        <w:lastRenderedPageBreak/>
        <w:drawing>
          <wp:inline distT="0" distB="0" distL="0" distR="0">
            <wp:extent cx="5779135" cy="6642100"/>
            <wp:effectExtent l="0" t="0" r="0" b="6350"/>
            <wp:docPr id="3" name="Picture 3" descr="DI 201 &#10;THET &#10;I balladins &#10;9 &#10;Cran Gevrier &#10;Iodern pick with.„ &#10;Best West &#10;Hotel Internatiorial &#10;Hotel ibis Annecy &#10;Classic rooms plus &#10;SEYNOD &#10;9 &#10;Centre Vieille Ville &#10;Riverside property with &#10;Sévrier &#10;Google &#10;Veyrier-du-Lac &#10;Menthon-S, &#10;Menthon-Sa &#10;Se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 201 &#10;THET &#10;I balladins &#10;9 &#10;Cran Gevrier &#10;Iodern pick with.„ &#10;Best West &#10;Hotel Internatiorial &#10;Hotel ibis Annecy &#10;Classic rooms plus &#10;SEYNOD &#10;9 &#10;Centre Vieille Ville &#10;Riverside property with &#10;Sévrier &#10;Google &#10;Veyrier-du-Lac &#10;Menthon-S, &#10;Menthon-Sa &#10;Send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color w:val="595959"/>
          <w:sz w:val="18"/>
          <w:szCs w:val="18"/>
          <w:lang w:eastAsia="en-GB"/>
        </w:rPr>
      </w:pPr>
      <w:r w:rsidRPr="00B639AC">
        <w:rPr>
          <w:rFonts w:ascii="Calibri" w:eastAsia="Times New Roman" w:hAnsi="Calibri" w:cs="Calibri"/>
          <w:color w:val="595959"/>
          <w:sz w:val="18"/>
          <w:szCs w:val="18"/>
          <w:lang w:eastAsia="en-GB"/>
        </w:rPr>
        <w:t>Screen clipping taken: 15/01/2018 14:18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Main topics: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b/>
          <w:bCs/>
          <w:lang w:eastAsia="en-GB"/>
        </w:rPr>
        <w:lastRenderedPageBreak/>
        <w:t>Green spaces in Annecy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highlight w:val="green"/>
          <w:lang w:eastAsia="en-GB"/>
        </w:rPr>
        <w:t>(</w:t>
      </w:r>
      <w:proofErr w:type="gramStart"/>
      <w:r w:rsidRPr="00B639AC">
        <w:rPr>
          <w:rFonts w:ascii="Calibri" w:eastAsia="Times New Roman" w:hAnsi="Calibri" w:cs="Calibri"/>
          <w:highlight w:val="green"/>
          <w:lang w:eastAsia="en-GB"/>
        </w:rPr>
        <w:t>list</w:t>
      </w:r>
      <w:proofErr w:type="gramEnd"/>
      <w:r w:rsidRPr="00B639AC">
        <w:rPr>
          <w:rFonts w:ascii="Calibri" w:eastAsia="Times New Roman" w:hAnsi="Calibri" w:cs="Calibri"/>
          <w:highlight w:val="green"/>
          <w:lang w:eastAsia="en-GB"/>
        </w:rPr>
        <w:t xml:space="preserve"> + images)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114 hectares of green space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437 hectares of communal forest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36 hectares of lawns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4.4 hectares: area of ​​</w:t>
      </w:r>
      <w:proofErr w:type="spellStart"/>
      <w:r w:rsidRPr="00B639AC">
        <w:rPr>
          <w:rFonts w:ascii="Calibri" w:eastAsia="Times New Roman" w:hAnsi="Calibri" w:cs="Calibri"/>
          <w:lang w:val="en-GB" w:eastAsia="en-GB"/>
        </w:rPr>
        <w:t>Pâquier</w:t>
      </w:r>
      <w:proofErr w:type="spellEnd"/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8.5 hectares of shrub plantations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almost 10 km of hedges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27 hectares of </w:t>
      </w:r>
      <w:proofErr w:type="spellStart"/>
      <w:r w:rsidRPr="00B639AC">
        <w:rPr>
          <w:rFonts w:ascii="Calibri" w:eastAsia="Times New Roman" w:hAnsi="Calibri" w:cs="Calibri"/>
          <w:lang w:val="en-GB" w:eastAsia="en-GB"/>
        </w:rPr>
        <w:t>peri</w:t>
      </w:r>
      <w:proofErr w:type="spellEnd"/>
      <w:r w:rsidRPr="00B639AC">
        <w:rPr>
          <w:rFonts w:ascii="Calibri" w:eastAsia="Times New Roman" w:hAnsi="Calibri" w:cs="Calibri"/>
          <w:lang w:val="en-GB" w:eastAsia="en-GB"/>
        </w:rPr>
        <w:t>-urban green spaces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7500 parks trees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5460 alignment trees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5500 ornamental trees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640 planters along the canals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460 flowerbeds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186 massive seasonal decorations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270 massive plants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61 playgrounds for children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12 pools of water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3 pens for fallow deer, deer and bighorn sheep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2 aviaries</w:t>
      </w:r>
      <w:r w:rsidRPr="00B639AC">
        <w:rPr>
          <w:rFonts w:ascii="Calibri" w:eastAsia="Times New Roman" w:hAnsi="Calibri" w:cs="Calibri"/>
          <w:lang w:eastAsia="en-GB"/>
        </w:rPr>
        <w:t> (Imperial Park and St. Joseph Island) and 25 birdhouses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b/>
          <w:bCs/>
          <w:lang w:eastAsia="en-GB"/>
        </w:rPr>
        <w:t xml:space="preserve">Greenhouse gas </w:t>
      </w:r>
      <w:proofErr w:type="spellStart"/>
      <w:r w:rsidRPr="00B639AC">
        <w:rPr>
          <w:rFonts w:ascii="Calibri" w:eastAsia="Times New Roman" w:hAnsi="Calibri" w:cs="Calibri"/>
          <w:b/>
          <w:bCs/>
          <w:lang w:eastAsia="en-GB"/>
        </w:rPr>
        <w:t>emmissions</w:t>
      </w:r>
      <w:proofErr w:type="spellEnd"/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highlight w:val="green"/>
          <w:lang w:eastAsia="en-GB"/>
        </w:rPr>
        <w:t>(</w:t>
      </w:r>
      <w:proofErr w:type="gramStart"/>
      <w:r w:rsidRPr="00B639AC">
        <w:rPr>
          <w:rFonts w:ascii="Calibri" w:eastAsia="Times New Roman" w:hAnsi="Calibri" w:cs="Calibri"/>
          <w:highlight w:val="green"/>
          <w:lang w:eastAsia="en-GB"/>
        </w:rPr>
        <w:t>stats</w:t>
      </w:r>
      <w:proofErr w:type="gramEnd"/>
      <w:r w:rsidRPr="00B639AC">
        <w:rPr>
          <w:rFonts w:ascii="Calibri" w:eastAsia="Times New Roman" w:hAnsi="Calibri" w:cs="Calibri"/>
          <w:highlight w:val="green"/>
          <w:lang w:eastAsia="en-GB"/>
        </w:rPr>
        <w:t>+ images + spreadsheet)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highlight w:val="yellow"/>
          <w:lang w:val="en-GB" w:eastAsia="en-GB"/>
        </w:rPr>
        <w:t>Energy:</w:t>
      </w:r>
      <w:r w:rsidRPr="00B639AC">
        <w:rPr>
          <w:rFonts w:ascii="Calibri" w:eastAsia="Times New Roman" w:hAnsi="Calibri" w:cs="Calibri"/>
          <w:lang w:val="en-GB" w:eastAsia="en-GB"/>
        </w:rPr>
        <w:t xml:space="preserve"> 5300 or 34%;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Travel: 4400 or 28%;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Inputs: 4300 or 27%;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Waste: 1000 </w:t>
      </w:r>
      <w:proofErr w:type="spellStart"/>
      <w:r w:rsidRPr="00B639AC">
        <w:rPr>
          <w:rFonts w:ascii="Calibri" w:eastAsia="Times New Roman" w:hAnsi="Calibri" w:cs="Calibri"/>
          <w:lang w:val="en-GB" w:eastAsia="en-GB"/>
        </w:rPr>
        <w:t>ie</w:t>
      </w:r>
      <w:proofErr w:type="spellEnd"/>
      <w:r w:rsidRPr="00B639AC">
        <w:rPr>
          <w:rFonts w:ascii="Calibri" w:eastAsia="Times New Roman" w:hAnsi="Calibri" w:cs="Calibri"/>
          <w:lang w:val="en-GB" w:eastAsia="en-GB"/>
        </w:rPr>
        <w:t xml:space="preserve"> 6%;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Fixed assets: 600 or 4%;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Freight: 200 is 1%.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b/>
          <w:bCs/>
          <w:highlight w:val="yellow"/>
          <w:lang w:eastAsia="en-GB"/>
        </w:rPr>
        <w:t>Oil consumption: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 </w:t>
      </w:r>
      <w:proofErr w:type="gramStart"/>
      <w:r w:rsidRPr="00B639AC">
        <w:rPr>
          <w:rFonts w:ascii="Calibri" w:eastAsia="Times New Roman" w:hAnsi="Calibri" w:cs="Calibri"/>
          <w:lang w:val="en-GB" w:eastAsia="en-GB"/>
        </w:rPr>
        <w:t>annually</w:t>
      </w:r>
      <w:proofErr w:type="gramEnd"/>
      <w:r w:rsidRPr="00B639AC">
        <w:rPr>
          <w:rFonts w:ascii="Calibri" w:eastAsia="Times New Roman" w:hAnsi="Calibri" w:cs="Calibri"/>
          <w:lang w:val="en-GB" w:eastAsia="en-GB"/>
        </w:rPr>
        <w:t xml:space="preserve"> consumes 128,871 tonnes of oil equivalent attributable to 40% of residential buildings, 23% to tertiary buildings and 29% to all types of mobility (daily, exceptional and related to the transport of goods).</w:t>
      </w:r>
      <w:r w:rsidRPr="00B639AC">
        <w:rPr>
          <w:rFonts w:ascii="Calibri" w:eastAsia="Times New Roman" w:hAnsi="Calibri" w:cs="Calibri"/>
          <w:lang w:eastAsia="en-GB"/>
        </w:rPr>
        <w:t> The activities on the territory are at the origin of the emission of 334 002 tons CO2 equivalent: 36% due to the residential, 25% to the tertiary sector, 27% to the mobility of the people and the goods and 10% to the industry.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b/>
          <w:bCs/>
          <w:lang w:eastAsia="en-GB"/>
        </w:rPr>
        <w:t>Annecy sustainability goals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highlight w:val="green"/>
          <w:lang w:eastAsia="en-GB"/>
        </w:rPr>
        <w:t>(Mission/vision)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Axis 1 -</w:t>
      </w:r>
      <w:r w:rsidRPr="00B639AC">
        <w:rPr>
          <w:rFonts w:ascii="Calibri" w:eastAsia="Times New Roman" w:hAnsi="Calibri" w:cs="Calibri"/>
          <w:lang w:eastAsia="en-GB"/>
        </w:rPr>
        <w:t> Preserve an exceptional alpine environment: reduce greenhouse gas emissions and energy and water consumption, improve urban mobility and soft modes of transport, etc.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lastRenderedPageBreak/>
        <w:t>Axis 2 -</w:t>
      </w:r>
      <w:r w:rsidRPr="00B639AC">
        <w:rPr>
          <w:rFonts w:ascii="Calibri" w:eastAsia="Times New Roman" w:hAnsi="Calibri" w:cs="Calibri"/>
          <w:lang w:eastAsia="en-GB"/>
        </w:rPr>
        <w:t> Ensure better management of financial resources and efficiency of public action: avoid waste, allow better access to information and public services, evaluate achievements and their impacts on citizens, etc.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Axis 3 -</w:t>
      </w:r>
      <w:r w:rsidRPr="00B639AC">
        <w:rPr>
          <w:rFonts w:ascii="Calibri" w:eastAsia="Times New Roman" w:hAnsi="Calibri" w:cs="Calibri"/>
          <w:lang w:eastAsia="en-GB"/>
        </w:rPr>
        <w:t> Facilitate the life and involvement of the citizen, fight against social inequalities and promote local democracy: reduce the digital divide, secure personal data, improve citizen participation, etc.</w:t>
      </w:r>
    </w:p>
    <w:p w:rsidR="00B639AC" w:rsidRPr="00B639AC" w:rsidRDefault="00B639AC" w:rsidP="00B639AC">
      <w:pPr>
        <w:numPr>
          <w:ilvl w:val="1"/>
          <w:numId w:val="1"/>
        </w:numPr>
        <w:spacing w:after="0" w:line="240" w:lineRule="auto"/>
        <w:ind w:left="310"/>
        <w:textAlignment w:val="center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Axis 4 -</w:t>
      </w:r>
      <w:r w:rsidRPr="00B639AC">
        <w:rPr>
          <w:rFonts w:ascii="Calibri" w:eastAsia="Times New Roman" w:hAnsi="Calibri" w:cs="Calibri"/>
          <w:lang w:eastAsia="en-GB"/>
        </w:rPr>
        <w:t> Promote a strong and innovative local economy: support businesses in the region, their know-how and development, by creating non-relocatable jobs, etc.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b/>
          <w:bCs/>
          <w:lang w:eastAsia="en-GB"/>
        </w:rPr>
        <w:t>Urban cleanliness responsibilities (+ stats)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highlight w:val="green"/>
          <w:lang w:eastAsia="en-GB"/>
        </w:rPr>
        <w:t>(</w:t>
      </w:r>
      <w:proofErr w:type="gramStart"/>
      <w:r w:rsidRPr="00B639AC">
        <w:rPr>
          <w:rFonts w:ascii="Calibri" w:eastAsia="Times New Roman" w:hAnsi="Calibri" w:cs="Calibri"/>
          <w:highlight w:val="green"/>
          <w:lang w:eastAsia="en-GB"/>
        </w:rPr>
        <w:t>points</w:t>
      </w:r>
      <w:proofErr w:type="gramEnd"/>
      <w:r w:rsidRPr="00B639AC">
        <w:rPr>
          <w:rFonts w:ascii="Calibri" w:eastAsia="Times New Roman" w:hAnsi="Calibri" w:cs="Calibri"/>
          <w:highlight w:val="green"/>
          <w:lang w:eastAsia="en-GB"/>
        </w:rPr>
        <w:t>+ images)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The city of Annecy retains the responsibility of the urban cleanliness service which, within the Department interventions and maintenance of the road works, ensures the following missions: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&gt; </w:t>
      </w:r>
      <w:proofErr w:type="gramStart"/>
      <w:r w:rsidRPr="00B639AC">
        <w:rPr>
          <w:rFonts w:ascii="Calibri" w:eastAsia="Times New Roman" w:hAnsi="Calibri" w:cs="Calibri"/>
          <w:lang w:val="en-GB" w:eastAsia="en-GB"/>
        </w:rPr>
        <w:t>maintenance</w:t>
      </w:r>
      <w:proofErr w:type="gramEnd"/>
      <w:r w:rsidRPr="00B639AC">
        <w:rPr>
          <w:rFonts w:ascii="Calibri" w:eastAsia="Times New Roman" w:hAnsi="Calibri" w:cs="Calibri"/>
          <w:lang w:val="en-GB" w:eastAsia="en-GB"/>
        </w:rPr>
        <w:t xml:space="preserve"> of tracks,</w:t>
      </w: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&gt; </w:t>
      </w:r>
      <w:proofErr w:type="spellStart"/>
      <w:proofErr w:type="gramStart"/>
      <w:r w:rsidRPr="00B639AC">
        <w:rPr>
          <w:rFonts w:ascii="Calibri" w:eastAsia="Times New Roman" w:hAnsi="Calibri" w:cs="Calibri"/>
          <w:lang w:val="en-GB" w:eastAsia="en-GB"/>
        </w:rPr>
        <w:t>déneignment</w:t>
      </w:r>
      <w:proofErr w:type="spellEnd"/>
      <w:proofErr w:type="gramEnd"/>
      <w:r w:rsidRPr="00B639AC">
        <w:rPr>
          <w:rFonts w:ascii="Calibri" w:eastAsia="Times New Roman" w:hAnsi="Calibri" w:cs="Calibri"/>
          <w:lang w:val="en-GB" w:eastAsia="en-GB"/>
        </w:rPr>
        <w:t>,</w:t>
      </w: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&gt; cleaning of markets,</w:t>
      </w: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&gt; </w:t>
      </w:r>
      <w:proofErr w:type="gramStart"/>
      <w:r w:rsidRPr="00B639AC">
        <w:rPr>
          <w:rFonts w:ascii="Calibri" w:eastAsia="Times New Roman" w:hAnsi="Calibri" w:cs="Calibri"/>
          <w:lang w:val="en-GB" w:eastAsia="en-GB"/>
        </w:rPr>
        <w:t>removal</w:t>
      </w:r>
      <w:proofErr w:type="gramEnd"/>
      <w:r w:rsidRPr="00B639AC">
        <w:rPr>
          <w:rFonts w:ascii="Calibri" w:eastAsia="Times New Roman" w:hAnsi="Calibri" w:cs="Calibri"/>
          <w:lang w:val="en-GB" w:eastAsia="en-GB"/>
        </w:rPr>
        <w:t xml:space="preserve"> of tags,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&gt; </w:t>
      </w:r>
      <w:proofErr w:type="gramStart"/>
      <w:r w:rsidRPr="00B639AC">
        <w:rPr>
          <w:rFonts w:ascii="Calibri" w:eastAsia="Times New Roman" w:hAnsi="Calibri" w:cs="Calibri"/>
          <w:lang w:val="en-GB" w:eastAsia="en-GB"/>
        </w:rPr>
        <w:t>regulation</w:t>
      </w:r>
      <w:proofErr w:type="gramEnd"/>
      <w:r w:rsidRPr="00B639AC">
        <w:rPr>
          <w:rFonts w:ascii="Calibri" w:eastAsia="Times New Roman" w:hAnsi="Calibri" w:cs="Calibri"/>
          <w:lang w:val="en-GB" w:eastAsia="en-GB"/>
        </w:rPr>
        <w:t xml:space="preserve"> of the lake,</w:t>
      </w: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&gt; </w:t>
      </w:r>
      <w:proofErr w:type="gramStart"/>
      <w:r w:rsidRPr="00B639AC">
        <w:rPr>
          <w:rFonts w:ascii="Calibri" w:eastAsia="Times New Roman" w:hAnsi="Calibri" w:cs="Calibri"/>
          <w:lang w:val="en-GB" w:eastAsia="en-GB"/>
        </w:rPr>
        <w:t>maintenance</w:t>
      </w:r>
      <w:proofErr w:type="gramEnd"/>
      <w:r w:rsidRPr="00B639AC">
        <w:rPr>
          <w:rFonts w:ascii="Calibri" w:eastAsia="Times New Roman" w:hAnsi="Calibri" w:cs="Calibri"/>
          <w:lang w:val="en-GB" w:eastAsia="en-GB"/>
        </w:rPr>
        <w:t xml:space="preserve"> of basins,</w:t>
      </w: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&gt; </w:t>
      </w:r>
      <w:proofErr w:type="gramStart"/>
      <w:r w:rsidRPr="00B639AC">
        <w:rPr>
          <w:rFonts w:ascii="Calibri" w:eastAsia="Times New Roman" w:hAnsi="Calibri" w:cs="Calibri"/>
          <w:lang w:val="en-GB" w:eastAsia="en-GB"/>
        </w:rPr>
        <w:t>collection</w:t>
      </w:r>
      <w:proofErr w:type="gramEnd"/>
      <w:r w:rsidRPr="00B639AC">
        <w:rPr>
          <w:rFonts w:ascii="Calibri" w:eastAsia="Times New Roman" w:hAnsi="Calibri" w:cs="Calibri"/>
          <w:lang w:val="en-GB" w:eastAsia="en-GB"/>
        </w:rPr>
        <w:t xml:space="preserve"> of wastebaskets,</w:t>
      </w: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&gt; cleaning of toilets public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b/>
          <w:bCs/>
          <w:lang w:eastAsia="en-GB"/>
        </w:rPr>
        <w:t>Air + live statistics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(</w:t>
      </w:r>
      <w:proofErr w:type="spellStart"/>
      <w:proofErr w:type="gramStart"/>
      <w:r w:rsidRPr="00B639AC">
        <w:rPr>
          <w:rFonts w:ascii="Calibri" w:eastAsia="Times New Roman" w:hAnsi="Calibri" w:cs="Calibri"/>
          <w:lang w:eastAsia="en-GB"/>
        </w:rPr>
        <w:t>js</w:t>
      </w:r>
      <w:proofErr w:type="spellEnd"/>
      <w:r w:rsidRPr="00B639AC">
        <w:rPr>
          <w:rFonts w:ascii="Calibri" w:eastAsia="Times New Roman" w:hAnsi="Calibri" w:cs="Calibri"/>
          <w:lang w:eastAsia="en-GB"/>
        </w:rPr>
        <w:t>/</w:t>
      </w:r>
      <w:proofErr w:type="spellStart"/>
      <w:r w:rsidRPr="00B639AC">
        <w:rPr>
          <w:rFonts w:ascii="Calibri" w:eastAsia="Times New Roman" w:hAnsi="Calibri" w:cs="Calibri"/>
          <w:lang w:eastAsia="en-GB"/>
        </w:rPr>
        <w:t>css</w:t>
      </w:r>
      <w:proofErr w:type="spellEnd"/>
      <w:proofErr w:type="gramEnd"/>
      <w:r w:rsidRPr="00B639AC">
        <w:rPr>
          <w:rFonts w:ascii="Calibri" w:eastAsia="Times New Roman" w:hAnsi="Calibri" w:cs="Calibri"/>
          <w:lang w:eastAsia="en-GB"/>
        </w:rPr>
        <w:t xml:space="preserve"> scripting)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>In Annecy, two measurement stations constantly monitor the quality of the air.</w:t>
      </w:r>
      <w:r w:rsidRPr="00B639AC">
        <w:rPr>
          <w:rFonts w:ascii="Calibri" w:eastAsia="Times New Roman" w:hAnsi="Calibri" w:cs="Calibri"/>
          <w:lang w:eastAsia="en-GB"/>
        </w:rPr>
        <w:t> Located on two slightly remote sites (</w:t>
      </w:r>
      <w:proofErr w:type="spellStart"/>
      <w:r w:rsidRPr="00B639AC">
        <w:rPr>
          <w:rFonts w:ascii="Calibri" w:eastAsia="Times New Roman" w:hAnsi="Calibri" w:cs="Calibri"/>
          <w:lang w:eastAsia="en-GB"/>
        </w:rPr>
        <w:t>Arcalod</w:t>
      </w:r>
      <w:proofErr w:type="spellEnd"/>
      <w:r w:rsidRPr="00B639AC">
        <w:rPr>
          <w:rFonts w:ascii="Calibri" w:eastAsia="Times New Roman" w:hAnsi="Calibri" w:cs="Calibri"/>
          <w:lang w:eastAsia="en-GB"/>
        </w:rPr>
        <w:t xml:space="preserve"> alley at Novel, rue du Travail in </w:t>
      </w:r>
      <w:proofErr w:type="spellStart"/>
      <w:r w:rsidRPr="00B639AC">
        <w:rPr>
          <w:rFonts w:ascii="Calibri" w:eastAsia="Times New Roman" w:hAnsi="Calibri" w:cs="Calibri"/>
          <w:lang w:eastAsia="en-GB"/>
        </w:rPr>
        <w:t>Loverchy</w:t>
      </w:r>
      <w:proofErr w:type="spellEnd"/>
      <w:r w:rsidRPr="00B639AC">
        <w:rPr>
          <w:rFonts w:ascii="Calibri" w:eastAsia="Times New Roman" w:hAnsi="Calibri" w:cs="Calibri"/>
          <w:lang w:eastAsia="en-GB"/>
        </w:rPr>
        <w:t>), these stations monitor the "background pollution": the air that breathes the majority of the population, far from sources of industrial proximity or automobile.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before="80" w:after="8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lang w:val="en-GB" w:eastAsia="en-GB"/>
        </w:rPr>
        <w:t xml:space="preserve">Three pollutants (nitrogen oxides, dust, </w:t>
      </w:r>
      <w:proofErr w:type="gramStart"/>
      <w:r w:rsidRPr="00B639AC">
        <w:rPr>
          <w:rFonts w:ascii="Calibri" w:eastAsia="Times New Roman" w:hAnsi="Calibri" w:cs="Calibri"/>
          <w:lang w:val="en-GB" w:eastAsia="en-GB"/>
        </w:rPr>
        <w:t>ozone</w:t>
      </w:r>
      <w:proofErr w:type="gramEnd"/>
      <w:r w:rsidRPr="00B639AC">
        <w:rPr>
          <w:rFonts w:ascii="Calibri" w:eastAsia="Times New Roman" w:hAnsi="Calibri" w:cs="Calibri"/>
          <w:lang w:val="en-GB" w:eastAsia="en-GB"/>
        </w:rPr>
        <w:t>) are measured continuously and allow calculation of the daily quality index.</w:t>
      </w:r>
      <w:r w:rsidRPr="00B639AC">
        <w:rPr>
          <w:rFonts w:ascii="Calibri" w:eastAsia="Times New Roman" w:hAnsi="Calibri" w:cs="Calibri"/>
          <w:lang w:eastAsia="en-GB"/>
        </w:rPr>
        <w:t> After 6 years of study, very low concentrations of sulfur dioxide (SO2) indicate that it is not a pollutant of concern. His surveillance was therefore abandoned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highlight w:val="green"/>
          <w:lang w:eastAsia="en-GB"/>
        </w:rPr>
        <w:t>(</w:t>
      </w:r>
      <w:proofErr w:type="spellStart"/>
      <w:proofErr w:type="gramStart"/>
      <w:r w:rsidRPr="00B639AC">
        <w:rPr>
          <w:rFonts w:ascii="Calibri" w:eastAsia="Times New Roman" w:hAnsi="Calibri" w:cs="Calibri"/>
          <w:highlight w:val="green"/>
          <w:lang w:eastAsia="en-GB"/>
        </w:rPr>
        <w:t>js</w:t>
      </w:r>
      <w:proofErr w:type="spellEnd"/>
      <w:r w:rsidRPr="00B639AC">
        <w:rPr>
          <w:rFonts w:ascii="Calibri" w:eastAsia="Times New Roman" w:hAnsi="Calibri" w:cs="Calibri"/>
          <w:highlight w:val="green"/>
          <w:lang w:eastAsia="en-GB"/>
        </w:rPr>
        <w:t>/</w:t>
      </w:r>
      <w:proofErr w:type="spellStart"/>
      <w:r w:rsidRPr="00B639AC">
        <w:rPr>
          <w:rFonts w:ascii="Calibri" w:eastAsia="Times New Roman" w:hAnsi="Calibri" w:cs="Calibri"/>
          <w:highlight w:val="green"/>
          <w:lang w:eastAsia="en-GB"/>
        </w:rPr>
        <w:t>css</w:t>
      </w:r>
      <w:proofErr w:type="spellEnd"/>
      <w:proofErr w:type="gramEnd"/>
      <w:r w:rsidRPr="00B639AC">
        <w:rPr>
          <w:rFonts w:ascii="Calibri" w:eastAsia="Times New Roman" w:hAnsi="Calibri" w:cs="Calibri"/>
          <w:highlight w:val="green"/>
          <w:lang w:eastAsia="en-GB"/>
        </w:rPr>
        <w:t xml:space="preserve"> scripting)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noProof/>
          <w:lang w:val="en-GB" w:eastAsia="en-GB"/>
        </w:rPr>
        <w:lastRenderedPageBreak/>
        <w:drawing>
          <wp:inline distT="0" distB="0" distL="0" distR="0">
            <wp:extent cx="3035935" cy="3913505"/>
            <wp:effectExtent l="0" t="0" r="0" b="0"/>
            <wp:docPr id="2" name="Picture 2" descr="Air quality &#10;Atmo) votre parten,air &#10;AUVERGNE-RHONE-ALPES &#10;Annecy &#10;En savoir plus sur l'air de ma commune &#10;QUALITÉ DE L'AIR &#10;46 &#10;Très bon &#10;0à20 &#10;Bon &#10;Très mauvais &#10;Tendance pour demain : • Amélior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r quality &#10;Atmo) votre parten,air &#10;AUVERGNE-RHONE-ALPES &#10;Annecy &#10;En savoir plus sur l'air de ma commune &#10;QUALITÉ DE L'AIR &#10;46 &#10;Très bon &#10;0à20 &#10;Bon &#10;Très mauvais &#10;Tendance pour demain : • Amélioration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color w:val="595959"/>
          <w:sz w:val="18"/>
          <w:szCs w:val="18"/>
          <w:lang w:eastAsia="en-GB"/>
        </w:rPr>
      </w:pPr>
      <w:r w:rsidRPr="00B639AC">
        <w:rPr>
          <w:rFonts w:ascii="Calibri" w:eastAsia="Times New Roman" w:hAnsi="Calibri" w:cs="Calibri"/>
          <w:color w:val="595959"/>
          <w:sz w:val="18"/>
          <w:szCs w:val="18"/>
          <w:lang w:eastAsia="en-GB"/>
        </w:rPr>
        <w:t>Screen clipping taken: 15/01/2018 14:33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val="en-GB" w:eastAsia="en-GB"/>
        </w:rPr>
      </w:pPr>
      <w:r w:rsidRPr="00B639AC">
        <w:rPr>
          <w:rFonts w:ascii="Calibri" w:eastAsia="Times New Roman" w:hAnsi="Calibri" w:cs="Calibri"/>
          <w:noProof/>
          <w:lang w:val="en-GB" w:eastAsia="en-GB"/>
        </w:rPr>
        <w:lastRenderedPageBreak/>
        <w:drawing>
          <wp:inline distT="0" distB="0" distL="0" distR="0">
            <wp:extent cx="8017510" cy="6496050"/>
            <wp:effectExtent l="0" t="0" r="2540" b="0"/>
            <wp:docPr id="1" name="Picture 1" descr="LIVE &#10;WEEK &#10;MONTH &#10;YEAR &#10;HIGH pollution &#10;TAKE IT EASY &#10;CYCLING &#10;TAKE IT EASY &#10;*RING OLT &#10;TAKE CARE &#10;TAKE IT EASY &#10;IMPACT IF CHRONIC EXPOSURE &#10;TBS air has reached a high level of &#10;pollution_ Higher than the maximum &#10;limit for 24 hours 85tabIjsinsd by &#10;WHO &#10;Mon. January 15, 2018 2:00 PM &#10;ABOVE AVERAGE &#10;Plume Air &#10;61 &#10;Quality Index &#10;an nual average &#10;39 &#10;MAIN POLLUTANTS &#10;UVO &#10;aer year &#10;12 &#10;61 &#10;PARTICULATE &#10;MATTER &#10;19 &#10;NITROGEN &#10;4 &#10;OZ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VE &#10;WEEK &#10;MONTH &#10;YEAR &#10;HIGH pollution &#10;TAKE IT EASY &#10;CYCLING &#10;TAKE IT EASY &#10;*RING OLT &#10;TAKE CARE &#10;TAKE IT EASY &#10;IMPACT IF CHRONIC EXPOSURE &#10;TBS air has reached a high level of &#10;pollution_ Higher than the maximum &#10;limit for 24 hours 85tabIjsinsd by &#10;WHO &#10;Mon. January 15, 2018 2:00 PM &#10;ABOVE AVERAGE &#10;Plume Air &#10;61 &#10;Quality Index &#10;an nual average &#10;39 &#10;MAIN POLLUTANTS &#10;UVO &#10;aer year &#10;12 &#10;61 &#10;PARTICULATE &#10;MATTER &#10;19 &#10;NITROGEN &#10;4 &#10;OZONE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51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lang w:eastAsia="en-GB"/>
        </w:rPr>
      </w:pPr>
      <w:r w:rsidRPr="00B639AC">
        <w:rPr>
          <w:rFonts w:ascii="Calibri" w:eastAsia="Times New Roman" w:hAnsi="Calibri" w:cs="Calibri"/>
          <w:lang w:eastAsia="en-GB"/>
        </w:rPr>
        <w:t> </w:t>
      </w:r>
    </w:p>
    <w:p w:rsidR="00B639AC" w:rsidRPr="00B639AC" w:rsidRDefault="00B639AC" w:rsidP="00B639AC">
      <w:pPr>
        <w:spacing w:after="0" w:line="240" w:lineRule="auto"/>
        <w:ind w:left="310"/>
        <w:rPr>
          <w:rFonts w:ascii="Calibri" w:eastAsia="Times New Roman" w:hAnsi="Calibri" w:cs="Calibri"/>
          <w:color w:val="595959"/>
          <w:sz w:val="18"/>
          <w:szCs w:val="18"/>
          <w:lang w:eastAsia="en-GB"/>
        </w:rPr>
      </w:pPr>
      <w:r w:rsidRPr="00B639AC">
        <w:rPr>
          <w:rFonts w:ascii="Calibri" w:eastAsia="Times New Roman" w:hAnsi="Calibri" w:cs="Calibri"/>
          <w:color w:val="595959"/>
          <w:sz w:val="18"/>
          <w:szCs w:val="18"/>
          <w:lang w:eastAsia="en-GB"/>
        </w:rPr>
        <w:t>Screen clipping taken: 15/01/2018 14:34</w:t>
      </w:r>
    </w:p>
    <w:p w:rsidR="00911AB2" w:rsidRDefault="00B639AC">
      <w:bookmarkStart w:id="0" w:name="_GoBack"/>
      <w:bookmarkEnd w:id="0"/>
    </w:p>
    <w:sectPr w:rsidR="00911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56EE"/>
    <w:multiLevelType w:val="multilevel"/>
    <w:tmpl w:val="43A2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AC"/>
    <w:rsid w:val="00215C57"/>
    <w:rsid w:val="00B639AC"/>
    <w:rsid w:val="00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E788-B8FA-4C09-82BB-9EDC76AD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B63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gions_of_France" TargetMode="External"/><Relationship Id="rId13" Type="http://schemas.openxmlformats.org/officeDocument/2006/relationships/hyperlink" Target="https://en.wikipedia.org/wiki/Annecy" TargetMode="External"/><Relationship Id="rId18" Type="http://schemas.openxmlformats.org/officeDocument/2006/relationships/hyperlink" Target="https://en.wikipedia.org/wiki/Arrondissements_of_Fran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n.wikipedia.org/wiki/Auvergne-Rh%C3%B4ne-Alpes" TargetMode="External"/><Relationship Id="rId12" Type="http://schemas.openxmlformats.org/officeDocument/2006/relationships/hyperlink" Target="https://en.wikipedia.org/wiki/Annecy" TargetMode="External"/><Relationship Id="rId17" Type="http://schemas.openxmlformats.org/officeDocument/2006/relationships/hyperlink" Target="https://en.wikipedia.org/wiki/Haute-Savoi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partments_of_France" TargetMode="External"/><Relationship Id="rId20" Type="http://schemas.openxmlformats.org/officeDocument/2006/relationships/hyperlink" Target="https://en.wikipedia.org/wiki/Annec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artments_of_France" TargetMode="External"/><Relationship Id="rId11" Type="http://schemas.openxmlformats.org/officeDocument/2006/relationships/hyperlink" Target="https://en.wikipedia.org/wiki/Genev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Haute-Savoie" TargetMode="External"/><Relationship Id="rId15" Type="http://schemas.openxmlformats.org/officeDocument/2006/relationships/hyperlink" Target="https://en.wikipedia.org/wiki/Auvergne-Rh%C3%B4ne-Alpes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en.wikipedia.org/wiki/Lake_Annecy" TargetMode="External"/><Relationship Id="rId19" Type="http://schemas.openxmlformats.org/officeDocument/2006/relationships/hyperlink" Target="https://en.wikipedia.org/wiki/Arrondissement_of_Anne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necy" TargetMode="External"/><Relationship Id="rId14" Type="http://schemas.openxmlformats.org/officeDocument/2006/relationships/hyperlink" Target="https://en.wikipedia.org/wiki/Regions_of_France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Mulisya</dc:creator>
  <cp:keywords/>
  <dc:description/>
  <cp:lastModifiedBy>Jude Mulisya</cp:lastModifiedBy>
  <cp:revision>1</cp:revision>
  <dcterms:created xsi:type="dcterms:W3CDTF">2018-01-15T13:40:00Z</dcterms:created>
  <dcterms:modified xsi:type="dcterms:W3CDTF">2018-01-15T13:40:00Z</dcterms:modified>
</cp:coreProperties>
</file>