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1114A" w14:textId="11940B32" w:rsidR="000D7D36" w:rsidRPr="006074CB" w:rsidRDefault="000D7D36" w:rsidP="00CA1C79">
      <w:pPr>
        <w:contextualSpacing/>
      </w:pPr>
      <w:r w:rsidRPr="006074CB">
        <w:t xml:space="preserve">Good afternoon, everyone. Today, I will be presenting on </w:t>
      </w:r>
      <w:proofErr w:type="spellStart"/>
      <w:r w:rsidRPr="006074CB">
        <w:t>Aidoc’s</w:t>
      </w:r>
      <w:proofErr w:type="spellEnd"/>
      <w:r w:rsidRPr="006074CB">
        <w:t xml:space="preserve"> Stroke Package</w:t>
      </w:r>
      <w:r w:rsidR="00331562">
        <w:rPr>
          <w:rFonts w:hint="eastAsia"/>
        </w:rPr>
        <w:t xml:space="preserve"> /</w:t>
      </w:r>
      <w:r w:rsidR="005B55DF">
        <w:rPr>
          <w:rFonts w:hint="eastAsia"/>
        </w:rPr>
        <w:t xml:space="preserve"> </w:t>
      </w:r>
      <w:r w:rsidR="00E62A67">
        <w:rPr>
          <w:rFonts w:hint="eastAsia"/>
        </w:rPr>
        <w:t>s</w:t>
      </w:r>
      <w:r w:rsidR="005B55DF">
        <w:rPr>
          <w:rFonts w:hint="eastAsia"/>
        </w:rPr>
        <w:t>olution</w:t>
      </w:r>
      <w:r w:rsidRPr="006074CB">
        <w:t>, which is an advanced AI tool designed to enhance the detection and management of stroke.</w:t>
      </w:r>
    </w:p>
    <w:p w14:paraId="04EC142B" w14:textId="77777777" w:rsidR="000B252F" w:rsidRPr="006074CB" w:rsidRDefault="000B252F" w:rsidP="00CA1C79">
      <w:pPr>
        <w:contextualSpacing/>
      </w:pPr>
    </w:p>
    <w:p w14:paraId="1062DFD3" w14:textId="77777777" w:rsidR="006074CB" w:rsidRPr="006074CB" w:rsidRDefault="006074CB" w:rsidP="00CA1C79">
      <w:pPr>
        <w:contextualSpacing/>
      </w:pPr>
      <w:r w:rsidRPr="006074CB">
        <w:rPr>
          <w:rFonts w:hint="eastAsia"/>
        </w:rPr>
        <w:t>A</w:t>
      </w:r>
      <w:r w:rsidRPr="006074CB">
        <w:t>ccording to The World Health Organization estimates</w:t>
      </w:r>
      <w:r w:rsidRPr="006074CB">
        <w:rPr>
          <w:rFonts w:hint="eastAsia"/>
        </w:rPr>
        <w:t>,</w:t>
      </w:r>
      <w:r w:rsidRPr="006074CB">
        <w:t xml:space="preserve"> 15 million people worldwide suffer a stroke</w:t>
      </w:r>
      <w:r w:rsidRPr="006074CB">
        <w:rPr>
          <w:rFonts w:hint="eastAsia"/>
        </w:rPr>
        <w:t xml:space="preserve"> a</w:t>
      </w:r>
      <w:r w:rsidRPr="006074CB">
        <w:t xml:space="preserve">nnually. Of these, 5 million die and another 5 million are left permanently disabled, placing a burden on family and community. </w:t>
      </w:r>
    </w:p>
    <w:p w14:paraId="3C316E74" w14:textId="77777777" w:rsidR="006074CB" w:rsidRPr="006074CB" w:rsidRDefault="006074CB" w:rsidP="00CA1C79">
      <w:pPr>
        <w:contextualSpacing/>
        <w:rPr>
          <w:color w:val="215E99" w:themeColor="text2" w:themeTint="BF"/>
          <w:sz w:val="20"/>
          <w:szCs w:val="20"/>
        </w:rPr>
      </w:pPr>
      <w:r w:rsidRPr="006074CB">
        <w:rPr>
          <w:color w:val="215E99" w:themeColor="text2" w:themeTint="BF"/>
          <w:sz w:val="20"/>
          <w:szCs w:val="20"/>
        </w:rPr>
        <w:t xml:space="preserve">Stroke is </w:t>
      </w:r>
      <w:r w:rsidRPr="007059B4">
        <w:rPr>
          <w:color w:val="215E99" w:themeColor="text2" w:themeTint="BF"/>
          <w:sz w:val="20"/>
          <w:szCs w:val="20"/>
        </w:rPr>
        <w:t>uncommon</w:t>
      </w:r>
      <w:r w:rsidRPr="006074CB">
        <w:rPr>
          <w:color w:val="215E99" w:themeColor="text2" w:themeTint="BF"/>
          <w:sz w:val="20"/>
          <w:szCs w:val="20"/>
        </w:rPr>
        <w:t xml:space="preserve"> in people under 40 years; when it does occur, the main cause is high blood pressure. However, stroke also occurs in about 8% of children with sickle cell disease.</w:t>
      </w:r>
    </w:p>
    <w:p w14:paraId="4F6738F3" w14:textId="77777777" w:rsidR="006074CB" w:rsidRPr="006074CB" w:rsidRDefault="006074CB" w:rsidP="00CA1C79">
      <w:pPr>
        <w:contextualSpacing/>
        <w:rPr>
          <w:color w:val="215E99" w:themeColor="text2" w:themeTint="BF"/>
          <w:sz w:val="20"/>
          <w:szCs w:val="20"/>
        </w:rPr>
      </w:pPr>
      <w:r w:rsidRPr="006074CB">
        <w:rPr>
          <w:color w:val="215E99" w:themeColor="text2" w:themeTint="BF"/>
          <w:sz w:val="20"/>
          <w:szCs w:val="20"/>
        </w:rPr>
        <w:t>High blood pressure and tobacco use are the most significant modifiable risks.</w:t>
      </w:r>
    </w:p>
    <w:p w14:paraId="46008FD4" w14:textId="77777777" w:rsidR="006074CB" w:rsidRPr="007059B4" w:rsidRDefault="006074CB" w:rsidP="00CA1C79">
      <w:pPr>
        <w:contextualSpacing/>
        <w:rPr>
          <w:color w:val="215E99" w:themeColor="text2" w:themeTint="BF"/>
          <w:sz w:val="20"/>
          <w:szCs w:val="20"/>
        </w:rPr>
      </w:pPr>
      <w:r w:rsidRPr="007059B4">
        <w:rPr>
          <w:color w:val="215E99" w:themeColor="text2" w:themeTint="BF"/>
          <w:sz w:val="20"/>
          <w:szCs w:val="20"/>
        </w:rPr>
        <w:t>The incidence of stroke is declining in many developed countries, largely as a result of better control of high blood pressure and reduced levels of smoking. However, the absolute number of strokes continues to increase because of the ageing population.</w:t>
      </w:r>
    </w:p>
    <w:p w14:paraId="3FBD3D34" w14:textId="1792CBD1" w:rsidR="002B182A" w:rsidRDefault="002B182A" w:rsidP="00CA1C79">
      <w:pPr>
        <w:contextualSpacing/>
      </w:pPr>
      <w:r w:rsidRPr="002B182A">
        <w:t xml:space="preserve">Examining CT and MRI scans is crucial in the diagnosis and management of stroke. These imaging techniques help identify the type, location, and extent of brain damage caused by </w:t>
      </w:r>
      <w:r w:rsidR="00CF7091">
        <w:rPr>
          <w:rFonts w:hint="eastAsia"/>
        </w:rPr>
        <w:t>the</w:t>
      </w:r>
      <w:r w:rsidRPr="002B182A">
        <w:t xml:space="preserve"> stroke.</w:t>
      </w:r>
    </w:p>
    <w:p w14:paraId="005B6063" w14:textId="77777777" w:rsidR="00725FF1" w:rsidRPr="00725FF1" w:rsidRDefault="00725FF1" w:rsidP="00CA1C79">
      <w:pPr>
        <w:contextualSpacing/>
        <w:rPr>
          <w:color w:val="215E99" w:themeColor="text2" w:themeTint="BF"/>
          <w:sz w:val="20"/>
          <w:szCs w:val="20"/>
        </w:rPr>
      </w:pPr>
      <w:r w:rsidRPr="00725FF1">
        <w:rPr>
          <w:color w:val="215E99" w:themeColor="text2" w:themeTint="BF"/>
          <w:sz w:val="20"/>
          <w:szCs w:val="20"/>
        </w:rPr>
        <w:t xml:space="preserve">CT Scans: They are often the first imaging test performed in suspected stroke cases. CT scans can quickly detect bleeding in the brain (intracranial </w:t>
      </w:r>
      <w:proofErr w:type="spellStart"/>
      <w:r w:rsidRPr="00725FF1">
        <w:rPr>
          <w:color w:val="215E99" w:themeColor="text2" w:themeTint="BF"/>
          <w:sz w:val="20"/>
          <w:szCs w:val="20"/>
        </w:rPr>
        <w:t>hemorrhage</w:t>
      </w:r>
      <w:proofErr w:type="spellEnd"/>
      <w:r w:rsidRPr="00725FF1">
        <w:rPr>
          <w:color w:val="215E99" w:themeColor="text2" w:themeTint="BF"/>
          <w:sz w:val="20"/>
          <w:szCs w:val="20"/>
        </w:rPr>
        <w:t>), which is essential for determining the appropriate treatment. They can also identify large-vessel occlusions (LVO) and other abnormalities.</w:t>
      </w:r>
    </w:p>
    <w:p w14:paraId="547837FB" w14:textId="4C8D6EFC" w:rsidR="00725FF1" w:rsidRPr="00725FF1" w:rsidRDefault="00725FF1" w:rsidP="00CA1C79">
      <w:pPr>
        <w:contextualSpacing/>
        <w:rPr>
          <w:color w:val="215E99" w:themeColor="text2" w:themeTint="BF"/>
          <w:sz w:val="20"/>
          <w:szCs w:val="20"/>
        </w:rPr>
      </w:pPr>
      <w:r w:rsidRPr="00725FF1">
        <w:rPr>
          <w:color w:val="215E99" w:themeColor="text2" w:themeTint="BF"/>
          <w:sz w:val="20"/>
          <w:szCs w:val="20"/>
        </w:rPr>
        <w:t>MRI Scans: MRI provides more detailed images of brain tissue compared to CT scans. It is particularly useful for detecting ischemic strokes (caused by blood clots) and small or medium-vessel occlusions (MEVO). MRI can also reveal the extent of brain damage and help in assessing the prognosis.</w:t>
      </w:r>
    </w:p>
    <w:p w14:paraId="4DF88155" w14:textId="151FBE52" w:rsidR="006074CB" w:rsidRDefault="00C61DD0" w:rsidP="00CA1C79">
      <w:pPr>
        <w:contextualSpacing/>
        <w:rPr>
          <w:rFonts w:hint="eastAsia"/>
        </w:rPr>
      </w:pPr>
      <w:r>
        <w:rPr>
          <w:rFonts w:hint="eastAsia"/>
        </w:rPr>
        <w:t>However, e</w:t>
      </w:r>
      <w:r w:rsidR="003F212C" w:rsidRPr="003F212C">
        <w:t>xamining CT</w:t>
      </w:r>
      <w:r w:rsidR="00573ED5">
        <w:rPr>
          <w:rFonts w:hint="eastAsia"/>
        </w:rPr>
        <w:t xml:space="preserve"> and </w:t>
      </w:r>
      <w:r w:rsidR="00B76E81">
        <w:rPr>
          <w:rFonts w:hint="eastAsia"/>
        </w:rPr>
        <w:t>MR</w:t>
      </w:r>
      <w:r w:rsidR="00E65036">
        <w:rPr>
          <w:rFonts w:hint="eastAsia"/>
        </w:rPr>
        <w:t>I</w:t>
      </w:r>
      <w:r w:rsidR="003F212C" w:rsidRPr="003F212C">
        <w:t xml:space="preserve"> scans</w:t>
      </w:r>
      <w:r w:rsidR="00BC3293">
        <w:rPr>
          <w:rFonts w:hint="eastAsia"/>
        </w:rPr>
        <w:t xml:space="preserve"> </w:t>
      </w:r>
      <w:r w:rsidR="00BC3293" w:rsidRPr="00BC3293">
        <w:t>can be time consuming</w:t>
      </w:r>
      <w:r w:rsidR="009A512A">
        <w:rPr>
          <w:rFonts w:hint="eastAsia"/>
        </w:rPr>
        <w:t xml:space="preserve"> and</w:t>
      </w:r>
      <w:r w:rsidR="00BC3293" w:rsidRPr="00BC3293">
        <w:t xml:space="preserve"> challenging, </w:t>
      </w:r>
      <w:r w:rsidR="00CA1C79">
        <w:t>that’s</w:t>
      </w:r>
      <w:r w:rsidR="0004054D">
        <w:rPr>
          <w:rFonts w:hint="eastAsia"/>
        </w:rPr>
        <w:t xml:space="preserve"> why we </w:t>
      </w:r>
      <w:r w:rsidR="00CA1C79">
        <w:rPr>
          <w:rFonts w:hint="eastAsia"/>
        </w:rPr>
        <w:t>need</w:t>
      </w:r>
      <w:r w:rsidR="00BC3293" w:rsidRPr="00BC3293">
        <w:t xml:space="preserve"> radiologists </w:t>
      </w:r>
      <w:r w:rsidR="00986F16">
        <w:rPr>
          <w:rFonts w:hint="eastAsia"/>
        </w:rPr>
        <w:t xml:space="preserve">as </w:t>
      </w:r>
      <w:r w:rsidR="00986F16" w:rsidRPr="00986F16">
        <w:t>a type of specialist</w:t>
      </w:r>
      <w:r w:rsidR="00986F16">
        <w:rPr>
          <w:rFonts w:hint="eastAsia"/>
        </w:rPr>
        <w:t xml:space="preserve"> </w:t>
      </w:r>
      <w:r w:rsidR="00691218">
        <w:rPr>
          <w:rFonts w:hint="eastAsia"/>
        </w:rPr>
        <w:t xml:space="preserve">to do </w:t>
      </w:r>
      <w:r w:rsidR="00410DA3">
        <w:t>this work</w:t>
      </w:r>
      <w:r w:rsidR="00D93980">
        <w:rPr>
          <w:rFonts w:hint="eastAsia"/>
        </w:rPr>
        <w:t xml:space="preserve">. </w:t>
      </w:r>
    </w:p>
    <w:p w14:paraId="4246B90D" w14:textId="0289B83A" w:rsidR="00E65036" w:rsidRDefault="00410DA3" w:rsidP="00CA1C79">
      <w:pPr>
        <w:contextualSpacing/>
      </w:pPr>
      <w:r>
        <w:rPr>
          <w:rFonts w:hint="eastAsia"/>
        </w:rPr>
        <w:t>In addition, t</w:t>
      </w:r>
      <w:r w:rsidR="00E65036" w:rsidRPr="00E65036">
        <w:t>he number of CT and MRI examinations in Australia has been increasing over the years.</w:t>
      </w:r>
      <w:r w:rsidR="00E65036" w:rsidRPr="00E65036">
        <w:rPr>
          <w:rFonts w:hint="eastAsia"/>
        </w:rPr>
        <w:t xml:space="preserve"> </w:t>
      </w:r>
      <w:r w:rsidR="00C168B3">
        <w:rPr>
          <w:rFonts w:hint="eastAsia"/>
        </w:rPr>
        <w:t xml:space="preserve">In </w:t>
      </w:r>
      <w:r w:rsidR="007813DF" w:rsidRPr="007813DF">
        <w:t>2022–23</w:t>
      </w:r>
      <w:r w:rsidR="00FD6AFE">
        <w:rPr>
          <w:rFonts w:hint="eastAsia"/>
        </w:rPr>
        <w:t xml:space="preserve"> financial year, there are 29.7 </w:t>
      </w:r>
      <w:proofErr w:type="spellStart"/>
      <w:r w:rsidR="00FD6AFE">
        <w:t>million</w:t>
      </w:r>
      <w:r w:rsidR="0018589A">
        <w:rPr>
          <w:rFonts w:hint="eastAsia"/>
        </w:rPr>
        <w:t>s</w:t>
      </w:r>
      <w:proofErr w:type="spellEnd"/>
      <w:r w:rsidR="0018589A">
        <w:rPr>
          <w:rFonts w:hint="eastAsia"/>
        </w:rPr>
        <w:t xml:space="preserve"> of</w:t>
      </w:r>
      <w:r w:rsidR="00FD6AFE">
        <w:rPr>
          <w:rFonts w:hint="eastAsia"/>
        </w:rPr>
        <w:t xml:space="preserve"> </w:t>
      </w:r>
      <w:r w:rsidR="00FD6AFE" w:rsidRPr="0018589A">
        <w:t>Diagnostic imaging</w:t>
      </w:r>
      <w:r w:rsidR="00FD6AFE" w:rsidRPr="0018589A">
        <w:rPr>
          <w:rFonts w:hint="eastAsia"/>
        </w:rPr>
        <w:t xml:space="preserve"> </w:t>
      </w:r>
      <w:r w:rsidR="00FD6AFE">
        <w:rPr>
          <w:rFonts w:hint="eastAsia"/>
        </w:rPr>
        <w:t>Services has been done</w:t>
      </w:r>
      <w:r w:rsidR="0018589A">
        <w:rPr>
          <w:rFonts w:hint="eastAsia"/>
        </w:rPr>
        <w:t xml:space="preserve"> in Aus</w:t>
      </w:r>
      <w:r w:rsidR="007813DF">
        <w:rPr>
          <w:rFonts w:hint="eastAsia"/>
        </w:rPr>
        <w:t xml:space="preserve"> </w:t>
      </w:r>
      <w:r w:rsidR="001648E6" w:rsidRPr="001648E6">
        <w:rPr>
          <w:rFonts w:hint="eastAsia"/>
        </w:rPr>
        <w:t>(</w:t>
      </w:r>
      <w:r w:rsidR="001648E6" w:rsidRPr="001648E6">
        <w:t>include X-rays, CT scans, ultrasound scans, MRI scans and nuclear medicine scans</w:t>
      </w:r>
      <w:r w:rsidR="001648E6" w:rsidRPr="001648E6">
        <w:rPr>
          <w:rFonts w:hint="eastAsia"/>
        </w:rPr>
        <w:t xml:space="preserve">) </w:t>
      </w:r>
    </w:p>
    <w:p w14:paraId="4B02A42D" w14:textId="07428732" w:rsidR="00456FDB" w:rsidRDefault="00456FDB" w:rsidP="00CA1C79">
      <w:pPr>
        <w:contextualSpacing/>
      </w:pPr>
      <w:r w:rsidRPr="00456FDB">
        <w:drawing>
          <wp:inline distT="0" distB="0" distL="0" distR="0" wp14:anchorId="1E4930F4" wp14:editId="54AF8839">
            <wp:extent cx="1423283" cy="1903012"/>
            <wp:effectExtent l="0" t="0" r="5715" b="2540"/>
            <wp:docPr id="40898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82059" name=""/>
                    <pic:cNvPicPr/>
                  </pic:nvPicPr>
                  <pic:blipFill>
                    <a:blip r:embed="rId7"/>
                    <a:stretch>
                      <a:fillRect/>
                    </a:stretch>
                  </pic:blipFill>
                  <pic:spPr>
                    <a:xfrm>
                      <a:off x="0" y="0"/>
                      <a:ext cx="1428847" cy="1910451"/>
                    </a:xfrm>
                    <a:prstGeom prst="rect">
                      <a:avLst/>
                    </a:prstGeom>
                  </pic:spPr>
                </pic:pic>
              </a:graphicData>
            </a:graphic>
          </wp:inline>
        </w:drawing>
      </w:r>
    </w:p>
    <w:p w14:paraId="5FA53E94" w14:textId="3A19D9EA" w:rsidR="000113E7" w:rsidRDefault="000113E7" w:rsidP="00CA1C79">
      <w:pPr>
        <w:contextualSpacing/>
      </w:pPr>
      <w:hyperlink r:id="rId8" w:history="1">
        <w:r w:rsidRPr="00E43D13">
          <w:rPr>
            <w:rStyle w:val="Hyperlink"/>
          </w:rPr>
          <w:t>https://www.aihw.gov.au/reports/diagnostic-services/pathology-imaging-and-other-diagnostic-services</w:t>
        </w:r>
      </w:hyperlink>
    </w:p>
    <w:p w14:paraId="51E4437F" w14:textId="77777777" w:rsidR="000113E7" w:rsidRPr="001648E6" w:rsidRDefault="000113E7" w:rsidP="00CA1C79">
      <w:pPr>
        <w:contextualSpacing/>
        <w:rPr>
          <w:rFonts w:hint="eastAsia"/>
        </w:rPr>
      </w:pPr>
    </w:p>
    <w:p w14:paraId="532BD050" w14:textId="71F386E0" w:rsidR="003F212C" w:rsidRDefault="002A25ED" w:rsidP="00CA1C79">
      <w:pPr>
        <w:pBdr>
          <w:bottom w:val="single" w:sz="6" w:space="1" w:color="auto"/>
        </w:pBdr>
        <w:contextualSpacing/>
      </w:pPr>
      <w:r>
        <w:rPr>
          <w:rFonts w:hint="eastAsia"/>
        </w:rPr>
        <w:lastRenderedPageBreak/>
        <w:t>More i</w:t>
      </w:r>
      <w:r w:rsidR="004C261B">
        <w:rPr>
          <w:rFonts w:hint="eastAsia"/>
        </w:rPr>
        <w:t>mage</w:t>
      </w:r>
      <w:r w:rsidR="00207F8E">
        <w:rPr>
          <w:rFonts w:hint="eastAsia"/>
        </w:rPr>
        <w:t>s</w:t>
      </w:r>
      <w:r w:rsidR="004C261B">
        <w:rPr>
          <w:rFonts w:hint="eastAsia"/>
        </w:rPr>
        <w:t xml:space="preserve"> per scan; turnaround &amp; quality demands</w:t>
      </w:r>
      <w:r w:rsidR="00A246A9">
        <w:rPr>
          <w:rFonts w:hint="eastAsia"/>
        </w:rPr>
        <w:t xml:space="preserve"> </w:t>
      </w:r>
      <w:r w:rsidR="004134D7">
        <w:rPr>
          <w:rFonts w:hint="eastAsia"/>
        </w:rPr>
        <w:t>make this work more and more</w:t>
      </w:r>
      <w:r w:rsidR="00A246A9">
        <w:rPr>
          <w:rFonts w:hint="eastAsia"/>
        </w:rPr>
        <w:t xml:space="preserve"> </w:t>
      </w:r>
      <w:r w:rsidR="00A246A9">
        <w:rPr>
          <w:rFonts w:hint="eastAsia"/>
        </w:rPr>
        <w:t>challenging</w:t>
      </w:r>
      <w:r w:rsidR="004C261B">
        <w:rPr>
          <w:rFonts w:hint="eastAsia"/>
        </w:rPr>
        <w:t>.</w:t>
      </w:r>
    </w:p>
    <w:p w14:paraId="5B432A26" w14:textId="77777777" w:rsidR="00527521" w:rsidRDefault="00527521" w:rsidP="00CA1C79">
      <w:pPr>
        <w:pBdr>
          <w:bottom w:val="single" w:sz="6" w:space="1" w:color="auto"/>
        </w:pBdr>
        <w:contextualSpacing/>
      </w:pPr>
    </w:p>
    <w:p w14:paraId="73152856" w14:textId="77777777" w:rsidR="00DC0175" w:rsidRDefault="00DC0175" w:rsidP="00CA1C79">
      <w:pPr>
        <w:contextualSpacing/>
      </w:pPr>
    </w:p>
    <w:p w14:paraId="056EE8AA" w14:textId="77777777" w:rsidR="00DC0175" w:rsidRDefault="00DC0175" w:rsidP="00DC0175">
      <w:pPr>
        <w:contextualSpacing/>
      </w:pPr>
      <w:proofErr w:type="spellStart"/>
      <w:r w:rsidRPr="006074CB">
        <w:t>Aidoc’s</w:t>
      </w:r>
      <w:proofErr w:type="spellEnd"/>
      <w:r w:rsidRPr="006074CB">
        <w:t xml:space="preserve"> Stroke Package is</w:t>
      </w:r>
      <w:r>
        <w:rPr>
          <w:rFonts w:hint="eastAsia"/>
        </w:rPr>
        <w:t xml:space="preserve"> </w:t>
      </w:r>
      <w:r>
        <w:t xml:space="preserve">based on two-stage algorithm: </w:t>
      </w:r>
    </w:p>
    <w:p w14:paraId="343D92FB" w14:textId="77777777" w:rsidR="00A324E6" w:rsidRDefault="00A324E6" w:rsidP="00CA1C79">
      <w:pPr>
        <w:contextualSpacing/>
      </w:pPr>
    </w:p>
    <w:p w14:paraId="14920C8B" w14:textId="77777777" w:rsidR="006F03C8" w:rsidRDefault="006F03C8" w:rsidP="00CA1C79">
      <w:pPr>
        <w:contextualSpacing/>
      </w:pPr>
      <w:r w:rsidRPr="006F03C8">
        <w:t xml:space="preserve">The first stage is a 3D deep convolutional neural network (CNN) that was trained on tens of thousands CTs acquired on a diverse range of CT scanners from multiple medical </w:t>
      </w:r>
      <w:proofErr w:type="spellStart"/>
      <w:r w:rsidRPr="006F03C8">
        <w:t>centers</w:t>
      </w:r>
      <w:proofErr w:type="spellEnd"/>
      <w:r w:rsidRPr="006F03C8">
        <w:t xml:space="preserve"> around the world. This network is trained on segmented scans and produces a 3D segmentation map. From the segmentation map, region proposals are generated and passed as the input to the second stage of the algorithm. </w:t>
      </w:r>
    </w:p>
    <w:p w14:paraId="605E7D31" w14:textId="77777777" w:rsidR="006F03C8" w:rsidRDefault="006F03C8" w:rsidP="00CA1C79">
      <w:pPr>
        <w:contextualSpacing/>
      </w:pPr>
    </w:p>
    <w:p w14:paraId="6D6BB933" w14:textId="77777777" w:rsidR="0034381F" w:rsidRDefault="006F03C8" w:rsidP="00CA1C79">
      <w:pPr>
        <w:contextualSpacing/>
      </w:pPr>
      <w:r w:rsidRPr="006F03C8">
        <w:t xml:space="preserve">The second stage classifies each region as positive or negative, based on features from the last layer of the first stage and traditional image processing methods. </w:t>
      </w:r>
      <w:r w:rsidR="006443E6">
        <w:rPr>
          <w:rFonts w:hint="eastAsia"/>
        </w:rPr>
        <w:t xml:space="preserve">When </w:t>
      </w:r>
      <w:r w:rsidRPr="006F03C8">
        <w:t xml:space="preserve">detect </w:t>
      </w:r>
      <w:r w:rsidR="005B0FCB">
        <w:rPr>
          <w:rFonts w:hint="eastAsia"/>
        </w:rPr>
        <w:t xml:space="preserve">a </w:t>
      </w:r>
      <w:r w:rsidRPr="006F03C8">
        <w:t xml:space="preserve">suspected positive finding, the solution </w:t>
      </w:r>
      <w:r w:rsidR="005B0FCB">
        <w:rPr>
          <w:rFonts w:hint="eastAsia"/>
        </w:rPr>
        <w:t xml:space="preserve">will </w:t>
      </w:r>
      <w:r w:rsidRPr="006F03C8">
        <w:t xml:space="preserve">deliver notification directly to the radiologist </w:t>
      </w:r>
      <w:r w:rsidR="005B0FCB">
        <w:rPr>
          <w:rFonts w:hint="eastAsia"/>
        </w:rPr>
        <w:t>end (</w:t>
      </w:r>
      <w:r w:rsidRPr="006F03C8">
        <w:t>workstation</w:t>
      </w:r>
      <w:r w:rsidR="005B0FCB">
        <w:rPr>
          <w:rFonts w:hint="eastAsia"/>
        </w:rPr>
        <w:t xml:space="preserve"> or cell phone)</w:t>
      </w:r>
      <w:r w:rsidRPr="006F03C8">
        <w:t>.</w:t>
      </w:r>
    </w:p>
    <w:p w14:paraId="795AB5FD" w14:textId="77777777" w:rsidR="0034381F" w:rsidRDefault="0034381F" w:rsidP="00CA1C79">
      <w:pPr>
        <w:contextualSpacing/>
      </w:pPr>
    </w:p>
    <w:p w14:paraId="1B345466" w14:textId="2804A771" w:rsidR="004B500B" w:rsidRDefault="006F03C8" w:rsidP="00CA1C79">
      <w:pPr>
        <w:pBdr>
          <w:bottom w:val="single" w:sz="6" w:space="1" w:color="auto"/>
        </w:pBdr>
        <w:contextualSpacing/>
      </w:pPr>
      <w:r w:rsidRPr="00EA22E8">
        <w:rPr>
          <w:highlight w:val="yellow"/>
        </w:rPr>
        <w:t>The software can be connected in a variety of manners to PACS and all relevant CT studies are automatically sent for analysis with no manual trigger. The software is vendor neutral and is FDA cleared/CE marked for use on multiple scanners from multiple manufacturers.</w:t>
      </w:r>
    </w:p>
    <w:p w14:paraId="134A8CB5" w14:textId="77777777" w:rsidR="00527521" w:rsidRPr="006074CB" w:rsidRDefault="00527521" w:rsidP="00CA1C79">
      <w:pPr>
        <w:contextualSpacing/>
        <w:rPr>
          <w:rFonts w:hint="eastAsia"/>
        </w:rPr>
      </w:pPr>
    </w:p>
    <w:p w14:paraId="3DCBF7CB" w14:textId="5592695E" w:rsidR="000E737B" w:rsidRDefault="00510E03" w:rsidP="00CA1C79">
      <w:pPr>
        <w:contextualSpacing/>
        <w:rPr>
          <w:rFonts w:ascii="Calibri" w:hAnsi="Calibri" w:cs="Calibri"/>
          <w:kern w:val="0"/>
        </w:rPr>
      </w:pPr>
      <w:r>
        <w:rPr>
          <w:rFonts w:ascii="Calibri" w:hAnsi="Calibri" w:cs="Calibri" w:hint="eastAsia"/>
          <w:kern w:val="0"/>
        </w:rPr>
        <w:t xml:space="preserve">Talking about </w:t>
      </w:r>
      <w:r w:rsidRPr="00510E03">
        <w:rPr>
          <w:rFonts w:ascii="Calibri" w:hAnsi="Calibri" w:cs="Calibri"/>
          <w:b/>
          <w:bCs/>
          <w:kern w:val="0"/>
        </w:rPr>
        <w:t>Regulatory Approvals</w:t>
      </w:r>
      <w:r w:rsidR="00CA05CD">
        <w:rPr>
          <w:rFonts w:ascii="Calibri" w:hAnsi="Calibri" w:cs="Calibri" w:hint="eastAsia"/>
          <w:b/>
          <w:bCs/>
          <w:kern w:val="0"/>
        </w:rPr>
        <w:t>.</w:t>
      </w:r>
      <w:r w:rsidRPr="00510E03">
        <w:rPr>
          <w:rFonts w:ascii="Calibri" w:hAnsi="Calibri" w:cs="Calibri"/>
          <w:kern w:val="0"/>
        </w:rPr>
        <w:t xml:space="preserve"> </w:t>
      </w:r>
      <w:r w:rsidR="000E737B" w:rsidRPr="006074CB">
        <w:t>FDA approved, CE marked, and ISO certified</w:t>
      </w:r>
    </w:p>
    <w:p w14:paraId="46F00AD0" w14:textId="77777777" w:rsidR="000E737B" w:rsidRDefault="000E737B" w:rsidP="00CA1C79">
      <w:pPr>
        <w:contextualSpacing/>
        <w:rPr>
          <w:rFonts w:ascii="Calibri" w:hAnsi="Calibri" w:cs="Calibri"/>
          <w:kern w:val="0"/>
        </w:rPr>
      </w:pPr>
    </w:p>
    <w:p w14:paraId="7A853EF7" w14:textId="77777777" w:rsidR="006053C4" w:rsidRDefault="006053C4" w:rsidP="00CA1C79">
      <w:pPr>
        <w:contextualSpacing/>
      </w:pPr>
    </w:p>
    <w:p w14:paraId="5586776D" w14:textId="6156378A" w:rsidR="000D7D36" w:rsidRDefault="00285B69" w:rsidP="00CA1C79">
      <w:pPr>
        <w:pBdr>
          <w:bottom w:val="single" w:sz="6" w:space="1" w:color="auto"/>
        </w:pBdr>
        <w:contextualSpacing/>
      </w:pPr>
      <w:r w:rsidRPr="006074CB">
        <w:t xml:space="preserve">These certifications ensure that the tool meets </w:t>
      </w:r>
      <w:r w:rsidR="00EA22E8" w:rsidRPr="00EA22E8">
        <w:t>strict</w:t>
      </w:r>
      <w:r w:rsidR="00EA22E8">
        <w:rPr>
          <w:rFonts w:hint="eastAsia"/>
        </w:rPr>
        <w:t xml:space="preserve"> </w:t>
      </w:r>
      <w:r w:rsidRPr="006074CB">
        <w:t>safety, efficacy, and quality standards, making it a trusted solution in clinical practice.</w:t>
      </w:r>
    </w:p>
    <w:p w14:paraId="235BE90E" w14:textId="77777777" w:rsidR="00760D4B" w:rsidRDefault="00760D4B" w:rsidP="00CA1C79">
      <w:pPr>
        <w:pBdr>
          <w:bottom w:val="single" w:sz="6" w:space="1" w:color="auto"/>
        </w:pBdr>
        <w:contextualSpacing/>
      </w:pPr>
    </w:p>
    <w:p w14:paraId="51D50D1F" w14:textId="77777777" w:rsidR="00FC0398" w:rsidRDefault="00FC0398" w:rsidP="00FC0398">
      <w:pPr>
        <w:contextualSpacing/>
        <w:rPr>
          <w:rFonts w:hint="eastAsia"/>
        </w:rPr>
      </w:pPr>
      <w:r w:rsidRPr="0075113C">
        <w:rPr>
          <w:rFonts w:ascii="Calibri" w:hAnsi="Calibri" w:cs="Calibri"/>
          <w:kern w:val="0"/>
        </w:rPr>
        <w:t xml:space="preserve">The </w:t>
      </w:r>
      <w:proofErr w:type="spellStart"/>
      <w:r>
        <w:rPr>
          <w:rFonts w:ascii="Calibri" w:hAnsi="Calibri" w:cs="Calibri" w:hint="eastAsia"/>
          <w:kern w:val="0"/>
        </w:rPr>
        <w:t>Aidoc</w:t>
      </w:r>
      <w:proofErr w:type="spellEnd"/>
      <w:r>
        <w:rPr>
          <w:rFonts w:ascii="Calibri" w:hAnsi="Calibri" w:cs="Calibri" w:hint="eastAsia"/>
          <w:kern w:val="0"/>
        </w:rPr>
        <w:t xml:space="preserve"> </w:t>
      </w:r>
      <w:r w:rsidRPr="0075113C">
        <w:rPr>
          <w:rFonts w:ascii="Calibri" w:hAnsi="Calibri" w:cs="Calibri"/>
          <w:kern w:val="0"/>
        </w:rPr>
        <w:t>company reports having 17 FDA-cleared algorithms in radiology across various pathologies</w:t>
      </w:r>
      <w:r>
        <w:rPr>
          <w:rFonts w:ascii="Calibri" w:hAnsi="Calibri" w:cs="Calibri" w:hint="eastAsia"/>
          <w:kern w:val="0"/>
        </w:rPr>
        <w:t>. After checking d</w:t>
      </w:r>
      <w:r w:rsidRPr="00E75EAF">
        <w:rPr>
          <w:rFonts w:ascii="Calibri" w:hAnsi="Calibri" w:cs="Calibri"/>
          <w:kern w:val="0"/>
        </w:rPr>
        <w:t>escription</w:t>
      </w:r>
      <w:r>
        <w:rPr>
          <w:rFonts w:ascii="Calibri" w:hAnsi="Calibri" w:cs="Calibri" w:hint="eastAsia"/>
          <w:kern w:val="0"/>
        </w:rPr>
        <w:t>,</w:t>
      </w:r>
      <w:r w:rsidRPr="00E75EAF">
        <w:rPr>
          <w:rFonts w:ascii="Calibri" w:hAnsi="Calibri" w:cs="Calibri" w:hint="eastAsia"/>
          <w:kern w:val="0"/>
        </w:rPr>
        <w:t xml:space="preserve"> </w:t>
      </w:r>
      <w:r>
        <w:rPr>
          <w:rFonts w:ascii="Calibri" w:hAnsi="Calibri" w:cs="Calibri" w:hint="eastAsia"/>
          <w:kern w:val="0"/>
        </w:rPr>
        <w:t xml:space="preserve">at least 6 of </w:t>
      </w:r>
      <w:r w:rsidRPr="0075113C">
        <w:rPr>
          <w:rFonts w:ascii="Calibri" w:hAnsi="Calibri" w:cs="Calibri"/>
          <w:kern w:val="0"/>
        </w:rPr>
        <w:t>algorithms</w:t>
      </w:r>
      <w:r>
        <w:rPr>
          <w:rFonts w:ascii="Calibri" w:hAnsi="Calibri" w:cs="Calibri" w:hint="eastAsia"/>
          <w:kern w:val="0"/>
        </w:rPr>
        <w:t xml:space="preserve"> are directly work on CT or CTA </w:t>
      </w:r>
      <w:r>
        <w:t>images</w:t>
      </w:r>
      <w:r>
        <w:rPr>
          <w:rFonts w:ascii="Calibri" w:hAnsi="Calibri" w:cs="Calibri" w:hint="eastAsia"/>
          <w:kern w:val="0"/>
        </w:rPr>
        <w:t xml:space="preserve"> </w:t>
      </w:r>
    </w:p>
    <w:p w14:paraId="45470D46" w14:textId="77777777" w:rsidR="00FC0398" w:rsidRDefault="00FC0398" w:rsidP="00CA1C79">
      <w:pPr>
        <w:pBdr>
          <w:bottom w:val="single" w:sz="6" w:space="1" w:color="auto"/>
        </w:pBdr>
        <w:contextualSpacing/>
      </w:pPr>
    </w:p>
    <w:p w14:paraId="1BED19F4" w14:textId="5506142F" w:rsidR="00760D4B" w:rsidRDefault="00FC4463" w:rsidP="00CA1C79">
      <w:pPr>
        <w:pBdr>
          <w:bottom w:val="single" w:sz="6" w:space="1" w:color="auto"/>
        </w:pBdr>
        <w:contextualSpacing/>
      </w:pPr>
      <w:r>
        <w:rPr>
          <w:rFonts w:hint="eastAsia"/>
        </w:rPr>
        <w:t xml:space="preserve">Thus the </w:t>
      </w:r>
      <w:r w:rsidR="004F400F" w:rsidRPr="004F400F">
        <w:t>Comprising AI modules can detect</w:t>
      </w:r>
    </w:p>
    <w:p w14:paraId="626098D0" w14:textId="0A47A11F" w:rsidR="004F400F" w:rsidRPr="004F400F" w:rsidRDefault="004F400F" w:rsidP="004F400F">
      <w:pPr>
        <w:pBdr>
          <w:bottom w:val="single" w:sz="6" w:space="1" w:color="auto"/>
        </w:pBdr>
        <w:contextualSpacing/>
      </w:pPr>
      <w:r w:rsidRPr="004F400F">
        <w:t xml:space="preserve">- Intracranial </w:t>
      </w:r>
      <w:proofErr w:type="spellStart"/>
      <w:r w:rsidRPr="004F400F">
        <w:t>Hemorrhage</w:t>
      </w:r>
      <w:proofErr w:type="spellEnd"/>
      <w:r w:rsidRPr="004F400F">
        <w:t xml:space="preserve"> (ICH)</w:t>
      </w:r>
      <w:r w:rsidR="00952E91">
        <w:rPr>
          <w:rFonts w:hint="eastAsia"/>
        </w:rPr>
        <w:t xml:space="preserve">  </w:t>
      </w:r>
      <w:r w:rsidR="00952E91" w:rsidRPr="00952E91">
        <w:t xml:space="preserve"> </w:t>
      </w:r>
      <w:r w:rsidR="00952E91" w:rsidRPr="00952E91">
        <w:t>[</w:t>
      </w:r>
      <w:r w:rsidR="00952E91" w:rsidRPr="00952E91">
        <w:rPr>
          <w:rFonts w:ascii="Times New Roman" w:hAnsi="Times New Roman" w:cs="Times New Roman"/>
        </w:rPr>
        <w:t>ˌ</w:t>
      </w:r>
      <w:proofErr w:type="spellStart"/>
      <w:r w:rsidR="00952E91" w:rsidRPr="00952E91">
        <w:rPr>
          <w:rFonts w:ascii="Times New Roman" w:hAnsi="Times New Roman" w:cs="Times New Roman"/>
        </w:rPr>
        <w:t>ɪ</w:t>
      </w:r>
      <w:r w:rsidR="00952E91" w:rsidRPr="00952E91">
        <w:t>ntrə</w:t>
      </w:r>
      <w:r w:rsidR="00952E91" w:rsidRPr="00952E91">
        <w:rPr>
          <w:rFonts w:ascii="Times New Roman" w:hAnsi="Times New Roman" w:cs="Times New Roman"/>
        </w:rPr>
        <w:t>ˈ</w:t>
      </w:r>
      <w:r w:rsidR="00952E91" w:rsidRPr="00952E91">
        <w:t>kre</w:t>
      </w:r>
      <w:r w:rsidR="00952E91" w:rsidRPr="00952E91">
        <w:rPr>
          <w:rFonts w:ascii="Times New Roman" w:hAnsi="Times New Roman" w:cs="Times New Roman"/>
        </w:rPr>
        <w:t>ɪ</w:t>
      </w:r>
      <w:r w:rsidR="00952E91" w:rsidRPr="00952E91">
        <w:t>niəl</w:t>
      </w:r>
      <w:proofErr w:type="spellEnd"/>
      <w:r w:rsidR="00952E91" w:rsidRPr="00952E91">
        <w:t>]</w:t>
      </w:r>
      <w:r w:rsidR="00952E91">
        <w:rPr>
          <w:rFonts w:hint="eastAsia"/>
        </w:rPr>
        <w:t xml:space="preserve"> </w:t>
      </w:r>
      <w:r w:rsidRPr="004F400F">
        <w:t xml:space="preserve"> </w:t>
      </w:r>
      <w:r w:rsidR="00AB460B" w:rsidRPr="00AB460B">
        <w:t>[</w:t>
      </w:r>
      <w:r w:rsidR="00AB460B" w:rsidRPr="00AB460B">
        <w:rPr>
          <w:rFonts w:ascii="Times New Roman" w:hAnsi="Times New Roman" w:cs="Times New Roman"/>
        </w:rPr>
        <w:t>ˈ</w:t>
      </w:r>
      <w:proofErr w:type="spellStart"/>
      <w:r w:rsidR="00AB460B" w:rsidRPr="00AB460B">
        <w:t>hemər</w:t>
      </w:r>
      <w:r w:rsidR="00AB460B" w:rsidRPr="00AB460B">
        <w:rPr>
          <w:rFonts w:ascii="Times New Roman" w:hAnsi="Times New Roman" w:cs="Times New Roman"/>
        </w:rPr>
        <w:t>ɪ</w:t>
      </w:r>
      <w:r w:rsidR="00AB460B" w:rsidRPr="00AB460B">
        <w:t>dʒ</w:t>
      </w:r>
      <w:proofErr w:type="spellEnd"/>
      <w:r w:rsidR="00AB460B" w:rsidRPr="00AB460B">
        <w:t>]</w:t>
      </w:r>
    </w:p>
    <w:p w14:paraId="2ED33D1A" w14:textId="74E18C3D" w:rsidR="004F400F" w:rsidRPr="004F400F" w:rsidRDefault="004F400F" w:rsidP="004F400F">
      <w:pPr>
        <w:pBdr>
          <w:bottom w:val="single" w:sz="6" w:space="1" w:color="auto"/>
        </w:pBdr>
        <w:contextualSpacing/>
        <w:rPr>
          <w:rFonts w:hint="eastAsia"/>
        </w:rPr>
      </w:pPr>
      <w:r w:rsidRPr="004F400F">
        <w:t xml:space="preserve">- Large Vessel Occlusion (LVO) </w:t>
      </w:r>
      <w:r w:rsidR="0090278E">
        <w:rPr>
          <w:rFonts w:hint="eastAsia"/>
        </w:rPr>
        <w:t xml:space="preserve">   </w:t>
      </w:r>
      <w:r w:rsidR="0090278E" w:rsidRPr="0090278E">
        <w:t>[</w:t>
      </w:r>
      <w:proofErr w:type="spellStart"/>
      <w:r w:rsidR="0090278E" w:rsidRPr="0090278E">
        <w:t>ə</w:t>
      </w:r>
      <w:r w:rsidR="0090278E" w:rsidRPr="0090278E">
        <w:rPr>
          <w:rFonts w:ascii="Times New Roman" w:hAnsi="Times New Roman" w:cs="Times New Roman"/>
        </w:rPr>
        <w:t>ˈ</w:t>
      </w:r>
      <w:r w:rsidR="0090278E" w:rsidRPr="0090278E">
        <w:t>klu</w:t>
      </w:r>
      <w:r w:rsidR="0090278E" w:rsidRPr="0090278E">
        <w:rPr>
          <w:rFonts w:ascii="Times New Roman" w:hAnsi="Times New Roman" w:cs="Times New Roman"/>
        </w:rPr>
        <w:t>ː</w:t>
      </w:r>
      <w:r w:rsidR="0090278E" w:rsidRPr="0090278E">
        <w:t>ʒn</w:t>
      </w:r>
      <w:proofErr w:type="spellEnd"/>
      <w:r w:rsidR="0090278E" w:rsidRPr="0090278E">
        <w:t>]</w:t>
      </w:r>
    </w:p>
    <w:p w14:paraId="78DBEA9B" w14:textId="2D7A546C" w:rsidR="004F400F" w:rsidRPr="004F400F" w:rsidRDefault="004F400F" w:rsidP="004F400F">
      <w:pPr>
        <w:pBdr>
          <w:bottom w:val="single" w:sz="6" w:space="1" w:color="auto"/>
        </w:pBdr>
        <w:contextualSpacing/>
        <w:rPr>
          <w:rFonts w:hint="eastAsia"/>
        </w:rPr>
      </w:pPr>
      <w:r w:rsidRPr="004F400F">
        <w:t>- Medium-Vessel Occlusion (MEVO)</w:t>
      </w:r>
      <w:r w:rsidR="0090278E">
        <w:rPr>
          <w:rFonts w:hint="eastAsia"/>
        </w:rPr>
        <w:t xml:space="preserve">   </w:t>
      </w:r>
    </w:p>
    <w:p w14:paraId="1196B238" w14:textId="77777777" w:rsidR="00EB6D18" w:rsidRDefault="00EB6D18" w:rsidP="00EB6D18">
      <w:pPr>
        <w:pBdr>
          <w:bottom w:val="single" w:sz="6" w:space="1" w:color="auto"/>
        </w:pBdr>
        <w:contextualSpacing/>
        <w:rPr>
          <w:rFonts w:hint="eastAsia"/>
        </w:rPr>
      </w:pPr>
      <w:r>
        <w:rPr>
          <w:rFonts w:hint="eastAsia"/>
        </w:rPr>
        <w:t xml:space="preserve">- </w:t>
      </w:r>
      <w:r>
        <w:rPr>
          <w:rFonts w:hint="eastAsia"/>
        </w:rPr>
        <w:t>颅内出血</w:t>
      </w:r>
      <w:r>
        <w:rPr>
          <w:rFonts w:hint="eastAsia"/>
        </w:rPr>
        <w:t xml:space="preserve"> (ICH)</w:t>
      </w:r>
    </w:p>
    <w:p w14:paraId="5D3FBF0C" w14:textId="77777777" w:rsidR="00EB6D18" w:rsidRDefault="00EB6D18" w:rsidP="00EB6D18">
      <w:pPr>
        <w:pBdr>
          <w:bottom w:val="single" w:sz="6" w:space="1" w:color="auto"/>
        </w:pBdr>
        <w:contextualSpacing/>
        <w:rPr>
          <w:rFonts w:hint="eastAsia"/>
        </w:rPr>
      </w:pPr>
      <w:r>
        <w:rPr>
          <w:rFonts w:hint="eastAsia"/>
        </w:rPr>
        <w:t xml:space="preserve">- </w:t>
      </w:r>
      <w:r>
        <w:rPr>
          <w:rFonts w:hint="eastAsia"/>
        </w:rPr>
        <w:t>大血管闭塞</w:t>
      </w:r>
      <w:r>
        <w:rPr>
          <w:rFonts w:hint="eastAsia"/>
        </w:rPr>
        <w:t xml:space="preserve"> (LVO)</w:t>
      </w:r>
    </w:p>
    <w:p w14:paraId="7884F95E" w14:textId="71910BBE" w:rsidR="004F400F" w:rsidRDefault="00EB6D18" w:rsidP="00EB6D18">
      <w:pPr>
        <w:pBdr>
          <w:bottom w:val="single" w:sz="6" w:space="1" w:color="auto"/>
        </w:pBdr>
        <w:contextualSpacing/>
      </w:pPr>
      <w:r>
        <w:rPr>
          <w:rFonts w:hint="eastAsia"/>
        </w:rPr>
        <w:t xml:space="preserve">- </w:t>
      </w:r>
      <w:r>
        <w:rPr>
          <w:rFonts w:hint="eastAsia"/>
        </w:rPr>
        <w:t>中血管闭塞</w:t>
      </w:r>
      <w:r>
        <w:rPr>
          <w:rFonts w:hint="eastAsia"/>
        </w:rPr>
        <w:t xml:space="preserve"> (MEVO)</w:t>
      </w:r>
    </w:p>
    <w:p w14:paraId="7B16A7B8" w14:textId="77777777" w:rsidR="00873CEA" w:rsidRPr="00873CEA" w:rsidRDefault="00873CEA" w:rsidP="00873CEA">
      <w:pPr>
        <w:pBdr>
          <w:bottom w:val="single" w:sz="6" w:space="1" w:color="auto"/>
        </w:pBdr>
        <w:contextualSpacing/>
      </w:pPr>
      <w:r w:rsidRPr="00873CEA">
        <w:lastRenderedPageBreak/>
        <w:t xml:space="preserve">Target Users: </w:t>
      </w:r>
    </w:p>
    <w:p w14:paraId="2F2D3462" w14:textId="77777777" w:rsidR="00873CEA" w:rsidRPr="00873CEA" w:rsidRDefault="00873CEA" w:rsidP="00873CEA">
      <w:pPr>
        <w:pBdr>
          <w:bottom w:val="single" w:sz="6" w:space="1" w:color="auto"/>
        </w:pBdr>
        <w:contextualSpacing/>
      </w:pPr>
      <w:r w:rsidRPr="00873CEA">
        <w:t>- radiologists</w:t>
      </w:r>
    </w:p>
    <w:p w14:paraId="743F54DC" w14:textId="2C6831F1" w:rsidR="00873CEA" w:rsidRPr="00873CEA" w:rsidRDefault="00873CEA" w:rsidP="00873CEA">
      <w:pPr>
        <w:pBdr>
          <w:bottom w:val="single" w:sz="6" w:space="1" w:color="auto"/>
        </w:pBdr>
        <w:contextualSpacing/>
        <w:rPr>
          <w:rFonts w:hint="eastAsia"/>
        </w:rPr>
      </w:pPr>
      <w:r w:rsidRPr="00873CEA">
        <w:t>- emergency physicians</w:t>
      </w:r>
      <w:r>
        <w:rPr>
          <w:rFonts w:hint="eastAsia"/>
        </w:rPr>
        <w:t xml:space="preserve">    </w:t>
      </w:r>
      <w:r w:rsidRPr="00873CEA">
        <w:t>[</w:t>
      </w:r>
      <w:proofErr w:type="spellStart"/>
      <w:r w:rsidRPr="00873CEA">
        <w:t>f</w:t>
      </w:r>
      <w:r w:rsidRPr="00873CEA">
        <w:rPr>
          <w:rFonts w:ascii="Times New Roman" w:hAnsi="Times New Roman" w:cs="Times New Roman"/>
        </w:rPr>
        <w:t>ɪˈ</w:t>
      </w:r>
      <w:r w:rsidRPr="00873CEA">
        <w:t>z</w:t>
      </w:r>
      <w:r w:rsidRPr="00873CEA">
        <w:rPr>
          <w:rFonts w:ascii="Times New Roman" w:hAnsi="Times New Roman" w:cs="Times New Roman"/>
        </w:rPr>
        <w:t>ɪ</w:t>
      </w:r>
      <w:r w:rsidRPr="00873CEA">
        <w:rPr>
          <w:rFonts w:ascii="Aptos" w:hAnsi="Aptos" w:cs="Aptos"/>
        </w:rPr>
        <w:t>ʃə</w:t>
      </w:r>
      <w:r w:rsidRPr="00873CEA">
        <w:t>n</w:t>
      </w:r>
      <w:proofErr w:type="spellEnd"/>
      <w:r w:rsidRPr="00873CEA">
        <w:t>]</w:t>
      </w:r>
      <w:r>
        <w:rPr>
          <w:rFonts w:hint="eastAsia"/>
        </w:rPr>
        <w:t xml:space="preserve">    </w:t>
      </w:r>
      <w:r w:rsidRPr="00873CEA">
        <w:t>内科医生</w:t>
      </w:r>
    </w:p>
    <w:p w14:paraId="3CA78424" w14:textId="77777777" w:rsidR="00873CEA" w:rsidRPr="00873CEA" w:rsidRDefault="00873CEA" w:rsidP="00873CEA">
      <w:pPr>
        <w:pBdr>
          <w:bottom w:val="single" w:sz="6" w:space="1" w:color="auto"/>
        </w:pBdr>
        <w:contextualSpacing/>
      </w:pPr>
    </w:p>
    <w:p w14:paraId="01853B9D" w14:textId="77777777" w:rsidR="00873CEA" w:rsidRPr="00873CEA" w:rsidRDefault="00873CEA" w:rsidP="00873CEA">
      <w:pPr>
        <w:pBdr>
          <w:bottom w:val="single" w:sz="6" w:space="1" w:color="auto"/>
        </w:pBdr>
        <w:contextualSpacing/>
      </w:pPr>
      <w:r w:rsidRPr="00873CEA">
        <w:t xml:space="preserve">Target Patients: </w:t>
      </w:r>
    </w:p>
    <w:p w14:paraId="3064DE51" w14:textId="6F4CA40A" w:rsidR="004F400F" w:rsidRPr="006074CB" w:rsidRDefault="00873CEA" w:rsidP="00873CEA">
      <w:pPr>
        <w:pBdr>
          <w:bottom w:val="single" w:sz="6" w:space="1" w:color="auto"/>
        </w:pBdr>
        <w:contextualSpacing/>
        <w:rPr>
          <w:rFonts w:hint="eastAsia"/>
        </w:rPr>
      </w:pPr>
      <w:r w:rsidRPr="00873CEA">
        <w:t>- patients with suspected stroke</w:t>
      </w:r>
    </w:p>
    <w:p w14:paraId="38AE3FA3" w14:textId="77777777" w:rsidR="00527521" w:rsidRPr="006074CB" w:rsidRDefault="00527521" w:rsidP="00CA1C79">
      <w:pPr>
        <w:contextualSpacing/>
        <w:rPr>
          <w:rFonts w:hint="eastAsia"/>
        </w:rPr>
      </w:pPr>
    </w:p>
    <w:p w14:paraId="4D1E6EB7" w14:textId="34A0B70B" w:rsidR="003E03F3" w:rsidRDefault="000A17CE" w:rsidP="00CA1C79">
      <w:pPr>
        <w:contextualSpacing/>
      </w:pPr>
      <w:r>
        <w:rPr>
          <w:rFonts w:hint="eastAsia"/>
        </w:rPr>
        <w:t xml:space="preserve">AWS </w:t>
      </w:r>
      <w:r w:rsidR="00A51DCB">
        <w:rPr>
          <w:rFonts w:hint="eastAsia"/>
        </w:rPr>
        <w:t>(</w:t>
      </w:r>
      <w:r w:rsidR="00A51DCB" w:rsidRPr="00A51DCB">
        <w:t>Amazon Web Services</w:t>
      </w:r>
      <w:r w:rsidR="00A51DCB" w:rsidRPr="00A51DCB">
        <w:rPr>
          <w:rFonts w:hint="eastAsia"/>
        </w:rPr>
        <w:t xml:space="preserve"> </w:t>
      </w:r>
      <w:r w:rsidR="00A51DCB">
        <w:rPr>
          <w:rFonts w:hint="eastAsia"/>
        </w:rPr>
        <w:t xml:space="preserve">) </w:t>
      </w:r>
      <w:r>
        <w:rPr>
          <w:rFonts w:hint="eastAsia"/>
        </w:rPr>
        <w:t xml:space="preserve">and </w:t>
      </w:r>
      <w:proofErr w:type="spellStart"/>
      <w:r>
        <w:rPr>
          <w:rFonts w:hint="eastAsia"/>
        </w:rPr>
        <w:t>aidoc</w:t>
      </w:r>
      <w:proofErr w:type="spellEnd"/>
    </w:p>
    <w:p w14:paraId="59A989F5" w14:textId="3804DE0C" w:rsidR="00CF6846" w:rsidRDefault="00CF6846" w:rsidP="00CA1C79">
      <w:pPr>
        <w:contextualSpacing/>
      </w:pPr>
      <w:hyperlink r:id="rId9" w:history="1">
        <w:r w:rsidRPr="00E43D13">
          <w:rPr>
            <w:rStyle w:val="Hyperlink"/>
          </w:rPr>
          <w:t>https://aws.amazon.com/solutions/case-studies/aidoc-case-study/</w:t>
        </w:r>
      </w:hyperlink>
    </w:p>
    <w:p w14:paraId="43D8CAD9" w14:textId="77777777" w:rsidR="00CF6846" w:rsidRDefault="00CF6846" w:rsidP="00CA1C79">
      <w:pPr>
        <w:contextualSpacing/>
      </w:pPr>
    </w:p>
    <w:p w14:paraId="1F820A56" w14:textId="3DC8E96E" w:rsidR="00CF6846" w:rsidRPr="006074CB" w:rsidRDefault="003570FA" w:rsidP="00CA1C79">
      <w:pPr>
        <w:contextualSpacing/>
        <w:rPr>
          <w:rFonts w:hint="eastAsia"/>
        </w:rPr>
      </w:pPr>
      <w:r>
        <w:rPr>
          <w:rFonts w:hint="eastAsia"/>
        </w:rPr>
        <w:t>in</w:t>
      </w:r>
      <w:r w:rsidR="009C05FA">
        <w:rPr>
          <w:rFonts w:hint="eastAsia"/>
        </w:rPr>
        <w:t>tegrate into PACs or RIS</w:t>
      </w:r>
    </w:p>
    <w:p w14:paraId="07FF9590" w14:textId="77777777" w:rsidR="003E03F3" w:rsidRDefault="003E03F3" w:rsidP="00CA1C79">
      <w:pPr>
        <w:contextualSpacing/>
      </w:pPr>
    </w:p>
    <w:p w14:paraId="2EBE66E6" w14:textId="77777777" w:rsidR="00E53197" w:rsidRDefault="00E53197" w:rsidP="00E53197">
      <w:pPr>
        <w:contextualSpacing/>
      </w:pPr>
      <w:r>
        <w:t xml:space="preserve">According to a 2021 survey of U.S. hospitals, 90 percent have an AI strategy in place—up from 53 percent in 2019—yet implementation lags behind with only 34 percent deploying an AI solution. As these strategies are introduced at the dawn of AI in healthcare, many existing AI “marketplaces” lack the true unifying quality required to integrate and orchestrate multiple AI solutions—at scale and seamlessly—due to the technical limitations imposed by vendor incompatibilities. </w:t>
      </w:r>
      <w:proofErr w:type="spellStart"/>
      <w:r>
        <w:t>Aidoc’s</w:t>
      </w:r>
      <w:proofErr w:type="spellEnd"/>
      <w:r>
        <w:t xml:space="preserve"> AI OS helps solve these technical barriers of using AI at scale by orchestrating a diverse set of AI solutions under one unified, vendor-agnostic operating system. The OS applies unique AI-based image analysis to match the most compatible algorithm with the relevant scan and ensure improved quality of care. </w:t>
      </w:r>
    </w:p>
    <w:p w14:paraId="597E47DD" w14:textId="41774254" w:rsidR="00E53197" w:rsidRDefault="00E53197" w:rsidP="00E53197">
      <w:pPr>
        <w:contextualSpacing/>
      </w:pPr>
      <w:r w:rsidRPr="00E53197">
        <w:rPr>
          <w:rFonts w:hint="eastAsia"/>
        </w:rPr>
        <w:t>根据</w:t>
      </w:r>
      <w:r w:rsidRPr="00E53197">
        <w:rPr>
          <w:rFonts w:hint="eastAsia"/>
        </w:rPr>
        <w:t xml:space="preserve"> 2021 </w:t>
      </w:r>
      <w:r w:rsidRPr="00E53197">
        <w:rPr>
          <w:rFonts w:hint="eastAsia"/>
        </w:rPr>
        <w:t>年对美国医院的调查，</w:t>
      </w:r>
      <w:r w:rsidRPr="00E53197">
        <w:rPr>
          <w:rFonts w:hint="eastAsia"/>
        </w:rPr>
        <w:t xml:space="preserve">90% </w:t>
      </w:r>
      <w:r w:rsidRPr="00E53197">
        <w:rPr>
          <w:rFonts w:hint="eastAsia"/>
        </w:rPr>
        <w:t>的医院已经制定了</w:t>
      </w:r>
      <w:r w:rsidRPr="00E53197">
        <w:rPr>
          <w:rFonts w:hint="eastAsia"/>
        </w:rPr>
        <w:t xml:space="preserve"> AI </w:t>
      </w:r>
      <w:r w:rsidRPr="00E53197">
        <w:rPr>
          <w:rFonts w:hint="eastAsia"/>
        </w:rPr>
        <w:t>战略（高于</w:t>
      </w:r>
      <w:r w:rsidRPr="00E53197">
        <w:rPr>
          <w:rFonts w:hint="eastAsia"/>
        </w:rPr>
        <w:t xml:space="preserve"> 2019 </w:t>
      </w:r>
      <w:r w:rsidRPr="00E53197">
        <w:rPr>
          <w:rFonts w:hint="eastAsia"/>
        </w:rPr>
        <w:t>年的</w:t>
      </w:r>
      <w:r w:rsidRPr="00E53197">
        <w:rPr>
          <w:rFonts w:hint="eastAsia"/>
        </w:rPr>
        <w:t xml:space="preserve"> 53%</w:t>
      </w:r>
      <w:r w:rsidRPr="00E53197">
        <w:rPr>
          <w:rFonts w:hint="eastAsia"/>
        </w:rPr>
        <w:t>），但实施工作却落后，只有</w:t>
      </w:r>
      <w:r w:rsidRPr="00E53197">
        <w:rPr>
          <w:rFonts w:hint="eastAsia"/>
        </w:rPr>
        <w:t xml:space="preserve"> 34% </w:t>
      </w:r>
      <w:r w:rsidRPr="00E53197">
        <w:rPr>
          <w:rFonts w:hint="eastAsia"/>
        </w:rPr>
        <w:t>的医院部署了</w:t>
      </w:r>
      <w:r w:rsidRPr="00E53197">
        <w:rPr>
          <w:rFonts w:hint="eastAsia"/>
        </w:rPr>
        <w:t xml:space="preserve"> AI </w:t>
      </w:r>
      <w:r w:rsidRPr="00E53197">
        <w:rPr>
          <w:rFonts w:hint="eastAsia"/>
        </w:rPr>
        <w:t>解决方案。由于这些战略是在医疗保健领域</w:t>
      </w:r>
      <w:r w:rsidRPr="00E53197">
        <w:rPr>
          <w:rFonts w:hint="eastAsia"/>
        </w:rPr>
        <w:t xml:space="preserve"> AI </w:t>
      </w:r>
      <w:r w:rsidRPr="00E53197">
        <w:rPr>
          <w:rFonts w:hint="eastAsia"/>
        </w:rPr>
        <w:t>刚刚兴起时引入的，许多现有的</w:t>
      </w:r>
      <w:r w:rsidRPr="00E53197">
        <w:rPr>
          <w:rFonts w:hint="eastAsia"/>
        </w:rPr>
        <w:t xml:space="preserve"> AI</w:t>
      </w:r>
      <w:r w:rsidRPr="00E53197">
        <w:rPr>
          <w:rFonts w:hint="eastAsia"/>
        </w:rPr>
        <w:t>“市场”由于供应商不兼容造成的技术限制，缺乏真正统一的质量，无法大规模无缝地集成和协调多种</w:t>
      </w:r>
      <w:r w:rsidRPr="00E53197">
        <w:rPr>
          <w:rFonts w:hint="eastAsia"/>
        </w:rPr>
        <w:t xml:space="preserve"> AI </w:t>
      </w:r>
      <w:r w:rsidRPr="00E53197">
        <w:rPr>
          <w:rFonts w:hint="eastAsia"/>
        </w:rPr>
        <w:t>解决方案。</w:t>
      </w:r>
      <w:proofErr w:type="spellStart"/>
      <w:r w:rsidRPr="00E53197">
        <w:rPr>
          <w:rFonts w:hint="eastAsia"/>
        </w:rPr>
        <w:t>Aidoc</w:t>
      </w:r>
      <w:proofErr w:type="spellEnd"/>
      <w:r w:rsidRPr="00E53197">
        <w:rPr>
          <w:rFonts w:hint="eastAsia"/>
        </w:rPr>
        <w:t xml:space="preserve"> </w:t>
      </w:r>
      <w:r w:rsidRPr="00E53197">
        <w:rPr>
          <w:rFonts w:hint="eastAsia"/>
        </w:rPr>
        <w:t>的</w:t>
      </w:r>
      <w:r w:rsidRPr="00E53197">
        <w:rPr>
          <w:rFonts w:hint="eastAsia"/>
        </w:rPr>
        <w:t xml:space="preserve"> AI OS </w:t>
      </w:r>
      <w:r w:rsidRPr="00E53197">
        <w:rPr>
          <w:rFonts w:hint="eastAsia"/>
        </w:rPr>
        <w:t>通过在统一的、与供应商无关的操作系统下协调多种</w:t>
      </w:r>
      <w:r w:rsidRPr="00E53197">
        <w:rPr>
          <w:rFonts w:hint="eastAsia"/>
        </w:rPr>
        <w:t xml:space="preserve"> AI </w:t>
      </w:r>
      <w:r w:rsidRPr="00E53197">
        <w:rPr>
          <w:rFonts w:hint="eastAsia"/>
        </w:rPr>
        <w:t>解决方案，帮助解决了大规模使用</w:t>
      </w:r>
      <w:r w:rsidRPr="00E53197">
        <w:rPr>
          <w:rFonts w:hint="eastAsia"/>
        </w:rPr>
        <w:t xml:space="preserve"> AI </w:t>
      </w:r>
      <w:r w:rsidRPr="00E53197">
        <w:rPr>
          <w:rFonts w:hint="eastAsia"/>
        </w:rPr>
        <w:t>的这些技术障碍。该操作系统应用独特的基于</w:t>
      </w:r>
      <w:r w:rsidRPr="00E53197">
        <w:rPr>
          <w:rFonts w:hint="eastAsia"/>
        </w:rPr>
        <w:t xml:space="preserve"> AI </w:t>
      </w:r>
      <w:r w:rsidRPr="00E53197">
        <w:rPr>
          <w:rFonts w:hint="eastAsia"/>
        </w:rPr>
        <w:t>的图像分析，将最兼容的算法与相关扫描相匹配，并确保提高护理质量。</w:t>
      </w:r>
    </w:p>
    <w:p w14:paraId="2F071515" w14:textId="77777777" w:rsidR="00E53197" w:rsidRDefault="00E53197" w:rsidP="00E53197">
      <w:pPr>
        <w:contextualSpacing/>
      </w:pPr>
    </w:p>
    <w:p w14:paraId="21BC2E90" w14:textId="77777777" w:rsidR="00E53197" w:rsidRDefault="00E53197" w:rsidP="00E53197">
      <w:pPr>
        <w:contextualSpacing/>
        <w:rPr>
          <w:rFonts w:hint="eastAsia"/>
        </w:rPr>
      </w:pPr>
    </w:p>
    <w:p w14:paraId="6F412BD7" w14:textId="658CB26B" w:rsidR="00334405" w:rsidRDefault="00E53197" w:rsidP="00E53197">
      <w:pPr>
        <w:contextualSpacing/>
      </w:pPr>
      <w:proofErr w:type="spellStart"/>
      <w:r>
        <w:t>Aidoc’s</w:t>
      </w:r>
      <w:proofErr w:type="spellEnd"/>
      <w:r>
        <w:t xml:space="preserve"> comprehensive suite of AI includes solutions for triage and detection of acute patients and AI-driven cross-specialty workflows facilitating care coordination. Along with </w:t>
      </w:r>
      <w:r>
        <w:rPr>
          <w:rFonts w:hint="eastAsia"/>
        </w:rPr>
        <w:t>7</w:t>
      </w:r>
      <w:r>
        <w:t xml:space="preserve"> FDA-cleared solutions for intracranial </w:t>
      </w:r>
      <w:proofErr w:type="spellStart"/>
      <w:r>
        <w:t>hemorrhage</w:t>
      </w:r>
      <w:proofErr w:type="spellEnd"/>
      <w:r>
        <w:t>, acute C-spine fractures, intra-abdominal free gas, rib fractures, large vessel occlusions, and pulmonary embolism on both dedicated and non-dedicated (incidental) exams</w:t>
      </w:r>
      <w:r w:rsidRPr="00E53197">
        <w:rPr>
          <w:highlight w:val="yellow"/>
        </w:rPr>
        <w:t xml:space="preserve">, the </w:t>
      </w:r>
      <w:proofErr w:type="spellStart"/>
      <w:r w:rsidRPr="00E53197">
        <w:rPr>
          <w:highlight w:val="yellow"/>
        </w:rPr>
        <w:t>Aidoc</w:t>
      </w:r>
      <w:proofErr w:type="spellEnd"/>
      <w:r w:rsidRPr="00E53197">
        <w:rPr>
          <w:highlight w:val="yellow"/>
        </w:rPr>
        <w:t xml:space="preserve"> OS platform integrates AI solutions from </w:t>
      </w:r>
      <w:proofErr w:type="spellStart"/>
      <w:r w:rsidRPr="00E53197">
        <w:rPr>
          <w:highlight w:val="yellow"/>
        </w:rPr>
        <w:t>Imbio</w:t>
      </w:r>
      <w:proofErr w:type="spellEnd"/>
      <w:r w:rsidRPr="00E53197">
        <w:rPr>
          <w:highlight w:val="yellow"/>
        </w:rPr>
        <w:t xml:space="preserve">, </w:t>
      </w:r>
      <w:r w:rsidRPr="00E53197">
        <w:rPr>
          <w:highlight w:val="yellow"/>
        </w:rPr>
        <w:lastRenderedPageBreak/>
        <w:t xml:space="preserve">Riverain, </w:t>
      </w:r>
      <w:proofErr w:type="spellStart"/>
      <w:r w:rsidRPr="00E53197">
        <w:rPr>
          <w:highlight w:val="yellow"/>
        </w:rPr>
        <w:t>Icometrix</w:t>
      </w:r>
      <w:proofErr w:type="spellEnd"/>
      <w:r w:rsidRPr="00E53197">
        <w:rPr>
          <w:highlight w:val="yellow"/>
        </w:rPr>
        <w:t xml:space="preserve">, Subtle Medical and </w:t>
      </w:r>
      <w:proofErr w:type="spellStart"/>
      <w:r w:rsidRPr="00E53197">
        <w:rPr>
          <w:highlight w:val="yellow"/>
        </w:rPr>
        <w:t>ScreenPoint</w:t>
      </w:r>
      <w:proofErr w:type="spellEnd"/>
      <w:r w:rsidRPr="00E53197">
        <w:rPr>
          <w:highlight w:val="yellow"/>
        </w:rPr>
        <w:t xml:space="preserve"> Medical, together covering a variety of  radiology subspecialties and imaging enhancements</w:t>
      </w:r>
      <w:r>
        <w:t>.</w:t>
      </w:r>
    </w:p>
    <w:p w14:paraId="39DA24D0" w14:textId="53DF2EFA" w:rsidR="00334405" w:rsidRDefault="00E53197" w:rsidP="00CA1C79">
      <w:pPr>
        <w:contextualSpacing/>
      </w:pPr>
      <w:proofErr w:type="spellStart"/>
      <w:r w:rsidRPr="00E53197">
        <w:rPr>
          <w:rFonts w:hint="eastAsia"/>
        </w:rPr>
        <w:t>Aidoc</w:t>
      </w:r>
      <w:proofErr w:type="spellEnd"/>
      <w:r w:rsidRPr="00E53197">
        <w:rPr>
          <w:rFonts w:hint="eastAsia"/>
        </w:rPr>
        <w:t xml:space="preserve"> </w:t>
      </w:r>
      <w:r w:rsidRPr="00E53197">
        <w:rPr>
          <w:rFonts w:hint="eastAsia"/>
        </w:rPr>
        <w:t>的综合</w:t>
      </w:r>
      <w:r w:rsidRPr="00E53197">
        <w:rPr>
          <w:rFonts w:hint="eastAsia"/>
        </w:rPr>
        <w:t xml:space="preserve"> AI </w:t>
      </w:r>
      <w:r w:rsidRPr="00E53197">
        <w:rPr>
          <w:rFonts w:hint="eastAsia"/>
        </w:rPr>
        <w:t>套件包括用于对急性患者进行分类和检测的解决方案以及促进护理协调的</w:t>
      </w:r>
      <w:r w:rsidRPr="00E53197">
        <w:rPr>
          <w:rFonts w:hint="eastAsia"/>
        </w:rPr>
        <w:t xml:space="preserve"> AI </w:t>
      </w:r>
      <w:r w:rsidRPr="00E53197">
        <w:rPr>
          <w:rFonts w:hint="eastAsia"/>
        </w:rPr>
        <w:t>驱动的跨专业工作流程。除了七种经</w:t>
      </w:r>
      <w:r w:rsidRPr="00E53197">
        <w:rPr>
          <w:rFonts w:hint="eastAsia"/>
        </w:rPr>
        <w:t xml:space="preserve"> FDA </w:t>
      </w:r>
      <w:r w:rsidRPr="00E53197">
        <w:rPr>
          <w:rFonts w:hint="eastAsia"/>
        </w:rPr>
        <w:t>批准的解决方案（用于颅内出血、急性颈椎骨折、腹腔内游离气体、肋骨骨折、大血管闭塞和肺栓塞（专用和非专用（偶然）检查））外，</w:t>
      </w:r>
      <w:proofErr w:type="spellStart"/>
      <w:r w:rsidRPr="00E53197">
        <w:rPr>
          <w:rFonts w:hint="eastAsia"/>
        </w:rPr>
        <w:t>Aidoc</w:t>
      </w:r>
      <w:proofErr w:type="spellEnd"/>
      <w:r w:rsidRPr="00E53197">
        <w:rPr>
          <w:rFonts w:hint="eastAsia"/>
        </w:rPr>
        <w:t xml:space="preserve"> OS </w:t>
      </w:r>
      <w:r w:rsidRPr="00E53197">
        <w:rPr>
          <w:rFonts w:hint="eastAsia"/>
        </w:rPr>
        <w:t>平台还集成了来自</w:t>
      </w:r>
      <w:r w:rsidRPr="00E53197">
        <w:rPr>
          <w:rFonts w:hint="eastAsia"/>
        </w:rPr>
        <w:t xml:space="preserve"> </w:t>
      </w:r>
      <w:proofErr w:type="spellStart"/>
      <w:r w:rsidRPr="00E53197">
        <w:rPr>
          <w:rFonts w:hint="eastAsia"/>
        </w:rPr>
        <w:t>Imbio</w:t>
      </w:r>
      <w:proofErr w:type="spellEnd"/>
      <w:r w:rsidRPr="00E53197">
        <w:rPr>
          <w:rFonts w:hint="eastAsia"/>
        </w:rPr>
        <w:t>、</w:t>
      </w:r>
      <w:r w:rsidRPr="00E53197">
        <w:rPr>
          <w:rFonts w:hint="eastAsia"/>
        </w:rPr>
        <w:t>Riverain</w:t>
      </w:r>
      <w:r w:rsidRPr="00E53197">
        <w:rPr>
          <w:rFonts w:hint="eastAsia"/>
        </w:rPr>
        <w:t>、</w:t>
      </w:r>
      <w:proofErr w:type="spellStart"/>
      <w:r w:rsidRPr="00E53197">
        <w:rPr>
          <w:rFonts w:hint="eastAsia"/>
        </w:rPr>
        <w:t>Icometrix</w:t>
      </w:r>
      <w:proofErr w:type="spellEnd"/>
      <w:r w:rsidRPr="00E53197">
        <w:rPr>
          <w:rFonts w:hint="eastAsia"/>
        </w:rPr>
        <w:t>、</w:t>
      </w:r>
      <w:r w:rsidRPr="00E53197">
        <w:rPr>
          <w:rFonts w:hint="eastAsia"/>
        </w:rPr>
        <w:t xml:space="preserve">Subtle Medical </w:t>
      </w:r>
      <w:r w:rsidRPr="00E53197">
        <w:rPr>
          <w:rFonts w:hint="eastAsia"/>
        </w:rPr>
        <w:t>和</w:t>
      </w:r>
      <w:r w:rsidRPr="00E53197">
        <w:rPr>
          <w:rFonts w:hint="eastAsia"/>
        </w:rPr>
        <w:t xml:space="preserve"> </w:t>
      </w:r>
      <w:proofErr w:type="spellStart"/>
      <w:r w:rsidRPr="00E53197">
        <w:rPr>
          <w:rFonts w:hint="eastAsia"/>
        </w:rPr>
        <w:t>ScreenPoint</w:t>
      </w:r>
      <w:proofErr w:type="spellEnd"/>
      <w:r w:rsidRPr="00E53197">
        <w:rPr>
          <w:rFonts w:hint="eastAsia"/>
        </w:rPr>
        <w:t xml:space="preserve"> Medical </w:t>
      </w:r>
      <w:r w:rsidRPr="00E53197">
        <w:rPr>
          <w:rFonts w:hint="eastAsia"/>
        </w:rPr>
        <w:t>的</w:t>
      </w:r>
      <w:r w:rsidRPr="00E53197">
        <w:rPr>
          <w:rFonts w:hint="eastAsia"/>
        </w:rPr>
        <w:t xml:space="preserve"> AI </w:t>
      </w:r>
      <w:r w:rsidRPr="00E53197">
        <w:rPr>
          <w:rFonts w:hint="eastAsia"/>
        </w:rPr>
        <w:t>解决方案，共同涵盖了各种放射学亚专业和成像增强功能。</w:t>
      </w:r>
    </w:p>
    <w:p w14:paraId="5708BDB8" w14:textId="77777777" w:rsidR="00334405" w:rsidRDefault="00334405" w:rsidP="00CA1C79">
      <w:pPr>
        <w:contextualSpacing/>
      </w:pPr>
    </w:p>
    <w:p w14:paraId="4723C21D" w14:textId="77777777" w:rsidR="00334405" w:rsidRDefault="00334405" w:rsidP="00CA1C79">
      <w:pPr>
        <w:contextualSpacing/>
      </w:pPr>
    </w:p>
    <w:p w14:paraId="7C27FB26" w14:textId="77777777" w:rsidR="00334405" w:rsidRDefault="00334405" w:rsidP="00CA1C79">
      <w:pPr>
        <w:contextualSpacing/>
      </w:pPr>
    </w:p>
    <w:p w14:paraId="7ACBE8EC" w14:textId="77777777" w:rsidR="00334405" w:rsidRDefault="00334405" w:rsidP="00CA1C79">
      <w:pPr>
        <w:contextualSpacing/>
      </w:pPr>
    </w:p>
    <w:p w14:paraId="32290598" w14:textId="77777777" w:rsidR="00334405" w:rsidRDefault="00334405" w:rsidP="00CA1C79">
      <w:pPr>
        <w:contextualSpacing/>
      </w:pPr>
    </w:p>
    <w:p w14:paraId="243D189C" w14:textId="77777777" w:rsidR="00334405" w:rsidRPr="006074CB" w:rsidRDefault="00334405" w:rsidP="00CA1C79">
      <w:pPr>
        <w:contextualSpacing/>
      </w:pPr>
    </w:p>
    <w:p w14:paraId="7F9901DB" w14:textId="36B80B05" w:rsidR="00090E8C" w:rsidRPr="006074CB" w:rsidRDefault="00A67D21" w:rsidP="00CA1C79">
      <w:pPr>
        <w:contextualSpacing/>
      </w:pPr>
      <w:r w:rsidRPr="006074CB">
        <w:t>Rapid treatment of stroke is vital to improving outcomes,</w:t>
      </w:r>
    </w:p>
    <w:p w14:paraId="6D3F5D93" w14:textId="73164D0F" w:rsidR="003E03F3" w:rsidRPr="006074CB" w:rsidRDefault="003E03F3" w:rsidP="00CA1C79">
      <w:pPr>
        <w:contextualSpacing/>
      </w:pPr>
      <w:r w:rsidRPr="006074CB">
        <w:t>where fast detection means patients can be taken to a stroke centre in time to save their lives.</w:t>
      </w:r>
    </w:p>
    <w:p w14:paraId="766892D0" w14:textId="0AAE1D4B" w:rsidR="003E03F3" w:rsidRPr="006074CB" w:rsidRDefault="0081197A" w:rsidP="00CA1C79">
      <w:pPr>
        <w:contextualSpacing/>
      </w:pPr>
      <w:r w:rsidRPr="006074CB">
        <w:t>for example, the American Stroke Association and American Heart Association run a joint programme focused on improving ischaemic stroke care by reducing ‘door-to-needle’ time, the time from detection of a stroke to treatment to remove the blood clot.</w:t>
      </w:r>
    </w:p>
    <w:p w14:paraId="2103E2D2" w14:textId="77777777" w:rsidR="003E03F3" w:rsidRPr="006074CB" w:rsidRDefault="003E03F3" w:rsidP="00CA1C79">
      <w:pPr>
        <w:contextualSpacing/>
      </w:pPr>
    </w:p>
    <w:p w14:paraId="7CA88697" w14:textId="072A4421" w:rsidR="000B1EF9" w:rsidRPr="006074CB" w:rsidRDefault="000B1EF9" w:rsidP="00CA1C79">
      <w:pPr>
        <w:contextualSpacing/>
      </w:pPr>
      <w:proofErr w:type="spellStart"/>
      <w:r w:rsidRPr="006074CB">
        <w:t>Aidoc</w:t>
      </w:r>
      <w:proofErr w:type="spellEnd"/>
      <w:r w:rsidRPr="006074CB">
        <w:t xml:space="preserve"> </w:t>
      </w:r>
      <w:r w:rsidR="00AA7B15" w:rsidRPr="006074CB">
        <w:t xml:space="preserve">accelerant </w:t>
      </w:r>
      <w:r w:rsidRPr="006074CB">
        <w:t xml:space="preserve">the radiologist’s workflow with </w:t>
      </w:r>
      <w:r w:rsidRPr="006074CB">
        <w:rPr>
          <w:highlight w:val="yellow"/>
        </w:rPr>
        <w:t>life-saving technology</w:t>
      </w:r>
      <w:r w:rsidRPr="006074CB">
        <w:t xml:space="preserve">, assuring </w:t>
      </w:r>
      <w:r w:rsidRPr="006074CB">
        <w:rPr>
          <w:highlight w:val="yellow"/>
        </w:rPr>
        <w:t xml:space="preserve">medical providers </w:t>
      </w:r>
      <w:r w:rsidRPr="006074CB">
        <w:t xml:space="preserve">that there are no delays in treatment for patients suffering from a stroke – be it </w:t>
      </w:r>
      <w:proofErr w:type="spellStart"/>
      <w:r w:rsidRPr="006074CB">
        <w:t>hemorrhagic</w:t>
      </w:r>
      <w:proofErr w:type="spellEnd"/>
      <w:r w:rsidRPr="006074CB">
        <w:t xml:space="preserve"> or ischemic.”</w:t>
      </w:r>
    </w:p>
    <w:p w14:paraId="7625CF9E" w14:textId="77777777" w:rsidR="000B1EF9" w:rsidRPr="006074CB" w:rsidRDefault="000B1EF9" w:rsidP="00CA1C79">
      <w:pPr>
        <w:contextualSpacing/>
      </w:pPr>
    </w:p>
    <w:p w14:paraId="03D311DF" w14:textId="52D7DF91" w:rsidR="000B1EF9" w:rsidRPr="006074CB" w:rsidRDefault="00F15058" w:rsidP="00CA1C79">
      <w:pPr>
        <w:contextualSpacing/>
      </w:pPr>
      <w:r w:rsidRPr="006074CB">
        <w:t xml:space="preserve">The stroke package, comprising the new CE-marked large-vessel occlusion AI module and </w:t>
      </w:r>
      <w:proofErr w:type="spellStart"/>
      <w:r w:rsidRPr="006074CB">
        <w:t>Aidoc’s</w:t>
      </w:r>
      <w:proofErr w:type="spellEnd"/>
      <w:r w:rsidRPr="006074CB">
        <w:t xml:space="preserve"> already FDA-cleared and CE-marked intracranial haemorrhage AI module reduces ‘door-to-needle’ time for patients suffering from stroke, improving outcomes and saving lives.</w:t>
      </w:r>
    </w:p>
    <w:p w14:paraId="15AC2BE1" w14:textId="77777777" w:rsidR="00F15058" w:rsidRPr="006074CB" w:rsidRDefault="00F15058" w:rsidP="00CA1C79">
      <w:pPr>
        <w:contextualSpacing/>
      </w:pPr>
    </w:p>
    <w:p w14:paraId="12DABC00" w14:textId="1C7D46F2" w:rsidR="00F15058" w:rsidRPr="006074CB" w:rsidRDefault="00063566" w:rsidP="00CA1C79">
      <w:pPr>
        <w:contextualSpacing/>
      </w:pPr>
      <w:r w:rsidRPr="006074CB">
        <w:t>FDA-cleared and CE-marked pathology algorithms</w:t>
      </w:r>
    </w:p>
    <w:p w14:paraId="0D0CA2DA" w14:textId="4D7E0A2D" w:rsidR="00063566" w:rsidRPr="006074CB" w:rsidRDefault="00F140C2" w:rsidP="00CA1C79">
      <w:pPr>
        <w:contextualSpacing/>
      </w:pPr>
      <w:r w:rsidRPr="006074CB">
        <w:rPr>
          <w:noProof/>
        </w:rPr>
        <w:drawing>
          <wp:inline distT="0" distB="0" distL="0" distR="0" wp14:anchorId="77593CE2" wp14:editId="1FC13CF4">
            <wp:extent cx="5274310" cy="1596390"/>
            <wp:effectExtent l="0" t="0" r="2540" b="3810"/>
            <wp:docPr id="86782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27759" name=""/>
                    <pic:cNvPicPr/>
                  </pic:nvPicPr>
                  <pic:blipFill>
                    <a:blip r:embed="rId10"/>
                    <a:stretch>
                      <a:fillRect/>
                    </a:stretch>
                  </pic:blipFill>
                  <pic:spPr>
                    <a:xfrm>
                      <a:off x="0" y="0"/>
                      <a:ext cx="5274310" cy="1596390"/>
                    </a:xfrm>
                    <a:prstGeom prst="rect">
                      <a:avLst/>
                    </a:prstGeom>
                  </pic:spPr>
                </pic:pic>
              </a:graphicData>
            </a:graphic>
          </wp:inline>
        </w:drawing>
      </w:r>
    </w:p>
    <w:p w14:paraId="2662F86F" w14:textId="77777777" w:rsidR="00063566" w:rsidRDefault="00063566" w:rsidP="00CA1C79">
      <w:pPr>
        <w:contextualSpacing/>
      </w:pPr>
    </w:p>
    <w:p w14:paraId="1F1AEF59" w14:textId="77777777" w:rsidR="00831EC8" w:rsidRDefault="00831EC8" w:rsidP="00CA1C79">
      <w:pPr>
        <w:contextualSpacing/>
      </w:pPr>
    </w:p>
    <w:p w14:paraId="72199127" w14:textId="567DBC71" w:rsidR="00831EC8" w:rsidRDefault="00831EC8" w:rsidP="00CA1C79">
      <w:pPr>
        <w:contextualSpacing/>
      </w:pPr>
      <w:r w:rsidRPr="00831EC8">
        <w:t>CTP stands for Computed Tomography Perfusion</w:t>
      </w:r>
      <w:r w:rsidR="005C3B79">
        <w:rPr>
          <w:rFonts w:hint="eastAsia"/>
        </w:rPr>
        <w:t xml:space="preserve"> </w:t>
      </w:r>
      <w:r w:rsidR="005C3B79" w:rsidRPr="005C3B79">
        <w:rPr>
          <w:rFonts w:hint="eastAsia"/>
        </w:rPr>
        <w:t>计算机断层扫描灌注</w:t>
      </w:r>
    </w:p>
    <w:p w14:paraId="5DB50035" w14:textId="77777777" w:rsidR="001F5BDF" w:rsidRDefault="001F5BDF" w:rsidP="00CA1C79">
      <w:pPr>
        <w:contextualSpacing/>
      </w:pPr>
    </w:p>
    <w:p w14:paraId="6D4AC973" w14:textId="77777777" w:rsidR="001F5BDF" w:rsidRDefault="001F5BDF" w:rsidP="001F5BDF">
      <w:pPr>
        <w:contextualSpacing/>
      </w:pPr>
      <w:r>
        <w:t>Right MCA territory refers to the area of the brain supplied by the right Middle Cerebral Artery.</w:t>
      </w:r>
    </w:p>
    <w:p w14:paraId="691F2D59" w14:textId="14C5137F" w:rsidR="001F5BDF" w:rsidRDefault="00605AC4" w:rsidP="001F5BDF">
      <w:pPr>
        <w:contextualSpacing/>
      </w:pPr>
      <w:r>
        <w:rPr>
          <w:rFonts w:hint="eastAsia"/>
        </w:rPr>
        <w:t>右侧</w:t>
      </w:r>
      <w:r>
        <w:rPr>
          <w:rFonts w:hint="eastAsia"/>
        </w:rPr>
        <w:t xml:space="preserve"> MCA </w:t>
      </w:r>
      <w:r>
        <w:rPr>
          <w:rFonts w:hint="eastAsia"/>
        </w:rPr>
        <w:t>区域是指由右侧大脑中动脉供血的大脑区域</w:t>
      </w:r>
    </w:p>
    <w:p w14:paraId="3BB4EB34" w14:textId="6C1B90D0" w:rsidR="001F5BDF" w:rsidRDefault="001F5BDF" w:rsidP="001F5BDF">
      <w:pPr>
        <w:contextualSpacing/>
      </w:pPr>
      <w:r>
        <w:t>So, “CTP mean transit time in the right MCA territory” means measuring the average time it takes for blood to flow through the brain tissue supplied by the right middle cerebral artery using CT perfusion imaging. This information is crucial in assessing brain perfusion, especially in cases of stroke or other cerebrovascular conditions.</w:t>
      </w:r>
    </w:p>
    <w:p w14:paraId="7EB06B96" w14:textId="3C30165E" w:rsidR="00605AC4" w:rsidRDefault="00605AC4" w:rsidP="00605AC4">
      <w:pPr>
        <w:contextualSpacing/>
      </w:pPr>
      <w:r>
        <w:rPr>
          <w:rFonts w:hint="eastAsia"/>
        </w:rPr>
        <w:t>因此，“右侧</w:t>
      </w:r>
      <w:r>
        <w:rPr>
          <w:rFonts w:hint="eastAsia"/>
        </w:rPr>
        <w:t xml:space="preserve"> MCA </w:t>
      </w:r>
      <w:r>
        <w:rPr>
          <w:rFonts w:hint="eastAsia"/>
        </w:rPr>
        <w:t>区域的</w:t>
      </w:r>
      <w:r>
        <w:rPr>
          <w:rFonts w:hint="eastAsia"/>
        </w:rPr>
        <w:t xml:space="preserve"> CTP </w:t>
      </w:r>
      <w:r>
        <w:rPr>
          <w:rFonts w:hint="eastAsia"/>
        </w:rPr>
        <w:t>平均通过时间”是指使用</w:t>
      </w:r>
      <w:r>
        <w:rPr>
          <w:rFonts w:hint="eastAsia"/>
        </w:rPr>
        <w:t xml:space="preserve"> CT </w:t>
      </w:r>
      <w:r>
        <w:rPr>
          <w:rFonts w:hint="eastAsia"/>
        </w:rPr>
        <w:t>灌注成像测量血液流经由右侧大脑中动脉供血的脑组织所需的平均时间。这些信息对于评估脑灌注至关重要，尤其是在中风或其他脑血管疾病的情况下。</w:t>
      </w:r>
    </w:p>
    <w:p w14:paraId="4EFC93A1" w14:textId="77777777" w:rsidR="005550E8" w:rsidRDefault="005550E8" w:rsidP="00605AC4">
      <w:pPr>
        <w:contextualSpacing/>
      </w:pPr>
    </w:p>
    <w:p w14:paraId="20355146" w14:textId="77777777" w:rsidR="005550E8" w:rsidRDefault="005550E8" w:rsidP="00605AC4">
      <w:pPr>
        <w:contextualSpacing/>
      </w:pPr>
    </w:p>
    <w:p w14:paraId="7BF50177" w14:textId="77777777" w:rsidR="005550E8" w:rsidRDefault="005550E8" w:rsidP="00605AC4">
      <w:pPr>
        <w:contextualSpacing/>
      </w:pPr>
    </w:p>
    <w:p w14:paraId="7A23FF6F" w14:textId="6C661B7B" w:rsidR="005550E8" w:rsidRDefault="005550E8" w:rsidP="005550E8">
      <w:pPr>
        <w:contextualSpacing/>
      </w:pPr>
      <w:r>
        <w:t>However, the</w:t>
      </w:r>
      <w:r>
        <w:rPr>
          <w:rFonts w:hint="eastAsia"/>
        </w:rPr>
        <w:t xml:space="preserve"> </w:t>
      </w:r>
      <w:r>
        <w:t>classification of AIH is contingent on the opinion of experts, and</w:t>
      </w:r>
      <w:r>
        <w:rPr>
          <w:rFonts w:hint="eastAsia"/>
        </w:rPr>
        <w:t xml:space="preserve"> </w:t>
      </w:r>
      <w:r>
        <w:t xml:space="preserve">the training of the system depends on the labelling of </w:t>
      </w:r>
      <w:proofErr w:type="spellStart"/>
      <w:r>
        <w:t>AIHsuspected</w:t>
      </w:r>
      <w:proofErr w:type="spellEnd"/>
      <w:r>
        <w:rPr>
          <w:rFonts w:hint="eastAsia"/>
        </w:rPr>
        <w:t xml:space="preserve"> </w:t>
      </w:r>
      <w:r>
        <w:t>areas by experts. As such, discordance between experts</w:t>
      </w:r>
      <w:r>
        <w:rPr>
          <w:rFonts w:hint="eastAsia"/>
        </w:rPr>
        <w:t xml:space="preserve"> </w:t>
      </w:r>
      <w:r>
        <w:t>regarding the final classifications or labelling of images is</w:t>
      </w:r>
      <w:r>
        <w:rPr>
          <w:rFonts w:hint="eastAsia"/>
        </w:rPr>
        <w:t xml:space="preserve"> </w:t>
      </w:r>
      <w:r>
        <w:t>inevitable.</w:t>
      </w:r>
    </w:p>
    <w:p w14:paraId="2AD98211" w14:textId="77777777" w:rsidR="005550E8" w:rsidRDefault="005550E8" w:rsidP="005550E8">
      <w:pPr>
        <w:contextualSpacing/>
      </w:pPr>
    </w:p>
    <w:p w14:paraId="6B9CA3E6" w14:textId="2300C218" w:rsidR="005550E8" w:rsidRDefault="00E964D8" w:rsidP="005550E8">
      <w:pPr>
        <w:contextualSpacing/>
      </w:pPr>
      <w:r w:rsidRPr="00E964D8">
        <w:rPr>
          <w:rFonts w:hint="eastAsia"/>
        </w:rPr>
        <w:t>然而，</w:t>
      </w:r>
      <w:r w:rsidRPr="00E964D8">
        <w:rPr>
          <w:rFonts w:hint="eastAsia"/>
        </w:rPr>
        <w:t>AIH</w:t>
      </w:r>
      <w:r w:rsidRPr="00E964D8">
        <w:rPr>
          <w:rFonts w:hint="eastAsia"/>
        </w:rPr>
        <w:t>的分类取决于专家的意见，系统的训练取决于专家对</w:t>
      </w:r>
      <w:r w:rsidRPr="00E964D8">
        <w:rPr>
          <w:rFonts w:hint="eastAsia"/>
        </w:rPr>
        <w:t>AIH</w:t>
      </w:r>
      <w:r w:rsidRPr="00E964D8">
        <w:rPr>
          <w:rFonts w:hint="eastAsia"/>
        </w:rPr>
        <w:t>疑似区域的标记。因此，专家之间对图像的最终分类或标记的不一致是不可避免的。</w:t>
      </w:r>
    </w:p>
    <w:p w14:paraId="1A936883" w14:textId="77777777" w:rsidR="00D016E9" w:rsidRDefault="00D016E9" w:rsidP="005550E8">
      <w:pPr>
        <w:contextualSpacing/>
      </w:pPr>
    </w:p>
    <w:p w14:paraId="0D4137B8" w14:textId="72026FFC" w:rsidR="00D016E9" w:rsidRDefault="00D016E9" w:rsidP="00D016E9">
      <w:pPr>
        <w:contextualSpacing/>
      </w:pPr>
      <w:r>
        <w:t>In addition, poorly defined characteristics, variability</w:t>
      </w:r>
      <w:r>
        <w:rPr>
          <w:rFonts w:hint="eastAsia"/>
        </w:rPr>
        <w:t xml:space="preserve"> </w:t>
      </w:r>
      <w:r>
        <w:t>in sizes and morphologies, and the attenuation of AIH contribute</w:t>
      </w:r>
      <w:r>
        <w:rPr>
          <w:rFonts w:hint="eastAsia"/>
        </w:rPr>
        <w:t xml:space="preserve"> </w:t>
      </w:r>
      <w:r>
        <w:t>to inter-observer discordance even between expert neuroradiologists.</w:t>
      </w:r>
    </w:p>
    <w:p w14:paraId="29A2A4EF" w14:textId="0830617C" w:rsidR="00D016E9" w:rsidRDefault="00415D05" w:rsidP="00D016E9">
      <w:pPr>
        <w:contextualSpacing/>
      </w:pPr>
      <w:r w:rsidRPr="00415D05">
        <w:rPr>
          <w:rFonts w:hint="eastAsia"/>
        </w:rPr>
        <w:t>外，特征定义不明确、大小和形态的多变性以及</w:t>
      </w:r>
      <w:r w:rsidRPr="00415D05">
        <w:rPr>
          <w:rFonts w:hint="eastAsia"/>
        </w:rPr>
        <w:t xml:space="preserve"> AIH </w:t>
      </w:r>
      <w:r w:rsidRPr="00415D05">
        <w:rPr>
          <w:rFonts w:hint="eastAsia"/>
        </w:rPr>
        <w:t>的衰减甚至导致专家神经放射学家之间的观察者之间的不一致。</w:t>
      </w:r>
    </w:p>
    <w:p w14:paraId="5324C4F5" w14:textId="77777777" w:rsidR="00D016E9" w:rsidRDefault="00D016E9" w:rsidP="00D016E9">
      <w:pPr>
        <w:contextualSpacing/>
        <w:rPr>
          <w:rFonts w:hint="eastAsia"/>
        </w:rPr>
      </w:pPr>
    </w:p>
    <w:p w14:paraId="77341F77" w14:textId="4F85FA7C" w:rsidR="00415D05" w:rsidRDefault="00415D05" w:rsidP="00415D05">
      <w:pPr>
        <w:contextualSpacing/>
      </w:pPr>
      <w:r>
        <w:t>In this regard, an anomaly detection process based on</w:t>
      </w:r>
      <w:r>
        <w:rPr>
          <w:rFonts w:hint="eastAsia"/>
        </w:rPr>
        <w:t xml:space="preserve"> </w:t>
      </w:r>
      <w:r>
        <w:t>unsupervised training alongside a haemorrhage detection process</w:t>
      </w:r>
      <w:r>
        <w:rPr>
          <w:rFonts w:hint="eastAsia"/>
        </w:rPr>
        <w:t xml:space="preserve"> </w:t>
      </w:r>
      <w:r>
        <w:t>can overcome the drawbacks of the supervised haemorrhage</w:t>
      </w:r>
      <w:r>
        <w:rPr>
          <w:rFonts w:hint="eastAsia"/>
        </w:rPr>
        <w:t xml:space="preserve"> </w:t>
      </w:r>
      <w:r>
        <w:t>detection process used in conventional AI algorithms for</w:t>
      </w:r>
      <w:r>
        <w:rPr>
          <w:rFonts w:hint="eastAsia"/>
        </w:rPr>
        <w:t xml:space="preserve"> </w:t>
      </w:r>
      <w:r>
        <w:t>intracranial haemorrhage detection, leading to an improvement</w:t>
      </w:r>
      <w:r>
        <w:rPr>
          <w:rFonts w:hint="eastAsia"/>
        </w:rPr>
        <w:t xml:space="preserve"> </w:t>
      </w:r>
      <w:r>
        <w:t>in diagnostic performance18–22.</w:t>
      </w:r>
      <w:r>
        <w:t xml:space="preserve"> </w:t>
      </w:r>
    </w:p>
    <w:p w14:paraId="3AF80081" w14:textId="301C2C6E" w:rsidR="00415D05" w:rsidRDefault="00CD30F4" w:rsidP="00415D05">
      <w:pPr>
        <w:contextualSpacing/>
      </w:pPr>
      <w:r w:rsidRPr="00CD30F4">
        <w:rPr>
          <w:rFonts w:hint="eastAsia"/>
        </w:rPr>
        <w:t>在这方面，基于无监督训练的异常检测过程与出血检测过程相结合可以克服传统</w:t>
      </w:r>
      <w:r w:rsidRPr="00CD30F4">
        <w:rPr>
          <w:rFonts w:hint="eastAsia"/>
        </w:rPr>
        <w:t xml:space="preserve"> AI </w:t>
      </w:r>
      <w:r w:rsidRPr="00CD30F4">
        <w:rPr>
          <w:rFonts w:hint="eastAsia"/>
        </w:rPr>
        <w:t>算法用于颅内出血检测的监督出血检测过程的缺点，从而提高诊断性能</w:t>
      </w:r>
      <w:r w:rsidRPr="00CD30F4">
        <w:rPr>
          <w:rFonts w:hint="eastAsia"/>
        </w:rPr>
        <w:t xml:space="preserve"> 18</w:t>
      </w:r>
      <w:r w:rsidRPr="00CD30F4">
        <w:rPr>
          <w:rFonts w:hint="eastAsia"/>
        </w:rPr>
        <w:t>–</w:t>
      </w:r>
      <w:r w:rsidRPr="00CD30F4">
        <w:rPr>
          <w:rFonts w:hint="eastAsia"/>
        </w:rPr>
        <w:t>22</w:t>
      </w:r>
      <w:r w:rsidRPr="00CD30F4">
        <w:rPr>
          <w:rFonts w:hint="eastAsia"/>
        </w:rPr>
        <w:t>。</w:t>
      </w:r>
    </w:p>
    <w:p w14:paraId="314C0DDA" w14:textId="77777777" w:rsidR="00CD30F4" w:rsidRDefault="00CD30F4" w:rsidP="00415D05">
      <w:pPr>
        <w:contextualSpacing/>
        <w:rPr>
          <w:rFonts w:hint="eastAsia"/>
        </w:rPr>
      </w:pPr>
    </w:p>
    <w:p w14:paraId="5E44FAC1" w14:textId="5F177390" w:rsidR="00457AA4" w:rsidRDefault="00457AA4" w:rsidP="00457AA4">
      <w:pPr>
        <w:contextualSpacing/>
      </w:pPr>
      <w:r>
        <w:t>Recent studies have proposed</w:t>
      </w:r>
      <w:r w:rsidR="00CD30F4">
        <w:rPr>
          <w:rFonts w:hint="eastAsia"/>
        </w:rPr>
        <w:t xml:space="preserve"> </w:t>
      </w:r>
      <w:r>
        <w:t>new deep learning architectures based on a joint recurrent neural</w:t>
      </w:r>
      <w:r w:rsidR="00CD30F4">
        <w:rPr>
          <w:rFonts w:hint="eastAsia"/>
        </w:rPr>
        <w:t xml:space="preserve"> </w:t>
      </w:r>
      <w:r>
        <w:t>network (CNN-RNN) approach with promising results, highlighting</w:t>
      </w:r>
      <w:r w:rsidR="00CD30F4">
        <w:rPr>
          <w:rFonts w:hint="eastAsia"/>
        </w:rPr>
        <w:t xml:space="preserve"> </w:t>
      </w:r>
      <w:r>
        <w:t>its potential for assisting radiologists and physicians in their</w:t>
      </w:r>
    </w:p>
    <w:p w14:paraId="7F0D13EC" w14:textId="1754AFC8" w:rsidR="00457AA4" w:rsidRDefault="00457AA4" w:rsidP="00457AA4">
      <w:pPr>
        <w:contextualSpacing/>
      </w:pPr>
      <w:r>
        <w:t>clinical diagnosis workflow15,27</w:t>
      </w:r>
    </w:p>
    <w:p w14:paraId="6DC79DA6" w14:textId="5BD03B4B" w:rsidR="00457AA4" w:rsidRPr="006074CB" w:rsidRDefault="00730AC8" w:rsidP="00457AA4">
      <w:pPr>
        <w:contextualSpacing/>
        <w:rPr>
          <w:rFonts w:hint="eastAsia"/>
        </w:rPr>
      </w:pPr>
      <w:r w:rsidRPr="00730AC8">
        <w:rPr>
          <w:rFonts w:hint="eastAsia"/>
        </w:rPr>
        <w:t>最近的研究提出了基于联合循环神经网络</w:t>
      </w:r>
      <w:r w:rsidRPr="00730AC8">
        <w:rPr>
          <w:rFonts w:hint="eastAsia"/>
        </w:rPr>
        <w:t xml:space="preserve"> (CNN-RNN) </w:t>
      </w:r>
      <w:r w:rsidRPr="00730AC8">
        <w:rPr>
          <w:rFonts w:hint="eastAsia"/>
        </w:rPr>
        <w:t>方法的新型深度学习架构，并取得了良好的结果，凸显了其在协助放射科医生和医生进行临床诊断工作流程方面的潜力</w:t>
      </w:r>
      <w:r w:rsidRPr="00730AC8">
        <w:rPr>
          <w:rFonts w:hint="eastAsia"/>
        </w:rPr>
        <w:t>15,27</w:t>
      </w:r>
    </w:p>
    <w:sectPr w:rsidR="00457AA4" w:rsidRPr="006074C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C3C66" w14:textId="77777777" w:rsidR="003C2C28" w:rsidRDefault="003C2C28" w:rsidP="00BE4A8D">
      <w:pPr>
        <w:spacing w:after="0" w:line="240" w:lineRule="auto"/>
      </w:pPr>
      <w:r>
        <w:separator/>
      </w:r>
    </w:p>
  </w:endnote>
  <w:endnote w:type="continuationSeparator" w:id="0">
    <w:p w14:paraId="1B7C9088" w14:textId="77777777" w:rsidR="003C2C28" w:rsidRDefault="003C2C28" w:rsidP="00BE4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42594" w14:textId="77777777" w:rsidR="003C2C28" w:rsidRDefault="003C2C28" w:rsidP="00BE4A8D">
      <w:pPr>
        <w:spacing w:after="0" w:line="240" w:lineRule="auto"/>
      </w:pPr>
      <w:r>
        <w:separator/>
      </w:r>
    </w:p>
  </w:footnote>
  <w:footnote w:type="continuationSeparator" w:id="0">
    <w:p w14:paraId="1C0A0568" w14:textId="77777777" w:rsidR="003C2C28" w:rsidRDefault="003C2C28" w:rsidP="00BE4A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6B27B1"/>
    <w:multiLevelType w:val="multilevel"/>
    <w:tmpl w:val="B230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846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EE"/>
    <w:rsid w:val="000113E7"/>
    <w:rsid w:val="0004054D"/>
    <w:rsid w:val="00063566"/>
    <w:rsid w:val="00084C7C"/>
    <w:rsid w:val="00090E8C"/>
    <w:rsid w:val="000A17CE"/>
    <w:rsid w:val="000B1EF9"/>
    <w:rsid w:val="000B252F"/>
    <w:rsid w:val="000D7D36"/>
    <w:rsid w:val="000E737B"/>
    <w:rsid w:val="001648E6"/>
    <w:rsid w:val="0018589A"/>
    <w:rsid w:val="001E5E06"/>
    <w:rsid w:val="001F5BDF"/>
    <w:rsid w:val="00207F8E"/>
    <w:rsid w:val="00224A93"/>
    <w:rsid w:val="00285B69"/>
    <w:rsid w:val="002A25ED"/>
    <w:rsid w:val="002B182A"/>
    <w:rsid w:val="00314447"/>
    <w:rsid w:val="00331562"/>
    <w:rsid w:val="00334405"/>
    <w:rsid w:val="0034381F"/>
    <w:rsid w:val="003570FA"/>
    <w:rsid w:val="003C2C28"/>
    <w:rsid w:val="003E03F3"/>
    <w:rsid w:val="003F1D8C"/>
    <w:rsid w:val="003F212C"/>
    <w:rsid w:val="00410DA3"/>
    <w:rsid w:val="004134D7"/>
    <w:rsid w:val="00415D05"/>
    <w:rsid w:val="004467EE"/>
    <w:rsid w:val="00456FDB"/>
    <w:rsid w:val="00457AA4"/>
    <w:rsid w:val="004B500B"/>
    <w:rsid w:val="004C261B"/>
    <w:rsid w:val="004F400F"/>
    <w:rsid w:val="00510E03"/>
    <w:rsid w:val="00527521"/>
    <w:rsid w:val="005312E9"/>
    <w:rsid w:val="005550E8"/>
    <w:rsid w:val="00573ED5"/>
    <w:rsid w:val="005B0FCB"/>
    <w:rsid w:val="005B55DF"/>
    <w:rsid w:val="005C3B79"/>
    <w:rsid w:val="006053C4"/>
    <w:rsid w:val="00605AC4"/>
    <w:rsid w:val="006074CB"/>
    <w:rsid w:val="006443E6"/>
    <w:rsid w:val="00664D72"/>
    <w:rsid w:val="00671975"/>
    <w:rsid w:val="00691218"/>
    <w:rsid w:val="006D6F30"/>
    <w:rsid w:val="006F03C8"/>
    <w:rsid w:val="007059B4"/>
    <w:rsid w:val="00725FF1"/>
    <w:rsid w:val="00730AC8"/>
    <w:rsid w:val="00760D4B"/>
    <w:rsid w:val="007624E6"/>
    <w:rsid w:val="007813DF"/>
    <w:rsid w:val="0081197A"/>
    <w:rsid w:val="00831EC8"/>
    <w:rsid w:val="00873CEA"/>
    <w:rsid w:val="0090278E"/>
    <w:rsid w:val="00952E91"/>
    <w:rsid w:val="009641E5"/>
    <w:rsid w:val="00983BD8"/>
    <w:rsid w:val="00986F16"/>
    <w:rsid w:val="009A512A"/>
    <w:rsid w:val="009C05FA"/>
    <w:rsid w:val="00A246A9"/>
    <w:rsid w:val="00A324E6"/>
    <w:rsid w:val="00A51DCB"/>
    <w:rsid w:val="00A67D21"/>
    <w:rsid w:val="00A8025B"/>
    <w:rsid w:val="00AA7B15"/>
    <w:rsid w:val="00AB460B"/>
    <w:rsid w:val="00AC770E"/>
    <w:rsid w:val="00B76E81"/>
    <w:rsid w:val="00BC3293"/>
    <w:rsid w:val="00BE4A8D"/>
    <w:rsid w:val="00C168B3"/>
    <w:rsid w:val="00C53A3C"/>
    <w:rsid w:val="00C61DD0"/>
    <w:rsid w:val="00CA05CD"/>
    <w:rsid w:val="00CA1C79"/>
    <w:rsid w:val="00CD30F4"/>
    <w:rsid w:val="00CF6846"/>
    <w:rsid w:val="00CF7091"/>
    <w:rsid w:val="00D016E9"/>
    <w:rsid w:val="00D26286"/>
    <w:rsid w:val="00D93980"/>
    <w:rsid w:val="00DC0175"/>
    <w:rsid w:val="00E53197"/>
    <w:rsid w:val="00E62A67"/>
    <w:rsid w:val="00E65036"/>
    <w:rsid w:val="00E75EAF"/>
    <w:rsid w:val="00E77622"/>
    <w:rsid w:val="00E85592"/>
    <w:rsid w:val="00E964D8"/>
    <w:rsid w:val="00EA22E8"/>
    <w:rsid w:val="00EB6D18"/>
    <w:rsid w:val="00EE3CE2"/>
    <w:rsid w:val="00EE69F5"/>
    <w:rsid w:val="00F014BF"/>
    <w:rsid w:val="00F140C2"/>
    <w:rsid w:val="00F15058"/>
    <w:rsid w:val="00F558D0"/>
    <w:rsid w:val="00F56352"/>
    <w:rsid w:val="00FC0398"/>
    <w:rsid w:val="00FC4463"/>
    <w:rsid w:val="00FD6AF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D70A8"/>
  <w15:chartTrackingRefBased/>
  <w15:docId w15:val="{961E5D89-A17C-46D3-80B7-169F0D8F0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7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7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7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67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7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7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7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7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7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7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7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7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467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7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7EE"/>
    <w:rPr>
      <w:rFonts w:eastAsiaTheme="majorEastAsia" w:cstheme="majorBidi"/>
      <w:color w:val="272727" w:themeColor="text1" w:themeTint="D8"/>
    </w:rPr>
  </w:style>
  <w:style w:type="paragraph" w:styleId="Title">
    <w:name w:val="Title"/>
    <w:basedOn w:val="Normal"/>
    <w:next w:val="Normal"/>
    <w:link w:val="TitleChar"/>
    <w:uiPriority w:val="10"/>
    <w:qFormat/>
    <w:rsid w:val="00446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7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7EE"/>
    <w:pPr>
      <w:spacing w:before="160"/>
      <w:jc w:val="center"/>
    </w:pPr>
    <w:rPr>
      <w:i/>
      <w:iCs/>
      <w:color w:val="404040" w:themeColor="text1" w:themeTint="BF"/>
    </w:rPr>
  </w:style>
  <w:style w:type="character" w:customStyle="1" w:styleId="QuoteChar">
    <w:name w:val="Quote Char"/>
    <w:basedOn w:val="DefaultParagraphFont"/>
    <w:link w:val="Quote"/>
    <w:uiPriority w:val="29"/>
    <w:rsid w:val="004467EE"/>
    <w:rPr>
      <w:i/>
      <w:iCs/>
      <w:color w:val="404040" w:themeColor="text1" w:themeTint="BF"/>
    </w:rPr>
  </w:style>
  <w:style w:type="paragraph" w:styleId="ListParagraph">
    <w:name w:val="List Paragraph"/>
    <w:basedOn w:val="Normal"/>
    <w:uiPriority w:val="34"/>
    <w:qFormat/>
    <w:rsid w:val="004467EE"/>
    <w:pPr>
      <w:ind w:left="720"/>
      <w:contextualSpacing/>
    </w:pPr>
  </w:style>
  <w:style w:type="character" w:styleId="IntenseEmphasis">
    <w:name w:val="Intense Emphasis"/>
    <w:basedOn w:val="DefaultParagraphFont"/>
    <w:uiPriority w:val="21"/>
    <w:qFormat/>
    <w:rsid w:val="004467EE"/>
    <w:rPr>
      <w:i/>
      <w:iCs/>
      <w:color w:val="0F4761" w:themeColor="accent1" w:themeShade="BF"/>
    </w:rPr>
  </w:style>
  <w:style w:type="paragraph" w:styleId="IntenseQuote">
    <w:name w:val="Intense Quote"/>
    <w:basedOn w:val="Normal"/>
    <w:next w:val="Normal"/>
    <w:link w:val="IntenseQuoteChar"/>
    <w:uiPriority w:val="30"/>
    <w:qFormat/>
    <w:rsid w:val="00446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7EE"/>
    <w:rPr>
      <w:i/>
      <w:iCs/>
      <w:color w:val="0F4761" w:themeColor="accent1" w:themeShade="BF"/>
    </w:rPr>
  </w:style>
  <w:style w:type="character" w:styleId="IntenseReference">
    <w:name w:val="Intense Reference"/>
    <w:basedOn w:val="DefaultParagraphFont"/>
    <w:uiPriority w:val="32"/>
    <w:qFormat/>
    <w:rsid w:val="004467EE"/>
    <w:rPr>
      <w:b/>
      <w:bCs/>
      <w:smallCaps/>
      <w:color w:val="0F4761" w:themeColor="accent1" w:themeShade="BF"/>
      <w:spacing w:val="5"/>
    </w:rPr>
  </w:style>
  <w:style w:type="paragraph" w:styleId="Header">
    <w:name w:val="header"/>
    <w:basedOn w:val="Normal"/>
    <w:link w:val="HeaderChar"/>
    <w:uiPriority w:val="99"/>
    <w:unhideWhenUsed/>
    <w:rsid w:val="00BE4A8D"/>
    <w:pPr>
      <w:tabs>
        <w:tab w:val="center" w:pos="4153"/>
        <w:tab w:val="right" w:pos="8306"/>
      </w:tabs>
      <w:spacing w:after="0" w:line="240" w:lineRule="auto"/>
    </w:pPr>
  </w:style>
  <w:style w:type="character" w:customStyle="1" w:styleId="HeaderChar">
    <w:name w:val="Header Char"/>
    <w:basedOn w:val="DefaultParagraphFont"/>
    <w:link w:val="Header"/>
    <w:uiPriority w:val="99"/>
    <w:rsid w:val="00BE4A8D"/>
  </w:style>
  <w:style w:type="paragraph" w:styleId="Footer">
    <w:name w:val="footer"/>
    <w:basedOn w:val="Normal"/>
    <w:link w:val="FooterChar"/>
    <w:uiPriority w:val="99"/>
    <w:unhideWhenUsed/>
    <w:rsid w:val="00BE4A8D"/>
    <w:pPr>
      <w:tabs>
        <w:tab w:val="center" w:pos="4153"/>
        <w:tab w:val="right" w:pos="8306"/>
      </w:tabs>
      <w:spacing w:after="0" w:line="240" w:lineRule="auto"/>
    </w:pPr>
  </w:style>
  <w:style w:type="character" w:customStyle="1" w:styleId="FooterChar">
    <w:name w:val="Footer Char"/>
    <w:basedOn w:val="DefaultParagraphFont"/>
    <w:link w:val="Footer"/>
    <w:uiPriority w:val="99"/>
    <w:rsid w:val="00BE4A8D"/>
  </w:style>
  <w:style w:type="character" w:styleId="Hyperlink">
    <w:name w:val="Hyperlink"/>
    <w:basedOn w:val="DefaultParagraphFont"/>
    <w:uiPriority w:val="99"/>
    <w:unhideWhenUsed/>
    <w:rsid w:val="00E85592"/>
    <w:rPr>
      <w:color w:val="467886" w:themeColor="hyperlink"/>
      <w:u w:val="single"/>
    </w:rPr>
  </w:style>
  <w:style w:type="character" w:styleId="UnresolvedMention">
    <w:name w:val="Unresolved Mention"/>
    <w:basedOn w:val="DefaultParagraphFont"/>
    <w:uiPriority w:val="99"/>
    <w:semiHidden/>
    <w:unhideWhenUsed/>
    <w:rsid w:val="00E85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265352">
      <w:bodyDiv w:val="1"/>
      <w:marLeft w:val="0"/>
      <w:marRight w:val="0"/>
      <w:marTop w:val="0"/>
      <w:marBottom w:val="0"/>
      <w:divBdr>
        <w:top w:val="none" w:sz="0" w:space="0" w:color="auto"/>
        <w:left w:val="none" w:sz="0" w:space="0" w:color="auto"/>
        <w:bottom w:val="none" w:sz="0" w:space="0" w:color="auto"/>
        <w:right w:val="none" w:sz="0" w:space="0" w:color="auto"/>
      </w:divBdr>
    </w:div>
    <w:div w:id="287974227">
      <w:bodyDiv w:val="1"/>
      <w:marLeft w:val="0"/>
      <w:marRight w:val="0"/>
      <w:marTop w:val="0"/>
      <w:marBottom w:val="0"/>
      <w:divBdr>
        <w:top w:val="none" w:sz="0" w:space="0" w:color="auto"/>
        <w:left w:val="none" w:sz="0" w:space="0" w:color="auto"/>
        <w:bottom w:val="none" w:sz="0" w:space="0" w:color="auto"/>
        <w:right w:val="none" w:sz="0" w:space="0" w:color="auto"/>
      </w:divBdr>
    </w:div>
    <w:div w:id="514271980">
      <w:bodyDiv w:val="1"/>
      <w:marLeft w:val="0"/>
      <w:marRight w:val="0"/>
      <w:marTop w:val="0"/>
      <w:marBottom w:val="0"/>
      <w:divBdr>
        <w:top w:val="none" w:sz="0" w:space="0" w:color="auto"/>
        <w:left w:val="none" w:sz="0" w:space="0" w:color="auto"/>
        <w:bottom w:val="none" w:sz="0" w:space="0" w:color="auto"/>
        <w:right w:val="none" w:sz="0" w:space="0" w:color="auto"/>
      </w:divBdr>
    </w:div>
    <w:div w:id="555362301">
      <w:bodyDiv w:val="1"/>
      <w:marLeft w:val="0"/>
      <w:marRight w:val="0"/>
      <w:marTop w:val="0"/>
      <w:marBottom w:val="0"/>
      <w:divBdr>
        <w:top w:val="none" w:sz="0" w:space="0" w:color="auto"/>
        <w:left w:val="none" w:sz="0" w:space="0" w:color="auto"/>
        <w:bottom w:val="none" w:sz="0" w:space="0" w:color="auto"/>
        <w:right w:val="none" w:sz="0" w:space="0" w:color="auto"/>
      </w:divBdr>
    </w:div>
    <w:div w:id="640381636">
      <w:bodyDiv w:val="1"/>
      <w:marLeft w:val="0"/>
      <w:marRight w:val="0"/>
      <w:marTop w:val="0"/>
      <w:marBottom w:val="0"/>
      <w:divBdr>
        <w:top w:val="none" w:sz="0" w:space="0" w:color="auto"/>
        <w:left w:val="none" w:sz="0" w:space="0" w:color="auto"/>
        <w:bottom w:val="none" w:sz="0" w:space="0" w:color="auto"/>
        <w:right w:val="none" w:sz="0" w:space="0" w:color="auto"/>
      </w:divBdr>
    </w:div>
    <w:div w:id="709231697">
      <w:bodyDiv w:val="1"/>
      <w:marLeft w:val="0"/>
      <w:marRight w:val="0"/>
      <w:marTop w:val="0"/>
      <w:marBottom w:val="0"/>
      <w:divBdr>
        <w:top w:val="none" w:sz="0" w:space="0" w:color="auto"/>
        <w:left w:val="none" w:sz="0" w:space="0" w:color="auto"/>
        <w:bottom w:val="none" w:sz="0" w:space="0" w:color="auto"/>
        <w:right w:val="none" w:sz="0" w:space="0" w:color="auto"/>
      </w:divBdr>
    </w:div>
    <w:div w:id="926693646">
      <w:bodyDiv w:val="1"/>
      <w:marLeft w:val="0"/>
      <w:marRight w:val="0"/>
      <w:marTop w:val="0"/>
      <w:marBottom w:val="0"/>
      <w:divBdr>
        <w:top w:val="none" w:sz="0" w:space="0" w:color="auto"/>
        <w:left w:val="none" w:sz="0" w:space="0" w:color="auto"/>
        <w:bottom w:val="none" w:sz="0" w:space="0" w:color="auto"/>
        <w:right w:val="none" w:sz="0" w:space="0" w:color="auto"/>
      </w:divBdr>
      <w:divsChild>
        <w:div w:id="607935521">
          <w:marLeft w:val="0"/>
          <w:marRight w:val="0"/>
          <w:marTop w:val="0"/>
          <w:marBottom w:val="0"/>
          <w:divBdr>
            <w:top w:val="none" w:sz="0" w:space="0" w:color="auto"/>
            <w:left w:val="none" w:sz="0" w:space="0" w:color="auto"/>
            <w:bottom w:val="none" w:sz="0" w:space="0" w:color="auto"/>
            <w:right w:val="none" w:sz="0" w:space="0" w:color="auto"/>
          </w:divBdr>
          <w:divsChild>
            <w:div w:id="1233546072">
              <w:marLeft w:val="0"/>
              <w:marRight w:val="0"/>
              <w:marTop w:val="0"/>
              <w:marBottom w:val="0"/>
              <w:divBdr>
                <w:top w:val="none" w:sz="0" w:space="0" w:color="auto"/>
                <w:left w:val="none" w:sz="0" w:space="0" w:color="auto"/>
                <w:bottom w:val="none" w:sz="0" w:space="0" w:color="auto"/>
                <w:right w:val="none" w:sz="0" w:space="0" w:color="auto"/>
              </w:divBdr>
              <w:divsChild>
                <w:div w:id="1489789197">
                  <w:marLeft w:val="0"/>
                  <w:marRight w:val="0"/>
                  <w:marTop w:val="0"/>
                  <w:marBottom w:val="0"/>
                  <w:divBdr>
                    <w:top w:val="none" w:sz="0" w:space="0" w:color="auto"/>
                    <w:left w:val="none" w:sz="0" w:space="0" w:color="auto"/>
                    <w:bottom w:val="none" w:sz="0" w:space="0" w:color="auto"/>
                    <w:right w:val="none" w:sz="0" w:space="0" w:color="auto"/>
                  </w:divBdr>
                  <w:divsChild>
                    <w:div w:id="18998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125018">
          <w:marLeft w:val="0"/>
          <w:marRight w:val="0"/>
          <w:marTop w:val="0"/>
          <w:marBottom w:val="0"/>
          <w:divBdr>
            <w:top w:val="none" w:sz="0" w:space="0" w:color="auto"/>
            <w:left w:val="none" w:sz="0" w:space="0" w:color="auto"/>
            <w:bottom w:val="none" w:sz="0" w:space="0" w:color="auto"/>
            <w:right w:val="none" w:sz="0" w:space="0" w:color="auto"/>
          </w:divBdr>
          <w:divsChild>
            <w:div w:id="19085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1713">
      <w:bodyDiv w:val="1"/>
      <w:marLeft w:val="0"/>
      <w:marRight w:val="0"/>
      <w:marTop w:val="0"/>
      <w:marBottom w:val="0"/>
      <w:divBdr>
        <w:top w:val="none" w:sz="0" w:space="0" w:color="auto"/>
        <w:left w:val="none" w:sz="0" w:space="0" w:color="auto"/>
        <w:bottom w:val="none" w:sz="0" w:space="0" w:color="auto"/>
        <w:right w:val="none" w:sz="0" w:space="0" w:color="auto"/>
      </w:divBdr>
      <w:divsChild>
        <w:div w:id="1122186100">
          <w:marLeft w:val="0"/>
          <w:marRight w:val="0"/>
          <w:marTop w:val="0"/>
          <w:marBottom w:val="0"/>
          <w:divBdr>
            <w:top w:val="none" w:sz="0" w:space="0" w:color="auto"/>
            <w:left w:val="none" w:sz="0" w:space="0" w:color="auto"/>
            <w:bottom w:val="none" w:sz="0" w:space="0" w:color="auto"/>
            <w:right w:val="none" w:sz="0" w:space="0" w:color="auto"/>
          </w:divBdr>
          <w:divsChild>
            <w:div w:id="955212548">
              <w:marLeft w:val="0"/>
              <w:marRight w:val="0"/>
              <w:marTop w:val="0"/>
              <w:marBottom w:val="0"/>
              <w:divBdr>
                <w:top w:val="none" w:sz="0" w:space="0" w:color="auto"/>
                <w:left w:val="none" w:sz="0" w:space="0" w:color="auto"/>
                <w:bottom w:val="none" w:sz="0" w:space="0" w:color="auto"/>
                <w:right w:val="none" w:sz="0" w:space="0" w:color="auto"/>
              </w:divBdr>
              <w:divsChild>
                <w:div w:id="1332878376">
                  <w:marLeft w:val="0"/>
                  <w:marRight w:val="0"/>
                  <w:marTop w:val="0"/>
                  <w:marBottom w:val="0"/>
                  <w:divBdr>
                    <w:top w:val="none" w:sz="0" w:space="0" w:color="auto"/>
                    <w:left w:val="none" w:sz="0" w:space="0" w:color="auto"/>
                    <w:bottom w:val="none" w:sz="0" w:space="0" w:color="auto"/>
                    <w:right w:val="none" w:sz="0" w:space="0" w:color="auto"/>
                  </w:divBdr>
                  <w:divsChild>
                    <w:div w:id="6450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78210">
          <w:marLeft w:val="0"/>
          <w:marRight w:val="0"/>
          <w:marTop w:val="0"/>
          <w:marBottom w:val="0"/>
          <w:divBdr>
            <w:top w:val="none" w:sz="0" w:space="0" w:color="auto"/>
            <w:left w:val="none" w:sz="0" w:space="0" w:color="auto"/>
            <w:bottom w:val="none" w:sz="0" w:space="0" w:color="auto"/>
            <w:right w:val="none" w:sz="0" w:space="0" w:color="auto"/>
          </w:divBdr>
          <w:divsChild>
            <w:div w:id="786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hw.gov.au/reports/diagnostic-services/pathology-imaging-and-other-diagnostic-servic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ws.amazon.com/solutions/case-studies/aidoc-case-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6</Pages>
  <Words>1391</Words>
  <Characters>7931</Characters>
  <Application>Microsoft Office Word</Application>
  <DocSecurity>0</DocSecurity>
  <Lines>66</Lines>
  <Paragraphs>18</Paragraphs>
  <ScaleCrop>false</ScaleCrop>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Zhang</dc:creator>
  <cp:keywords/>
  <dc:description/>
  <cp:lastModifiedBy>Zhenyu Zhang</cp:lastModifiedBy>
  <cp:revision>106</cp:revision>
  <dcterms:created xsi:type="dcterms:W3CDTF">2024-08-01T05:15:00Z</dcterms:created>
  <dcterms:modified xsi:type="dcterms:W3CDTF">2024-08-02T03:08:00Z</dcterms:modified>
</cp:coreProperties>
</file>