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7F7D6" w14:textId="77777777" w:rsidR="00E2263D" w:rsidRPr="00E2263D" w:rsidRDefault="00E2263D" w:rsidP="00E2263D">
      <w:pPr>
        <w:rPr>
          <w:b/>
          <w:bCs/>
        </w:rPr>
      </w:pPr>
      <w:r w:rsidRPr="00E2263D">
        <w:rPr>
          <w:b/>
          <w:bCs/>
        </w:rPr>
        <w:t>The admissions table</w:t>
      </w:r>
    </w:p>
    <w:p w14:paraId="712B97F8" w14:textId="77777777" w:rsidR="00E2263D" w:rsidRPr="00E2263D" w:rsidRDefault="00E2263D" w:rsidP="00E2263D">
      <w:r w:rsidRPr="00E2263D">
        <w:rPr>
          <w:b/>
          <w:bCs/>
        </w:rPr>
        <w:t>Table source:</w:t>
      </w:r>
      <w:r w:rsidRPr="00E2263D">
        <w:t> Hospital database.</w:t>
      </w:r>
    </w:p>
    <w:p w14:paraId="3071ED05" w14:textId="77777777" w:rsidR="00E2263D" w:rsidRPr="00E2263D" w:rsidRDefault="00E2263D" w:rsidP="00E2263D">
      <w:r w:rsidRPr="00E2263D">
        <w:rPr>
          <w:b/>
          <w:bCs/>
        </w:rPr>
        <w:t>Table purpose:</w:t>
      </w:r>
      <w:r w:rsidRPr="00E2263D">
        <w:t> Define a patient’s hospital admission, HADM_ID.</w:t>
      </w:r>
    </w:p>
    <w:p w14:paraId="1D9EB043" w14:textId="77777777" w:rsidR="00E2263D" w:rsidRPr="00E2263D" w:rsidRDefault="00E2263D" w:rsidP="00E2263D">
      <w:r w:rsidRPr="00E2263D">
        <w:rPr>
          <w:b/>
          <w:bCs/>
        </w:rPr>
        <w:t>Number of rows:</w:t>
      </w:r>
      <w:r w:rsidRPr="00E2263D">
        <w:t> 58976</w:t>
      </w:r>
    </w:p>
    <w:p w14:paraId="6BDCACD7" w14:textId="77777777" w:rsidR="00E2263D" w:rsidRPr="00E2263D" w:rsidRDefault="00E2263D" w:rsidP="00E2263D">
      <w:r w:rsidRPr="00E2263D">
        <w:rPr>
          <w:b/>
          <w:bCs/>
        </w:rPr>
        <w:t>Links to:</w:t>
      </w:r>
    </w:p>
    <w:p w14:paraId="0BDF9E48" w14:textId="77777777" w:rsidR="00E2263D" w:rsidRPr="00E2263D" w:rsidRDefault="00E2263D" w:rsidP="00E2263D">
      <w:pPr>
        <w:numPr>
          <w:ilvl w:val="0"/>
          <w:numId w:val="1"/>
        </w:numPr>
      </w:pPr>
      <w:r w:rsidRPr="00E2263D">
        <w:t>PATIENTS on SUBJECT_ID</w:t>
      </w:r>
    </w:p>
    <w:p w14:paraId="1CC7F278" w14:textId="77777777" w:rsidR="00E2263D" w:rsidRPr="00E2263D" w:rsidRDefault="00E2263D" w:rsidP="00E2263D">
      <w:pPr>
        <w:rPr>
          <w:b/>
          <w:bCs/>
        </w:rPr>
      </w:pPr>
      <w:r w:rsidRPr="00E2263D">
        <w:rPr>
          <w:b/>
          <w:bCs/>
        </w:rPr>
        <w:t>Brief summary</w:t>
      </w:r>
    </w:p>
    <w:p w14:paraId="3DADB5EB" w14:textId="77777777" w:rsidR="00E2263D" w:rsidRPr="00E2263D" w:rsidRDefault="00E2263D" w:rsidP="00E2263D">
      <w:r w:rsidRPr="00E2263D">
        <w:t>The ADMISSIONS table gives information regarding a patient’s admission to the hospital. Since each unique hospital visit for a patient is assigned a unique HADM_ID, the ADMISSIONS table can be considered as a definition table for HADM_ID. Information available includes timing information for admission and discharge, demographic information, the source of the admission, and so on.</w:t>
      </w:r>
    </w:p>
    <w:p w14:paraId="4C28C76C" w14:textId="77777777" w:rsidR="00E2263D" w:rsidRPr="00E2263D" w:rsidRDefault="00E2263D" w:rsidP="00E2263D">
      <w:pPr>
        <w:rPr>
          <w:b/>
          <w:bCs/>
        </w:rPr>
      </w:pPr>
      <w:r w:rsidRPr="00E2263D">
        <w:rPr>
          <w:b/>
          <w:bCs/>
        </w:rPr>
        <w:t>Important considerations</w:t>
      </w:r>
    </w:p>
    <w:p w14:paraId="537745E9" w14:textId="77777777" w:rsidR="00E2263D" w:rsidRPr="00E2263D" w:rsidRDefault="00E2263D" w:rsidP="00E2263D">
      <w:pPr>
        <w:numPr>
          <w:ilvl w:val="0"/>
          <w:numId w:val="2"/>
        </w:numPr>
      </w:pPr>
      <w:r w:rsidRPr="00E2263D">
        <w:t>The data is sourced from the admission, discharge and transfer database from the hospital (often referred to as ‘ADT’ data).</w:t>
      </w:r>
    </w:p>
    <w:p w14:paraId="21C1E705" w14:textId="77777777" w:rsidR="00E2263D" w:rsidRPr="00E2263D" w:rsidRDefault="00E2263D" w:rsidP="00E2263D">
      <w:pPr>
        <w:numPr>
          <w:ilvl w:val="0"/>
          <w:numId w:val="2"/>
        </w:numPr>
      </w:pPr>
      <w:r w:rsidRPr="00E2263D">
        <w:t>Organ donor accounts are sometimes created for patients who died in the hospital. These are distinct hospital admissions with very short, sometimes negative lengths of stay. Furthermore, their DEATHTIME is frequently the same as the earlier patient admission’s DEATHTIME.</w:t>
      </w:r>
    </w:p>
    <w:p w14:paraId="26C86975" w14:textId="77777777" w:rsidR="00E2263D" w:rsidRPr="00E2263D" w:rsidRDefault="00E2263D" w:rsidP="00E2263D">
      <w:pPr>
        <w:numPr>
          <w:ilvl w:val="0"/>
          <w:numId w:val="2"/>
        </w:numPr>
      </w:pPr>
      <w:r w:rsidRPr="00E2263D">
        <w:t>All text data, except for that in the INSURANCE column, is stored in upper case.</w:t>
      </w:r>
    </w:p>
    <w:p w14:paraId="71346153" w14:textId="77777777" w:rsidR="00F8776C" w:rsidRDefault="00F8776C" w:rsidP="00E2263D">
      <w:pPr>
        <w:rPr>
          <w:b/>
          <w:bCs/>
        </w:rPr>
      </w:pPr>
    </w:p>
    <w:p w14:paraId="270E69DF" w14:textId="77777777" w:rsidR="00F8776C" w:rsidRDefault="00F8776C" w:rsidP="00E2263D">
      <w:pPr>
        <w:rPr>
          <w:b/>
          <w:bCs/>
        </w:rPr>
      </w:pPr>
    </w:p>
    <w:p w14:paraId="7E094BF1" w14:textId="77777777" w:rsidR="00F8776C" w:rsidRDefault="00F8776C" w:rsidP="00E2263D">
      <w:pPr>
        <w:rPr>
          <w:b/>
          <w:bCs/>
        </w:rPr>
      </w:pPr>
    </w:p>
    <w:p w14:paraId="0E13DD31" w14:textId="77777777" w:rsidR="00F8776C" w:rsidRDefault="00F8776C" w:rsidP="00E2263D">
      <w:pPr>
        <w:rPr>
          <w:b/>
          <w:bCs/>
        </w:rPr>
      </w:pPr>
    </w:p>
    <w:p w14:paraId="03B4F123" w14:textId="77777777" w:rsidR="00F8776C" w:rsidRDefault="00F8776C" w:rsidP="00E2263D">
      <w:pPr>
        <w:rPr>
          <w:b/>
          <w:bCs/>
        </w:rPr>
      </w:pPr>
    </w:p>
    <w:p w14:paraId="667B03E1" w14:textId="77777777" w:rsidR="00F8776C" w:rsidRDefault="00F8776C" w:rsidP="00E2263D">
      <w:pPr>
        <w:rPr>
          <w:b/>
          <w:bCs/>
        </w:rPr>
      </w:pPr>
    </w:p>
    <w:p w14:paraId="007D865B" w14:textId="77777777" w:rsidR="00F8776C" w:rsidRDefault="00F8776C" w:rsidP="00E2263D">
      <w:pPr>
        <w:rPr>
          <w:b/>
          <w:bCs/>
        </w:rPr>
      </w:pPr>
    </w:p>
    <w:p w14:paraId="6BDB4ADB" w14:textId="77777777" w:rsidR="00F8776C" w:rsidRDefault="00F8776C" w:rsidP="00E2263D">
      <w:pPr>
        <w:rPr>
          <w:b/>
          <w:bCs/>
        </w:rPr>
      </w:pPr>
    </w:p>
    <w:p w14:paraId="0E516375" w14:textId="77777777" w:rsidR="00F8776C" w:rsidRDefault="00F8776C" w:rsidP="00E2263D">
      <w:pPr>
        <w:rPr>
          <w:b/>
          <w:bCs/>
        </w:rPr>
      </w:pPr>
    </w:p>
    <w:p w14:paraId="21414C21" w14:textId="77777777" w:rsidR="00F8776C" w:rsidRDefault="00F8776C" w:rsidP="00E2263D">
      <w:pPr>
        <w:rPr>
          <w:b/>
          <w:bCs/>
        </w:rPr>
      </w:pPr>
    </w:p>
    <w:p w14:paraId="718281A5" w14:textId="636127D0" w:rsidR="00E2263D" w:rsidRPr="00E2263D" w:rsidRDefault="00E2263D" w:rsidP="00E2263D">
      <w:pPr>
        <w:rPr>
          <w:b/>
          <w:bCs/>
        </w:rPr>
      </w:pPr>
      <w:r w:rsidRPr="00E2263D">
        <w:rPr>
          <w:b/>
          <w:bCs/>
        </w:rPr>
        <w:lastRenderedPageBreak/>
        <w:t>Table columns</w:t>
      </w:r>
    </w:p>
    <w:tbl>
      <w:tblPr>
        <w:tblW w:w="11665" w:type="dxa"/>
        <w:shd w:val="clear" w:color="auto" w:fill="FFFFFF"/>
        <w:tblCellMar>
          <w:top w:w="15" w:type="dxa"/>
          <w:left w:w="15" w:type="dxa"/>
          <w:bottom w:w="15" w:type="dxa"/>
          <w:right w:w="15" w:type="dxa"/>
        </w:tblCellMar>
        <w:tblLook w:val="04A0" w:firstRow="1" w:lastRow="0" w:firstColumn="1" w:lastColumn="0" w:noHBand="0" w:noVBand="1"/>
      </w:tblPr>
      <w:tblGrid>
        <w:gridCol w:w="6735"/>
        <w:gridCol w:w="4930"/>
      </w:tblGrid>
      <w:tr w:rsidR="00E2263D" w:rsidRPr="00E2263D" w14:paraId="3A5C90A7" w14:textId="77777777" w:rsidTr="00E2263D">
        <w:trPr>
          <w:tblHeader/>
        </w:trPr>
        <w:tc>
          <w:tcPr>
            <w:tcW w:w="0" w:type="auto"/>
            <w:tcBorders>
              <w:top w:val="single" w:sz="6" w:space="0" w:color="DEE2E6"/>
              <w:bottom w:val="single" w:sz="12" w:space="0" w:color="DEE2E6"/>
            </w:tcBorders>
            <w:shd w:val="clear" w:color="auto" w:fill="FFFFFF"/>
            <w:vAlign w:val="bottom"/>
            <w:hideMark/>
          </w:tcPr>
          <w:p w14:paraId="36B49678" w14:textId="77777777" w:rsidR="00E2263D" w:rsidRPr="00E2263D" w:rsidRDefault="00E2263D" w:rsidP="00E2263D">
            <w:pPr>
              <w:rPr>
                <w:b/>
                <w:bCs/>
              </w:rPr>
            </w:pPr>
            <w:r w:rsidRPr="00E2263D">
              <w:rPr>
                <w:b/>
                <w:bCs/>
              </w:rPr>
              <w:t>Name</w:t>
            </w:r>
          </w:p>
        </w:tc>
        <w:tc>
          <w:tcPr>
            <w:tcW w:w="0" w:type="auto"/>
            <w:tcBorders>
              <w:top w:val="single" w:sz="6" w:space="0" w:color="DEE2E6"/>
              <w:bottom w:val="single" w:sz="12" w:space="0" w:color="DEE2E6"/>
            </w:tcBorders>
            <w:shd w:val="clear" w:color="auto" w:fill="FFFFFF"/>
            <w:vAlign w:val="bottom"/>
            <w:hideMark/>
          </w:tcPr>
          <w:p w14:paraId="48FD596D" w14:textId="77777777" w:rsidR="00E2263D" w:rsidRPr="00E2263D" w:rsidRDefault="00E2263D" w:rsidP="00E2263D">
            <w:pPr>
              <w:rPr>
                <w:b/>
                <w:bCs/>
              </w:rPr>
            </w:pPr>
            <w:r w:rsidRPr="00E2263D">
              <w:rPr>
                <w:b/>
                <w:bCs/>
              </w:rPr>
              <w:t>Postgres data type</w:t>
            </w:r>
          </w:p>
        </w:tc>
      </w:tr>
      <w:tr w:rsidR="00E2263D" w:rsidRPr="00E2263D" w14:paraId="435A62D7" w14:textId="77777777" w:rsidTr="00E2263D">
        <w:tc>
          <w:tcPr>
            <w:tcW w:w="0" w:type="auto"/>
            <w:tcBorders>
              <w:top w:val="single" w:sz="6" w:space="0" w:color="DEE2E6"/>
            </w:tcBorders>
            <w:shd w:val="clear" w:color="auto" w:fill="FFFFFF"/>
            <w:hideMark/>
          </w:tcPr>
          <w:p w14:paraId="0C261948" w14:textId="77777777" w:rsidR="00E2263D" w:rsidRPr="00E2263D" w:rsidRDefault="00E2263D" w:rsidP="00E2263D">
            <w:r w:rsidRPr="00E2263D">
              <w:t>ROW_ID</w:t>
            </w:r>
          </w:p>
        </w:tc>
        <w:tc>
          <w:tcPr>
            <w:tcW w:w="0" w:type="auto"/>
            <w:tcBorders>
              <w:top w:val="single" w:sz="6" w:space="0" w:color="DEE2E6"/>
            </w:tcBorders>
            <w:shd w:val="clear" w:color="auto" w:fill="FFFFFF"/>
            <w:hideMark/>
          </w:tcPr>
          <w:p w14:paraId="2CA4A4FE" w14:textId="77777777" w:rsidR="00E2263D" w:rsidRPr="00E2263D" w:rsidRDefault="00E2263D" w:rsidP="00E2263D">
            <w:r w:rsidRPr="00E2263D">
              <w:t>INT</w:t>
            </w:r>
          </w:p>
        </w:tc>
      </w:tr>
      <w:tr w:rsidR="00E2263D" w:rsidRPr="00E2263D" w14:paraId="76DD506E" w14:textId="77777777" w:rsidTr="00E2263D">
        <w:tc>
          <w:tcPr>
            <w:tcW w:w="0" w:type="auto"/>
            <w:tcBorders>
              <w:top w:val="single" w:sz="6" w:space="0" w:color="DEE2E6"/>
            </w:tcBorders>
            <w:shd w:val="clear" w:color="auto" w:fill="FFFFFF"/>
            <w:hideMark/>
          </w:tcPr>
          <w:p w14:paraId="7D8E9F47" w14:textId="77777777" w:rsidR="00E2263D" w:rsidRPr="00E2263D" w:rsidRDefault="00E2263D" w:rsidP="00E2263D">
            <w:r w:rsidRPr="00E2263D">
              <w:t>SUBJECT_ID</w:t>
            </w:r>
          </w:p>
        </w:tc>
        <w:tc>
          <w:tcPr>
            <w:tcW w:w="0" w:type="auto"/>
            <w:tcBorders>
              <w:top w:val="single" w:sz="6" w:space="0" w:color="DEE2E6"/>
            </w:tcBorders>
            <w:shd w:val="clear" w:color="auto" w:fill="FFFFFF"/>
            <w:hideMark/>
          </w:tcPr>
          <w:p w14:paraId="63816A71" w14:textId="77777777" w:rsidR="00E2263D" w:rsidRPr="00E2263D" w:rsidRDefault="00E2263D" w:rsidP="00E2263D">
            <w:r w:rsidRPr="00E2263D">
              <w:t>INT</w:t>
            </w:r>
          </w:p>
        </w:tc>
      </w:tr>
      <w:tr w:rsidR="00E2263D" w:rsidRPr="00E2263D" w14:paraId="68FD010E" w14:textId="77777777" w:rsidTr="00E2263D">
        <w:tc>
          <w:tcPr>
            <w:tcW w:w="0" w:type="auto"/>
            <w:tcBorders>
              <w:top w:val="single" w:sz="6" w:space="0" w:color="DEE2E6"/>
            </w:tcBorders>
            <w:shd w:val="clear" w:color="auto" w:fill="FFFFFF"/>
            <w:hideMark/>
          </w:tcPr>
          <w:p w14:paraId="236394EF" w14:textId="77777777" w:rsidR="00E2263D" w:rsidRPr="00E2263D" w:rsidRDefault="00E2263D" w:rsidP="00E2263D">
            <w:r w:rsidRPr="00E2263D">
              <w:t>HADM_ID</w:t>
            </w:r>
          </w:p>
        </w:tc>
        <w:tc>
          <w:tcPr>
            <w:tcW w:w="0" w:type="auto"/>
            <w:tcBorders>
              <w:top w:val="single" w:sz="6" w:space="0" w:color="DEE2E6"/>
            </w:tcBorders>
            <w:shd w:val="clear" w:color="auto" w:fill="FFFFFF"/>
            <w:hideMark/>
          </w:tcPr>
          <w:p w14:paraId="3E5549CD" w14:textId="77777777" w:rsidR="00E2263D" w:rsidRPr="00E2263D" w:rsidRDefault="00E2263D" w:rsidP="00E2263D">
            <w:r w:rsidRPr="00E2263D">
              <w:t>INT</w:t>
            </w:r>
          </w:p>
        </w:tc>
      </w:tr>
      <w:tr w:rsidR="00E2263D" w:rsidRPr="00E2263D" w14:paraId="40BC23F1" w14:textId="77777777" w:rsidTr="00E2263D">
        <w:tc>
          <w:tcPr>
            <w:tcW w:w="0" w:type="auto"/>
            <w:tcBorders>
              <w:top w:val="single" w:sz="6" w:space="0" w:color="DEE2E6"/>
            </w:tcBorders>
            <w:shd w:val="clear" w:color="auto" w:fill="FFFFFF"/>
            <w:hideMark/>
          </w:tcPr>
          <w:p w14:paraId="4D1E7025" w14:textId="77777777" w:rsidR="00E2263D" w:rsidRPr="00E2263D" w:rsidRDefault="00E2263D" w:rsidP="00E2263D">
            <w:r w:rsidRPr="00E2263D">
              <w:t>ADMITTIME</w:t>
            </w:r>
          </w:p>
        </w:tc>
        <w:tc>
          <w:tcPr>
            <w:tcW w:w="0" w:type="auto"/>
            <w:tcBorders>
              <w:top w:val="single" w:sz="6" w:space="0" w:color="DEE2E6"/>
            </w:tcBorders>
            <w:shd w:val="clear" w:color="auto" w:fill="FFFFFF"/>
            <w:hideMark/>
          </w:tcPr>
          <w:p w14:paraId="23C11129" w14:textId="77777777" w:rsidR="00E2263D" w:rsidRPr="00E2263D" w:rsidRDefault="00E2263D" w:rsidP="00E2263D">
            <w:r w:rsidRPr="00E2263D">
              <w:t>TIMESTAMP(0)</w:t>
            </w:r>
          </w:p>
        </w:tc>
      </w:tr>
      <w:tr w:rsidR="00E2263D" w:rsidRPr="00E2263D" w14:paraId="20F86130" w14:textId="77777777" w:rsidTr="00E2263D">
        <w:tc>
          <w:tcPr>
            <w:tcW w:w="0" w:type="auto"/>
            <w:tcBorders>
              <w:top w:val="single" w:sz="6" w:space="0" w:color="DEE2E6"/>
            </w:tcBorders>
            <w:shd w:val="clear" w:color="auto" w:fill="FFFFFF"/>
            <w:hideMark/>
          </w:tcPr>
          <w:p w14:paraId="0CBBAA6C" w14:textId="77777777" w:rsidR="00E2263D" w:rsidRPr="00E2263D" w:rsidRDefault="00E2263D" w:rsidP="00E2263D">
            <w:r w:rsidRPr="00E2263D">
              <w:t>DISCHTIME</w:t>
            </w:r>
          </w:p>
        </w:tc>
        <w:tc>
          <w:tcPr>
            <w:tcW w:w="0" w:type="auto"/>
            <w:tcBorders>
              <w:top w:val="single" w:sz="6" w:space="0" w:color="DEE2E6"/>
            </w:tcBorders>
            <w:shd w:val="clear" w:color="auto" w:fill="FFFFFF"/>
            <w:hideMark/>
          </w:tcPr>
          <w:p w14:paraId="1685AADB" w14:textId="77777777" w:rsidR="00E2263D" w:rsidRPr="00E2263D" w:rsidRDefault="00E2263D" w:rsidP="00E2263D">
            <w:r w:rsidRPr="00E2263D">
              <w:t>TIMESTAMP(0)</w:t>
            </w:r>
          </w:p>
        </w:tc>
      </w:tr>
      <w:tr w:rsidR="00E2263D" w:rsidRPr="00E2263D" w14:paraId="69F9FDB0" w14:textId="77777777" w:rsidTr="00E2263D">
        <w:tc>
          <w:tcPr>
            <w:tcW w:w="0" w:type="auto"/>
            <w:tcBorders>
              <w:top w:val="single" w:sz="6" w:space="0" w:color="DEE2E6"/>
            </w:tcBorders>
            <w:shd w:val="clear" w:color="auto" w:fill="FFFFFF"/>
            <w:hideMark/>
          </w:tcPr>
          <w:p w14:paraId="73B528CE" w14:textId="77777777" w:rsidR="00E2263D" w:rsidRPr="00E2263D" w:rsidRDefault="00E2263D" w:rsidP="00E2263D">
            <w:r w:rsidRPr="00E2263D">
              <w:t>DEATHTIME</w:t>
            </w:r>
          </w:p>
        </w:tc>
        <w:tc>
          <w:tcPr>
            <w:tcW w:w="0" w:type="auto"/>
            <w:tcBorders>
              <w:top w:val="single" w:sz="6" w:space="0" w:color="DEE2E6"/>
            </w:tcBorders>
            <w:shd w:val="clear" w:color="auto" w:fill="FFFFFF"/>
            <w:hideMark/>
          </w:tcPr>
          <w:p w14:paraId="07EB53C9" w14:textId="77777777" w:rsidR="00E2263D" w:rsidRPr="00E2263D" w:rsidRDefault="00E2263D" w:rsidP="00E2263D">
            <w:r w:rsidRPr="00E2263D">
              <w:t>TIMESTAMP(0)</w:t>
            </w:r>
          </w:p>
        </w:tc>
      </w:tr>
      <w:tr w:rsidR="00E2263D" w:rsidRPr="00E2263D" w14:paraId="0358DE71" w14:textId="77777777" w:rsidTr="00E2263D">
        <w:tc>
          <w:tcPr>
            <w:tcW w:w="0" w:type="auto"/>
            <w:tcBorders>
              <w:top w:val="single" w:sz="6" w:space="0" w:color="DEE2E6"/>
            </w:tcBorders>
            <w:shd w:val="clear" w:color="auto" w:fill="FFFFFF"/>
            <w:hideMark/>
          </w:tcPr>
          <w:p w14:paraId="36864791" w14:textId="77777777" w:rsidR="00E2263D" w:rsidRPr="00E2263D" w:rsidRDefault="00E2263D" w:rsidP="00E2263D">
            <w:r w:rsidRPr="00E2263D">
              <w:t>ADMISSION_TYPE</w:t>
            </w:r>
          </w:p>
        </w:tc>
        <w:tc>
          <w:tcPr>
            <w:tcW w:w="0" w:type="auto"/>
            <w:tcBorders>
              <w:top w:val="single" w:sz="6" w:space="0" w:color="DEE2E6"/>
            </w:tcBorders>
            <w:shd w:val="clear" w:color="auto" w:fill="FFFFFF"/>
            <w:hideMark/>
          </w:tcPr>
          <w:p w14:paraId="58745E77" w14:textId="77777777" w:rsidR="00E2263D" w:rsidRPr="00E2263D" w:rsidRDefault="00E2263D" w:rsidP="00E2263D">
            <w:r w:rsidRPr="00E2263D">
              <w:t>VARCHAR(50)</w:t>
            </w:r>
          </w:p>
        </w:tc>
      </w:tr>
      <w:tr w:rsidR="00E2263D" w:rsidRPr="00E2263D" w14:paraId="5F789E4C" w14:textId="77777777" w:rsidTr="00E2263D">
        <w:tc>
          <w:tcPr>
            <w:tcW w:w="0" w:type="auto"/>
            <w:tcBorders>
              <w:top w:val="single" w:sz="6" w:space="0" w:color="DEE2E6"/>
            </w:tcBorders>
            <w:shd w:val="clear" w:color="auto" w:fill="FFFFFF"/>
            <w:hideMark/>
          </w:tcPr>
          <w:p w14:paraId="035A350D" w14:textId="77777777" w:rsidR="00E2263D" w:rsidRPr="00E2263D" w:rsidRDefault="00E2263D" w:rsidP="00E2263D">
            <w:r w:rsidRPr="00E2263D">
              <w:t>ADMISSION_LOCATION</w:t>
            </w:r>
          </w:p>
        </w:tc>
        <w:tc>
          <w:tcPr>
            <w:tcW w:w="0" w:type="auto"/>
            <w:tcBorders>
              <w:top w:val="single" w:sz="6" w:space="0" w:color="DEE2E6"/>
            </w:tcBorders>
            <w:shd w:val="clear" w:color="auto" w:fill="FFFFFF"/>
            <w:hideMark/>
          </w:tcPr>
          <w:p w14:paraId="36B1D657" w14:textId="77777777" w:rsidR="00E2263D" w:rsidRPr="00E2263D" w:rsidRDefault="00E2263D" w:rsidP="00E2263D">
            <w:r w:rsidRPr="00E2263D">
              <w:t>VARCHAR(50)</w:t>
            </w:r>
          </w:p>
        </w:tc>
      </w:tr>
      <w:tr w:rsidR="00E2263D" w:rsidRPr="00E2263D" w14:paraId="501A4A4F" w14:textId="77777777" w:rsidTr="00E2263D">
        <w:tc>
          <w:tcPr>
            <w:tcW w:w="0" w:type="auto"/>
            <w:tcBorders>
              <w:top w:val="single" w:sz="6" w:space="0" w:color="DEE2E6"/>
            </w:tcBorders>
            <w:shd w:val="clear" w:color="auto" w:fill="FFFFFF"/>
            <w:hideMark/>
          </w:tcPr>
          <w:p w14:paraId="315DA985" w14:textId="77777777" w:rsidR="00E2263D" w:rsidRPr="00E2263D" w:rsidRDefault="00E2263D" w:rsidP="00E2263D">
            <w:r w:rsidRPr="00E2263D">
              <w:t>DISCHARGE_LOCATION</w:t>
            </w:r>
          </w:p>
        </w:tc>
        <w:tc>
          <w:tcPr>
            <w:tcW w:w="0" w:type="auto"/>
            <w:tcBorders>
              <w:top w:val="single" w:sz="6" w:space="0" w:color="DEE2E6"/>
            </w:tcBorders>
            <w:shd w:val="clear" w:color="auto" w:fill="FFFFFF"/>
            <w:hideMark/>
          </w:tcPr>
          <w:p w14:paraId="713D19F9" w14:textId="77777777" w:rsidR="00E2263D" w:rsidRPr="00E2263D" w:rsidRDefault="00E2263D" w:rsidP="00E2263D">
            <w:r w:rsidRPr="00E2263D">
              <w:t>VARCHAR(50)</w:t>
            </w:r>
          </w:p>
        </w:tc>
      </w:tr>
      <w:tr w:rsidR="00E2263D" w:rsidRPr="00E2263D" w14:paraId="6526B9AC" w14:textId="77777777" w:rsidTr="00E2263D">
        <w:tc>
          <w:tcPr>
            <w:tcW w:w="0" w:type="auto"/>
            <w:tcBorders>
              <w:top w:val="single" w:sz="6" w:space="0" w:color="DEE2E6"/>
            </w:tcBorders>
            <w:shd w:val="clear" w:color="auto" w:fill="FFFFFF"/>
            <w:hideMark/>
          </w:tcPr>
          <w:p w14:paraId="1BA1A56C" w14:textId="77777777" w:rsidR="00E2263D" w:rsidRPr="00E2263D" w:rsidRDefault="00E2263D" w:rsidP="00E2263D">
            <w:r w:rsidRPr="00E2263D">
              <w:t>INSURANCE</w:t>
            </w:r>
          </w:p>
        </w:tc>
        <w:tc>
          <w:tcPr>
            <w:tcW w:w="0" w:type="auto"/>
            <w:tcBorders>
              <w:top w:val="single" w:sz="6" w:space="0" w:color="DEE2E6"/>
            </w:tcBorders>
            <w:shd w:val="clear" w:color="auto" w:fill="FFFFFF"/>
            <w:hideMark/>
          </w:tcPr>
          <w:p w14:paraId="2353E937" w14:textId="77777777" w:rsidR="00E2263D" w:rsidRPr="00E2263D" w:rsidRDefault="00E2263D" w:rsidP="00E2263D">
            <w:r w:rsidRPr="00E2263D">
              <w:t>VARCHAR(255)</w:t>
            </w:r>
          </w:p>
        </w:tc>
      </w:tr>
      <w:tr w:rsidR="00E2263D" w:rsidRPr="00E2263D" w14:paraId="0203D331" w14:textId="77777777" w:rsidTr="00E2263D">
        <w:tc>
          <w:tcPr>
            <w:tcW w:w="0" w:type="auto"/>
            <w:tcBorders>
              <w:top w:val="single" w:sz="6" w:space="0" w:color="DEE2E6"/>
            </w:tcBorders>
            <w:shd w:val="clear" w:color="auto" w:fill="FFFFFF"/>
            <w:hideMark/>
          </w:tcPr>
          <w:p w14:paraId="19ADDB65" w14:textId="77777777" w:rsidR="00E2263D" w:rsidRPr="00E2263D" w:rsidRDefault="00E2263D" w:rsidP="00E2263D">
            <w:r w:rsidRPr="00E2263D">
              <w:t>LANGUAGE</w:t>
            </w:r>
          </w:p>
        </w:tc>
        <w:tc>
          <w:tcPr>
            <w:tcW w:w="0" w:type="auto"/>
            <w:tcBorders>
              <w:top w:val="single" w:sz="6" w:space="0" w:color="DEE2E6"/>
            </w:tcBorders>
            <w:shd w:val="clear" w:color="auto" w:fill="FFFFFF"/>
            <w:hideMark/>
          </w:tcPr>
          <w:p w14:paraId="3DC67859" w14:textId="77777777" w:rsidR="00E2263D" w:rsidRPr="00E2263D" w:rsidRDefault="00E2263D" w:rsidP="00E2263D">
            <w:r w:rsidRPr="00E2263D">
              <w:t>VARCHAR(10)</w:t>
            </w:r>
          </w:p>
        </w:tc>
      </w:tr>
      <w:tr w:rsidR="00E2263D" w:rsidRPr="00E2263D" w14:paraId="45B8A945" w14:textId="77777777" w:rsidTr="00E2263D">
        <w:tc>
          <w:tcPr>
            <w:tcW w:w="0" w:type="auto"/>
            <w:tcBorders>
              <w:top w:val="single" w:sz="6" w:space="0" w:color="DEE2E6"/>
            </w:tcBorders>
            <w:shd w:val="clear" w:color="auto" w:fill="FFFFFF"/>
            <w:hideMark/>
          </w:tcPr>
          <w:p w14:paraId="67C99EA5" w14:textId="77777777" w:rsidR="00E2263D" w:rsidRPr="00E2263D" w:rsidRDefault="00E2263D" w:rsidP="00E2263D">
            <w:r w:rsidRPr="00E2263D">
              <w:t>RELIGION</w:t>
            </w:r>
          </w:p>
        </w:tc>
        <w:tc>
          <w:tcPr>
            <w:tcW w:w="0" w:type="auto"/>
            <w:tcBorders>
              <w:top w:val="single" w:sz="6" w:space="0" w:color="DEE2E6"/>
            </w:tcBorders>
            <w:shd w:val="clear" w:color="auto" w:fill="FFFFFF"/>
            <w:hideMark/>
          </w:tcPr>
          <w:p w14:paraId="3CD8015A" w14:textId="77777777" w:rsidR="00E2263D" w:rsidRPr="00E2263D" w:rsidRDefault="00E2263D" w:rsidP="00E2263D">
            <w:r w:rsidRPr="00E2263D">
              <w:t>VARCHAR(50)</w:t>
            </w:r>
          </w:p>
        </w:tc>
      </w:tr>
      <w:tr w:rsidR="00E2263D" w:rsidRPr="00E2263D" w14:paraId="211FD980" w14:textId="77777777" w:rsidTr="00E2263D">
        <w:tc>
          <w:tcPr>
            <w:tcW w:w="0" w:type="auto"/>
            <w:tcBorders>
              <w:top w:val="single" w:sz="6" w:space="0" w:color="DEE2E6"/>
            </w:tcBorders>
            <w:shd w:val="clear" w:color="auto" w:fill="FFFFFF"/>
            <w:hideMark/>
          </w:tcPr>
          <w:p w14:paraId="58429228" w14:textId="77777777" w:rsidR="00E2263D" w:rsidRPr="00E2263D" w:rsidRDefault="00E2263D" w:rsidP="00E2263D">
            <w:r w:rsidRPr="00E2263D">
              <w:t>MARITAL_STATUS</w:t>
            </w:r>
          </w:p>
        </w:tc>
        <w:tc>
          <w:tcPr>
            <w:tcW w:w="0" w:type="auto"/>
            <w:tcBorders>
              <w:top w:val="single" w:sz="6" w:space="0" w:color="DEE2E6"/>
            </w:tcBorders>
            <w:shd w:val="clear" w:color="auto" w:fill="FFFFFF"/>
            <w:hideMark/>
          </w:tcPr>
          <w:p w14:paraId="0CEDFD6C" w14:textId="77777777" w:rsidR="00E2263D" w:rsidRPr="00E2263D" w:rsidRDefault="00E2263D" w:rsidP="00E2263D">
            <w:r w:rsidRPr="00E2263D">
              <w:t>VARCHAR(50)</w:t>
            </w:r>
          </w:p>
        </w:tc>
      </w:tr>
      <w:tr w:rsidR="00E2263D" w:rsidRPr="00E2263D" w14:paraId="20CE0B77" w14:textId="77777777" w:rsidTr="00E2263D">
        <w:tc>
          <w:tcPr>
            <w:tcW w:w="0" w:type="auto"/>
            <w:tcBorders>
              <w:top w:val="single" w:sz="6" w:space="0" w:color="DEE2E6"/>
            </w:tcBorders>
            <w:shd w:val="clear" w:color="auto" w:fill="FFFFFF"/>
            <w:hideMark/>
          </w:tcPr>
          <w:p w14:paraId="5DE7BEFE" w14:textId="77777777" w:rsidR="00E2263D" w:rsidRPr="00E2263D" w:rsidRDefault="00E2263D" w:rsidP="00E2263D">
            <w:r w:rsidRPr="00E2263D">
              <w:t>ETHNICITY</w:t>
            </w:r>
          </w:p>
        </w:tc>
        <w:tc>
          <w:tcPr>
            <w:tcW w:w="0" w:type="auto"/>
            <w:tcBorders>
              <w:top w:val="single" w:sz="6" w:space="0" w:color="DEE2E6"/>
            </w:tcBorders>
            <w:shd w:val="clear" w:color="auto" w:fill="FFFFFF"/>
            <w:hideMark/>
          </w:tcPr>
          <w:p w14:paraId="1E96F8A8" w14:textId="77777777" w:rsidR="00E2263D" w:rsidRPr="00E2263D" w:rsidRDefault="00E2263D" w:rsidP="00E2263D">
            <w:r w:rsidRPr="00E2263D">
              <w:t>VARCHAR(200)</w:t>
            </w:r>
          </w:p>
        </w:tc>
      </w:tr>
      <w:tr w:rsidR="00E2263D" w:rsidRPr="00E2263D" w14:paraId="11E9E971" w14:textId="77777777" w:rsidTr="00E2263D">
        <w:tc>
          <w:tcPr>
            <w:tcW w:w="0" w:type="auto"/>
            <w:tcBorders>
              <w:top w:val="single" w:sz="6" w:space="0" w:color="DEE2E6"/>
            </w:tcBorders>
            <w:shd w:val="clear" w:color="auto" w:fill="FFFFFF"/>
            <w:hideMark/>
          </w:tcPr>
          <w:p w14:paraId="1B9AA42E" w14:textId="77777777" w:rsidR="00E2263D" w:rsidRPr="00E2263D" w:rsidRDefault="00E2263D" w:rsidP="00E2263D">
            <w:r w:rsidRPr="00E2263D">
              <w:t>EDREGTIME</w:t>
            </w:r>
          </w:p>
        </w:tc>
        <w:tc>
          <w:tcPr>
            <w:tcW w:w="0" w:type="auto"/>
            <w:tcBorders>
              <w:top w:val="single" w:sz="6" w:space="0" w:color="DEE2E6"/>
            </w:tcBorders>
            <w:shd w:val="clear" w:color="auto" w:fill="FFFFFF"/>
            <w:hideMark/>
          </w:tcPr>
          <w:p w14:paraId="16994B49" w14:textId="77777777" w:rsidR="00E2263D" w:rsidRPr="00E2263D" w:rsidRDefault="00E2263D" w:rsidP="00E2263D">
            <w:r w:rsidRPr="00E2263D">
              <w:t>TIMESTAMP(0)</w:t>
            </w:r>
          </w:p>
        </w:tc>
      </w:tr>
      <w:tr w:rsidR="00E2263D" w:rsidRPr="00E2263D" w14:paraId="10E5D406" w14:textId="77777777" w:rsidTr="00E2263D">
        <w:tc>
          <w:tcPr>
            <w:tcW w:w="0" w:type="auto"/>
            <w:tcBorders>
              <w:top w:val="single" w:sz="6" w:space="0" w:color="DEE2E6"/>
            </w:tcBorders>
            <w:shd w:val="clear" w:color="auto" w:fill="FFFFFF"/>
            <w:hideMark/>
          </w:tcPr>
          <w:p w14:paraId="55AD572F" w14:textId="77777777" w:rsidR="00E2263D" w:rsidRPr="00E2263D" w:rsidRDefault="00E2263D" w:rsidP="00E2263D">
            <w:r w:rsidRPr="00E2263D">
              <w:t>EDOUTTIME</w:t>
            </w:r>
          </w:p>
        </w:tc>
        <w:tc>
          <w:tcPr>
            <w:tcW w:w="0" w:type="auto"/>
            <w:tcBorders>
              <w:top w:val="single" w:sz="6" w:space="0" w:color="DEE2E6"/>
            </w:tcBorders>
            <w:shd w:val="clear" w:color="auto" w:fill="FFFFFF"/>
            <w:hideMark/>
          </w:tcPr>
          <w:p w14:paraId="75F69CAF" w14:textId="77777777" w:rsidR="00E2263D" w:rsidRPr="00E2263D" w:rsidRDefault="00E2263D" w:rsidP="00E2263D">
            <w:r w:rsidRPr="00E2263D">
              <w:t>TIMESTAMP(0)</w:t>
            </w:r>
          </w:p>
        </w:tc>
      </w:tr>
      <w:tr w:rsidR="00E2263D" w:rsidRPr="00E2263D" w14:paraId="4C19C436" w14:textId="77777777" w:rsidTr="00E2263D">
        <w:tc>
          <w:tcPr>
            <w:tcW w:w="0" w:type="auto"/>
            <w:tcBorders>
              <w:top w:val="single" w:sz="6" w:space="0" w:color="DEE2E6"/>
            </w:tcBorders>
            <w:shd w:val="clear" w:color="auto" w:fill="FFFFFF"/>
            <w:hideMark/>
          </w:tcPr>
          <w:p w14:paraId="5C0393C3" w14:textId="77777777" w:rsidR="00E2263D" w:rsidRPr="00E2263D" w:rsidRDefault="00E2263D" w:rsidP="00E2263D">
            <w:r w:rsidRPr="00E2263D">
              <w:t>DIAGNOSIS</w:t>
            </w:r>
          </w:p>
        </w:tc>
        <w:tc>
          <w:tcPr>
            <w:tcW w:w="0" w:type="auto"/>
            <w:tcBorders>
              <w:top w:val="single" w:sz="6" w:space="0" w:color="DEE2E6"/>
            </w:tcBorders>
            <w:shd w:val="clear" w:color="auto" w:fill="FFFFFF"/>
            <w:hideMark/>
          </w:tcPr>
          <w:p w14:paraId="104898C7" w14:textId="77777777" w:rsidR="00E2263D" w:rsidRPr="00E2263D" w:rsidRDefault="00E2263D" w:rsidP="00E2263D">
            <w:r w:rsidRPr="00E2263D">
              <w:t>VARCHAR(300)</w:t>
            </w:r>
          </w:p>
        </w:tc>
      </w:tr>
      <w:tr w:rsidR="00E2263D" w:rsidRPr="00E2263D" w14:paraId="2FF1C9E3" w14:textId="77777777" w:rsidTr="00E2263D">
        <w:tc>
          <w:tcPr>
            <w:tcW w:w="0" w:type="auto"/>
            <w:tcBorders>
              <w:top w:val="single" w:sz="6" w:space="0" w:color="DEE2E6"/>
            </w:tcBorders>
            <w:shd w:val="clear" w:color="auto" w:fill="FFFFFF"/>
            <w:hideMark/>
          </w:tcPr>
          <w:p w14:paraId="1389351F" w14:textId="77777777" w:rsidR="00E2263D" w:rsidRPr="00E2263D" w:rsidRDefault="00E2263D" w:rsidP="00E2263D">
            <w:r w:rsidRPr="00E2263D">
              <w:t>HOSPITAL_EXPIRE_FLAG</w:t>
            </w:r>
          </w:p>
        </w:tc>
        <w:tc>
          <w:tcPr>
            <w:tcW w:w="0" w:type="auto"/>
            <w:tcBorders>
              <w:top w:val="single" w:sz="6" w:space="0" w:color="DEE2E6"/>
            </w:tcBorders>
            <w:shd w:val="clear" w:color="auto" w:fill="FFFFFF"/>
            <w:hideMark/>
          </w:tcPr>
          <w:p w14:paraId="11C79026" w14:textId="77777777" w:rsidR="00E2263D" w:rsidRPr="00E2263D" w:rsidRDefault="00E2263D" w:rsidP="00E2263D">
            <w:r w:rsidRPr="00E2263D">
              <w:t>TINYINT</w:t>
            </w:r>
          </w:p>
        </w:tc>
      </w:tr>
      <w:tr w:rsidR="00E2263D" w:rsidRPr="00E2263D" w14:paraId="70D82DC4" w14:textId="77777777" w:rsidTr="00E2263D">
        <w:tc>
          <w:tcPr>
            <w:tcW w:w="0" w:type="auto"/>
            <w:tcBorders>
              <w:top w:val="single" w:sz="6" w:space="0" w:color="DEE2E6"/>
            </w:tcBorders>
            <w:shd w:val="clear" w:color="auto" w:fill="FFFFFF"/>
            <w:hideMark/>
          </w:tcPr>
          <w:p w14:paraId="69DAD943" w14:textId="77777777" w:rsidR="00E2263D" w:rsidRPr="00E2263D" w:rsidRDefault="00E2263D" w:rsidP="00E2263D">
            <w:r w:rsidRPr="00E2263D">
              <w:t>HAS_CHARTEVENTS_DATA</w:t>
            </w:r>
          </w:p>
        </w:tc>
        <w:tc>
          <w:tcPr>
            <w:tcW w:w="0" w:type="auto"/>
            <w:tcBorders>
              <w:top w:val="single" w:sz="6" w:space="0" w:color="DEE2E6"/>
            </w:tcBorders>
            <w:shd w:val="clear" w:color="auto" w:fill="FFFFFF"/>
            <w:hideMark/>
          </w:tcPr>
          <w:p w14:paraId="0BCDCA57" w14:textId="77777777" w:rsidR="00E2263D" w:rsidRPr="00E2263D" w:rsidRDefault="00E2263D" w:rsidP="00E2263D">
            <w:r w:rsidRPr="00E2263D">
              <w:t>TINYINT</w:t>
            </w:r>
          </w:p>
        </w:tc>
      </w:tr>
    </w:tbl>
    <w:p w14:paraId="145DA44B" w14:textId="77777777" w:rsidR="00F8776C" w:rsidRDefault="00F8776C" w:rsidP="00E2263D">
      <w:pPr>
        <w:rPr>
          <w:b/>
          <w:bCs/>
        </w:rPr>
      </w:pPr>
    </w:p>
    <w:p w14:paraId="7DDD8A50" w14:textId="77777777" w:rsidR="00F8776C" w:rsidRDefault="00F8776C" w:rsidP="00E2263D">
      <w:pPr>
        <w:rPr>
          <w:b/>
          <w:bCs/>
        </w:rPr>
      </w:pPr>
    </w:p>
    <w:p w14:paraId="00052B75" w14:textId="77777777" w:rsidR="00F8776C" w:rsidRDefault="00F8776C" w:rsidP="00E2263D">
      <w:pPr>
        <w:rPr>
          <w:b/>
          <w:bCs/>
        </w:rPr>
      </w:pPr>
    </w:p>
    <w:p w14:paraId="5BF43E66" w14:textId="77777777" w:rsidR="00F8776C" w:rsidRDefault="00F8776C" w:rsidP="00E2263D">
      <w:pPr>
        <w:rPr>
          <w:b/>
          <w:bCs/>
        </w:rPr>
      </w:pPr>
    </w:p>
    <w:p w14:paraId="3A211884" w14:textId="77777777" w:rsidR="00F8776C" w:rsidRDefault="00F8776C" w:rsidP="00E2263D">
      <w:pPr>
        <w:rPr>
          <w:b/>
          <w:bCs/>
        </w:rPr>
      </w:pPr>
    </w:p>
    <w:p w14:paraId="69C4566D" w14:textId="77777777" w:rsidR="00F8776C" w:rsidRDefault="00F8776C" w:rsidP="00E2263D">
      <w:pPr>
        <w:rPr>
          <w:b/>
          <w:bCs/>
        </w:rPr>
      </w:pPr>
    </w:p>
    <w:p w14:paraId="3060A0F4" w14:textId="440AB4BC" w:rsidR="00E2263D" w:rsidRPr="00E2263D" w:rsidRDefault="00E2263D" w:rsidP="00E2263D">
      <w:pPr>
        <w:rPr>
          <w:b/>
          <w:bCs/>
        </w:rPr>
      </w:pPr>
      <w:r w:rsidRPr="00E2263D">
        <w:rPr>
          <w:b/>
          <w:bCs/>
        </w:rPr>
        <w:lastRenderedPageBreak/>
        <w:t>Detailed description</w:t>
      </w:r>
    </w:p>
    <w:p w14:paraId="060B8816" w14:textId="77777777" w:rsidR="00E2263D" w:rsidRPr="00E2263D" w:rsidRDefault="00E2263D" w:rsidP="00E2263D">
      <w:r w:rsidRPr="00E2263D">
        <w:t>The ADMISSIONS table defines all HADM_ID present in the database, covering an admission period between 1 June 2001 and 10 October 2012.</w:t>
      </w:r>
    </w:p>
    <w:p w14:paraId="0370667F" w14:textId="77777777" w:rsidR="00E2263D" w:rsidRPr="00E2263D" w:rsidRDefault="00E2263D" w:rsidP="00E2263D">
      <w:r w:rsidRPr="00E2263D">
        <w:t>SUBJECT_ID, HADM_ID</w:t>
      </w:r>
    </w:p>
    <w:p w14:paraId="0A18D9F3" w14:textId="77777777" w:rsidR="00E2263D" w:rsidRPr="00E2263D" w:rsidRDefault="00E2263D" w:rsidP="00E2263D">
      <w:r w:rsidRPr="00E2263D">
        <w:t>Each row of this table contains a unique HADM_ID, which represents a single patient’s admission to the hospital. HADM_ID ranges from 1000000 - 1999999. It is possible for this table to have duplicate SUBJECT_ID, indicating that a single patient had multiple admissions to the hospital. The ADMISSIONS table can be linked to the PATIENTS table using SUBJECT_ID.</w:t>
      </w:r>
    </w:p>
    <w:p w14:paraId="766E0183" w14:textId="77777777" w:rsidR="00E2263D" w:rsidRPr="00E2263D" w:rsidRDefault="00E2263D" w:rsidP="00E2263D">
      <w:r w:rsidRPr="00E2263D">
        <w:t>ADMITTIME, DISCHTIME, DEATHTIME</w:t>
      </w:r>
    </w:p>
    <w:p w14:paraId="753CEE4E" w14:textId="77777777" w:rsidR="00E2263D" w:rsidRPr="00E2263D" w:rsidRDefault="00E2263D" w:rsidP="00E2263D">
      <w:r w:rsidRPr="00E2263D">
        <w:t>ADMITTIME provides the date and time the patient was admitted to the hospital, while DISCHTIME provides the date and time the patient was discharged from the hospital. If applicable, DEATHTIME provides the time of in-hospital death for the patient. Note that DEATHTIME is only present if the patient died in-hospital, and is almost always the same as the patient’s DISCHTIME. However, there can be some discrepancies due to typographical errors.</w:t>
      </w:r>
    </w:p>
    <w:p w14:paraId="3D8F1FF2" w14:textId="77777777" w:rsidR="00E2263D" w:rsidRPr="00E2263D" w:rsidRDefault="00E2263D" w:rsidP="00E2263D">
      <w:r w:rsidRPr="00E2263D">
        <w:t>ADMISSION_TYPE</w:t>
      </w:r>
    </w:p>
    <w:p w14:paraId="36C95943" w14:textId="77777777" w:rsidR="00E2263D" w:rsidRPr="00E2263D" w:rsidRDefault="00E2263D" w:rsidP="00E2263D">
      <w:r w:rsidRPr="00E2263D">
        <w:t>ADMISSION_TYPE describes the type of the admission: ‘ELECTIVE’, ‘URGENT’, ‘NEWBORN’ or ‘EMERGENCY’. Emergency/urgent indicate unplanned medical care, and are often collapsed into a single category in studies. Elective indicates a previously planned hospital admission. Newborn indicates that the HADM_ID pertains to the patient’s birth.</w:t>
      </w:r>
    </w:p>
    <w:p w14:paraId="65722AB7" w14:textId="77777777" w:rsidR="00E2263D" w:rsidRPr="00E2263D" w:rsidRDefault="00E2263D" w:rsidP="00E2263D">
      <w:r w:rsidRPr="00E2263D">
        <w:t>ADMISSION_LOCATION</w:t>
      </w:r>
    </w:p>
    <w:p w14:paraId="67DDA457" w14:textId="77777777" w:rsidR="00E2263D" w:rsidRPr="00E2263D" w:rsidRDefault="00E2263D" w:rsidP="00E2263D">
      <w:r w:rsidRPr="00E2263D">
        <w:t>ADMISSION_LOCATION provides information about the previous location of the patient prior to arriving at the hospital. There are 9 possible values:</w:t>
      </w:r>
    </w:p>
    <w:p w14:paraId="3CF69318" w14:textId="77777777" w:rsidR="00E2263D" w:rsidRPr="00E2263D" w:rsidRDefault="00E2263D" w:rsidP="00E2263D">
      <w:pPr>
        <w:numPr>
          <w:ilvl w:val="0"/>
          <w:numId w:val="3"/>
        </w:numPr>
      </w:pPr>
      <w:r w:rsidRPr="00E2263D">
        <w:t>EMERGENCY ROOM ADMIT</w:t>
      </w:r>
    </w:p>
    <w:p w14:paraId="5A75D25D" w14:textId="77777777" w:rsidR="00E2263D" w:rsidRPr="00E2263D" w:rsidRDefault="00E2263D" w:rsidP="00E2263D">
      <w:pPr>
        <w:numPr>
          <w:ilvl w:val="0"/>
          <w:numId w:val="3"/>
        </w:numPr>
      </w:pPr>
      <w:r w:rsidRPr="00E2263D">
        <w:t>TRANSFER FROM HOSP/EXTRAM</w:t>
      </w:r>
    </w:p>
    <w:p w14:paraId="75142109" w14:textId="77777777" w:rsidR="00E2263D" w:rsidRPr="00E2263D" w:rsidRDefault="00E2263D" w:rsidP="00E2263D">
      <w:pPr>
        <w:numPr>
          <w:ilvl w:val="0"/>
          <w:numId w:val="3"/>
        </w:numPr>
      </w:pPr>
      <w:r w:rsidRPr="00E2263D">
        <w:t>TRANSFER FROM OTHER HEALT</w:t>
      </w:r>
    </w:p>
    <w:p w14:paraId="20443BA6" w14:textId="77777777" w:rsidR="00E2263D" w:rsidRPr="00E2263D" w:rsidRDefault="00E2263D" w:rsidP="00E2263D">
      <w:pPr>
        <w:numPr>
          <w:ilvl w:val="0"/>
          <w:numId w:val="3"/>
        </w:numPr>
      </w:pPr>
      <w:r w:rsidRPr="00E2263D">
        <w:t>CLINIC REFERRAL/PREMATURE</w:t>
      </w:r>
    </w:p>
    <w:p w14:paraId="74B12000" w14:textId="77777777" w:rsidR="00E2263D" w:rsidRPr="00E2263D" w:rsidRDefault="00E2263D" w:rsidP="00E2263D">
      <w:pPr>
        <w:numPr>
          <w:ilvl w:val="0"/>
          <w:numId w:val="3"/>
        </w:numPr>
      </w:pPr>
      <w:r w:rsidRPr="00E2263D">
        <w:t>** INFO NOT AVAILABLE **</w:t>
      </w:r>
    </w:p>
    <w:p w14:paraId="4A2591E4" w14:textId="77777777" w:rsidR="00E2263D" w:rsidRPr="00E2263D" w:rsidRDefault="00E2263D" w:rsidP="00E2263D">
      <w:pPr>
        <w:numPr>
          <w:ilvl w:val="0"/>
          <w:numId w:val="3"/>
        </w:numPr>
      </w:pPr>
      <w:r w:rsidRPr="00E2263D">
        <w:t>TRANSFER FROM SKILLED NUR</w:t>
      </w:r>
    </w:p>
    <w:p w14:paraId="1E5AB544" w14:textId="77777777" w:rsidR="00E2263D" w:rsidRPr="00E2263D" w:rsidRDefault="00E2263D" w:rsidP="00E2263D">
      <w:pPr>
        <w:numPr>
          <w:ilvl w:val="0"/>
          <w:numId w:val="3"/>
        </w:numPr>
      </w:pPr>
      <w:r w:rsidRPr="00E2263D">
        <w:t>TRSF WITHIN THIS FACILITY</w:t>
      </w:r>
    </w:p>
    <w:p w14:paraId="18E8B897" w14:textId="77777777" w:rsidR="00E2263D" w:rsidRPr="00E2263D" w:rsidRDefault="00E2263D" w:rsidP="00E2263D">
      <w:pPr>
        <w:numPr>
          <w:ilvl w:val="0"/>
          <w:numId w:val="3"/>
        </w:numPr>
      </w:pPr>
      <w:r w:rsidRPr="00E2263D">
        <w:t>HMO REFERRAL/SICK</w:t>
      </w:r>
    </w:p>
    <w:p w14:paraId="32FE25E3" w14:textId="77777777" w:rsidR="00E2263D" w:rsidRPr="00E2263D" w:rsidRDefault="00E2263D" w:rsidP="00E2263D">
      <w:pPr>
        <w:numPr>
          <w:ilvl w:val="0"/>
          <w:numId w:val="3"/>
        </w:numPr>
      </w:pPr>
      <w:r w:rsidRPr="00E2263D">
        <w:t>PHYS REFERRAL/NORMAL DELI</w:t>
      </w:r>
    </w:p>
    <w:p w14:paraId="5B0055AC" w14:textId="77777777" w:rsidR="00E2263D" w:rsidRPr="00E2263D" w:rsidRDefault="00E2263D" w:rsidP="00E2263D">
      <w:r w:rsidRPr="00E2263D">
        <w:lastRenderedPageBreak/>
        <w:t>The truncated text occurs in the raw data.</w:t>
      </w:r>
    </w:p>
    <w:p w14:paraId="36E38A04" w14:textId="77777777" w:rsidR="00E2263D" w:rsidRPr="00E2263D" w:rsidRDefault="00E2263D" w:rsidP="00E2263D">
      <w:r w:rsidRPr="00E2263D">
        <w:t>INSURANCE, LANGUAGE, RELIGION, MARITAL_STATUS, ETHNICITY</w:t>
      </w:r>
    </w:p>
    <w:p w14:paraId="52328FD2" w14:textId="77777777" w:rsidR="00E2263D" w:rsidRPr="00E2263D" w:rsidRDefault="00E2263D" w:rsidP="00E2263D">
      <w:r w:rsidRPr="00E2263D">
        <w:t>The INSURANCE, LANGUAGE, RELIGION, MARITAL_STATUS, ETHNICITY columns describe patient demographics. These columns occur in the ADMISSIONS table as they are originally sourced from the admission, discharge, and transfers (ADT) data from the hospital database. The values occasionally change between hospital admissions (HADM_ID) for a single patient (SUBJECT_ID). This is reasonable for some fields (e.g. MARITAL_STATUS, RELIGION), but less reasonable for others (e.g. ETHNICITY).</w:t>
      </w:r>
    </w:p>
    <w:p w14:paraId="78C4595B" w14:textId="77777777" w:rsidR="00E2263D" w:rsidRPr="00E2263D" w:rsidRDefault="00E2263D" w:rsidP="00E2263D">
      <w:r w:rsidRPr="00E2263D">
        <w:t>EDREGTIME, EDOUTTIME</w:t>
      </w:r>
    </w:p>
    <w:p w14:paraId="1FA4F1BF" w14:textId="77777777" w:rsidR="00E2263D" w:rsidRPr="00E2263D" w:rsidRDefault="00E2263D" w:rsidP="00E2263D">
      <w:r w:rsidRPr="00E2263D">
        <w:t>Time that the patient was registered and discharged from the emergency department.</w:t>
      </w:r>
    </w:p>
    <w:p w14:paraId="15DADF44" w14:textId="77777777" w:rsidR="00E2263D" w:rsidRPr="00E2263D" w:rsidRDefault="00E2263D" w:rsidP="00E2263D">
      <w:r w:rsidRPr="00E2263D">
        <w:t>DIAGNOSIS</w:t>
      </w:r>
    </w:p>
    <w:p w14:paraId="08B3F3FF" w14:textId="77777777" w:rsidR="00E2263D" w:rsidRPr="00E2263D" w:rsidRDefault="00E2263D" w:rsidP="00E2263D">
      <w:r w:rsidRPr="00E2263D">
        <w:t>The DIAGNOSIS column provides a preliminary, free text diagnosis for the patient on hospital admission. The diagnosis is usually assigned by the admitting clinician and does not use a systematic ontology. As of MIMIC-III v1.0 there were 15,693 distinct diagnoses for 58,976 admissions. The diagnoses can be very informative (e.g. chronic kidney failure) or quite vague (e.g. weakness). Final diagnoses for a patient’s hospital stay are coded on discharge and can be found in the DIAGNOSES_ICD table. While this field can provide information about the status of a patient on hospital admission, it is not recommended to use it to stratify patients.</w:t>
      </w:r>
    </w:p>
    <w:p w14:paraId="7AA42B44" w14:textId="77777777" w:rsidR="00E2263D" w:rsidRPr="00E2263D" w:rsidRDefault="00E2263D" w:rsidP="00E2263D">
      <w:r w:rsidRPr="00E2263D">
        <w:t>HOSPITAL_EXPIRE_FLAG</w:t>
      </w:r>
    </w:p>
    <w:p w14:paraId="071CC14C" w14:textId="77777777" w:rsidR="00E2263D" w:rsidRPr="00E2263D" w:rsidRDefault="00E2263D" w:rsidP="00E2263D">
      <w:r w:rsidRPr="00E2263D">
        <w:t>This indicates whether the patient died within the given hospitalization. 1 indicates death in the hospital, and 0 indicates survival to hospital discharge.</w:t>
      </w:r>
    </w:p>
    <w:p w14:paraId="61C7C442" w14:textId="77777777" w:rsidR="00E77622" w:rsidRDefault="00E77622"/>
    <w:sectPr w:rsidR="00E77622" w:rsidSect="00F8776C">
      <w:pgSz w:w="11906" w:h="16838"/>
      <w:pgMar w:top="1134" w:right="1800" w:bottom="1134"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20627A" w14:textId="77777777" w:rsidR="00733544" w:rsidRDefault="00733544" w:rsidP="00E2263D">
      <w:pPr>
        <w:spacing w:after="0" w:line="240" w:lineRule="auto"/>
      </w:pPr>
      <w:r>
        <w:separator/>
      </w:r>
    </w:p>
  </w:endnote>
  <w:endnote w:type="continuationSeparator" w:id="0">
    <w:p w14:paraId="5BEFEEB9" w14:textId="77777777" w:rsidR="00733544" w:rsidRDefault="00733544" w:rsidP="00E22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D27259" w14:textId="77777777" w:rsidR="00733544" w:rsidRDefault="00733544" w:rsidP="00E2263D">
      <w:pPr>
        <w:spacing w:after="0" w:line="240" w:lineRule="auto"/>
      </w:pPr>
      <w:r>
        <w:separator/>
      </w:r>
    </w:p>
  </w:footnote>
  <w:footnote w:type="continuationSeparator" w:id="0">
    <w:p w14:paraId="048FAD82" w14:textId="77777777" w:rsidR="00733544" w:rsidRDefault="00733544" w:rsidP="00E226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45456"/>
    <w:multiLevelType w:val="multilevel"/>
    <w:tmpl w:val="47E0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F0925"/>
    <w:multiLevelType w:val="multilevel"/>
    <w:tmpl w:val="E8B6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D156D8"/>
    <w:multiLevelType w:val="multilevel"/>
    <w:tmpl w:val="ABAE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7278455">
    <w:abstractNumId w:val="0"/>
  </w:num>
  <w:num w:numId="2" w16cid:durableId="164059401">
    <w:abstractNumId w:val="1"/>
  </w:num>
  <w:num w:numId="3" w16cid:durableId="2139306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087"/>
    <w:rsid w:val="00733544"/>
    <w:rsid w:val="00B95898"/>
    <w:rsid w:val="00C05087"/>
    <w:rsid w:val="00E2263D"/>
    <w:rsid w:val="00E35912"/>
    <w:rsid w:val="00E77622"/>
    <w:rsid w:val="00F558D0"/>
    <w:rsid w:val="00F8776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69D590"/>
  <w15:chartTrackingRefBased/>
  <w15:docId w15:val="{B5F9E414-0EF6-4379-B31F-D5DE7E24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50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50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50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50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50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50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50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50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50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0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50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50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50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50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50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50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50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5087"/>
    <w:rPr>
      <w:rFonts w:eastAsiaTheme="majorEastAsia" w:cstheme="majorBidi"/>
      <w:color w:val="272727" w:themeColor="text1" w:themeTint="D8"/>
    </w:rPr>
  </w:style>
  <w:style w:type="paragraph" w:styleId="Title">
    <w:name w:val="Title"/>
    <w:basedOn w:val="Normal"/>
    <w:next w:val="Normal"/>
    <w:link w:val="TitleChar"/>
    <w:uiPriority w:val="10"/>
    <w:qFormat/>
    <w:rsid w:val="00C050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0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50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50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5087"/>
    <w:pPr>
      <w:spacing w:before="160"/>
      <w:jc w:val="center"/>
    </w:pPr>
    <w:rPr>
      <w:i/>
      <w:iCs/>
      <w:color w:val="404040" w:themeColor="text1" w:themeTint="BF"/>
    </w:rPr>
  </w:style>
  <w:style w:type="character" w:customStyle="1" w:styleId="QuoteChar">
    <w:name w:val="Quote Char"/>
    <w:basedOn w:val="DefaultParagraphFont"/>
    <w:link w:val="Quote"/>
    <w:uiPriority w:val="29"/>
    <w:rsid w:val="00C05087"/>
    <w:rPr>
      <w:i/>
      <w:iCs/>
      <w:color w:val="404040" w:themeColor="text1" w:themeTint="BF"/>
    </w:rPr>
  </w:style>
  <w:style w:type="paragraph" w:styleId="ListParagraph">
    <w:name w:val="List Paragraph"/>
    <w:basedOn w:val="Normal"/>
    <w:uiPriority w:val="34"/>
    <w:qFormat/>
    <w:rsid w:val="00C05087"/>
    <w:pPr>
      <w:ind w:left="720"/>
      <w:contextualSpacing/>
    </w:pPr>
  </w:style>
  <w:style w:type="character" w:styleId="IntenseEmphasis">
    <w:name w:val="Intense Emphasis"/>
    <w:basedOn w:val="DefaultParagraphFont"/>
    <w:uiPriority w:val="21"/>
    <w:qFormat/>
    <w:rsid w:val="00C05087"/>
    <w:rPr>
      <w:i/>
      <w:iCs/>
      <w:color w:val="0F4761" w:themeColor="accent1" w:themeShade="BF"/>
    </w:rPr>
  </w:style>
  <w:style w:type="paragraph" w:styleId="IntenseQuote">
    <w:name w:val="Intense Quote"/>
    <w:basedOn w:val="Normal"/>
    <w:next w:val="Normal"/>
    <w:link w:val="IntenseQuoteChar"/>
    <w:uiPriority w:val="30"/>
    <w:qFormat/>
    <w:rsid w:val="00C050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5087"/>
    <w:rPr>
      <w:i/>
      <w:iCs/>
      <w:color w:val="0F4761" w:themeColor="accent1" w:themeShade="BF"/>
    </w:rPr>
  </w:style>
  <w:style w:type="character" w:styleId="IntenseReference">
    <w:name w:val="Intense Reference"/>
    <w:basedOn w:val="DefaultParagraphFont"/>
    <w:uiPriority w:val="32"/>
    <w:qFormat/>
    <w:rsid w:val="00C05087"/>
    <w:rPr>
      <w:b/>
      <w:bCs/>
      <w:smallCaps/>
      <w:color w:val="0F4761" w:themeColor="accent1" w:themeShade="BF"/>
      <w:spacing w:val="5"/>
    </w:rPr>
  </w:style>
  <w:style w:type="paragraph" w:styleId="Header">
    <w:name w:val="header"/>
    <w:basedOn w:val="Normal"/>
    <w:link w:val="HeaderChar"/>
    <w:uiPriority w:val="99"/>
    <w:unhideWhenUsed/>
    <w:rsid w:val="00E2263D"/>
    <w:pPr>
      <w:tabs>
        <w:tab w:val="center" w:pos="4153"/>
        <w:tab w:val="right" w:pos="8306"/>
      </w:tabs>
      <w:spacing w:after="0" w:line="240" w:lineRule="auto"/>
    </w:pPr>
  </w:style>
  <w:style w:type="character" w:customStyle="1" w:styleId="HeaderChar">
    <w:name w:val="Header Char"/>
    <w:basedOn w:val="DefaultParagraphFont"/>
    <w:link w:val="Header"/>
    <w:uiPriority w:val="99"/>
    <w:rsid w:val="00E2263D"/>
  </w:style>
  <w:style w:type="paragraph" w:styleId="Footer">
    <w:name w:val="footer"/>
    <w:basedOn w:val="Normal"/>
    <w:link w:val="FooterChar"/>
    <w:uiPriority w:val="99"/>
    <w:unhideWhenUsed/>
    <w:rsid w:val="00E2263D"/>
    <w:pPr>
      <w:tabs>
        <w:tab w:val="center" w:pos="4153"/>
        <w:tab w:val="right" w:pos="8306"/>
      </w:tabs>
      <w:spacing w:after="0" w:line="240" w:lineRule="auto"/>
    </w:pPr>
  </w:style>
  <w:style w:type="character" w:customStyle="1" w:styleId="FooterChar">
    <w:name w:val="Footer Char"/>
    <w:basedOn w:val="DefaultParagraphFont"/>
    <w:link w:val="Footer"/>
    <w:uiPriority w:val="99"/>
    <w:rsid w:val="00E226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428088">
      <w:bodyDiv w:val="1"/>
      <w:marLeft w:val="0"/>
      <w:marRight w:val="0"/>
      <w:marTop w:val="0"/>
      <w:marBottom w:val="0"/>
      <w:divBdr>
        <w:top w:val="none" w:sz="0" w:space="0" w:color="auto"/>
        <w:left w:val="none" w:sz="0" w:space="0" w:color="auto"/>
        <w:bottom w:val="none" w:sz="0" w:space="0" w:color="auto"/>
        <w:right w:val="none" w:sz="0" w:space="0" w:color="auto"/>
      </w:divBdr>
    </w:div>
    <w:div w:id="168416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725</Words>
  <Characters>4134</Characters>
  <Application>Microsoft Office Word</Application>
  <DocSecurity>0</DocSecurity>
  <Lines>34</Lines>
  <Paragraphs>9</Paragraphs>
  <ScaleCrop>false</ScaleCrop>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Zhenyu Zhang</dc:creator>
  <cp:keywords/>
  <dc:description/>
  <cp:lastModifiedBy>Zhenyu Zhang</cp:lastModifiedBy>
  <cp:revision>3</cp:revision>
  <dcterms:created xsi:type="dcterms:W3CDTF">2024-11-26T02:07:00Z</dcterms:created>
  <dcterms:modified xsi:type="dcterms:W3CDTF">2024-11-26T18:09:00Z</dcterms:modified>
</cp:coreProperties>
</file>