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C2CA0" w14:textId="77777777" w:rsidR="00024B13" w:rsidRPr="00024B13" w:rsidRDefault="00024B13" w:rsidP="00024B13">
      <w:pPr>
        <w:rPr>
          <w:b/>
          <w:bCs/>
        </w:rPr>
      </w:pPr>
      <w:r w:rsidRPr="00024B13">
        <w:rPr>
          <w:b/>
          <w:bCs/>
        </w:rPr>
        <w:t>The transfers table</w:t>
      </w:r>
    </w:p>
    <w:p w14:paraId="2838CC4B" w14:textId="77777777" w:rsidR="00024B13" w:rsidRPr="00024B13" w:rsidRDefault="00024B13" w:rsidP="00024B13">
      <w:r w:rsidRPr="00024B13">
        <w:rPr>
          <w:b/>
          <w:bCs/>
        </w:rPr>
        <w:t>Table source:</w:t>
      </w:r>
      <w:r w:rsidRPr="00024B13">
        <w:t> Hospital database.</w:t>
      </w:r>
    </w:p>
    <w:p w14:paraId="26022EBE" w14:textId="77777777" w:rsidR="00024B13" w:rsidRPr="00024B13" w:rsidRDefault="00024B13" w:rsidP="00024B13">
      <w:r w:rsidRPr="00024B13">
        <w:rPr>
          <w:b/>
          <w:bCs/>
        </w:rPr>
        <w:t>Table purpose:</w:t>
      </w:r>
      <w:r w:rsidRPr="00024B13">
        <w:t> Physical locations for patients throughout their hospital stay.</w:t>
      </w:r>
    </w:p>
    <w:p w14:paraId="3CC7EC2A" w14:textId="77777777" w:rsidR="00024B13" w:rsidRPr="00024B13" w:rsidRDefault="00024B13" w:rsidP="00024B13">
      <w:r w:rsidRPr="00024B13">
        <w:rPr>
          <w:b/>
          <w:bCs/>
        </w:rPr>
        <w:t>Number of rows:</w:t>
      </w:r>
      <w:r w:rsidRPr="00024B13">
        <w:t> 261,897</w:t>
      </w:r>
    </w:p>
    <w:p w14:paraId="5CBBE97D" w14:textId="77777777" w:rsidR="00024B13" w:rsidRPr="00024B13" w:rsidRDefault="00024B13" w:rsidP="00024B13">
      <w:r w:rsidRPr="00024B13">
        <w:rPr>
          <w:b/>
          <w:bCs/>
        </w:rPr>
        <w:t>Links to:</w:t>
      </w:r>
    </w:p>
    <w:p w14:paraId="2FF93F45" w14:textId="77777777" w:rsidR="00024B13" w:rsidRPr="00024B13" w:rsidRDefault="00024B13" w:rsidP="00024B13">
      <w:pPr>
        <w:numPr>
          <w:ilvl w:val="0"/>
          <w:numId w:val="1"/>
        </w:numPr>
      </w:pPr>
      <w:r w:rsidRPr="00024B13">
        <w:t>PATIENTS on SUBJECT_ID</w:t>
      </w:r>
    </w:p>
    <w:p w14:paraId="07FD1243" w14:textId="77777777" w:rsidR="00024B13" w:rsidRPr="00024B13" w:rsidRDefault="00024B13" w:rsidP="00024B13">
      <w:pPr>
        <w:numPr>
          <w:ilvl w:val="0"/>
          <w:numId w:val="1"/>
        </w:numPr>
      </w:pPr>
      <w:r w:rsidRPr="00024B13">
        <w:t>ADMISSIONS on HADM_ID</w:t>
      </w:r>
    </w:p>
    <w:p w14:paraId="12B23FCD" w14:textId="77777777" w:rsidR="00024B13" w:rsidRPr="00024B13" w:rsidRDefault="00024B13" w:rsidP="00024B13">
      <w:pPr>
        <w:numPr>
          <w:ilvl w:val="0"/>
          <w:numId w:val="1"/>
        </w:numPr>
      </w:pPr>
      <w:r w:rsidRPr="00024B13">
        <w:t>ICUSTAYS on ICUSTAY_ID</w:t>
      </w:r>
    </w:p>
    <w:p w14:paraId="5B465C6F" w14:textId="77777777" w:rsidR="00024B13" w:rsidRPr="00024B13" w:rsidRDefault="00024B13" w:rsidP="00024B13">
      <w:pPr>
        <w:rPr>
          <w:b/>
          <w:bCs/>
        </w:rPr>
      </w:pPr>
      <w:r w:rsidRPr="00024B13">
        <w:rPr>
          <w:b/>
          <w:bCs/>
        </w:rPr>
        <w:t>Important considerations</w:t>
      </w:r>
    </w:p>
    <w:p w14:paraId="3554FAAC" w14:textId="77777777" w:rsidR="00024B13" w:rsidRPr="00024B13" w:rsidRDefault="00024B13" w:rsidP="00024B13">
      <w:pPr>
        <w:numPr>
          <w:ilvl w:val="0"/>
          <w:numId w:val="2"/>
        </w:numPr>
      </w:pPr>
      <w:r w:rsidRPr="00024B13">
        <w:t>The ICUSTAYS table is derived from this table.</w:t>
      </w:r>
    </w:p>
    <w:p w14:paraId="182164FD" w14:textId="77777777" w:rsidR="00024B13" w:rsidRPr="00024B13" w:rsidRDefault="00024B13" w:rsidP="00024B13">
      <w:pPr>
        <w:numPr>
          <w:ilvl w:val="0"/>
          <w:numId w:val="2"/>
        </w:numPr>
      </w:pPr>
      <w:r w:rsidRPr="00024B13">
        <w:t>Care units are defined based off the WARDID being associated with an ICU cost center.</w:t>
      </w:r>
    </w:p>
    <w:p w14:paraId="542C02D8" w14:textId="77777777" w:rsidR="00024B13" w:rsidRPr="00024B13" w:rsidRDefault="00024B13" w:rsidP="00024B13">
      <w:pPr>
        <w:numPr>
          <w:ilvl w:val="0"/>
          <w:numId w:val="2"/>
        </w:numPr>
      </w:pPr>
      <w:r w:rsidRPr="00024B13">
        <w:t>ICUs in the Beth Israel have moved throughout the years, and consequently the same WARDID may be considered as an ICU for patient A but not an ICU for patient B.</w:t>
      </w:r>
    </w:p>
    <w:p w14:paraId="3775F681" w14:textId="77777777" w:rsidR="00024B13" w:rsidRPr="00024B13" w:rsidRDefault="00024B13" w:rsidP="00024B13">
      <w:pPr>
        <w:rPr>
          <w:b/>
          <w:bCs/>
        </w:rPr>
      </w:pPr>
      <w:r w:rsidRPr="00024B13">
        <w:rPr>
          <w:b/>
          <w:bCs/>
        </w:rPr>
        <w:t>Table columns</w:t>
      </w:r>
    </w:p>
    <w:tbl>
      <w:tblPr>
        <w:tblW w:w="8198" w:type="dxa"/>
        <w:shd w:val="clear" w:color="auto" w:fill="FFFFFF"/>
        <w:tblCellMar>
          <w:top w:w="15" w:type="dxa"/>
          <w:left w:w="15" w:type="dxa"/>
          <w:bottom w:w="15" w:type="dxa"/>
          <w:right w:w="15" w:type="dxa"/>
        </w:tblCellMar>
        <w:tblLook w:val="04A0" w:firstRow="1" w:lastRow="0" w:firstColumn="1" w:lastColumn="0" w:noHBand="0" w:noVBand="1"/>
      </w:tblPr>
      <w:tblGrid>
        <w:gridCol w:w="4536"/>
        <w:gridCol w:w="3662"/>
      </w:tblGrid>
      <w:tr w:rsidR="00024B13" w:rsidRPr="00024B13" w14:paraId="34973A80" w14:textId="77777777" w:rsidTr="00593F53">
        <w:trPr>
          <w:tblHeader/>
        </w:trPr>
        <w:tc>
          <w:tcPr>
            <w:tcW w:w="4536" w:type="dxa"/>
            <w:tcBorders>
              <w:top w:val="single" w:sz="6" w:space="0" w:color="DEE2E6"/>
              <w:bottom w:val="single" w:sz="12" w:space="0" w:color="DEE2E6"/>
            </w:tcBorders>
            <w:shd w:val="clear" w:color="auto" w:fill="FFFFFF"/>
            <w:vAlign w:val="bottom"/>
            <w:hideMark/>
          </w:tcPr>
          <w:p w14:paraId="437E8B21" w14:textId="77777777" w:rsidR="00024B13" w:rsidRPr="00024B13" w:rsidRDefault="00024B13" w:rsidP="00593F53">
            <w:pPr>
              <w:contextualSpacing/>
              <w:rPr>
                <w:b/>
                <w:bCs/>
              </w:rPr>
            </w:pPr>
            <w:r w:rsidRPr="00024B13">
              <w:rPr>
                <w:b/>
                <w:bCs/>
              </w:rPr>
              <w:t>Name</w:t>
            </w:r>
          </w:p>
        </w:tc>
        <w:tc>
          <w:tcPr>
            <w:tcW w:w="3662" w:type="dxa"/>
            <w:tcBorders>
              <w:top w:val="single" w:sz="6" w:space="0" w:color="DEE2E6"/>
              <w:bottom w:val="single" w:sz="12" w:space="0" w:color="DEE2E6"/>
            </w:tcBorders>
            <w:shd w:val="clear" w:color="auto" w:fill="FFFFFF"/>
            <w:vAlign w:val="bottom"/>
            <w:hideMark/>
          </w:tcPr>
          <w:p w14:paraId="68AC49C7" w14:textId="77777777" w:rsidR="00024B13" w:rsidRPr="00024B13" w:rsidRDefault="00024B13" w:rsidP="00593F53">
            <w:pPr>
              <w:contextualSpacing/>
              <w:rPr>
                <w:b/>
                <w:bCs/>
              </w:rPr>
            </w:pPr>
            <w:r w:rsidRPr="00024B13">
              <w:rPr>
                <w:b/>
                <w:bCs/>
              </w:rPr>
              <w:t>Postgres data type</w:t>
            </w:r>
          </w:p>
        </w:tc>
      </w:tr>
      <w:tr w:rsidR="00024B13" w:rsidRPr="00024B13" w14:paraId="2ECCEA9D" w14:textId="77777777" w:rsidTr="00593F53">
        <w:tc>
          <w:tcPr>
            <w:tcW w:w="4536" w:type="dxa"/>
            <w:tcBorders>
              <w:top w:val="single" w:sz="6" w:space="0" w:color="DEE2E6"/>
            </w:tcBorders>
            <w:shd w:val="clear" w:color="auto" w:fill="FFFFFF"/>
            <w:hideMark/>
          </w:tcPr>
          <w:p w14:paraId="28AC06DC" w14:textId="77777777" w:rsidR="00024B13" w:rsidRPr="00024B13" w:rsidRDefault="00024B13" w:rsidP="00593F53">
            <w:pPr>
              <w:contextualSpacing/>
            </w:pPr>
            <w:r w:rsidRPr="00024B13">
              <w:t>ROW_ID</w:t>
            </w:r>
          </w:p>
        </w:tc>
        <w:tc>
          <w:tcPr>
            <w:tcW w:w="3662" w:type="dxa"/>
            <w:tcBorders>
              <w:top w:val="single" w:sz="6" w:space="0" w:color="DEE2E6"/>
            </w:tcBorders>
            <w:shd w:val="clear" w:color="auto" w:fill="FFFFFF"/>
            <w:hideMark/>
          </w:tcPr>
          <w:p w14:paraId="6A8FEEE6" w14:textId="77777777" w:rsidR="00024B13" w:rsidRPr="00024B13" w:rsidRDefault="00024B13" w:rsidP="00593F53">
            <w:pPr>
              <w:contextualSpacing/>
            </w:pPr>
            <w:r w:rsidRPr="00024B13">
              <w:t>INT</w:t>
            </w:r>
          </w:p>
        </w:tc>
      </w:tr>
      <w:tr w:rsidR="00024B13" w:rsidRPr="00024B13" w14:paraId="5E4E47DF" w14:textId="77777777" w:rsidTr="00593F53">
        <w:tc>
          <w:tcPr>
            <w:tcW w:w="4536" w:type="dxa"/>
            <w:tcBorders>
              <w:top w:val="single" w:sz="6" w:space="0" w:color="DEE2E6"/>
            </w:tcBorders>
            <w:shd w:val="clear" w:color="auto" w:fill="FFFFFF"/>
            <w:hideMark/>
          </w:tcPr>
          <w:p w14:paraId="06514295" w14:textId="77777777" w:rsidR="00024B13" w:rsidRPr="00024B13" w:rsidRDefault="00024B13" w:rsidP="00593F53">
            <w:pPr>
              <w:contextualSpacing/>
            </w:pPr>
            <w:r w:rsidRPr="00024B13">
              <w:t>SUBJECT_ID</w:t>
            </w:r>
          </w:p>
        </w:tc>
        <w:tc>
          <w:tcPr>
            <w:tcW w:w="3662" w:type="dxa"/>
            <w:tcBorders>
              <w:top w:val="single" w:sz="6" w:space="0" w:color="DEE2E6"/>
            </w:tcBorders>
            <w:shd w:val="clear" w:color="auto" w:fill="FFFFFF"/>
            <w:hideMark/>
          </w:tcPr>
          <w:p w14:paraId="767414C9" w14:textId="77777777" w:rsidR="00024B13" w:rsidRPr="00024B13" w:rsidRDefault="00024B13" w:rsidP="00593F53">
            <w:pPr>
              <w:contextualSpacing/>
            </w:pPr>
            <w:r w:rsidRPr="00024B13">
              <w:t>INT</w:t>
            </w:r>
          </w:p>
        </w:tc>
      </w:tr>
      <w:tr w:rsidR="00024B13" w:rsidRPr="00024B13" w14:paraId="07F32DA3" w14:textId="77777777" w:rsidTr="00593F53">
        <w:tc>
          <w:tcPr>
            <w:tcW w:w="4536" w:type="dxa"/>
            <w:tcBorders>
              <w:top w:val="single" w:sz="6" w:space="0" w:color="DEE2E6"/>
            </w:tcBorders>
            <w:shd w:val="clear" w:color="auto" w:fill="FFFFFF"/>
            <w:hideMark/>
          </w:tcPr>
          <w:p w14:paraId="7C2822BB" w14:textId="77777777" w:rsidR="00024B13" w:rsidRPr="00024B13" w:rsidRDefault="00024B13" w:rsidP="00593F53">
            <w:pPr>
              <w:contextualSpacing/>
            </w:pPr>
            <w:r w:rsidRPr="00024B13">
              <w:t>HADM_ID</w:t>
            </w:r>
          </w:p>
        </w:tc>
        <w:tc>
          <w:tcPr>
            <w:tcW w:w="3662" w:type="dxa"/>
            <w:tcBorders>
              <w:top w:val="single" w:sz="6" w:space="0" w:color="DEE2E6"/>
            </w:tcBorders>
            <w:shd w:val="clear" w:color="auto" w:fill="FFFFFF"/>
            <w:hideMark/>
          </w:tcPr>
          <w:p w14:paraId="2AC94F47" w14:textId="77777777" w:rsidR="00024B13" w:rsidRPr="00024B13" w:rsidRDefault="00024B13" w:rsidP="00593F53">
            <w:pPr>
              <w:contextualSpacing/>
            </w:pPr>
            <w:r w:rsidRPr="00024B13">
              <w:t>INT</w:t>
            </w:r>
          </w:p>
        </w:tc>
      </w:tr>
      <w:tr w:rsidR="00024B13" w:rsidRPr="00024B13" w14:paraId="258536A8" w14:textId="77777777" w:rsidTr="00593F53">
        <w:tc>
          <w:tcPr>
            <w:tcW w:w="4536" w:type="dxa"/>
            <w:tcBorders>
              <w:top w:val="single" w:sz="6" w:space="0" w:color="DEE2E6"/>
            </w:tcBorders>
            <w:shd w:val="clear" w:color="auto" w:fill="FFFFFF"/>
            <w:hideMark/>
          </w:tcPr>
          <w:p w14:paraId="172A8DB3" w14:textId="77777777" w:rsidR="00024B13" w:rsidRPr="00024B13" w:rsidRDefault="00024B13" w:rsidP="00593F53">
            <w:pPr>
              <w:contextualSpacing/>
            </w:pPr>
            <w:r w:rsidRPr="00024B13">
              <w:t>ICUSTAY_ID</w:t>
            </w:r>
          </w:p>
        </w:tc>
        <w:tc>
          <w:tcPr>
            <w:tcW w:w="3662" w:type="dxa"/>
            <w:tcBorders>
              <w:top w:val="single" w:sz="6" w:space="0" w:color="DEE2E6"/>
            </w:tcBorders>
            <w:shd w:val="clear" w:color="auto" w:fill="FFFFFF"/>
            <w:hideMark/>
          </w:tcPr>
          <w:p w14:paraId="568ACA71" w14:textId="77777777" w:rsidR="00024B13" w:rsidRPr="00024B13" w:rsidRDefault="00024B13" w:rsidP="00593F53">
            <w:pPr>
              <w:contextualSpacing/>
            </w:pPr>
            <w:r w:rsidRPr="00024B13">
              <w:t>INT</w:t>
            </w:r>
          </w:p>
        </w:tc>
      </w:tr>
      <w:tr w:rsidR="00024B13" w:rsidRPr="00024B13" w14:paraId="2B0261E4" w14:textId="77777777" w:rsidTr="00593F53">
        <w:tc>
          <w:tcPr>
            <w:tcW w:w="4536" w:type="dxa"/>
            <w:tcBorders>
              <w:top w:val="single" w:sz="6" w:space="0" w:color="DEE2E6"/>
            </w:tcBorders>
            <w:shd w:val="clear" w:color="auto" w:fill="FFFFFF"/>
            <w:hideMark/>
          </w:tcPr>
          <w:p w14:paraId="028E8A33" w14:textId="77777777" w:rsidR="00024B13" w:rsidRPr="00024B13" w:rsidRDefault="00024B13" w:rsidP="00593F53">
            <w:pPr>
              <w:contextualSpacing/>
            </w:pPr>
            <w:r w:rsidRPr="00024B13">
              <w:t>DBSOURCE</w:t>
            </w:r>
          </w:p>
        </w:tc>
        <w:tc>
          <w:tcPr>
            <w:tcW w:w="3662" w:type="dxa"/>
            <w:tcBorders>
              <w:top w:val="single" w:sz="6" w:space="0" w:color="DEE2E6"/>
            </w:tcBorders>
            <w:shd w:val="clear" w:color="auto" w:fill="FFFFFF"/>
            <w:hideMark/>
          </w:tcPr>
          <w:p w14:paraId="31587EBA" w14:textId="77777777" w:rsidR="00024B13" w:rsidRPr="00024B13" w:rsidRDefault="00024B13" w:rsidP="00593F53">
            <w:pPr>
              <w:contextualSpacing/>
            </w:pPr>
            <w:r w:rsidRPr="00024B13">
              <w:t>VARCHAR(20)</w:t>
            </w:r>
          </w:p>
        </w:tc>
      </w:tr>
      <w:tr w:rsidR="00024B13" w:rsidRPr="00024B13" w14:paraId="3B4C4D32" w14:textId="77777777" w:rsidTr="00593F53">
        <w:tc>
          <w:tcPr>
            <w:tcW w:w="4536" w:type="dxa"/>
            <w:tcBorders>
              <w:top w:val="single" w:sz="6" w:space="0" w:color="DEE2E6"/>
            </w:tcBorders>
            <w:shd w:val="clear" w:color="auto" w:fill="FFFFFF"/>
            <w:hideMark/>
          </w:tcPr>
          <w:p w14:paraId="15723AC7" w14:textId="77777777" w:rsidR="00024B13" w:rsidRPr="00024B13" w:rsidRDefault="00024B13" w:rsidP="00593F53">
            <w:pPr>
              <w:contextualSpacing/>
            </w:pPr>
            <w:r w:rsidRPr="00024B13">
              <w:t>EVENTTYPE</w:t>
            </w:r>
          </w:p>
        </w:tc>
        <w:tc>
          <w:tcPr>
            <w:tcW w:w="3662" w:type="dxa"/>
            <w:tcBorders>
              <w:top w:val="single" w:sz="6" w:space="0" w:color="DEE2E6"/>
            </w:tcBorders>
            <w:shd w:val="clear" w:color="auto" w:fill="FFFFFF"/>
            <w:hideMark/>
          </w:tcPr>
          <w:p w14:paraId="5A459AB1" w14:textId="77777777" w:rsidR="00024B13" w:rsidRPr="00024B13" w:rsidRDefault="00024B13" w:rsidP="00593F53">
            <w:pPr>
              <w:contextualSpacing/>
            </w:pPr>
            <w:r w:rsidRPr="00024B13">
              <w:t>VARCHAR(20)</w:t>
            </w:r>
          </w:p>
        </w:tc>
      </w:tr>
      <w:tr w:rsidR="00024B13" w:rsidRPr="00024B13" w14:paraId="28D648FF" w14:textId="77777777" w:rsidTr="00593F53">
        <w:tc>
          <w:tcPr>
            <w:tcW w:w="4536" w:type="dxa"/>
            <w:tcBorders>
              <w:top w:val="single" w:sz="6" w:space="0" w:color="DEE2E6"/>
            </w:tcBorders>
            <w:shd w:val="clear" w:color="auto" w:fill="FFFFFF"/>
            <w:hideMark/>
          </w:tcPr>
          <w:p w14:paraId="793A4948" w14:textId="77777777" w:rsidR="00024B13" w:rsidRPr="00024B13" w:rsidRDefault="00024B13" w:rsidP="00593F53">
            <w:pPr>
              <w:contextualSpacing/>
            </w:pPr>
            <w:r w:rsidRPr="00024B13">
              <w:t>PREV_CAREUNIT</w:t>
            </w:r>
          </w:p>
        </w:tc>
        <w:tc>
          <w:tcPr>
            <w:tcW w:w="3662" w:type="dxa"/>
            <w:tcBorders>
              <w:top w:val="single" w:sz="6" w:space="0" w:color="DEE2E6"/>
            </w:tcBorders>
            <w:shd w:val="clear" w:color="auto" w:fill="FFFFFF"/>
            <w:hideMark/>
          </w:tcPr>
          <w:p w14:paraId="4C1A525B" w14:textId="77777777" w:rsidR="00024B13" w:rsidRPr="00024B13" w:rsidRDefault="00024B13" w:rsidP="00593F53">
            <w:pPr>
              <w:contextualSpacing/>
            </w:pPr>
            <w:r w:rsidRPr="00024B13">
              <w:t>VARCHAR(20)</w:t>
            </w:r>
          </w:p>
        </w:tc>
      </w:tr>
      <w:tr w:rsidR="00024B13" w:rsidRPr="00024B13" w14:paraId="1DAB13C6" w14:textId="77777777" w:rsidTr="00593F53">
        <w:tc>
          <w:tcPr>
            <w:tcW w:w="4536" w:type="dxa"/>
            <w:tcBorders>
              <w:top w:val="single" w:sz="6" w:space="0" w:color="DEE2E6"/>
            </w:tcBorders>
            <w:shd w:val="clear" w:color="auto" w:fill="FFFFFF"/>
            <w:hideMark/>
          </w:tcPr>
          <w:p w14:paraId="3FBB339B" w14:textId="77777777" w:rsidR="00024B13" w:rsidRPr="00024B13" w:rsidRDefault="00024B13" w:rsidP="00593F53">
            <w:pPr>
              <w:contextualSpacing/>
            </w:pPr>
            <w:r w:rsidRPr="00024B13">
              <w:t>CURR_CAREUNIT</w:t>
            </w:r>
          </w:p>
        </w:tc>
        <w:tc>
          <w:tcPr>
            <w:tcW w:w="3662" w:type="dxa"/>
            <w:tcBorders>
              <w:top w:val="single" w:sz="6" w:space="0" w:color="DEE2E6"/>
            </w:tcBorders>
            <w:shd w:val="clear" w:color="auto" w:fill="FFFFFF"/>
            <w:hideMark/>
          </w:tcPr>
          <w:p w14:paraId="0BB79A67" w14:textId="77777777" w:rsidR="00024B13" w:rsidRPr="00024B13" w:rsidRDefault="00024B13" w:rsidP="00593F53">
            <w:pPr>
              <w:contextualSpacing/>
            </w:pPr>
            <w:r w:rsidRPr="00024B13">
              <w:t>VARCHAR(20)</w:t>
            </w:r>
          </w:p>
        </w:tc>
      </w:tr>
      <w:tr w:rsidR="00024B13" w:rsidRPr="00024B13" w14:paraId="561DD908" w14:textId="77777777" w:rsidTr="00593F53">
        <w:tc>
          <w:tcPr>
            <w:tcW w:w="4536" w:type="dxa"/>
            <w:tcBorders>
              <w:top w:val="single" w:sz="6" w:space="0" w:color="DEE2E6"/>
            </w:tcBorders>
            <w:shd w:val="clear" w:color="auto" w:fill="FFFFFF"/>
            <w:hideMark/>
          </w:tcPr>
          <w:p w14:paraId="472248CE" w14:textId="77777777" w:rsidR="00024B13" w:rsidRPr="00024B13" w:rsidRDefault="00024B13" w:rsidP="00593F53">
            <w:pPr>
              <w:contextualSpacing/>
            </w:pPr>
            <w:r w:rsidRPr="00024B13">
              <w:t>PREV_WARDID</w:t>
            </w:r>
          </w:p>
        </w:tc>
        <w:tc>
          <w:tcPr>
            <w:tcW w:w="3662" w:type="dxa"/>
            <w:tcBorders>
              <w:top w:val="single" w:sz="6" w:space="0" w:color="DEE2E6"/>
            </w:tcBorders>
            <w:shd w:val="clear" w:color="auto" w:fill="FFFFFF"/>
            <w:hideMark/>
          </w:tcPr>
          <w:p w14:paraId="094FD151" w14:textId="77777777" w:rsidR="00024B13" w:rsidRPr="00024B13" w:rsidRDefault="00024B13" w:rsidP="00593F53">
            <w:pPr>
              <w:contextualSpacing/>
            </w:pPr>
            <w:r w:rsidRPr="00024B13">
              <w:t>SMALLINT</w:t>
            </w:r>
          </w:p>
        </w:tc>
      </w:tr>
      <w:tr w:rsidR="00024B13" w:rsidRPr="00024B13" w14:paraId="3343E04B" w14:textId="77777777" w:rsidTr="00593F53">
        <w:tc>
          <w:tcPr>
            <w:tcW w:w="4536" w:type="dxa"/>
            <w:tcBorders>
              <w:top w:val="single" w:sz="6" w:space="0" w:color="DEE2E6"/>
            </w:tcBorders>
            <w:shd w:val="clear" w:color="auto" w:fill="FFFFFF"/>
            <w:hideMark/>
          </w:tcPr>
          <w:p w14:paraId="521BE21E" w14:textId="77777777" w:rsidR="00024B13" w:rsidRPr="00024B13" w:rsidRDefault="00024B13" w:rsidP="00593F53">
            <w:pPr>
              <w:contextualSpacing/>
            </w:pPr>
            <w:r w:rsidRPr="00024B13">
              <w:t>CURR_WARDID</w:t>
            </w:r>
          </w:p>
        </w:tc>
        <w:tc>
          <w:tcPr>
            <w:tcW w:w="3662" w:type="dxa"/>
            <w:tcBorders>
              <w:top w:val="single" w:sz="6" w:space="0" w:color="DEE2E6"/>
            </w:tcBorders>
            <w:shd w:val="clear" w:color="auto" w:fill="FFFFFF"/>
            <w:hideMark/>
          </w:tcPr>
          <w:p w14:paraId="12BE8D6A" w14:textId="77777777" w:rsidR="00024B13" w:rsidRPr="00024B13" w:rsidRDefault="00024B13" w:rsidP="00593F53">
            <w:pPr>
              <w:contextualSpacing/>
            </w:pPr>
            <w:r w:rsidRPr="00024B13">
              <w:t>SMALLINT</w:t>
            </w:r>
          </w:p>
        </w:tc>
      </w:tr>
      <w:tr w:rsidR="00024B13" w:rsidRPr="00024B13" w14:paraId="33C5855D" w14:textId="77777777" w:rsidTr="00593F53">
        <w:tc>
          <w:tcPr>
            <w:tcW w:w="4536" w:type="dxa"/>
            <w:tcBorders>
              <w:top w:val="single" w:sz="6" w:space="0" w:color="DEE2E6"/>
            </w:tcBorders>
            <w:shd w:val="clear" w:color="auto" w:fill="FFFFFF"/>
            <w:hideMark/>
          </w:tcPr>
          <w:p w14:paraId="4E006D58" w14:textId="77777777" w:rsidR="00024B13" w:rsidRPr="00024B13" w:rsidRDefault="00024B13" w:rsidP="00593F53">
            <w:pPr>
              <w:contextualSpacing/>
            </w:pPr>
            <w:r w:rsidRPr="00024B13">
              <w:t>INTIME</w:t>
            </w:r>
          </w:p>
        </w:tc>
        <w:tc>
          <w:tcPr>
            <w:tcW w:w="3662" w:type="dxa"/>
            <w:tcBorders>
              <w:top w:val="single" w:sz="6" w:space="0" w:color="DEE2E6"/>
            </w:tcBorders>
            <w:shd w:val="clear" w:color="auto" w:fill="FFFFFF"/>
            <w:hideMark/>
          </w:tcPr>
          <w:p w14:paraId="016FA97B" w14:textId="77777777" w:rsidR="00024B13" w:rsidRPr="00024B13" w:rsidRDefault="00024B13" w:rsidP="00593F53">
            <w:pPr>
              <w:contextualSpacing/>
            </w:pPr>
            <w:r w:rsidRPr="00024B13">
              <w:t>TIMESTAMP(0)</w:t>
            </w:r>
          </w:p>
        </w:tc>
      </w:tr>
      <w:tr w:rsidR="00024B13" w:rsidRPr="00024B13" w14:paraId="2FFD9EB9" w14:textId="77777777" w:rsidTr="00593F53">
        <w:tc>
          <w:tcPr>
            <w:tcW w:w="4536" w:type="dxa"/>
            <w:tcBorders>
              <w:top w:val="single" w:sz="6" w:space="0" w:color="DEE2E6"/>
            </w:tcBorders>
            <w:shd w:val="clear" w:color="auto" w:fill="FFFFFF"/>
            <w:hideMark/>
          </w:tcPr>
          <w:p w14:paraId="3B9A04AC" w14:textId="77777777" w:rsidR="00024B13" w:rsidRPr="00024B13" w:rsidRDefault="00024B13" w:rsidP="00593F53">
            <w:pPr>
              <w:contextualSpacing/>
            </w:pPr>
            <w:r w:rsidRPr="00024B13">
              <w:t>OUTTIME</w:t>
            </w:r>
          </w:p>
        </w:tc>
        <w:tc>
          <w:tcPr>
            <w:tcW w:w="3662" w:type="dxa"/>
            <w:tcBorders>
              <w:top w:val="single" w:sz="6" w:space="0" w:color="DEE2E6"/>
            </w:tcBorders>
            <w:shd w:val="clear" w:color="auto" w:fill="FFFFFF"/>
            <w:hideMark/>
          </w:tcPr>
          <w:p w14:paraId="1EB20F31" w14:textId="77777777" w:rsidR="00024B13" w:rsidRPr="00024B13" w:rsidRDefault="00024B13" w:rsidP="00593F53">
            <w:pPr>
              <w:contextualSpacing/>
            </w:pPr>
            <w:r w:rsidRPr="00024B13">
              <w:t>TIMESTAMP(0)</w:t>
            </w:r>
          </w:p>
        </w:tc>
      </w:tr>
      <w:tr w:rsidR="00024B13" w:rsidRPr="00024B13" w14:paraId="4D60D2C9" w14:textId="77777777" w:rsidTr="00593F53">
        <w:tc>
          <w:tcPr>
            <w:tcW w:w="4536" w:type="dxa"/>
            <w:tcBorders>
              <w:top w:val="single" w:sz="6" w:space="0" w:color="DEE2E6"/>
            </w:tcBorders>
            <w:shd w:val="clear" w:color="auto" w:fill="FFFFFF"/>
            <w:hideMark/>
          </w:tcPr>
          <w:p w14:paraId="2FBEE378" w14:textId="77777777" w:rsidR="00024B13" w:rsidRPr="00024B13" w:rsidRDefault="00024B13" w:rsidP="00593F53">
            <w:pPr>
              <w:contextualSpacing/>
            </w:pPr>
            <w:r w:rsidRPr="00024B13">
              <w:t>LOS</w:t>
            </w:r>
          </w:p>
        </w:tc>
        <w:tc>
          <w:tcPr>
            <w:tcW w:w="3662" w:type="dxa"/>
            <w:tcBorders>
              <w:top w:val="single" w:sz="6" w:space="0" w:color="DEE2E6"/>
            </w:tcBorders>
            <w:shd w:val="clear" w:color="auto" w:fill="FFFFFF"/>
            <w:hideMark/>
          </w:tcPr>
          <w:p w14:paraId="49293847" w14:textId="77777777" w:rsidR="00024B13" w:rsidRPr="00024B13" w:rsidRDefault="00024B13" w:rsidP="00593F53">
            <w:pPr>
              <w:contextualSpacing/>
            </w:pPr>
            <w:r w:rsidRPr="00024B13">
              <w:t>INT</w:t>
            </w:r>
          </w:p>
        </w:tc>
      </w:tr>
    </w:tbl>
    <w:p w14:paraId="6A79F589" w14:textId="77777777" w:rsidR="00593F53" w:rsidRDefault="00593F53" w:rsidP="00024B13">
      <w:pPr>
        <w:rPr>
          <w:b/>
          <w:bCs/>
        </w:rPr>
      </w:pPr>
    </w:p>
    <w:p w14:paraId="5A2182C6" w14:textId="77777777" w:rsidR="00593F53" w:rsidRDefault="00593F53" w:rsidP="00024B13">
      <w:pPr>
        <w:rPr>
          <w:b/>
          <w:bCs/>
        </w:rPr>
      </w:pPr>
    </w:p>
    <w:p w14:paraId="16833E71" w14:textId="63CD6827" w:rsidR="00024B13" w:rsidRPr="00024B13" w:rsidRDefault="00024B13" w:rsidP="00024B13">
      <w:pPr>
        <w:rPr>
          <w:b/>
          <w:bCs/>
        </w:rPr>
      </w:pPr>
      <w:r w:rsidRPr="00024B13">
        <w:rPr>
          <w:b/>
          <w:bCs/>
        </w:rPr>
        <w:lastRenderedPageBreak/>
        <w:t>Detailed Description</w:t>
      </w:r>
    </w:p>
    <w:p w14:paraId="43FF2B39" w14:textId="77777777" w:rsidR="00024B13" w:rsidRPr="00024B13" w:rsidRDefault="00024B13" w:rsidP="00024B13">
      <w:r w:rsidRPr="00024B13">
        <w:t>SUBJECT_ID, HADM_ID, ICUSTAY_ID</w:t>
      </w:r>
    </w:p>
    <w:p w14:paraId="2F2A100F" w14:textId="77777777" w:rsidR="00024B13" w:rsidRPr="00024B13" w:rsidRDefault="00024B13" w:rsidP="00024B13">
      <w:r w:rsidRPr="00024B13">
        <w:t>Identifiers which specify the patient: SUBJECT_ID is unique to a patient, HADM_ID is unique to a patient hospital stay and ICUSTAY_ID is unique to a patient ICU stay.</w:t>
      </w:r>
    </w:p>
    <w:p w14:paraId="7BB6EDEE" w14:textId="77777777" w:rsidR="00024B13" w:rsidRPr="00024B13" w:rsidRDefault="00024B13" w:rsidP="00024B13">
      <w:r w:rsidRPr="00024B13">
        <w:t>DBSOURCE</w:t>
      </w:r>
    </w:p>
    <w:p w14:paraId="33D2C58A" w14:textId="77777777" w:rsidR="00024B13" w:rsidRPr="00024B13" w:rsidRDefault="00024B13" w:rsidP="00024B13">
      <w:r w:rsidRPr="00024B13">
        <w:t>DBSOURCE contains the original ICU database the data was sourced from. Patients admitted between 2001 - 2008 had their data managed by the CareVue information system, represented in this column as ‘carevue’. Patients admitted between 2008 - 2012 had their data managed by the Metavision system, represented in this column as ‘metavision’. Knowing the database source is important as the data archiving for these two databases differs in some cases.</w:t>
      </w:r>
    </w:p>
    <w:p w14:paraId="37F0FF33" w14:textId="77777777" w:rsidR="00024B13" w:rsidRPr="00024B13" w:rsidRDefault="00024B13" w:rsidP="00024B13">
      <w:r w:rsidRPr="00024B13">
        <w:t>EVENTTYPE</w:t>
      </w:r>
    </w:p>
    <w:p w14:paraId="337B069E" w14:textId="77777777" w:rsidR="00024B13" w:rsidRPr="00024B13" w:rsidRDefault="00024B13" w:rsidP="00024B13">
      <w:r w:rsidRPr="00024B13">
        <w:t>EVENTTYPE describes what transfer event occurred: ‘admit’ for an admission, ‘transfer’ for an intra-hospital transfer and ‘discharge’ for a discharge from the hospital.</w:t>
      </w:r>
    </w:p>
    <w:p w14:paraId="11B9B2FE" w14:textId="77777777" w:rsidR="00024B13" w:rsidRPr="00024B13" w:rsidRDefault="00024B13" w:rsidP="00024B13">
      <w:r w:rsidRPr="00024B13">
        <w:t>PREV_CAREUNIT, CURR_CAREUNIT</w:t>
      </w:r>
    </w:p>
    <w:p w14:paraId="1C147AB7" w14:textId="77777777" w:rsidR="00024B13" w:rsidRPr="00024B13" w:rsidRDefault="00024B13" w:rsidP="00024B13">
      <w:r w:rsidRPr="00024B13">
        <w:t>PREV_CAREUNIT contains the care unit in which the patient previously resided. CURR_CAREUNIT contains the care unit in which the patient currently resides. The care unit is defined based upon the ward: if the ward is an ICU cost center, then the care unit defines the type of ICU. If the ward is </w:t>
      </w:r>
      <w:r w:rsidRPr="00024B13">
        <w:rPr>
          <w:i/>
          <w:iCs/>
        </w:rPr>
        <w:t>not</w:t>
      </w:r>
      <w:r w:rsidRPr="00024B13">
        <w:t> an ICU then in most cases the care unit is null. There are one or two exceptions to this rule. For example, NWARD is a ward for newborns.</w:t>
      </w:r>
    </w:p>
    <w:p w14:paraId="58B47A0C" w14:textId="77777777" w:rsidR="00024B13" w:rsidRPr="00024B13" w:rsidRDefault="00024B13" w:rsidP="00024B13">
      <w:r w:rsidRPr="00024B13">
        <w:t>The INTIME and OUTTIME of the transfer event correspond to the CURR_CAREUNIT. The PREV_CAREUNIT for each row is provided for convenience, and is identical to the CURR_CAREUNIT of the previous row (assuming the event is not an admission).</w:t>
      </w:r>
    </w:p>
    <w:p w14:paraId="1EBB07B6" w14:textId="77777777" w:rsidR="00024B13" w:rsidRPr="00024B13" w:rsidRDefault="00024B13" w:rsidP="00024B13">
      <w:r w:rsidRPr="00024B13">
        <w:t>Care units include the following:</w:t>
      </w:r>
    </w:p>
    <w:tbl>
      <w:tblPr>
        <w:tblW w:w="7513" w:type="dxa"/>
        <w:shd w:val="clear" w:color="auto" w:fill="FFFFFF"/>
        <w:tblCellMar>
          <w:top w:w="15" w:type="dxa"/>
          <w:left w:w="15" w:type="dxa"/>
          <w:bottom w:w="15" w:type="dxa"/>
          <w:right w:w="15" w:type="dxa"/>
        </w:tblCellMar>
        <w:tblLook w:val="04A0" w:firstRow="1" w:lastRow="0" w:firstColumn="1" w:lastColumn="0" w:noHBand="0" w:noVBand="1"/>
      </w:tblPr>
      <w:tblGrid>
        <w:gridCol w:w="2582"/>
        <w:gridCol w:w="4931"/>
      </w:tblGrid>
      <w:tr w:rsidR="00024B13" w:rsidRPr="00024B13" w14:paraId="2279C692" w14:textId="77777777" w:rsidTr="00593F53">
        <w:trPr>
          <w:tblHeader/>
        </w:trPr>
        <w:tc>
          <w:tcPr>
            <w:tcW w:w="0" w:type="auto"/>
            <w:tcBorders>
              <w:top w:val="single" w:sz="6" w:space="0" w:color="DEE2E6"/>
              <w:bottom w:val="single" w:sz="12" w:space="0" w:color="DEE2E6"/>
            </w:tcBorders>
            <w:shd w:val="clear" w:color="auto" w:fill="FFFFFF"/>
            <w:vAlign w:val="bottom"/>
            <w:hideMark/>
          </w:tcPr>
          <w:p w14:paraId="0823936F" w14:textId="77777777" w:rsidR="00024B13" w:rsidRPr="00024B13" w:rsidRDefault="00024B13" w:rsidP="00593F53">
            <w:pPr>
              <w:contextualSpacing/>
              <w:rPr>
                <w:b/>
                <w:bCs/>
                <w:sz w:val="20"/>
                <w:szCs w:val="20"/>
              </w:rPr>
            </w:pPr>
            <w:r w:rsidRPr="00024B13">
              <w:rPr>
                <w:b/>
                <w:bCs/>
                <w:sz w:val="20"/>
                <w:szCs w:val="20"/>
              </w:rPr>
              <w:t>Care unit</w:t>
            </w:r>
          </w:p>
        </w:tc>
        <w:tc>
          <w:tcPr>
            <w:tcW w:w="4931" w:type="dxa"/>
            <w:tcBorders>
              <w:top w:val="single" w:sz="6" w:space="0" w:color="DEE2E6"/>
              <w:bottom w:val="single" w:sz="12" w:space="0" w:color="DEE2E6"/>
            </w:tcBorders>
            <w:shd w:val="clear" w:color="auto" w:fill="FFFFFF"/>
            <w:vAlign w:val="bottom"/>
            <w:hideMark/>
          </w:tcPr>
          <w:p w14:paraId="57DBB348" w14:textId="77777777" w:rsidR="00024B13" w:rsidRPr="00024B13" w:rsidRDefault="00024B13" w:rsidP="00593F53">
            <w:pPr>
              <w:contextualSpacing/>
              <w:rPr>
                <w:b/>
                <w:bCs/>
                <w:sz w:val="20"/>
                <w:szCs w:val="20"/>
              </w:rPr>
            </w:pPr>
            <w:r w:rsidRPr="00024B13">
              <w:rPr>
                <w:b/>
                <w:bCs/>
                <w:sz w:val="20"/>
                <w:szCs w:val="20"/>
              </w:rPr>
              <w:t>Description</w:t>
            </w:r>
          </w:p>
        </w:tc>
      </w:tr>
      <w:tr w:rsidR="00024B13" w:rsidRPr="00024B13" w14:paraId="32051533" w14:textId="77777777" w:rsidTr="00593F53">
        <w:tc>
          <w:tcPr>
            <w:tcW w:w="0" w:type="auto"/>
            <w:tcBorders>
              <w:top w:val="single" w:sz="6" w:space="0" w:color="DEE2E6"/>
            </w:tcBorders>
            <w:shd w:val="clear" w:color="auto" w:fill="FFFFFF"/>
            <w:hideMark/>
          </w:tcPr>
          <w:p w14:paraId="34C39AB8" w14:textId="77777777" w:rsidR="00024B13" w:rsidRPr="00024B13" w:rsidRDefault="00024B13" w:rsidP="00593F53">
            <w:pPr>
              <w:contextualSpacing/>
              <w:rPr>
                <w:sz w:val="20"/>
                <w:szCs w:val="20"/>
              </w:rPr>
            </w:pPr>
            <w:r w:rsidRPr="00024B13">
              <w:rPr>
                <w:sz w:val="20"/>
                <w:szCs w:val="20"/>
              </w:rPr>
              <w:t>CCU</w:t>
            </w:r>
          </w:p>
        </w:tc>
        <w:tc>
          <w:tcPr>
            <w:tcW w:w="4931" w:type="dxa"/>
            <w:tcBorders>
              <w:top w:val="single" w:sz="6" w:space="0" w:color="DEE2E6"/>
            </w:tcBorders>
            <w:shd w:val="clear" w:color="auto" w:fill="FFFFFF"/>
            <w:hideMark/>
          </w:tcPr>
          <w:p w14:paraId="4F1349DA" w14:textId="77777777" w:rsidR="00024B13" w:rsidRPr="00024B13" w:rsidRDefault="00024B13" w:rsidP="00593F53">
            <w:pPr>
              <w:contextualSpacing/>
              <w:rPr>
                <w:sz w:val="20"/>
                <w:szCs w:val="20"/>
              </w:rPr>
            </w:pPr>
            <w:r w:rsidRPr="00024B13">
              <w:rPr>
                <w:sz w:val="20"/>
                <w:szCs w:val="20"/>
              </w:rPr>
              <w:t>Coronary care unit</w:t>
            </w:r>
          </w:p>
        </w:tc>
      </w:tr>
      <w:tr w:rsidR="00024B13" w:rsidRPr="00024B13" w14:paraId="5CF323FD" w14:textId="77777777" w:rsidTr="00593F53">
        <w:tc>
          <w:tcPr>
            <w:tcW w:w="0" w:type="auto"/>
            <w:tcBorders>
              <w:top w:val="single" w:sz="6" w:space="0" w:color="DEE2E6"/>
            </w:tcBorders>
            <w:shd w:val="clear" w:color="auto" w:fill="FFFFFF"/>
            <w:hideMark/>
          </w:tcPr>
          <w:p w14:paraId="080B19AD" w14:textId="77777777" w:rsidR="00024B13" w:rsidRPr="00024B13" w:rsidRDefault="00024B13" w:rsidP="00593F53">
            <w:pPr>
              <w:contextualSpacing/>
              <w:rPr>
                <w:sz w:val="20"/>
                <w:szCs w:val="20"/>
              </w:rPr>
            </w:pPr>
            <w:r w:rsidRPr="00024B13">
              <w:rPr>
                <w:sz w:val="20"/>
                <w:szCs w:val="20"/>
              </w:rPr>
              <w:t>CSRU</w:t>
            </w:r>
          </w:p>
        </w:tc>
        <w:tc>
          <w:tcPr>
            <w:tcW w:w="4931" w:type="dxa"/>
            <w:tcBorders>
              <w:top w:val="single" w:sz="6" w:space="0" w:color="DEE2E6"/>
            </w:tcBorders>
            <w:shd w:val="clear" w:color="auto" w:fill="FFFFFF"/>
            <w:hideMark/>
          </w:tcPr>
          <w:p w14:paraId="2CE4B4A7" w14:textId="77777777" w:rsidR="00024B13" w:rsidRPr="00024B13" w:rsidRDefault="00024B13" w:rsidP="00593F53">
            <w:pPr>
              <w:contextualSpacing/>
              <w:rPr>
                <w:sz w:val="20"/>
                <w:szCs w:val="20"/>
              </w:rPr>
            </w:pPr>
            <w:r w:rsidRPr="00024B13">
              <w:rPr>
                <w:sz w:val="20"/>
                <w:szCs w:val="20"/>
              </w:rPr>
              <w:t>Cardiac surgery recovery unit</w:t>
            </w:r>
          </w:p>
        </w:tc>
      </w:tr>
      <w:tr w:rsidR="00024B13" w:rsidRPr="00024B13" w14:paraId="2C392A37" w14:textId="77777777" w:rsidTr="00593F53">
        <w:tc>
          <w:tcPr>
            <w:tcW w:w="0" w:type="auto"/>
            <w:tcBorders>
              <w:top w:val="single" w:sz="6" w:space="0" w:color="DEE2E6"/>
            </w:tcBorders>
            <w:shd w:val="clear" w:color="auto" w:fill="FFFFFF"/>
            <w:hideMark/>
          </w:tcPr>
          <w:p w14:paraId="76B87906" w14:textId="77777777" w:rsidR="00024B13" w:rsidRPr="00024B13" w:rsidRDefault="00024B13" w:rsidP="00593F53">
            <w:pPr>
              <w:contextualSpacing/>
              <w:rPr>
                <w:sz w:val="20"/>
                <w:szCs w:val="20"/>
              </w:rPr>
            </w:pPr>
            <w:r w:rsidRPr="00024B13">
              <w:rPr>
                <w:sz w:val="20"/>
                <w:szCs w:val="20"/>
              </w:rPr>
              <w:t>MICU</w:t>
            </w:r>
          </w:p>
        </w:tc>
        <w:tc>
          <w:tcPr>
            <w:tcW w:w="4931" w:type="dxa"/>
            <w:tcBorders>
              <w:top w:val="single" w:sz="6" w:space="0" w:color="DEE2E6"/>
            </w:tcBorders>
            <w:shd w:val="clear" w:color="auto" w:fill="FFFFFF"/>
            <w:hideMark/>
          </w:tcPr>
          <w:p w14:paraId="1E07CC66" w14:textId="77777777" w:rsidR="00024B13" w:rsidRPr="00024B13" w:rsidRDefault="00024B13" w:rsidP="00593F53">
            <w:pPr>
              <w:contextualSpacing/>
              <w:rPr>
                <w:sz w:val="20"/>
                <w:szCs w:val="20"/>
              </w:rPr>
            </w:pPr>
            <w:r w:rsidRPr="00024B13">
              <w:rPr>
                <w:sz w:val="20"/>
                <w:szCs w:val="20"/>
              </w:rPr>
              <w:t>Medical intensive care unit</w:t>
            </w:r>
          </w:p>
        </w:tc>
      </w:tr>
      <w:tr w:rsidR="00024B13" w:rsidRPr="00024B13" w14:paraId="70E6E61B" w14:textId="77777777" w:rsidTr="00593F53">
        <w:tc>
          <w:tcPr>
            <w:tcW w:w="0" w:type="auto"/>
            <w:tcBorders>
              <w:top w:val="single" w:sz="6" w:space="0" w:color="DEE2E6"/>
            </w:tcBorders>
            <w:shd w:val="clear" w:color="auto" w:fill="FFFFFF"/>
            <w:hideMark/>
          </w:tcPr>
          <w:p w14:paraId="28154C8F" w14:textId="77777777" w:rsidR="00024B13" w:rsidRPr="00024B13" w:rsidRDefault="00024B13" w:rsidP="00593F53">
            <w:pPr>
              <w:contextualSpacing/>
              <w:rPr>
                <w:sz w:val="20"/>
                <w:szCs w:val="20"/>
              </w:rPr>
            </w:pPr>
            <w:r w:rsidRPr="00024B13">
              <w:rPr>
                <w:sz w:val="20"/>
                <w:szCs w:val="20"/>
              </w:rPr>
              <w:t>NICU</w:t>
            </w:r>
          </w:p>
        </w:tc>
        <w:tc>
          <w:tcPr>
            <w:tcW w:w="4931" w:type="dxa"/>
            <w:tcBorders>
              <w:top w:val="single" w:sz="6" w:space="0" w:color="DEE2E6"/>
            </w:tcBorders>
            <w:shd w:val="clear" w:color="auto" w:fill="FFFFFF"/>
            <w:hideMark/>
          </w:tcPr>
          <w:p w14:paraId="5426D5DA" w14:textId="77777777" w:rsidR="00024B13" w:rsidRPr="00024B13" w:rsidRDefault="00024B13" w:rsidP="00593F53">
            <w:pPr>
              <w:contextualSpacing/>
              <w:rPr>
                <w:sz w:val="20"/>
                <w:szCs w:val="20"/>
              </w:rPr>
            </w:pPr>
            <w:r w:rsidRPr="00024B13">
              <w:rPr>
                <w:sz w:val="20"/>
                <w:szCs w:val="20"/>
              </w:rPr>
              <w:t>Neonatal intensive care unit</w:t>
            </w:r>
          </w:p>
        </w:tc>
      </w:tr>
      <w:tr w:rsidR="00024B13" w:rsidRPr="00024B13" w14:paraId="7720F1D9" w14:textId="77777777" w:rsidTr="00593F53">
        <w:tc>
          <w:tcPr>
            <w:tcW w:w="0" w:type="auto"/>
            <w:tcBorders>
              <w:top w:val="single" w:sz="6" w:space="0" w:color="DEE2E6"/>
            </w:tcBorders>
            <w:shd w:val="clear" w:color="auto" w:fill="FFFFFF"/>
            <w:hideMark/>
          </w:tcPr>
          <w:p w14:paraId="651698CF" w14:textId="77777777" w:rsidR="00024B13" w:rsidRPr="00024B13" w:rsidRDefault="00024B13" w:rsidP="00593F53">
            <w:pPr>
              <w:contextualSpacing/>
              <w:rPr>
                <w:sz w:val="20"/>
                <w:szCs w:val="20"/>
              </w:rPr>
            </w:pPr>
            <w:r w:rsidRPr="00024B13">
              <w:rPr>
                <w:sz w:val="20"/>
                <w:szCs w:val="20"/>
              </w:rPr>
              <w:t>NWARD</w:t>
            </w:r>
          </w:p>
        </w:tc>
        <w:tc>
          <w:tcPr>
            <w:tcW w:w="4931" w:type="dxa"/>
            <w:tcBorders>
              <w:top w:val="single" w:sz="6" w:space="0" w:color="DEE2E6"/>
            </w:tcBorders>
            <w:shd w:val="clear" w:color="auto" w:fill="FFFFFF"/>
            <w:hideMark/>
          </w:tcPr>
          <w:p w14:paraId="2EF138E8" w14:textId="77777777" w:rsidR="00024B13" w:rsidRPr="00024B13" w:rsidRDefault="00024B13" w:rsidP="00593F53">
            <w:pPr>
              <w:contextualSpacing/>
              <w:rPr>
                <w:sz w:val="20"/>
                <w:szCs w:val="20"/>
              </w:rPr>
            </w:pPr>
            <w:r w:rsidRPr="00024B13">
              <w:rPr>
                <w:sz w:val="20"/>
                <w:szCs w:val="20"/>
              </w:rPr>
              <w:t>Neonatal ward</w:t>
            </w:r>
          </w:p>
        </w:tc>
      </w:tr>
      <w:tr w:rsidR="00024B13" w:rsidRPr="00024B13" w14:paraId="7DAC4684" w14:textId="77777777" w:rsidTr="00593F53">
        <w:tc>
          <w:tcPr>
            <w:tcW w:w="0" w:type="auto"/>
            <w:tcBorders>
              <w:top w:val="single" w:sz="6" w:space="0" w:color="DEE2E6"/>
            </w:tcBorders>
            <w:shd w:val="clear" w:color="auto" w:fill="FFFFFF"/>
            <w:hideMark/>
          </w:tcPr>
          <w:p w14:paraId="45EAFC4E" w14:textId="77777777" w:rsidR="00024B13" w:rsidRPr="00024B13" w:rsidRDefault="00024B13" w:rsidP="00593F53">
            <w:pPr>
              <w:contextualSpacing/>
              <w:rPr>
                <w:sz w:val="20"/>
                <w:szCs w:val="20"/>
              </w:rPr>
            </w:pPr>
            <w:r w:rsidRPr="00024B13">
              <w:rPr>
                <w:sz w:val="20"/>
                <w:szCs w:val="20"/>
              </w:rPr>
              <w:t>SICU</w:t>
            </w:r>
          </w:p>
        </w:tc>
        <w:tc>
          <w:tcPr>
            <w:tcW w:w="4931" w:type="dxa"/>
            <w:tcBorders>
              <w:top w:val="single" w:sz="6" w:space="0" w:color="DEE2E6"/>
            </w:tcBorders>
            <w:shd w:val="clear" w:color="auto" w:fill="FFFFFF"/>
            <w:hideMark/>
          </w:tcPr>
          <w:p w14:paraId="62DE1A85" w14:textId="77777777" w:rsidR="00024B13" w:rsidRPr="00024B13" w:rsidRDefault="00024B13" w:rsidP="00593F53">
            <w:pPr>
              <w:contextualSpacing/>
              <w:rPr>
                <w:sz w:val="20"/>
                <w:szCs w:val="20"/>
              </w:rPr>
            </w:pPr>
            <w:r w:rsidRPr="00024B13">
              <w:rPr>
                <w:sz w:val="20"/>
                <w:szCs w:val="20"/>
              </w:rPr>
              <w:t>Surgical intensive care unit</w:t>
            </w:r>
          </w:p>
        </w:tc>
      </w:tr>
      <w:tr w:rsidR="00024B13" w:rsidRPr="00024B13" w14:paraId="47242FB5" w14:textId="77777777" w:rsidTr="00593F53">
        <w:tc>
          <w:tcPr>
            <w:tcW w:w="0" w:type="auto"/>
            <w:tcBorders>
              <w:top w:val="single" w:sz="6" w:space="0" w:color="DEE2E6"/>
            </w:tcBorders>
            <w:shd w:val="clear" w:color="auto" w:fill="FFFFFF"/>
            <w:hideMark/>
          </w:tcPr>
          <w:p w14:paraId="551A2CDD" w14:textId="77777777" w:rsidR="00024B13" w:rsidRPr="00024B13" w:rsidRDefault="00024B13" w:rsidP="00593F53">
            <w:pPr>
              <w:contextualSpacing/>
              <w:rPr>
                <w:sz w:val="20"/>
                <w:szCs w:val="20"/>
              </w:rPr>
            </w:pPr>
            <w:r w:rsidRPr="00024B13">
              <w:rPr>
                <w:sz w:val="20"/>
                <w:szCs w:val="20"/>
              </w:rPr>
              <w:t>TSICU</w:t>
            </w:r>
          </w:p>
        </w:tc>
        <w:tc>
          <w:tcPr>
            <w:tcW w:w="4931" w:type="dxa"/>
            <w:tcBorders>
              <w:top w:val="single" w:sz="6" w:space="0" w:color="DEE2E6"/>
            </w:tcBorders>
            <w:shd w:val="clear" w:color="auto" w:fill="FFFFFF"/>
            <w:hideMark/>
          </w:tcPr>
          <w:p w14:paraId="6837FE50" w14:textId="77777777" w:rsidR="00024B13" w:rsidRPr="00024B13" w:rsidRDefault="00024B13" w:rsidP="00593F53">
            <w:pPr>
              <w:contextualSpacing/>
              <w:rPr>
                <w:sz w:val="20"/>
                <w:szCs w:val="20"/>
              </w:rPr>
            </w:pPr>
            <w:r w:rsidRPr="00024B13">
              <w:rPr>
                <w:sz w:val="20"/>
                <w:szCs w:val="20"/>
              </w:rPr>
              <w:t>Trauma/surgical intensive care unit</w:t>
            </w:r>
          </w:p>
        </w:tc>
      </w:tr>
    </w:tbl>
    <w:p w14:paraId="52471B21" w14:textId="77777777" w:rsidR="00024B13" w:rsidRPr="00024B13" w:rsidRDefault="00024B13" w:rsidP="00024B13">
      <w:r w:rsidRPr="00024B13">
        <w:lastRenderedPageBreak/>
        <w:t>PREV_WARDID, CURR_WARDID</w:t>
      </w:r>
    </w:p>
    <w:p w14:paraId="0CE89BCE" w14:textId="77777777" w:rsidR="00024B13" w:rsidRPr="00024B13" w:rsidRDefault="00024B13" w:rsidP="00024B13">
      <w:r w:rsidRPr="00024B13">
        <w:t>PREV_WARDID and CURR_WARDID contain the previous and current ward in which the patient stayed. Note that the grouping of physical locations in the hospital database is referred to as a ward. Though in practice ICUs are not referred to as wards, the hospital database technically tracks ICUs as “wards with an ICU cost center”. As a result, each ICU is associated with a WARDID, but not every WARDID is an ICU.</w:t>
      </w:r>
    </w:p>
    <w:p w14:paraId="52ADE701" w14:textId="77777777" w:rsidR="00024B13" w:rsidRPr="00024B13" w:rsidRDefault="00024B13" w:rsidP="00024B13">
      <w:r w:rsidRPr="00024B13">
        <w:t>INTIME, OUTTIME</w:t>
      </w:r>
    </w:p>
    <w:p w14:paraId="748401E7" w14:textId="77777777" w:rsidR="00024B13" w:rsidRPr="00024B13" w:rsidRDefault="00024B13" w:rsidP="00024B13">
      <w:r w:rsidRPr="00024B13">
        <w:t>INTIME provides the date and time the patient was transferred into the current care unit from the previous care unit. OUTTIME provides the date and time the patient was transferred out of the current care unit.</w:t>
      </w:r>
    </w:p>
    <w:p w14:paraId="0749F461" w14:textId="77777777" w:rsidR="00024B13" w:rsidRPr="00024B13" w:rsidRDefault="00024B13" w:rsidP="00024B13">
      <w:r w:rsidRPr="00024B13">
        <w:t>LOS</w:t>
      </w:r>
    </w:p>
    <w:p w14:paraId="3B30F1A6" w14:textId="77777777" w:rsidR="00024B13" w:rsidRPr="00024B13" w:rsidRDefault="00024B13" w:rsidP="00024B13">
      <w:r w:rsidRPr="00024B13">
        <w:t>LOS is the length of stay for the patient for the given ward stay, which may be within or outside of the ICU.</w:t>
      </w:r>
    </w:p>
    <w:p w14:paraId="656D4AFE" w14:textId="43E92198" w:rsidR="00D74D0D" w:rsidRDefault="00D74D0D">
      <w:r>
        <w:br w:type="page"/>
      </w:r>
    </w:p>
    <w:p w14:paraId="2AA1D5B7" w14:textId="77777777" w:rsidR="00B16871" w:rsidRDefault="00B16871" w:rsidP="00B16871">
      <w:r>
        <w:lastRenderedPageBreak/>
        <w:t>### **Strengths and Uses**</w:t>
      </w:r>
    </w:p>
    <w:p w14:paraId="1D909BEF" w14:textId="77777777" w:rsidR="00B16871" w:rsidRDefault="00B16871" w:rsidP="00B16871">
      <w:r>
        <w:t>1. **Identifying ICU-Type Subsets**:</w:t>
      </w:r>
    </w:p>
    <w:p w14:paraId="4FBADA1E" w14:textId="77777777" w:rsidR="00B16871" w:rsidRDefault="00B16871" w:rsidP="00B16871">
      <w:r>
        <w:t xml:space="preserve">   - `CURR_CAREUNIT` allows filtering of specific ICU types (e.g., `MICU`, `SICU`).</w:t>
      </w:r>
    </w:p>
    <w:p w14:paraId="4E4E96E0" w14:textId="77777777" w:rsidR="00B16871" w:rsidRDefault="00B16871" w:rsidP="00B16871">
      <w:r>
        <w:t xml:space="preserve">   - This can help focus on patient populations relevant to your analysis (e.g., cardiac ICU patients for cardiac studies).</w:t>
      </w:r>
    </w:p>
    <w:p w14:paraId="37FEF162" w14:textId="77777777" w:rsidR="00B16871" w:rsidRDefault="00B16871" w:rsidP="00B16871"/>
    <w:p w14:paraId="4A7F068E" w14:textId="77777777" w:rsidR="00B16871" w:rsidRDefault="00B16871" w:rsidP="00B16871">
      <w:r>
        <w:t>2. **Tracking Movement and Duration**:</w:t>
      </w:r>
    </w:p>
    <w:p w14:paraId="062B5A25" w14:textId="77777777" w:rsidR="00B16871" w:rsidRDefault="00B16871" w:rsidP="00B16871">
      <w:r>
        <w:t xml:space="preserve">   - Columns like `INTIME`, `OUTTIME`, and `LOS` (length of stay) provide granular movement details.</w:t>
      </w:r>
    </w:p>
    <w:p w14:paraId="482DE7C7" w14:textId="77777777" w:rsidR="00B16871" w:rsidRDefault="00B16871" w:rsidP="00B16871">
      <w:r>
        <w:t xml:space="preserve">   - Useful for exploring transitions between care units and their potential impact on outcomes (e.g., mortality).</w:t>
      </w:r>
    </w:p>
    <w:p w14:paraId="242188D3" w14:textId="77777777" w:rsidR="00B16871" w:rsidRDefault="00B16871" w:rsidP="00B16871"/>
    <w:p w14:paraId="358ABDBA" w14:textId="77777777" w:rsidR="00B16871" w:rsidRDefault="00B16871" w:rsidP="00B16871">
      <w:r>
        <w:t>3. **Weekend/Weekday Admissions**:</w:t>
      </w:r>
    </w:p>
    <w:p w14:paraId="269D4F74" w14:textId="77777777" w:rsidR="00B16871" w:rsidRDefault="00B16871" w:rsidP="00B16871">
      <w:r>
        <w:t xml:space="preserve">   - The `INTIME` and `OUTTIME` timestamps can be used to flag whether patients were admitted during weekends or weekdays, directly supporting **Aim 2** of your project.</w:t>
      </w:r>
    </w:p>
    <w:p w14:paraId="7BFDE888" w14:textId="77777777" w:rsidR="00B16871" w:rsidRDefault="00B16871" w:rsidP="00B16871"/>
    <w:p w14:paraId="56CEAFFA" w14:textId="77777777" w:rsidR="00B16871" w:rsidRDefault="00B16871" w:rsidP="00B16871">
      <w:r>
        <w:t>4. **Supporting Missing Data Investigations**:</w:t>
      </w:r>
    </w:p>
    <w:p w14:paraId="5241EC5A" w14:textId="77777777" w:rsidR="00B16871" w:rsidRDefault="00B16871" w:rsidP="00B16871">
      <w:r>
        <w:t xml:space="preserve">   - If ICU identifiers (`ICUSTAY_ID`) or other key data are missing in other tables, **`transfers`** can serve as a secondary source for validation.</w:t>
      </w:r>
    </w:p>
    <w:p w14:paraId="46150D11" w14:textId="77777777" w:rsidR="00B16871" w:rsidRDefault="00B16871" w:rsidP="00B16871"/>
    <w:p w14:paraId="30A30CE2" w14:textId="77777777" w:rsidR="00B16871" w:rsidRDefault="00B16871" w:rsidP="00B16871">
      <w:r>
        <w:t>5. **Intra-ICU Transfers**:</w:t>
      </w:r>
    </w:p>
    <w:p w14:paraId="7A320D6B" w14:textId="77777777" w:rsidR="00B16871" w:rsidRDefault="00B16871" w:rsidP="00B16871">
      <w:r>
        <w:t xml:space="preserve">   - Records patients who change locations within the ICU (e.g., first and last wards differ).</w:t>
      </w:r>
    </w:p>
    <w:p w14:paraId="6D39C179" w14:textId="77777777" w:rsidR="00B16871" w:rsidRDefault="00B16871" w:rsidP="00B16871">
      <w:r>
        <w:t xml:space="preserve">   - These patients may require specific handling if outcomes are influenced by transitions within the ICU.</w:t>
      </w:r>
    </w:p>
    <w:p w14:paraId="5BC025AF" w14:textId="77777777" w:rsidR="00B16871" w:rsidRDefault="00B16871" w:rsidP="00B16871"/>
    <w:p w14:paraId="7572859C" w14:textId="77777777" w:rsidR="00B16871" w:rsidRDefault="00B16871" w:rsidP="00B16871">
      <w:r>
        <w:t>---</w:t>
      </w:r>
    </w:p>
    <w:p w14:paraId="457CA61C" w14:textId="77777777" w:rsidR="00B16871" w:rsidRDefault="00B16871" w:rsidP="00B16871"/>
    <w:p w14:paraId="59FD6480" w14:textId="77777777" w:rsidR="00B16871" w:rsidRDefault="00B16871" w:rsidP="00B16871">
      <w:r>
        <w:t>### **Challenges and Limitations**</w:t>
      </w:r>
    </w:p>
    <w:p w14:paraId="690564A7" w14:textId="77777777" w:rsidR="00B16871" w:rsidRDefault="00B16871" w:rsidP="00B16871">
      <w:r>
        <w:lastRenderedPageBreak/>
        <w:t>1. **High Missingness for ICU-Specific Identifiers**:</w:t>
      </w:r>
    </w:p>
    <w:p w14:paraId="0EF358ED" w14:textId="77777777" w:rsidR="00B16871" w:rsidRDefault="00B16871" w:rsidP="00B16871">
      <w:r>
        <w:t xml:space="preserve">   - **`ICUSTAY_ID`**: 66.51% missingness limits direct linking to ICU-level tables like `vitals_hourly` or `labs_hourly`.</w:t>
      </w:r>
    </w:p>
    <w:p w14:paraId="28A7320C" w14:textId="77777777" w:rsidR="00B16871" w:rsidRDefault="00B16871" w:rsidP="00B16871"/>
    <w:p w14:paraId="3137C7CF" w14:textId="77777777" w:rsidR="00B16871" w:rsidRDefault="00B16871" w:rsidP="00B16871">
      <w:r>
        <w:t>2. **Complexity in Handling Transfers**:</w:t>
      </w:r>
    </w:p>
    <w:p w14:paraId="43F914AF" w14:textId="77777777" w:rsidR="00B16871" w:rsidRDefault="00B16871" w:rsidP="00B16871">
      <w:r>
        <w:t xml:space="preserve">   - Patients with multiple transfers might need aggregation or specific filtering (e.g., only the first ICU stay).</w:t>
      </w:r>
    </w:p>
    <w:p w14:paraId="459B582A" w14:textId="77777777" w:rsidR="00B16871" w:rsidRDefault="00B16871" w:rsidP="00B16871">
      <w:r>
        <w:t xml:space="preserve">   - Requires careful handling to avoid double-counting or inconsistencies.</w:t>
      </w:r>
    </w:p>
    <w:p w14:paraId="73920DE2" w14:textId="77777777" w:rsidR="00B16871" w:rsidRDefault="00B16871" w:rsidP="00B16871"/>
    <w:p w14:paraId="452B9402" w14:textId="77777777" w:rsidR="00B16871" w:rsidRDefault="00B16871" w:rsidP="00B16871">
      <w:r>
        <w:t>3. **Potential Redundancy**:</w:t>
      </w:r>
    </w:p>
    <w:p w14:paraId="33D9E2C6" w14:textId="77777777" w:rsidR="00B16871" w:rsidRDefault="00B16871" w:rsidP="00B16871">
      <w:r>
        <w:t xml:space="preserve">   - The **`icustays`** table is derived from **`transfers`**, so much of the ICU-specific data may already exist in **`icustays`**.</w:t>
      </w:r>
    </w:p>
    <w:p w14:paraId="48DD9BCC" w14:textId="77777777" w:rsidR="00B16871" w:rsidRDefault="00B16871" w:rsidP="00B16871"/>
    <w:p w14:paraId="78AEC117" w14:textId="77777777" w:rsidR="00B16871" w:rsidRDefault="00B16871" w:rsidP="00B16871">
      <w:r>
        <w:t>4. **Granular Data Not Always Necessary**:</w:t>
      </w:r>
    </w:p>
    <w:p w14:paraId="63328358" w14:textId="77777777" w:rsidR="00B16871" w:rsidRDefault="00B16871" w:rsidP="00B16871">
      <w:r>
        <w:t xml:space="preserve">   - Detailed intra-ICU movements might not contribute significantly to the project's main objectives unless a specific hypothesis involves care unit transitions.</w:t>
      </w:r>
    </w:p>
    <w:p w14:paraId="23E5A7B4" w14:textId="77777777" w:rsidR="00B16871" w:rsidRDefault="00B16871" w:rsidP="00B16871"/>
    <w:p w14:paraId="3C5F6AF9" w14:textId="77777777" w:rsidR="00B16871" w:rsidRDefault="00B16871" w:rsidP="00B16871">
      <w:r>
        <w:t>---</w:t>
      </w:r>
    </w:p>
    <w:p w14:paraId="3397B058" w14:textId="77777777" w:rsidR="00B16871" w:rsidRDefault="00B16871" w:rsidP="00B16871"/>
    <w:p w14:paraId="5D54EA4C" w14:textId="77777777" w:rsidR="00B16871" w:rsidRDefault="00B16871" w:rsidP="00B16871">
      <w:r>
        <w:t>### **Relevance to Project Aims**</w:t>
      </w:r>
    </w:p>
    <w:p w14:paraId="1DAD46A5" w14:textId="77777777" w:rsidR="00B16871" w:rsidRDefault="00B16871" w:rsidP="00B16871">
      <w:r>
        <w:t>#### **Aim 1: Predicting Mortality Based on First 24-Hour ICU Data**</w:t>
      </w:r>
    </w:p>
    <w:p w14:paraId="1B7BE409" w14:textId="77777777" w:rsidR="00B16871" w:rsidRDefault="00B16871" w:rsidP="00B16871">
      <w:r>
        <w:t>- **Direct Use**:</w:t>
      </w:r>
    </w:p>
    <w:p w14:paraId="7AE7FAAB" w14:textId="77777777" w:rsidR="00B16871" w:rsidRDefault="00B16871" w:rsidP="00B16871">
      <w:r>
        <w:t xml:space="preserve">  - **`CURR_CAREUNIT`**: Include ICU-type as a categorical feature (e.g., MICU vs. SICU).</w:t>
      </w:r>
    </w:p>
    <w:p w14:paraId="30886450" w14:textId="77777777" w:rsidR="00B16871" w:rsidRDefault="00B16871" w:rsidP="00B16871">
      <w:r>
        <w:t xml:space="preserve">  - **`LOS`**: Cross-check or validate length of ICU stay.</w:t>
      </w:r>
    </w:p>
    <w:p w14:paraId="7B7D2401" w14:textId="77777777" w:rsidR="00B16871" w:rsidRDefault="00B16871" w:rsidP="00B16871">
      <w:r>
        <w:t>- **Secondary Use**:</w:t>
      </w:r>
    </w:p>
    <w:p w14:paraId="0ADB3D7E" w14:textId="77777777" w:rsidR="00B16871" w:rsidRDefault="00B16871" w:rsidP="00B16871">
      <w:r>
        <w:t xml:space="preserve">  - Explore whether intra-ICU movements in the first 24 hours are associated with mortality.</w:t>
      </w:r>
    </w:p>
    <w:p w14:paraId="17D2B975" w14:textId="77777777" w:rsidR="00B16871" w:rsidRDefault="00B16871" w:rsidP="00B16871"/>
    <w:p w14:paraId="0A217734" w14:textId="77777777" w:rsidR="00B16871" w:rsidRDefault="00B16871" w:rsidP="00B16871">
      <w:r>
        <w:lastRenderedPageBreak/>
        <w:t>#### **Aim 2: Weekend/Weekday Admissions**</w:t>
      </w:r>
    </w:p>
    <w:p w14:paraId="40E6B41F" w14:textId="77777777" w:rsidR="00B16871" w:rsidRDefault="00B16871" w:rsidP="00B16871">
      <w:r>
        <w:t>- **Critical Use**:</w:t>
      </w:r>
    </w:p>
    <w:p w14:paraId="6D98E5DF" w14:textId="77777777" w:rsidR="00B16871" w:rsidRDefault="00B16871" w:rsidP="00B16871">
      <w:r>
        <w:t xml:space="preserve">  - Use `INTIME` to flag admissions during weekends vs. weekdays.</w:t>
      </w:r>
    </w:p>
    <w:p w14:paraId="1DB78956" w14:textId="77777777" w:rsidR="00B16871" w:rsidRDefault="00B16871" w:rsidP="00B16871">
      <w:r>
        <w:t xml:space="preserve">  - Investigate whether transfers occur disproportionately on weekends, influencing care quality or outcomes.</w:t>
      </w:r>
    </w:p>
    <w:p w14:paraId="251C5C52" w14:textId="77777777" w:rsidR="00B16871" w:rsidRDefault="00B16871" w:rsidP="00B16871"/>
    <w:p w14:paraId="4C0E727B" w14:textId="77777777" w:rsidR="00B16871" w:rsidRDefault="00B16871" w:rsidP="00B16871">
      <w:r>
        <w:t>---</w:t>
      </w:r>
    </w:p>
    <w:p w14:paraId="614AB777" w14:textId="77777777" w:rsidR="00B16871" w:rsidRDefault="00B16871" w:rsidP="00B16871"/>
    <w:p w14:paraId="0A6D47D2" w14:textId="77777777" w:rsidR="00B16871" w:rsidRDefault="00B16871" w:rsidP="00B16871">
      <w:r>
        <w:t>### **Recommendations for Use in Your Project**</w:t>
      </w:r>
    </w:p>
    <w:p w14:paraId="1D68F2DF" w14:textId="77777777" w:rsidR="00B16871" w:rsidRDefault="00B16871" w:rsidP="00B16871">
      <w:r>
        <w:t>1. **Use as a Supplementary Table**:</w:t>
      </w:r>
    </w:p>
    <w:p w14:paraId="5E3A1599" w14:textId="77777777" w:rsidR="00B16871" w:rsidRDefault="00B16871" w:rsidP="00B16871">
      <w:r>
        <w:t xml:space="preserve">   - Leverage **`transfers`** for:</w:t>
      </w:r>
    </w:p>
    <w:p w14:paraId="755B7E72" w14:textId="77777777" w:rsidR="00B16871" w:rsidRDefault="00B16871" w:rsidP="00B16871">
      <w:r>
        <w:t xml:space="preserve">     - Filtering by ICU type (`CURR_CAREUNIT`).</w:t>
      </w:r>
    </w:p>
    <w:p w14:paraId="520EE2E2" w14:textId="77777777" w:rsidR="00B16871" w:rsidRDefault="00B16871" w:rsidP="00B16871">
      <w:r>
        <w:t xml:space="preserve">     - Adding weekend/weekday admission flags.</w:t>
      </w:r>
    </w:p>
    <w:p w14:paraId="2022E187" w14:textId="77777777" w:rsidR="00B16871" w:rsidRDefault="00B16871" w:rsidP="00B16871">
      <w:r>
        <w:t xml:space="preserve">     - Cross-validating ICU admission times (`INTIME`) with **`icustays`**.</w:t>
      </w:r>
    </w:p>
    <w:p w14:paraId="7532C152" w14:textId="77777777" w:rsidR="00B16871" w:rsidRDefault="00B16871" w:rsidP="00B16871"/>
    <w:p w14:paraId="372F595B" w14:textId="77777777" w:rsidR="00B16871" w:rsidRDefault="00B16871" w:rsidP="00B16871">
      <w:r>
        <w:t>2. **Exclude Patients Without ICU Data**:</w:t>
      </w:r>
    </w:p>
    <w:p w14:paraId="2E83C78F" w14:textId="77777777" w:rsidR="00B16871" w:rsidRDefault="00B16871" w:rsidP="00B16871">
      <w:r>
        <w:t xml:space="preserve">   - Drop rows with missing `ICUSTAY_ID` when merging with ICU-specific tables to maintain consistency.</w:t>
      </w:r>
    </w:p>
    <w:p w14:paraId="108B8814" w14:textId="77777777" w:rsidR="00B16871" w:rsidRDefault="00B16871" w:rsidP="00B16871"/>
    <w:p w14:paraId="53F0138C" w14:textId="77777777" w:rsidR="00B16871" w:rsidRDefault="00B16871" w:rsidP="00B16871">
      <w:r>
        <w:t>3. **Aggregate and Simplify**:</w:t>
      </w:r>
    </w:p>
    <w:p w14:paraId="3C2AC91C" w14:textId="77777777" w:rsidR="00B16871" w:rsidRDefault="00B16871" w:rsidP="00B16871">
      <w:r>
        <w:t xml:space="preserve">   - If analyzing patients with multiple transfers, aggregate data to focus on the **first ICU stay** or summarize transitions in a binary feature (e.g., "Transferred Within ICU: Yes/No").</w:t>
      </w:r>
    </w:p>
    <w:p w14:paraId="50721C8D" w14:textId="77777777" w:rsidR="00B16871" w:rsidRDefault="00B16871" w:rsidP="00B16871"/>
    <w:p w14:paraId="44BE1DD8" w14:textId="77777777" w:rsidR="00B16871" w:rsidRDefault="00B16871" w:rsidP="00B16871">
      <w:r>
        <w:t>4. **Optional Exploration**:</w:t>
      </w:r>
    </w:p>
    <w:p w14:paraId="4C8BD264" w14:textId="77777777" w:rsidR="00B16871" w:rsidRDefault="00B16871" w:rsidP="00B16871">
      <w:r>
        <w:t xml:space="preserve">   - Examine the impact of intra-ICU transfers (e.g., `first_wardid != last_wardid`) on outcomes like mortality or length of stay.</w:t>
      </w:r>
    </w:p>
    <w:p w14:paraId="2B1327E3" w14:textId="77777777" w:rsidR="00B16871" w:rsidRDefault="00B16871" w:rsidP="00B16871"/>
    <w:p w14:paraId="18EDF5FA" w14:textId="77777777" w:rsidR="00B16871" w:rsidRDefault="00B16871" w:rsidP="00B16871">
      <w:r>
        <w:t>---</w:t>
      </w:r>
    </w:p>
    <w:p w14:paraId="7C02285F" w14:textId="77777777" w:rsidR="00B16871" w:rsidRDefault="00B16871" w:rsidP="00B16871"/>
    <w:p w14:paraId="79D3B952" w14:textId="77777777" w:rsidR="00B16871" w:rsidRDefault="00B16871" w:rsidP="00B16871">
      <w:r>
        <w:t>### Updated Workflow Incorporating `transfers`</w:t>
      </w:r>
    </w:p>
    <w:p w14:paraId="4A7985E2" w14:textId="77777777" w:rsidR="00B16871" w:rsidRDefault="00B16871" w:rsidP="00B16871">
      <w:r>
        <w:t>- **During Merging**:</w:t>
      </w:r>
    </w:p>
    <w:p w14:paraId="33121C20" w14:textId="77777777" w:rsidR="00B16871" w:rsidRDefault="00B16871" w:rsidP="00B16871">
      <w:r>
        <w:t xml:space="preserve">  - Include **`CURR_CAREUNIT`** in the master dataset to capture ICU type.</w:t>
      </w:r>
    </w:p>
    <w:p w14:paraId="58CDB61D" w14:textId="77777777" w:rsidR="00B16871" w:rsidRDefault="00B16871" w:rsidP="00B16871">
      <w:r>
        <w:t xml:space="preserve">  - Use `INTIME` to verify or adjust admission times from other tables.</w:t>
      </w:r>
    </w:p>
    <w:p w14:paraId="66D0631B" w14:textId="77777777" w:rsidR="00B16871" w:rsidRDefault="00B16871" w:rsidP="00B16871">
      <w:r>
        <w:t>- **Feature Engineering**:</w:t>
      </w:r>
    </w:p>
    <w:p w14:paraId="6376E437" w14:textId="77777777" w:rsidR="00B16871" w:rsidRDefault="00B16871" w:rsidP="00B16871">
      <w:r>
        <w:t xml:space="preserve">  - Create new features like:</w:t>
      </w:r>
    </w:p>
    <w:p w14:paraId="631DF0EA" w14:textId="77777777" w:rsidR="00B16871" w:rsidRDefault="00B16871" w:rsidP="00B16871">
      <w:r>
        <w:t xml:space="preserve">    - ICU type (`CURR_CAREUNIT` as categorical).</w:t>
      </w:r>
    </w:p>
    <w:p w14:paraId="0EB0202C" w14:textId="77777777" w:rsidR="00B16871" w:rsidRDefault="00B16871" w:rsidP="00B16871">
      <w:r>
        <w:t xml:space="preserve">    - Weekend admission flag (`weekdays(INTIME) %in% c("Saturday", "Sunday")`).</w:t>
      </w:r>
    </w:p>
    <w:p w14:paraId="15CEDF53" w14:textId="77777777" w:rsidR="00B16871" w:rsidRDefault="00B16871" w:rsidP="00B16871">
      <w:r>
        <w:t xml:space="preserve">    - Binary feature for intra-ICU transfers.</w:t>
      </w:r>
    </w:p>
    <w:p w14:paraId="3C5A347E" w14:textId="77777777" w:rsidR="00B16871" w:rsidRDefault="00B16871" w:rsidP="00B16871">
      <w:r>
        <w:t>- **Data Validation**:</w:t>
      </w:r>
    </w:p>
    <w:p w14:paraId="61BAA9F8" w14:textId="6B9C883C" w:rsidR="00E77622" w:rsidRDefault="00B16871" w:rsidP="00B16871">
      <w:r>
        <w:t xml:space="preserve">  - Compare `ICUSTAY_ID` and `LOS` with **`icustays`** for consistency.</w:t>
      </w:r>
    </w:p>
    <w:p w14:paraId="4CF3FC55" w14:textId="77777777" w:rsidR="0063053D" w:rsidRDefault="0063053D" w:rsidP="00B16871"/>
    <w:p w14:paraId="4FDA940C" w14:textId="0F6E82EE" w:rsidR="0063053D" w:rsidRDefault="0063053D">
      <w:r>
        <w:br w:type="page"/>
      </w:r>
    </w:p>
    <w:p w14:paraId="59431755" w14:textId="77777777" w:rsidR="0063053D" w:rsidRDefault="0063053D" w:rsidP="0063053D">
      <w:r>
        <w:rPr>
          <w:rFonts w:hint="eastAsia"/>
        </w:rPr>
        <w:t>### **</w:t>
      </w:r>
      <w:r>
        <w:rPr>
          <w:rFonts w:hint="eastAsia"/>
        </w:rPr>
        <w:t>优势和用途</w:t>
      </w:r>
      <w:r>
        <w:rPr>
          <w:rFonts w:hint="eastAsia"/>
        </w:rPr>
        <w:t>**</w:t>
      </w:r>
    </w:p>
    <w:p w14:paraId="7DE2ED72" w14:textId="77777777" w:rsidR="0063053D" w:rsidRDefault="0063053D" w:rsidP="0063053D"/>
    <w:p w14:paraId="05BC18E4" w14:textId="77777777" w:rsidR="0063053D" w:rsidRDefault="0063053D" w:rsidP="0063053D">
      <w:r>
        <w:rPr>
          <w:rFonts w:hint="eastAsia"/>
        </w:rPr>
        <w:t>1. **</w:t>
      </w:r>
      <w:r>
        <w:rPr>
          <w:rFonts w:hint="eastAsia"/>
        </w:rPr>
        <w:t>识别</w:t>
      </w:r>
      <w:r>
        <w:rPr>
          <w:rFonts w:hint="eastAsia"/>
        </w:rPr>
        <w:t xml:space="preserve"> ICU </w:t>
      </w:r>
      <w:r>
        <w:rPr>
          <w:rFonts w:hint="eastAsia"/>
        </w:rPr>
        <w:t>类型子集</w:t>
      </w:r>
      <w:r>
        <w:rPr>
          <w:rFonts w:hint="eastAsia"/>
        </w:rPr>
        <w:t>**</w:t>
      </w:r>
      <w:r>
        <w:rPr>
          <w:rFonts w:hint="eastAsia"/>
        </w:rPr>
        <w:t>：</w:t>
      </w:r>
    </w:p>
    <w:p w14:paraId="1C139AA7" w14:textId="77777777" w:rsidR="0063053D" w:rsidRDefault="0063053D" w:rsidP="0063053D">
      <w:r>
        <w:rPr>
          <w:rFonts w:hint="eastAsia"/>
        </w:rPr>
        <w:t xml:space="preserve">- `CURR_CAREUNIT` </w:t>
      </w:r>
      <w:r>
        <w:rPr>
          <w:rFonts w:hint="eastAsia"/>
        </w:rPr>
        <w:t>允许筛选特定的</w:t>
      </w:r>
      <w:r>
        <w:rPr>
          <w:rFonts w:hint="eastAsia"/>
        </w:rPr>
        <w:t xml:space="preserve"> ICU </w:t>
      </w:r>
      <w:r>
        <w:rPr>
          <w:rFonts w:hint="eastAsia"/>
        </w:rPr>
        <w:t>类型（例如</w:t>
      </w:r>
      <w:r>
        <w:rPr>
          <w:rFonts w:hint="eastAsia"/>
        </w:rPr>
        <w:t xml:space="preserve"> `MICU`</w:t>
      </w:r>
      <w:r>
        <w:rPr>
          <w:rFonts w:hint="eastAsia"/>
        </w:rPr>
        <w:t>、</w:t>
      </w:r>
      <w:r>
        <w:rPr>
          <w:rFonts w:hint="eastAsia"/>
        </w:rPr>
        <w:t>`SICU`</w:t>
      </w:r>
      <w:r>
        <w:rPr>
          <w:rFonts w:hint="eastAsia"/>
        </w:rPr>
        <w:t>）。</w:t>
      </w:r>
    </w:p>
    <w:p w14:paraId="3720B882" w14:textId="77777777" w:rsidR="0063053D" w:rsidRDefault="0063053D" w:rsidP="0063053D">
      <w:r>
        <w:rPr>
          <w:rFonts w:hint="eastAsia"/>
        </w:rPr>
        <w:t xml:space="preserve">- </w:t>
      </w:r>
      <w:r>
        <w:rPr>
          <w:rFonts w:hint="eastAsia"/>
        </w:rPr>
        <w:t>这有助于关注与您的分析相关的患者群体（例如，用于心脏研究的心脏</w:t>
      </w:r>
      <w:r>
        <w:rPr>
          <w:rFonts w:hint="eastAsia"/>
        </w:rPr>
        <w:t xml:space="preserve"> ICU </w:t>
      </w:r>
      <w:r>
        <w:rPr>
          <w:rFonts w:hint="eastAsia"/>
        </w:rPr>
        <w:t>患者）。</w:t>
      </w:r>
    </w:p>
    <w:p w14:paraId="7D5323C5" w14:textId="77777777" w:rsidR="0063053D" w:rsidRDefault="0063053D" w:rsidP="0063053D"/>
    <w:p w14:paraId="799046E1" w14:textId="77777777" w:rsidR="0063053D" w:rsidRDefault="0063053D" w:rsidP="0063053D">
      <w:r>
        <w:rPr>
          <w:rFonts w:hint="eastAsia"/>
        </w:rPr>
        <w:t>2. **</w:t>
      </w:r>
      <w:r>
        <w:rPr>
          <w:rFonts w:hint="eastAsia"/>
        </w:rPr>
        <w:t>跟踪移动和持续时间</w:t>
      </w:r>
      <w:r>
        <w:rPr>
          <w:rFonts w:hint="eastAsia"/>
        </w:rPr>
        <w:t>**</w:t>
      </w:r>
      <w:r>
        <w:rPr>
          <w:rFonts w:hint="eastAsia"/>
        </w:rPr>
        <w:t>：</w:t>
      </w:r>
    </w:p>
    <w:p w14:paraId="2EFC31EE" w14:textId="77777777" w:rsidR="0063053D" w:rsidRDefault="0063053D" w:rsidP="0063053D">
      <w:r>
        <w:rPr>
          <w:rFonts w:hint="eastAsia"/>
        </w:rPr>
        <w:t xml:space="preserve">- </w:t>
      </w:r>
      <w:r>
        <w:rPr>
          <w:rFonts w:hint="eastAsia"/>
        </w:rPr>
        <w:t>诸如</w:t>
      </w:r>
      <w:r>
        <w:rPr>
          <w:rFonts w:hint="eastAsia"/>
        </w:rPr>
        <w:t xml:space="preserve"> `INTIME`</w:t>
      </w:r>
      <w:r>
        <w:rPr>
          <w:rFonts w:hint="eastAsia"/>
        </w:rPr>
        <w:t>、</w:t>
      </w:r>
      <w:r>
        <w:rPr>
          <w:rFonts w:hint="eastAsia"/>
        </w:rPr>
        <w:t xml:space="preserve">`OUTTIME` </w:t>
      </w:r>
      <w:r>
        <w:rPr>
          <w:rFonts w:hint="eastAsia"/>
        </w:rPr>
        <w:t>和</w:t>
      </w:r>
      <w:r>
        <w:rPr>
          <w:rFonts w:hint="eastAsia"/>
        </w:rPr>
        <w:t xml:space="preserve"> `LOS`</w:t>
      </w:r>
      <w:r>
        <w:rPr>
          <w:rFonts w:hint="eastAsia"/>
        </w:rPr>
        <w:t>（住院时间）之类的列提供了详细的移动详细信息。</w:t>
      </w:r>
    </w:p>
    <w:p w14:paraId="1C144B9C" w14:textId="77777777" w:rsidR="0063053D" w:rsidRDefault="0063053D" w:rsidP="0063053D">
      <w:r>
        <w:rPr>
          <w:rFonts w:hint="eastAsia"/>
        </w:rPr>
        <w:t xml:space="preserve">- </w:t>
      </w:r>
      <w:r>
        <w:rPr>
          <w:rFonts w:hint="eastAsia"/>
        </w:rPr>
        <w:t>有助于探索护理单元之间的过渡及其对结果（例如死亡率）的潜在影响。</w:t>
      </w:r>
    </w:p>
    <w:p w14:paraId="51A55279" w14:textId="77777777" w:rsidR="0063053D" w:rsidRDefault="0063053D" w:rsidP="0063053D"/>
    <w:p w14:paraId="4E59CBA4" w14:textId="77777777" w:rsidR="0063053D" w:rsidRDefault="0063053D" w:rsidP="0063053D">
      <w:r>
        <w:rPr>
          <w:rFonts w:hint="eastAsia"/>
        </w:rPr>
        <w:t>3. **</w:t>
      </w:r>
      <w:r>
        <w:rPr>
          <w:rFonts w:hint="eastAsia"/>
        </w:rPr>
        <w:t>周末</w:t>
      </w:r>
      <w:r>
        <w:rPr>
          <w:rFonts w:hint="eastAsia"/>
        </w:rPr>
        <w:t>/</w:t>
      </w:r>
      <w:r>
        <w:rPr>
          <w:rFonts w:hint="eastAsia"/>
        </w:rPr>
        <w:t>工作日入院</w:t>
      </w:r>
      <w:r>
        <w:rPr>
          <w:rFonts w:hint="eastAsia"/>
        </w:rPr>
        <w:t>**</w:t>
      </w:r>
      <w:r>
        <w:rPr>
          <w:rFonts w:hint="eastAsia"/>
        </w:rPr>
        <w:t>：</w:t>
      </w:r>
    </w:p>
    <w:p w14:paraId="65E62AB1" w14:textId="77777777" w:rsidR="0063053D" w:rsidRDefault="0063053D" w:rsidP="0063053D">
      <w:r>
        <w:rPr>
          <w:rFonts w:hint="eastAsia"/>
        </w:rPr>
        <w:t xml:space="preserve">- `INTIME` </w:t>
      </w:r>
      <w:r>
        <w:rPr>
          <w:rFonts w:hint="eastAsia"/>
        </w:rPr>
        <w:t>和</w:t>
      </w:r>
      <w:r>
        <w:rPr>
          <w:rFonts w:hint="eastAsia"/>
        </w:rPr>
        <w:t xml:space="preserve"> `OUTTIME` </w:t>
      </w:r>
      <w:r>
        <w:rPr>
          <w:rFonts w:hint="eastAsia"/>
        </w:rPr>
        <w:t>时间戳可用于标记患者是在周末还是工作日入院，直接支持项目的</w:t>
      </w:r>
      <w:r>
        <w:rPr>
          <w:rFonts w:hint="eastAsia"/>
        </w:rPr>
        <w:t>**</w:t>
      </w:r>
      <w:r>
        <w:rPr>
          <w:rFonts w:hint="eastAsia"/>
        </w:rPr>
        <w:t>目标</w:t>
      </w:r>
      <w:r>
        <w:rPr>
          <w:rFonts w:hint="eastAsia"/>
        </w:rPr>
        <w:t xml:space="preserve"> 2**</w:t>
      </w:r>
      <w:r>
        <w:rPr>
          <w:rFonts w:hint="eastAsia"/>
        </w:rPr>
        <w:t>。</w:t>
      </w:r>
    </w:p>
    <w:p w14:paraId="4A00B984" w14:textId="77777777" w:rsidR="0063053D" w:rsidRDefault="0063053D" w:rsidP="0063053D"/>
    <w:p w14:paraId="18D9E867" w14:textId="77777777" w:rsidR="0063053D" w:rsidRDefault="0063053D" w:rsidP="0063053D">
      <w:r>
        <w:rPr>
          <w:rFonts w:hint="eastAsia"/>
        </w:rPr>
        <w:t>4. **</w:t>
      </w:r>
      <w:r>
        <w:rPr>
          <w:rFonts w:hint="eastAsia"/>
        </w:rPr>
        <w:t>支持缺失数据调查</w:t>
      </w:r>
      <w:r>
        <w:rPr>
          <w:rFonts w:hint="eastAsia"/>
        </w:rPr>
        <w:t>**</w:t>
      </w:r>
      <w:r>
        <w:rPr>
          <w:rFonts w:hint="eastAsia"/>
        </w:rPr>
        <w:t>：</w:t>
      </w:r>
    </w:p>
    <w:p w14:paraId="7AB57D06" w14:textId="77777777" w:rsidR="0063053D" w:rsidRDefault="0063053D" w:rsidP="0063053D">
      <w:r>
        <w:rPr>
          <w:rFonts w:hint="eastAsia"/>
        </w:rPr>
        <w:t xml:space="preserve">- </w:t>
      </w:r>
      <w:r>
        <w:rPr>
          <w:rFonts w:hint="eastAsia"/>
        </w:rPr>
        <w:t>如果其他表中缺少</w:t>
      </w:r>
      <w:r>
        <w:rPr>
          <w:rFonts w:hint="eastAsia"/>
        </w:rPr>
        <w:t xml:space="preserve"> ICU </w:t>
      </w:r>
      <w:r>
        <w:rPr>
          <w:rFonts w:hint="eastAsia"/>
        </w:rPr>
        <w:t>标识符（</w:t>
      </w:r>
      <w:r>
        <w:rPr>
          <w:rFonts w:hint="eastAsia"/>
        </w:rPr>
        <w:t>`ICUSTAY_ID`</w:t>
      </w:r>
      <w:r>
        <w:rPr>
          <w:rFonts w:hint="eastAsia"/>
        </w:rPr>
        <w:t>）或其他关键数据，</w:t>
      </w:r>
      <w:r>
        <w:rPr>
          <w:rFonts w:hint="eastAsia"/>
        </w:rPr>
        <w:t>**`</w:t>
      </w:r>
      <w:r>
        <w:rPr>
          <w:rFonts w:hint="eastAsia"/>
        </w:rPr>
        <w:t>转移</w:t>
      </w:r>
      <w:r>
        <w:rPr>
          <w:rFonts w:hint="eastAsia"/>
        </w:rPr>
        <w:t xml:space="preserve">`** </w:t>
      </w:r>
      <w:r>
        <w:rPr>
          <w:rFonts w:hint="eastAsia"/>
        </w:rPr>
        <w:t>可作为验证的辅助来源。</w:t>
      </w:r>
    </w:p>
    <w:p w14:paraId="1F8A4592" w14:textId="77777777" w:rsidR="0063053D" w:rsidRDefault="0063053D" w:rsidP="0063053D"/>
    <w:p w14:paraId="169BA538" w14:textId="77777777" w:rsidR="0063053D" w:rsidRDefault="0063053D" w:rsidP="0063053D">
      <w:r>
        <w:rPr>
          <w:rFonts w:hint="eastAsia"/>
        </w:rPr>
        <w:t xml:space="preserve">5. **ICU </w:t>
      </w:r>
      <w:r>
        <w:rPr>
          <w:rFonts w:hint="eastAsia"/>
        </w:rPr>
        <w:t>内转移</w:t>
      </w:r>
      <w:r>
        <w:rPr>
          <w:rFonts w:hint="eastAsia"/>
        </w:rPr>
        <w:t>**</w:t>
      </w:r>
      <w:r>
        <w:rPr>
          <w:rFonts w:hint="eastAsia"/>
        </w:rPr>
        <w:t>：</w:t>
      </w:r>
    </w:p>
    <w:p w14:paraId="6C1E0B24" w14:textId="77777777" w:rsidR="0063053D" w:rsidRDefault="0063053D" w:rsidP="0063053D">
      <w:r>
        <w:rPr>
          <w:rFonts w:hint="eastAsia"/>
        </w:rPr>
        <w:t xml:space="preserve">- </w:t>
      </w:r>
      <w:r>
        <w:rPr>
          <w:rFonts w:hint="eastAsia"/>
        </w:rPr>
        <w:t>记录在</w:t>
      </w:r>
      <w:r>
        <w:rPr>
          <w:rFonts w:hint="eastAsia"/>
        </w:rPr>
        <w:t xml:space="preserve"> ICU </w:t>
      </w:r>
      <w:r>
        <w:rPr>
          <w:rFonts w:hint="eastAsia"/>
        </w:rPr>
        <w:t>内改变位置的患者（例如，第一个和最后一个病房不同）。</w:t>
      </w:r>
    </w:p>
    <w:p w14:paraId="579E4DF3" w14:textId="77777777" w:rsidR="0063053D" w:rsidRDefault="0063053D" w:rsidP="0063053D">
      <w:r>
        <w:rPr>
          <w:rFonts w:hint="eastAsia"/>
        </w:rPr>
        <w:t xml:space="preserve">- </w:t>
      </w:r>
      <w:r>
        <w:rPr>
          <w:rFonts w:hint="eastAsia"/>
        </w:rPr>
        <w:t>如果结果受到</w:t>
      </w:r>
      <w:r>
        <w:rPr>
          <w:rFonts w:hint="eastAsia"/>
        </w:rPr>
        <w:t xml:space="preserve"> ICU </w:t>
      </w:r>
      <w:r>
        <w:rPr>
          <w:rFonts w:hint="eastAsia"/>
        </w:rPr>
        <w:t>内转变的影响，这些患者可能需要特殊处理。</w:t>
      </w:r>
    </w:p>
    <w:p w14:paraId="6F215671" w14:textId="77777777" w:rsidR="0063053D" w:rsidRDefault="0063053D" w:rsidP="0063053D"/>
    <w:p w14:paraId="6CFE0DDB" w14:textId="77777777" w:rsidR="0063053D" w:rsidRDefault="0063053D" w:rsidP="0063053D">
      <w:r>
        <w:t>---</w:t>
      </w:r>
    </w:p>
    <w:p w14:paraId="69667E78" w14:textId="77777777" w:rsidR="0063053D" w:rsidRDefault="0063053D" w:rsidP="0063053D"/>
    <w:p w14:paraId="1C0EC1CC" w14:textId="77777777" w:rsidR="0063053D" w:rsidRDefault="0063053D" w:rsidP="0063053D">
      <w:r>
        <w:rPr>
          <w:rFonts w:hint="eastAsia"/>
        </w:rPr>
        <w:t>### **</w:t>
      </w:r>
      <w:r>
        <w:rPr>
          <w:rFonts w:hint="eastAsia"/>
        </w:rPr>
        <w:t>挑战和限制</w:t>
      </w:r>
      <w:r>
        <w:rPr>
          <w:rFonts w:hint="eastAsia"/>
        </w:rPr>
        <w:t>**</w:t>
      </w:r>
    </w:p>
    <w:p w14:paraId="7D2D80C7" w14:textId="77777777" w:rsidR="0063053D" w:rsidRDefault="0063053D" w:rsidP="0063053D">
      <w:r>
        <w:rPr>
          <w:rFonts w:hint="eastAsia"/>
        </w:rPr>
        <w:t xml:space="preserve">1. **ICU </w:t>
      </w:r>
      <w:r>
        <w:rPr>
          <w:rFonts w:hint="eastAsia"/>
        </w:rPr>
        <w:t>特定标识符的高缺失率</w:t>
      </w:r>
      <w:r>
        <w:rPr>
          <w:rFonts w:hint="eastAsia"/>
        </w:rPr>
        <w:t>**:</w:t>
      </w:r>
    </w:p>
    <w:p w14:paraId="55B2520B" w14:textId="77777777" w:rsidR="0063053D" w:rsidRDefault="0063053D" w:rsidP="0063053D">
      <w:r>
        <w:rPr>
          <w:rFonts w:hint="eastAsia"/>
        </w:rPr>
        <w:t xml:space="preserve">- **`ICUSTAY_ID`**: 66.51% </w:t>
      </w:r>
      <w:r>
        <w:rPr>
          <w:rFonts w:hint="eastAsia"/>
        </w:rPr>
        <w:t>的缺失率限制了直接链接到</w:t>
      </w:r>
      <w:r>
        <w:rPr>
          <w:rFonts w:hint="eastAsia"/>
        </w:rPr>
        <w:t xml:space="preserve"> ICU </w:t>
      </w:r>
      <w:r>
        <w:rPr>
          <w:rFonts w:hint="eastAsia"/>
        </w:rPr>
        <w:t>级表，如</w:t>
      </w:r>
      <w:r>
        <w:rPr>
          <w:rFonts w:hint="eastAsia"/>
        </w:rPr>
        <w:t xml:space="preserve"> `vitals_hourly` </w:t>
      </w:r>
      <w:r>
        <w:rPr>
          <w:rFonts w:hint="eastAsia"/>
        </w:rPr>
        <w:t>或</w:t>
      </w:r>
      <w:r>
        <w:rPr>
          <w:rFonts w:hint="eastAsia"/>
        </w:rPr>
        <w:t xml:space="preserve"> `labs_hourly`</w:t>
      </w:r>
      <w:r>
        <w:rPr>
          <w:rFonts w:hint="eastAsia"/>
        </w:rPr>
        <w:t>。</w:t>
      </w:r>
    </w:p>
    <w:p w14:paraId="350264A9" w14:textId="77777777" w:rsidR="0063053D" w:rsidRDefault="0063053D" w:rsidP="0063053D"/>
    <w:p w14:paraId="37DC7A1E" w14:textId="77777777" w:rsidR="0063053D" w:rsidRDefault="0063053D" w:rsidP="0063053D">
      <w:r>
        <w:rPr>
          <w:rFonts w:hint="eastAsia"/>
        </w:rPr>
        <w:t>2. **</w:t>
      </w:r>
      <w:r>
        <w:rPr>
          <w:rFonts w:hint="eastAsia"/>
        </w:rPr>
        <w:t>处理转移的复杂性</w:t>
      </w:r>
      <w:r>
        <w:rPr>
          <w:rFonts w:hint="eastAsia"/>
        </w:rPr>
        <w:t>**:</w:t>
      </w:r>
    </w:p>
    <w:p w14:paraId="204598C2" w14:textId="77777777" w:rsidR="0063053D" w:rsidRDefault="0063053D" w:rsidP="0063053D">
      <w:r>
        <w:rPr>
          <w:rFonts w:hint="eastAsia"/>
        </w:rPr>
        <w:t xml:space="preserve">- </w:t>
      </w:r>
      <w:r>
        <w:rPr>
          <w:rFonts w:hint="eastAsia"/>
        </w:rPr>
        <w:t>多次转移的患者可能需要聚合或特定过滤（例如，仅第一次</w:t>
      </w:r>
      <w:r>
        <w:rPr>
          <w:rFonts w:hint="eastAsia"/>
        </w:rPr>
        <w:t xml:space="preserve"> ICU </w:t>
      </w:r>
      <w:r>
        <w:rPr>
          <w:rFonts w:hint="eastAsia"/>
        </w:rPr>
        <w:t>住院）。</w:t>
      </w:r>
    </w:p>
    <w:p w14:paraId="2902055F" w14:textId="77777777" w:rsidR="0063053D" w:rsidRDefault="0063053D" w:rsidP="0063053D">
      <w:r>
        <w:rPr>
          <w:rFonts w:hint="eastAsia"/>
        </w:rPr>
        <w:t xml:space="preserve">- </w:t>
      </w:r>
      <w:r>
        <w:rPr>
          <w:rFonts w:hint="eastAsia"/>
        </w:rPr>
        <w:t>需要小心处理以避免重复计算或不一致。</w:t>
      </w:r>
    </w:p>
    <w:p w14:paraId="4D94DE82" w14:textId="77777777" w:rsidR="0063053D" w:rsidRDefault="0063053D" w:rsidP="0063053D"/>
    <w:p w14:paraId="632908A0" w14:textId="77777777" w:rsidR="0063053D" w:rsidRDefault="0063053D" w:rsidP="0063053D">
      <w:r>
        <w:rPr>
          <w:rFonts w:hint="eastAsia"/>
        </w:rPr>
        <w:t>3. **</w:t>
      </w:r>
      <w:r>
        <w:rPr>
          <w:rFonts w:hint="eastAsia"/>
        </w:rPr>
        <w:t>潜在冗余</w:t>
      </w:r>
      <w:r>
        <w:rPr>
          <w:rFonts w:hint="eastAsia"/>
        </w:rPr>
        <w:t>**:</w:t>
      </w:r>
    </w:p>
    <w:p w14:paraId="383CD571" w14:textId="77777777" w:rsidR="0063053D" w:rsidRDefault="0063053D" w:rsidP="0063053D">
      <w:r>
        <w:rPr>
          <w:rFonts w:hint="eastAsia"/>
        </w:rPr>
        <w:t xml:space="preserve">- **`icustays`** </w:t>
      </w:r>
      <w:r>
        <w:rPr>
          <w:rFonts w:hint="eastAsia"/>
        </w:rPr>
        <w:t>表源自</w:t>
      </w:r>
      <w:r>
        <w:rPr>
          <w:rFonts w:hint="eastAsia"/>
        </w:rPr>
        <w:t xml:space="preserve"> **`transfers`**</w:t>
      </w:r>
      <w:r>
        <w:rPr>
          <w:rFonts w:hint="eastAsia"/>
        </w:rPr>
        <w:t>，因此许多</w:t>
      </w:r>
      <w:r>
        <w:rPr>
          <w:rFonts w:hint="eastAsia"/>
        </w:rPr>
        <w:t xml:space="preserve"> ICU </w:t>
      </w:r>
      <w:r>
        <w:rPr>
          <w:rFonts w:hint="eastAsia"/>
        </w:rPr>
        <w:t>特定数据可能已经存在于</w:t>
      </w:r>
      <w:r>
        <w:rPr>
          <w:rFonts w:hint="eastAsia"/>
        </w:rPr>
        <w:t xml:space="preserve"> **`icustays`** </w:t>
      </w:r>
      <w:r>
        <w:rPr>
          <w:rFonts w:hint="eastAsia"/>
        </w:rPr>
        <w:t>中。</w:t>
      </w:r>
    </w:p>
    <w:p w14:paraId="10D5186F" w14:textId="77777777" w:rsidR="0063053D" w:rsidRDefault="0063053D" w:rsidP="0063053D"/>
    <w:p w14:paraId="5A171FA2" w14:textId="77777777" w:rsidR="0063053D" w:rsidRDefault="0063053D" w:rsidP="0063053D">
      <w:r>
        <w:rPr>
          <w:rFonts w:hint="eastAsia"/>
        </w:rPr>
        <w:t>4. **</w:t>
      </w:r>
      <w:r>
        <w:rPr>
          <w:rFonts w:hint="eastAsia"/>
        </w:rPr>
        <w:t>并非总是需要详细数据</w:t>
      </w:r>
      <w:r>
        <w:rPr>
          <w:rFonts w:hint="eastAsia"/>
        </w:rPr>
        <w:t>**</w:t>
      </w:r>
      <w:r>
        <w:rPr>
          <w:rFonts w:hint="eastAsia"/>
        </w:rPr>
        <w:t>：</w:t>
      </w:r>
    </w:p>
    <w:p w14:paraId="4425645D" w14:textId="77777777" w:rsidR="0063053D" w:rsidRDefault="0063053D" w:rsidP="0063053D">
      <w:r>
        <w:rPr>
          <w:rFonts w:hint="eastAsia"/>
        </w:rPr>
        <w:t xml:space="preserve">- </w:t>
      </w:r>
      <w:r>
        <w:rPr>
          <w:rFonts w:hint="eastAsia"/>
        </w:rPr>
        <w:t>除非特定假设涉及护理单元转换，否则详细的</w:t>
      </w:r>
      <w:r>
        <w:rPr>
          <w:rFonts w:hint="eastAsia"/>
        </w:rPr>
        <w:t xml:space="preserve"> ICU </w:t>
      </w:r>
      <w:r>
        <w:rPr>
          <w:rFonts w:hint="eastAsia"/>
        </w:rPr>
        <w:t>内移动可能不会对项目的主要目标产生重大贡献。</w:t>
      </w:r>
    </w:p>
    <w:p w14:paraId="69882DCE" w14:textId="77777777" w:rsidR="0063053D" w:rsidRDefault="0063053D" w:rsidP="0063053D"/>
    <w:p w14:paraId="285238DD" w14:textId="77777777" w:rsidR="0063053D" w:rsidRDefault="0063053D" w:rsidP="0063053D">
      <w:r>
        <w:t>---</w:t>
      </w:r>
    </w:p>
    <w:p w14:paraId="755C47E1" w14:textId="77777777" w:rsidR="0063053D" w:rsidRDefault="0063053D" w:rsidP="0063053D"/>
    <w:p w14:paraId="703E7B85" w14:textId="77777777" w:rsidR="0063053D" w:rsidRDefault="0063053D" w:rsidP="0063053D">
      <w:r>
        <w:rPr>
          <w:rFonts w:hint="eastAsia"/>
        </w:rPr>
        <w:t>### **</w:t>
      </w:r>
      <w:r>
        <w:rPr>
          <w:rFonts w:hint="eastAsia"/>
        </w:rPr>
        <w:t>与项目目标的相关性</w:t>
      </w:r>
      <w:r>
        <w:rPr>
          <w:rFonts w:hint="eastAsia"/>
        </w:rPr>
        <w:t>**</w:t>
      </w:r>
    </w:p>
    <w:p w14:paraId="28159607" w14:textId="77777777" w:rsidR="0063053D" w:rsidRDefault="0063053D" w:rsidP="0063053D">
      <w:r>
        <w:rPr>
          <w:rFonts w:hint="eastAsia"/>
        </w:rPr>
        <w:t>#### **</w:t>
      </w:r>
      <w:r>
        <w:rPr>
          <w:rFonts w:hint="eastAsia"/>
        </w:rPr>
        <w:t>目标</w:t>
      </w:r>
      <w:r>
        <w:rPr>
          <w:rFonts w:hint="eastAsia"/>
        </w:rPr>
        <w:t xml:space="preserve"> 1</w:t>
      </w:r>
      <w:r>
        <w:rPr>
          <w:rFonts w:hint="eastAsia"/>
        </w:rPr>
        <w:t>：根据最初</w:t>
      </w:r>
      <w:r>
        <w:rPr>
          <w:rFonts w:hint="eastAsia"/>
        </w:rPr>
        <w:t xml:space="preserve"> 24 </w:t>
      </w:r>
      <w:r>
        <w:rPr>
          <w:rFonts w:hint="eastAsia"/>
        </w:rPr>
        <w:t>小时</w:t>
      </w:r>
      <w:r>
        <w:rPr>
          <w:rFonts w:hint="eastAsia"/>
        </w:rPr>
        <w:t xml:space="preserve"> ICU </w:t>
      </w:r>
      <w:r>
        <w:rPr>
          <w:rFonts w:hint="eastAsia"/>
        </w:rPr>
        <w:t>数据预测死亡率</w:t>
      </w:r>
      <w:r>
        <w:rPr>
          <w:rFonts w:hint="eastAsia"/>
        </w:rPr>
        <w:t>**</w:t>
      </w:r>
    </w:p>
    <w:p w14:paraId="5F2955FF" w14:textId="77777777" w:rsidR="0063053D" w:rsidRDefault="0063053D" w:rsidP="0063053D">
      <w:r>
        <w:rPr>
          <w:rFonts w:hint="eastAsia"/>
        </w:rPr>
        <w:t>- **</w:t>
      </w:r>
      <w:r>
        <w:rPr>
          <w:rFonts w:hint="eastAsia"/>
        </w:rPr>
        <w:t>直接使用</w:t>
      </w:r>
      <w:r>
        <w:rPr>
          <w:rFonts w:hint="eastAsia"/>
        </w:rPr>
        <w:t>**</w:t>
      </w:r>
      <w:r>
        <w:rPr>
          <w:rFonts w:hint="eastAsia"/>
        </w:rPr>
        <w:t>：</w:t>
      </w:r>
    </w:p>
    <w:p w14:paraId="4FD4EE1A" w14:textId="77777777" w:rsidR="0063053D" w:rsidRDefault="0063053D" w:rsidP="0063053D">
      <w:r>
        <w:rPr>
          <w:rFonts w:hint="eastAsia"/>
        </w:rPr>
        <w:t>- **`CURR_CAREUNIT`**</w:t>
      </w:r>
      <w:r>
        <w:rPr>
          <w:rFonts w:hint="eastAsia"/>
        </w:rPr>
        <w:t>：将</w:t>
      </w:r>
      <w:r>
        <w:rPr>
          <w:rFonts w:hint="eastAsia"/>
        </w:rPr>
        <w:t xml:space="preserve"> ICU </w:t>
      </w:r>
      <w:r>
        <w:rPr>
          <w:rFonts w:hint="eastAsia"/>
        </w:rPr>
        <w:t>类型作为分类特征（例如</w:t>
      </w:r>
      <w:r>
        <w:rPr>
          <w:rFonts w:hint="eastAsia"/>
        </w:rPr>
        <w:t xml:space="preserve"> MICU </w:t>
      </w:r>
      <w:r>
        <w:rPr>
          <w:rFonts w:hint="eastAsia"/>
        </w:rPr>
        <w:t>与</w:t>
      </w:r>
      <w:r>
        <w:rPr>
          <w:rFonts w:hint="eastAsia"/>
        </w:rPr>
        <w:t xml:space="preserve"> SICU</w:t>
      </w:r>
      <w:r>
        <w:rPr>
          <w:rFonts w:hint="eastAsia"/>
        </w:rPr>
        <w:t>）。</w:t>
      </w:r>
    </w:p>
    <w:p w14:paraId="36BF4CD0" w14:textId="77777777" w:rsidR="0063053D" w:rsidRDefault="0063053D" w:rsidP="0063053D">
      <w:r>
        <w:rPr>
          <w:rFonts w:hint="eastAsia"/>
        </w:rPr>
        <w:t>- **`LOS`**</w:t>
      </w:r>
      <w:r>
        <w:rPr>
          <w:rFonts w:hint="eastAsia"/>
        </w:rPr>
        <w:t>：交叉检查或验证</w:t>
      </w:r>
      <w:r>
        <w:rPr>
          <w:rFonts w:hint="eastAsia"/>
        </w:rPr>
        <w:t xml:space="preserve"> ICU </w:t>
      </w:r>
      <w:r>
        <w:rPr>
          <w:rFonts w:hint="eastAsia"/>
        </w:rPr>
        <w:t>停留时间。</w:t>
      </w:r>
    </w:p>
    <w:p w14:paraId="63F29A95" w14:textId="77777777" w:rsidR="0063053D" w:rsidRDefault="0063053D" w:rsidP="0063053D">
      <w:r>
        <w:rPr>
          <w:rFonts w:hint="eastAsia"/>
        </w:rPr>
        <w:t>- **</w:t>
      </w:r>
      <w:r>
        <w:rPr>
          <w:rFonts w:hint="eastAsia"/>
        </w:rPr>
        <w:t>次要使用</w:t>
      </w:r>
      <w:r>
        <w:rPr>
          <w:rFonts w:hint="eastAsia"/>
        </w:rPr>
        <w:t>**</w:t>
      </w:r>
      <w:r>
        <w:rPr>
          <w:rFonts w:hint="eastAsia"/>
        </w:rPr>
        <w:t>：</w:t>
      </w:r>
    </w:p>
    <w:p w14:paraId="6D2129DB" w14:textId="77777777" w:rsidR="0063053D" w:rsidRDefault="0063053D" w:rsidP="0063053D">
      <w:r>
        <w:rPr>
          <w:rFonts w:hint="eastAsia"/>
        </w:rPr>
        <w:t xml:space="preserve">- </w:t>
      </w:r>
      <w:r>
        <w:rPr>
          <w:rFonts w:hint="eastAsia"/>
        </w:rPr>
        <w:t>探索最初</w:t>
      </w:r>
      <w:r>
        <w:rPr>
          <w:rFonts w:hint="eastAsia"/>
        </w:rPr>
        <w:t xml:space="preserve"> 24 </w:t>
      </w:r>
      <w:r>
        <w:rPr>
          <w:rFonts w:hint="eastAsia"/>
        </w:rPr>
        <w:t>小时内的</w:t>
      </w:r>
      <w:r>
        <w:rPr>
          <w:rFonts w:hint="eastAsia"/>
        </w:rPr>
        <w:t xml:space="preserve"> ICU </w:t>
      </w:r>
      <w:r>
        <w:rPr>
          <w:rFonts w:hint="eastAsia"/>
        </w:rPr>
        <w:t>内移动是否与死亡率有关。</w:t>
      </w:r>
    </w:p>
    <w:p w14:paraId="2C4FADB2" w14:textId="77777777" w:rsidR="0063053D" w:rsidRDefault="0063053D" w:rsidP="0063053D"/>
    <w:p w14:paraId="07C75850" w14:textId="77777777" w:rsidR="0063053D" w:rsidRDefault="0063053D" w:rsidP="0063053D">
      <w:r>
        <w:rPr>
          <w:rFonts w:hint="eastAsia"/>
        </w:rPr>
        <w:t>#### **</w:t>
      </w:r>
      <w:r>
        <w:rPr>
          <w:rFonts w:hint="eastAsia"/>
        </w:rPr>
        <w:t>目标</w:t>
      </w:r>
      <w:r>
        <w:rPr>
          <w:rFonts w:hint="eastAsia"/>
        </w:rPr>
        <w:t xml:space="preserve"> 2</w:t>
      </w:r>
      <w:r>
        <w:rPr>
          <w:rFonts w:hint="eastAsia"/>
        </w:rPr>
        <w:t>：周末</w:t>
      </w:r>
      <w:r>
        <w:rPr>
          <w:rFonts w:hint="eastAsia"/>
        </w:rPr>
        <w:t>/</w:t>
      </w:r>
      <w:r>
        <w:rPr>
          <w:rFonts w:hint="eastAsia"/>
        </w:rPr>
        <w:t>工作日入院</w:t>
      </w:r>
      <w:r>
        <w:rPr>
          <w:rFonts w:hint="eastAsia"/>
        </w:rPr>
        <w:t>**</w:t>
      </w:r>
    </w:p>
    <w:p w14:paraId="0593B5F4" w14:textId="77777777" w:rsidR="0063053D" w:rsidRDefault="0063053D" w:rsidP="0063053D">
      <w:r>
        <w:rPr>
          <w:rFonts w:hint="eastAsia"/>
        </w:rPr>
        <w:t>- **</w:t>
      </w:r>
      <w:r>
        <w:rPr>
          <w:rFonts w:hint="eastAsia"/>
        </w:rPr>
        <w:t>关键使用</w:t>
      </w:r>
      <w:r>
        <w:rPr>
          <w:rFonts w:hint="eastAsia"/>
        </w:rPr>
        <w:t>**</w:t>
      </w:r>
      <w:r>
        <w:rPr>
          <w:rFonts w:hint="eastAsia"/>
        </w:rPr>
        <w:t>：</w:t>
      </w:r>
    </w:p>
    <w:p w14:paraId="0EB810A9" w14:textId="77777777" w:rsidR="0063053D" w:rsidRDefault="0063053D" w:rsidP="0063053D">
      <w:r>
        <w:rPr>
          <w:rFonts w:hint="eastAsia"/>
        </w:rPr>
        <w:t xml:space="preserve">- </w:t>
      </w:r>
      <w:r>
        <w:rPr>
          <w:rFonts w:hint="eastAsia"/>
        </w:rPr>
        <w:t>使用</w:t>
      </w:r>
      <w:r>
        <w:rPr>
          <w:rFonts w:hint="eastAsia"/>
        </w:rPr>
        <w:t xml:space="preserve"> `INTIME` </w:t>
      </w:r>
      <w:r>
        <w:rPr>
          <w:rFonts w:hint="eastAsia"/>
        </w:rPr>
        <w:t>标记周末与工作日的入院情况。</w:t>
      </w:r>
    </w:p>
    <w:p w14:paraId="4663CDA7" w14:textId="77777777" w:rsidR="0063053D" w:rsidRDefault="0063053D" w:rsidP="0063053D">
      <w:r>
        <w:rPr>
          <w:rFonts w:hint="eastAsia"/>
        </w:rPr>
        <w:t xml:space="preserve">- </w:t>
      </w:r>
      <w:r>
        <w:rPr>
          <w:rFonts w:hint="eastAsia"/>
        </w:rPr>
        <w:t>调查周末是否不成比例地发生转诊，从而影响护理质量或结果。</w:t>
      </w:r>
    </w:p>
    <w:p w14:paraId="7DD56A96" w14:textId="77777777" w:rsidR="0063053D" w:rsidRDefault="0063053D" w:rsidP="0063053D"/>
    <w:p w14:paraId="7F670469" w14:textId="77777777" w:rsidR="0063053D" w:rsidRDefault="0063053D" w:rsidP="0063053D">
      <w:r>
        <w:t>---</w:t>
      </w:r>
    </w:p>
    <w:p w14:paraId="2E211D2B" w14:textId="77777777" w:rsidR="0063053D" w:rsidRDefault="0063053D" w:rsidP="0063053D"/>
    <w:p w14:paraId="4768B930" w14:textId="77777777" w:rsidR="0063053D" w:rsidRDefault="0063053D" w:rsidP="0063053D">
      <w:r>
        <w:rPr>
          <w:rFonts w:hint="eastAsia"/>
        </w:rPr>
        <w:t>### **</w:t>
      </w:r>
      <w:r>
        <w:rPr>
          <w:rFonts w:hint="eastAsia"/>
        </w:rPr>
        <w:t>项目使用建议</w:t>
      </w:r>
      <w:r>
        <w:rPr>
          <w:rFonts w:hint="eastAsia"/>
        </w:rPr>
        <w:t>**</w:t>
      </w:r>
    </w:p>
    <w:p w14:paraId="1795339E" w14:textId="77777777" w:rsidR="0063053D" w:rsidRDefault="0063053D" w:rsidP="0063053D">
      <w:r>
        <w:rPr>
          <w:rFonts w:hint="eastAsia"/>
        </w:rPr>
        <w:t>1. **</w:t>
      </w:r>
      <w:r>
        <w:rPr>
          <w:rFonts w:hint="eastAsia"/>
        </w:rPr>
        <w:t>用作补充表</w:t>
      </w:r>
      <w:r>
        <w:rPr>
          <w:rFonts w:hint="eastAsia"/>
        </w:rPr>
        <w:t>**</w:t>
      </w:r>
      <w:r>
        <w:rPr>
          <w:rFonts w:hint="eastAsia"/>
        </w:rPr>
        <w:t>：</w:t>
      </w:r>
    </w:p>
    <w:p w14:paraId="51E9EB52" w14:textId="77777777" w:rsidR="0063053D" w:rsidRDefault="0063053D" w:rsidP="0063053D">
      <w:r>
        <w:rPr>
          <w:rFonts w:hint="eastAsia"/>
        </w:rPr>
        <w:t xml:space="preserve">- </w:t>
      </w:r>
      <w:r>
        <w:rPr>
          <w:rFonts w:hint="eastAsia"/>
        </w:rPr>
        <w:t>利用</w:t>
      </w:r>
      <w:r>
        <w:rPr>
          <w:rFonts w:hint="eastAsia"/>
        </w:rPr>
        <w:t>**`transfers`**</w:t>
      </w:r>
      <w:r>
        <w:rPr>
          <w:rFonts w:hint="eastAsia"/>
        </w:rPr>
        <w:t>进行以下操作：</w:t>
      </w:r>
    </w:p>
    <w:p w14:paraId="15F5881A" w14:textId="77777777" w:rsidR="0063053D" w:rsidRDefault="0063053D" w:rsidP="0063053D">
      <w:r>
        <w:rPr>
          <w:rFonts w:hint="eastAsia"/>
        </w:rPr>
        <w:t xml:space="preserve">- </w:t>
      </w:r>
      <w:r>
        <w:rPr>
          <w:rFonts w:hint="eastAsia"/>
        </w:rPr>
        <w:t>按</w:t>
      </w:r>
      <w:r>
        <w:rPr>
          <w:rFonts w:hint="eastAsia"/>
        </w:rPr>
        <w:t xml:space="preserve"> ICU </w:t>
      </w:r>
      <w:r>
        <w:rPr>
          <w:rFonts w:hint="eastAsia"/>
        </w:rPr>
        <w:t>类型</w:t>
      </w:r>
      <w:r>
        <w:rPr>
          <w:rFonts w:hint="eastAsia"/>
        </w:rPr>
        <w:t xml:space="preserve"> (`CURR_CAREUNIT`) </w:t>
      </w:r>
      <w:r>
        <w:rPr>
          <w:rFonts w:hint="eastAsia"/>
        </w:rPr>
        <w:t>进行过滤。</w:t>
      </w:r>
    </w:p>
    <w:p w14:paraId="077302B9" w14:textId="77777777" w:rsidR="0063053D" w:rsidRDefault="0063053D" w:rsidP="0063053D">
      <w:r>
        <w:rPr>
          <w:rFonts w:hint="eastAsia"/>
        </w:rPr>
        <w:t xml:space="preserve">- </w:t>
      </w:r>
      <w:r>
        <w:rPr>
          <w:rFonts w:hint="eastAsia"/>
        </w:rPr>
        <w:t>添加周末</w:t>
      </w:r>
      <w:r>
        <w:rPr>
          <w:rFonts w:hint="eastAsia"/>
        </w:rPr>
        <w:t>/</w:t>
      </w:r>
      <w:r>
        <w:rPr>
          <w:rFonts w:hint="eastAsia"/>
        </w:rPr>
        <w:t>工作日入院标志。</w:t>
      </w:r>
    </w:p>
    <w:p w14:paraId="623C2C4D" w14:textId="77777777" w:rsidR="0063053D" w:rsidRDefault="0063053D" w:rsidP="0063053D">
      <w:r>
        <w:rPr>
          <w:rFonts w:hint="eastAsia"/>
        </w:rPr>
        <w:t xml:space="preserve">- </w:t>
      </w:r>
      <w:r>
        <w:rPr>
          <w:rFonts w:hint="eastAsia"/>
        </w:rPr>
        <w:t>使用</w:t>
      </w:r>
      <w:r>
        <w:rPr>
          <w:rFonts w:hint="eastAsia"/>
        </w:rPr>
        <w:t>**`icustays`**</w:t>
      </w:r>
      <w:r>
        <w:rPr>
          <w:rFonts w:hint="eastAsia"/>
        </w:rPr>
        <w:t>交叉验证</w:t>
      </w:r>
      <w:r>
        <w:rPr>
          <w:rFonts w:hint="eastAsia"/>
        </w:rPr>
        <w:t xml:space="preserve"> ICU </w:t>
      </w:r>
      <w:r>
        <w:rPr>
          <w:rFonts w:hint="eastAsia"/>
        </w:rPr>
        <w:t>入院时间</w:t>
      </w:r>
      <w:r>
        <w:rPr>
          <w:rFonts w:hint="eastAsia"/>
        </w:rPr>
        <w:t xml:space="preserve"> (`INTIME`)</w:t>
      </w:r>
      <w:r>
        <w:rPr>
          <w:rFonts w:hint="eastAsia"/>
        </w:rPr>
        <w:t>。</w:t>
      </w:r>
    </w:p>
    <w:p w14:paraId="397C6F8C" w14:textId="77777777" w:rsidR="0063053D" w:rsidRDefault="0063053D" w:rsidP="0063053D"/>
    <w:p w14:paraId="75D02513" w14:textId="77777777" w:rsidR="0063053D" w:rsidRDefault="0063053D" w:rsidP="0063053D">
      <w:r>
        <w:rPr>
          <w:rFonts w:hint="eastAsia"/>
        </w:rPr>
        <w:t>2. **</w:t>
      </w:r>
      <w:r>
        <w:rPr>
          <w:rFonts w:hint="eastAsia"/>
        </w:rPr>
        <w:t>排除没有</w:t>
      </w:r>
      <w:r>
        <w:rPr>
          <w:rFonts w:hint="eastAsia"/>
        </w:rPr>
        <w:t xml:space="preserve"> ICU </w:t>
      </w:r>
      <w:r>
        <w:rPr>
          <w:rFonts w:hint="eastAsia"/>
        </w:rPr>
        <w:t>数据的患者</w:t>
      </w:r>
      <w:r>
        <w:rPr>
          <w:rFonts w:hint="eastAsia"/>
        </w:rPr>
        <w:t>**</w:t>
      </w:r>
      <w:r>
        <w:rPr>
          <w:rFonts w:hint="eastAsia"/>
        </w:rPr>
        <w:t>：</w:t>
      </w:r>
    </w:p>
    <w:p w14:paraId="4D2B343A" w14:textId="77777777" w:rsidR="0063053D" w:rsidRDefault="0063053D" w:rsidP="0063053D">
      <w:r>
        <w:rPr>
          <w:rFonts w:hint="eastAsia"/>
        </w:rPr>
        <w:t xml:space="preserve">- </w:t>
      </w:r>
      <w:r>
        <w:rPr>
          <w:rFonts w:hint="eastAsia"/>
        </w:rPr>
        <w:t>与</w:t>
      </w:r>
      <w:r>
        <w:rPr>
          <w:rFonts w:hint="eastAsia"/>
        </w:rPr>
        <w:t xml:space="preserve"> ICU </w:t>
      </w:r>
      <w:r>
        <w:rPr>
          <w:rFonts w:hint="eastAsia"/>
        </w:rPr>
        <w:t>特定表合并时，删除缺少</w:t>
      </w:r>
      <w:r>
        <w:rPr>
          <w:rFonts w:hint="eastAsia"/>
        </w:rPr>
        <w:t xml:space="preserve"> `ICUSTAY_ID` </w:t>
      </w:r>
      <w:r>
        <w:rPr>
          <w:rFonts w:hint="eastAsia"/>
        </w:rPr>
        <w:t>的行以保持一致性。</w:t>
      </w:r>
    </w:p>
    <w:p w14:paraId="0D7F6552" w14:textId="77777777" w:rsidR="0063053D" w:rsidRDefault="0063053D" w:rsidP="0063053D"/>
    <w:p w14:paraId="6B5EC2DE" w14:textId="77777777" w:rsidR="0063053D" w:rsidRDefault="0063053D" w:rsidP="0063053D">
      <w:r>
        <w:rPr>
          <w:rFonts w:hint="eastAsia"/>
        </w:rPr>
        <w:t>3. **</w:t>
      </w:r>
      <w:r>
        <w:rPr>
          <w:rFonts w:hint="eastAsia"/>
        </w:rPr>
        <w:t>汇总和简化</w:t>
      </w:r>
      <w:r>
        <w:rPr>
          <w:rFonts w:hint="eastAsia"/>
        </w:rPr>
        <w:t>**</w:t>
      </w:r>
      <w:r>
        <w:rPr>
          <w:rFonts w:hint="eastAsia"/>
        </w:rPr>
        <w:t>：</w:t>
      </w:r>
    </w:p>
    <w:p w14:paraId="2D66B4D0" w14:textId="77777777" w:rsidR="0063053D" w:rsidRDefault="0063053D" w:rsidP="0063053D">
      <w:r>
        <w:rPr>
          <w:rFonts w:hint="eastAsia"/>
        </w:rPr>
        <w:t xml:space="preserve">- </w:t>
      </w:r>
      <w:r>
        <w:rPr>
          <w:rFonts w:hint="eastAsia"/>
        </w:rPr>
        <w:t>如果分析多次转院的患者，则汇总数据以重点关注</w:t>
      </w:r>
      <w:r>
        <w:rPr>
          <w:rFonts w:hint="eastAsia"/>
        </w:rPr>
        <w:t>**</w:t>
      </w:r>
      <w:r>
        <w:rPr>
          <w:rFonts w:hint="eastAsia"/>
        </w:rPr>
        <w:t>第一次</w:t>
      </w:r>
      <w:r>
        <w:rPr>
          <w:rFonts w:hint="eastAsia"/>
        </w:rPr>
        <w:t xml:space="preserve"> ICU </w:t>
      </w:r>
      <w:r>
        <w:rPr>
          <w:rFonts w:hint="eastAsia"/>
        </w:rPr>
        <w:t>住院</w:t>
      </w:r>
      <w:r>
        <w:rPr>
          <w:rFonts w:hint="eastAsia"/>
        </w:rPr>
        <w:t>**</w:t>
      </w:r>
      <w:r>
        <w:rPr>
          <w:rFonts w:hint="eastAsia"/>
        </w:rPr>
        <w:t>或总结二元特征中的转变（例如，“</w:t>
      </w:r>
      <w:r>
        <w:rPr>
          <w:rFonts w:hint="eastAsia"/>
        </w:rPr>
        <w:t xml:space="preserve">ICU </w:t>
      </w:r>
      <w:r>
        <w:rPr>
          <w:rFonts w:hint="eastAsia"/>
        </w:rPr>
        <w:t>内转院：是</w:t>
      </w:r>
      <w:r>
        <w:rPr>
          <w:rFonts w:hint="eastAsia"/>
        </w:rPr>
        <w:t>/</w:t>
      </w:r>
      <w:r>
        <w:rPr>
          <w:rFonts w:hint="eastAsia"/>
        </w:rPr>
        <w:t>否”）。</w:t>
      </w:r>
    </w:p>
    <w:p w14:paraId="58335445" w14:textId="77777777" w:rsidR="0063053D" w:rsidRDefault="0063053D" w:rsidP="0063053D"/>
    <w:p w14:paraId="4434CA8F" w14:textId="77777777" w:rsidR="0063053D" w:rsidRDefault="0063053D" w:rsidP="0063053D">
      <w:r>
        <w:rPr>
          <w:rFonts w:hint="eastAsia"/>
        </w:rPr>
        <w:t>4. **</w:t>
      </w:r>
      <w:r>
        <w:rPr>
          <w:rFonts w:hint="eastAsia"/>
        </w:rPr>
        <w:t>可选探索</w:t>
      </w:r>
      <w:r>
        <w:rPr>
          <w:rFonts w:hint="eastAsia"/>
        </w:rPr>
        <w:t>**</w:t>
      </w:r>
      <w:r>
        <w:rPr>
          <w:rFonts w:hint="eastAsia"/>
        </w:rPr>
        <w:t>：</w:t>
      </w:r>
    </w:p>
    <w:p w14:paraId="384BB494" w14:textId="77777777" w:rsidR="0063053D" w:rsidRDefault="0063053D" w:rsidP="0063053D">
      <w:r>
        <w:rPr>
          <w:rFonts w:hint="eastAsia"/>
        </w:rPr>
        <w:t xml:space="preserve">- </w:t>
      </w:r>
      <w:r>
        <w:rPr>
          <w:rFonts w:hint="eastAsia"/>
        </w:rPr>
        <w:t>检查</w:t>
      </w:r>
      <w:r>
        <w:rPr>
          <w:rFonts w:hint="eastAsia"/>
        </w:rPr>
        <w:t xml:space="preserve"> ICU </w:t>
      </w:r>
      <w:r>
        <w:rPr>
          <w:rFonts w:hint="eastAsia"/>
        </w:rPr>
        <w:t>内转院（例如</w:t>
      </w:r>
      <w:r>
        <w:rPr>
          <w:rFonts w:hint="eastAsia"/>
        </w:rPr>
        <w:t xml:space="preserve"> `first_wardid != last_wardid`</w:t>
      </w:r>
      <w:r>
        <w:rPr>
          <w:rFonts w:hint="eastAsia"/>
        </w:rPr>
        <w:t>）对死亡率或住院时间等结果的影响。</w:t>
      </w:r>
    </w:p>
    <w:p w14:paraId="4B5B696E" w14:textId="77777777" w:rsidR="0063053D" w:rsidRDefault="0063053D" w:rsidP="0063053D"/>
    <w:p w14:paraId="0CE88EBC" w14:textId="77777777" w:rsidR="0063053D" w:rsidRDefault="0063053D" w:rsidP="0063053D">
      <w:r>
        <w:t>---</w:t>
      </w:r>
    </w:p>
    <w:p w14:paraId="50B879BE" w14:textId="77777777" w:rsidR="0063053D" w:rsidRDefault="0063053D" w:rsidP="0063053D"/>
    <w:p w14:paraId="502357BF" w14:textId="77777777" w:rsidR="0063053D" w:rsidRDefault="0063053D" w:rsidP="0063053D">
      <w:r>
        <w:rPr>
          <w:rFonts w:hint="eastAsia"/>
        </w:rPr>
        <w:t xml:space="preserve">### </w:t>
      </w:r>
      <w:r>
        <w:rPr>
          <w:rFonts w:hint="eastAsia"/>
        </w:rPr>
        <w:t>更新了包含</w:t>
      </w:r>
      <w:r>
        <w:rPr>
          <w:rFonts w:hint="eastAsia"/>
        </w:rPr>
        <w:t xml:space="preserve"> `transfers` </w:t>
      </w:r>
      <w:r>
        <w:rPr>
          <w:rFonts w:hint="eastAsia"/>
        </w:rPr>
        <w:t>的工作流程</w:t>
      </w:r>
    </w:p>
    <w:p w14:paraId="76EA1F89" w14:textId="77777777" w:rsidR="0063053D" w:rsidRDefault="0063053D" w:rsidP="0063053D">
      <w:r>
        <w:rPr>
          <w:rFonts w:hint="eastAsia"/>
        </w:rPr>
        <w:t>- **</w:t>
      </w:r>
      <w:r>
        <w:rPr>
          <w:rFonts w:hint="eastAsia"/>
        </w:rPr>
        <w:t>合并期间</w:t>
      </w:r>
      <w:r>
        <w:rPr>
          <w:rFonts w:hint="eastAsia"/>
        </w:rPr>
        <w:t>**</w:t>
      </w:r>
      <w:r>
        <w:rPr>
          <w:rFonts w:hint="eastAsia"/>
        </w:rPr>
        <w:t>：</w:t>
      </w:r>
    </w:p>
    <w:p w14:paraId="0EC8D338" w14:textId="77777777" w:rsidR="0063053D" w:rsidRDefault="0063053D" w:rsidP="0063053D">
      <w:r>
        <w:rPr>
          <w:rFonts w:hint="eastAsia"/>
        </w:rPr>
        <w:t xml:space="preserve">- </w:t>
      </w:r>
      <w:r>
        <w:rPr>
          <w:rFonts w:hint="eastAsia"/>
        </w:rPr>
        <w:t>在主数据集中包含</w:t>
      </w:r>
      <w:r>
        <w:rPr>
          <w:rFonts w:hint="eastAsia"/>
        </w:rPr>
        <w:t xml:space="preserve"> **`CURR_CAREUNIT`** </w:t>
      </w:r>
      <w:r>
        <w:rPr>
          <w:rFonts w:hint="eastAsia"/>
        </w:rPr>
        <w:t>以捕获</w:t>
      </w:r>
      <w:r>
        <w:rPr>
          <w:rFonts w:hint="eastAsia"/>
        </w:rPr>
        <w:t xml:space="preserve"> ICU </w:t>
      </w:r>
      <w:r>
        <w:rPr>
          <w:rFonts w:hint="eastAsia"/>
        </w:rPr>
        <w:t>类型。</w:t>
      </w:r>
    </w:p>
    <w:p w14:paraId="495BB5FA" w14:textId="77777777" w:rsidR="0063053D" w:rsidRDefault="0063053D" w:rsidP="0063053D">
      <w:r>
        <w:rPr>
          <w:rFonts w:hint="eastAsia"/>
        </w:rPr>
        <w:t xml:space="preserve">- </w:t>
      </w:r>
      <w:r>
        <w:rPr>
          <w:rFonts w:hint="eastAsia"/>
        </w:rPr>
        <w:t>使用</w:t>
      </w:r>
      <w:r>
        <w:rPr>
          <w:rFonts w:hint="eastAsia"/>
        </w:rPr>
        <w:t xml:space="preserve"> `INTIME` </w:t>
      </w:r>
      <w:r>
        <w:rPr>
          <w:rFonts w:hint="eastAsia"/>
        </w:rPr>
        <w:t>验证或调整其他表中的入院时间。</w:t>
      </w:r>
    </w:p>
    <w:p w14:paraId="5E611F38" w14:textId="77777777" w:rsidR="0063053D" w:rsidRDefault="0063053D" w:rsidP="0063053D">
      <w:r>
        <w:rPr>
          <w:rFonts w:hint="eastAsia"/>
        </w:rPr>
        <w:t>- **</w:t>
      </w:r>
      <w:r>
        <w:rPr>
          <w:rFonts w:hint="eastAsia"/>
        </w:rPr>
        <w:t>特征工程</w:t>
      </w:r>
      <w:r>
        <w:rPr>
          <w:rFonts w:hint="eastAsia"/>
        </w:rPr>
        <w:t>**</w:t>
      </w:r>
      <w:r>
        <w:rPr>
          <w:rFonts w:hint="eastAsia"/>
        </w:rPr>
        <w:t>：</w:t>
      </w:r>
    </w:p>
    <w:p w14:paraId="4EF79AA8" w14:textId="77777777" w:rsidR="0063053D" w:rsidRDefault="0063053D" w:rsidP="0063053D">
      <w:r>
        <w:rPr>
          <w:rFonts w:hint="eastAsia"/>
        </w:rPr>
        <w:t xml:space="preserve">- </w:t>
      </w:r>
      <w:r>
        <w:rPr>
          <w:rFonts w:hint="eastAsia"/>
        </w:rPr>
        <w:t>创建新特征，例如：</w:t>
      </w:r>
    </w:p>
    <w:p w14:paraId="0BF50DC7" w14:textId="77777777" w:rsidR="0063053D" w:rsidRDefault="0063053D" w:rsidP="0063053D">
      <w:r>
        <w:rPr>
          <w:rFonts w:hint="eastAsia"/>
        </w:rPr>
        <w:t xml:space="preserve">- ICU </w:t>
      </w:r>
      <w:r>
        <w:rPr>
          <w:rFonts w:hint="eastAsia"/>
        </w:rPr>
        <w:t>类型（</w:t>
      </w:r>
      <w:r>
        <w:rPr>
          <w:rFonts w:hint="eastAsia"/>
        </w:rPr>
        <w:t xml:space="preserve">`CURR_CAREUNIT` </w:t>
      </w:r>
      <w:r>
        <w:rPr>
          <w:rFonts w:hint="eastAsia"/>
        </w:rPr>
        <w:t>作为分类）。</w:t>
      </w:r>
    </w:p>
    <w:p w14:paraId="531E509A" w14:textId="77777777" w:rsidR="0063053D" w:rsidRDefault="0063053D" w:rsidP="0063053D">
      <w:r>
        <w:rPr>
          <w:rFonts w:hint="eastAsia"/>
        </w:rPr>
        <w:t xml:space="preserve">- </w:t>
      </w:r>
      <w:r>
        <w:rPr>
          <w:rFonts w:hint="eastAsia"/>
        </w:rPr>
        <w:t>周末入院标志（</w:t>
      </w:r>
      <w:r>
        <w:rPr>
          <w:rFonts w:hint="eastAsia"/>
        </w:rPr>
        <w:t>`weekdays(INTIME) %in% c("Saturday", "Sunday")`</w:t>
      </w:r>
      <w:r>
        <w:rPr>
          <w:rFonts w:hint="eastAsia"/>
        </w:rPr>
        <w:t>）。</w:t>
      </w:r>
    </w:p>
    <w:p w14:paraId="4D06FE75" w14:textId="77777777" w:rsidR="0063053D" w:rsidRDefault="0063053D" w:rsidP="0063053D">
      <w:r>
        <w:rPr>
          <w:rFonts w:hint="eastAsia"/>
        </w:rPr>
        <w:t xml:space="preserve">- ICU </w:t>
      </w:r>
      <w:r>
        <w:rPr>
          <w:rFonts w:hint="eastAsia"/>
        </w:rPr>
        <w:t>内转院的二进制特征。</w:t>
      </w:r>
    </w:p>
    <w:p w14:paraId="205CB888" w14:textId="77777777" w:rsidR="0063053D" w:rsidRDefault="0063053D" w:rsidP="0063053D">
      <w:r>
        <w:rPr>
          <w:rFonts w:hint="eastAsia"/>
        </w:rPr>
        <w:t>- **</w:t>
      </w:r>
      <w:r>
        <w:rPr>
          <w:rFonts w:hint="eastAsia"/>
        </w:rPr>
        <w:t>数据验证</w:t>
      </w:r>
      <w:r>
        <w:rPr>
          <w:rFonts w:hint="eastAsia"/>
        </w:rPr>
        <w:t>**</w:t>
      </w:r>
      <w:r>
        <w:rPr>
          <w:rFonts w:hint="eastAsia"/>
        </w:rPr>
        <w:t>：</w:t>
      </w:r>
    </w:p>
    <w:p w14:paraId="1DA18D86" w14:textId="201FEDB5" w:rsidR="0063053D" w:rsidRDefault="0063053D">
      <w:r>
        <w:rPr>
          <w:rFonts w:hint="eastAsia"/>
        </w:rPr>
        <w:t xml:space="preserve">- </w:t>
      </w:r>
      <w:r>
        <w:rPr>
          <w:rFonts w:hint="eastAsia"/>
        </w:rPr>
        <w:t>将</w:t>
      </w:r>
      <w:r>
        <w:rPr>
          <w:rFonts w:hint="eastAsia"/>
        </w:rPr>
        <w:t xml:space="preserve"> `ICUSTAY_ID` </w:t>
      </w:r>
      <w:r>
        <w:rPr>
          <w:rFonts w:hint="eastAsia"/>
        </w:rPr>
        <w:t>和</w:t>
      </w:r>
      <w:r>
        <w:rPr>
          <w:rFonts w:hint="eastAsia"/>
        </w:rPr>
        <w:t xml:space="preserve"> `LOS` </w:t>
      </w:r>
      <w:r>
        <w:rPr>
          <w:rFonts w:hint="eastAsia"/>
        </w:rPr>
        <w:t>与</w:t>
      </w:r>
      <w:r>
        <w:rPr>
          <w:rFonts w:hint="eastAsia"/>
        </w:rPr>
        <w:t xml:space="preserve"> **`icustays`** </w:t>
      </w:r>
      <w:r>
        <w:rPr>
          <w:rFonts w:hint="eastAsia"/>
        </w:rPr>
        <w:t>进行比较，以确保一致性。</w:t>
      </w:r>
    </w:p>
    <w:sectPr w:rsidR="0063053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A7DD8" w14:textId="77777777" w:rsidR="00024B13" w:rsidRDefault="00024B13" w:rsidP="00024B13">
      <w:pPr>
        <w:spacing w:after="0" w:line="240" w:lineRule="auto"/>
      </w:pPr>
      <w:r>
        <w:separator/>
      </w:r>
    </w:p>
  </w:endnote>
  <w:endnote w:type="continuationSeparator" w:id="0">
    <w:p w14:paraId="515710AE" w14:textId="77777777" w:rsidR="00024B13" w:rsidRDefault="00024B13" w:rsidP="00024B13">
      <w:pPr>
        <w:spacing w:after="0" w:line="240" w:lineRule="auto"/>
      </w:pPr>
      <w:r>
        <w:continuationSeparator/>
      </w:r>
    </w:p>
  </w:endnote>
  <w:endnote w:type="continuationNotice" w:id="1">
    <w:p w14:paraId="58E6F495" w14:textId="77777777" w:rsidR="00EB2C64" w:rsidRDefault="00EB2C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7774B" w14:textId="77777777" w:rsidR="00024B13" w:rsidRDefault="00024B13" w:rsidP="00024B13">
      <w:pPr>
        <w:spacing w:after="0" w:line="240" w:lineRule="auto"/>
      </w:pPr>
      <w:r>
        <w:separator/>
      </w:r>
    </w:p>
  </w:footnote>
  <w:footnote w:type="continuationSeparator" w:id="0">
    <w:p w14:paraId="2F8295B5" w14:textId="77777777" w:rsidR="00024B13" w:rsidRDefault="00024B13" w:rsidP="00024B13">
      <w:pPr>
        <w:spacing w:after="0" w:line="240" w:lineRule="auto"/>
      </w:pPr>
      <w:r>
        <w:continuationSeparator/>
      </w:r>
    </w:p>
  </w:footnote>
  <w:footnote w:type="continuationNotice" w:id="1">
    <w:p w14:paraId="162F3579" w14:textId="77777777" w:rsidR="00EB2C64" w:rsidRDefault="00EB2C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5027B"/>
    <w:multiLevelType w:val="multilevel"/>
    <w:tmpl w:val="C228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C5AA0"/>
    <w:multiLevelType w:val="multilevel"/>
    <w:tmpl w:val="C9E6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8645">
    <w:abstractNumId w:val="1"/>
  </w:num>
  <w:num w:numId="2" w16cid:durableId="262617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DF"/>
    <w:rsid w:val="00024B13"/>
    <w:rsid w:val="00474ABC"/>
    <w:rsid w:val="00593F53"/>
    <w:rsid w:val="0063053D"/>
    <w:rsid w:val="006E2192"/>
    <w:rsid w:val="00A23815"/>
    <w:rsid w:val="00B16871"/>
    <w:rsid w:val="00B95898"/>
    <w:rsid w:val="00D74D0D"/>
    <w:rsid w:val="00E214DF"/>
    <w:rsid w:val="00E27AE2"/>
    <w:rsid w:val="00E77622"/>
    <w:rsid w:val="00EB2C64"/>
    <w:rsid w:val="00F25819"/>
    <w:rsid w:val="00F558D0"/>
    <w:rsid w:val="00FE4DD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195A4"/>
  <w15:chartTrackingRefBased/>
  <w15:docId w15:val="{096E8B7A-7134-4692-82FC-E5D94594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4DF"/>
    <w:rPr>
      <w:rFonts w:eastAsiaTheme="majorEastAsia" w:cstheme="majorBidi"/>
      <w:color w:val="272727" w:themeColor="text1" w:themeTint="D8"/>
    </w:rPr>
  </w:style>
  <w:style w:type="paragraph" w:styleId="Title">
    <w:name w:val="Title"/>
    <w:basedOn w:val="Normal"/>
    <w:next w:val="Normal"/>
    <w:link w:val="TitleChar"/>
    <w:uiPriority w:val="10"/>
    <w:qFormat/>
    <w:rsid w:val="00E21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4DF"/>
    <w:pPr>
      <w:spacing w:before="160"/>
      <w:jc w:val="center"/>
    </w:pPr>
    <w:rPr>
      <w:i/>
      <w:iCs/>
      <w:color w:val="404040" w:themeColor="text1" w:themeTint="BF"/>
    </w:rPr>
  </w:style>
  <w:style w:type="character" w:customStyle="1" w:styleId="QuoteChar">
    <w:name w:val="Quote Char"/>
    <w:basedOn w:val="DefaultParagraphFont"/>
    <w:link w:val="Quote"/>
    <w:uiPriority w:val="29"/>
    <w:rsid w:val="00E214DF"/>
    <w:rPr>
      <w:i/>
      <w:iCs/>
      <w:color w:val="404040" w:themeColor="text1" w:themeTint="BF"/>
    </w:rPr>
  </w:style>
  <w:style w:type="paragraph" w:styleId="ListParagraph">
    <w:name w:val="List Paragraph"/>
    <w:basedOn w:val="Normal"/>
    <w:uiPriority w:val="34"/>
    <w:qFormat/>
    <w:rsid w:val="00E214DF"/>
    <w:pPr>
      <w:ind w:left="720"/>
      <w:contextualSpacing/>
    </w:pPr>
  </w:style>
  <w:style w:type="character" w:styleId="IntenseEmphasis">
    <w:name w:val="Intense Emphasis"/>
    <w:basedOn w:val="DefaultParagraphFont"/>
    <w:uiPriority w:val="21"/>
    <w:qFormat/>
    <w:rsid w:val="00E214DF"/>
    <w:rPr>
      <w:i/>
      <w:iCs/>
      <w:color w:val="0F4761" w:themeColor="accent1" w:themeShade="BF"/>
    </w:rPr>
  </w:style>
  <w:style w:type="paragraph" w:styleId="IntenseQuote">
    <w:name w:val="Intense Quote"/>
    <w:basedOn w:val="Normal"/>
    <w:next w:val="Normal"/>
    <w:link w:val="IntenseQuoteChar"/>
    <w:uiPriority w:val="30"/>
    <w:qFormat/>
    <w:rsid w:val="00E21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4DF"/>
    <w:rPr>
      <w:i/>
      <w:iCs/>
      <w:color w:val="0F4761" w:themeColor="accent1" w:themeShade="BF"/>
    </w:rPr>
  </w:style>
  <w:style w:type="character" w:styleId="IntenseReference">
    <w:name w:val="Intense Reference"/>
    <w:basedOn w:val="DefaultParagraphFont"/>
    <w:uiPriority w:val="32"/>
    <w:qFormat/>
    <w:rsid w:val="00E214DF"/>
    <w:rPr>
      <w:b/>
      <w:bCs/>
      <w:smallCaps/>
      <w:color w:val="0F4761" w:themeColor="accent1" w:themeShade="BF"/>
      <w:spacing w:val="5"/>
    </w:rPr>
  </w:style>
  <w:style w:type="paragraph" w:styleId="Header">
    <w:name w:val="header"/>
    <w:basedOn w:val="Normal"/>
    <w:link w:val="HeaderChar"/>
    <w:uiPriority w:val="99"/>
    <w:unhideWhenUsed/>
    <w:rsid w:val="00024B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024B13"/>
  </w:style>
  <w:style w:type="paragraph" w:styleId="Footer">
    <w:name w:val="footer"/>
    <w:basedOn w:val="Normal"/>
    <w:link w:val="FooterChar"/>
    <w:uiPriority w:val="99"/>
    <w:unhideWhenUsed/>
    <w:rsid w:val="00024B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024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2190">
      <w:bodyDiv w:val="1"/>
      <w:marLeft w:val="0"/>
      <w:marRight w:val="0"/>
      <w:marTop w:val="0"/>
      <w:marBottom w:val="0"/>
      <w:divBdr>
        <w:top w:val="none" w:sz="0" w:space="0" w:color="auto"/>
        <w:left w:val="none" w:sz="0" w:space="0" w:color="auto"/>
        <w:bottom w:val="none" w:sz="0" w:space="0" w:color="auto"/>
        <w:right w:val="none" w:sz="0" w:space="0" w:color="auto"/>
      </w:divBdr>
    </w:div>
    <w:div w:id="7789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1390</Words>
  <Characters>7923</Characters>
  <Application>Microsoft Office Word</Application>
  <DocSecurity>0</DocSecurity>
  <Lines>66</Lines>
  <Paragraphs>18</Paragraphs>
  <ScaleCrop>false</ScaleCrop>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8</cp:revision>
  <dcterms:created xsi:type="dcterms:W3CDTF">2024-12-02T06:26:00Z</dcterms:created>
  <dcterms:modified xsi:type="dcterms:W3CDTF">2024-12-03T02:04:00Z</dcterms:modified>
</cp:coreProperties>
</file>