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148D8" w14:textId="77777777" w:rsidR="003D38E8" w:rsidRDefault="003D38E8" w:rsidP="00053D0F">
      <w:pPr>
        <w:pStyle w:val="whitespace-pre-wrap"/>
        <w:spacing w:line="360" w:lineRule="auto"/>
        <w:jc w:val="both"/>
        <w:rPr>
          <w:rFonts w:ascii="Arial" w:eastAsiaTheme="majorEastAsia" w:hAnsi="Arial" w:cstheme="majorBidi"/>
          <w:spacing w:val="-10"/>
          <w:kern w:val="28"/>
          <w:sz w:val="56"/>
          <w:szCs w:val="56"/>
        </w:rPr>
      </w:pPr>
      <w:r w:rsidRPr="003D38E8">
        <w:rPr>
          <w:rFonts w:ascii="Arial" w:eastAsiaTheme="majorEastAsia" w:hAnsi="Arial" w:cstheme="majorBidi"/>
          <w:spacing w:val="-10"/>
          <w:kern w:val="28"/>
          <w:sz w:val="56"/>
          <w:szCs w:val="56"/>
        </w:rPr>
        <w:t>OrthoMortPred: In-Hospital Mortality Prediction for Orthopedic Patients</w:t>
      </w:r>
    </w:p>
    <w:p w14:paraId="0B64731C" w14:textId="600429B7" w:rsidR="00EE4630" w:rsidRPr="002F23A6" w:rsidRDefault="00EE4630" w:rsidP="003D38E8">
      <w:pPr>
        <w:pStyle w:val="whitespace-pre-wrap"/>
        <w:spacing w:line="360" w:lineRule="auto"/>
        <w:jc w:val="center"/>
        <w:rPr>
          <w:rFonts w:ascii="Arial" w:hAnsi="Arial" w:cs="Arial"/>
        </w:rPr>
      </w:pPr>
      <w:r w:rsidRPr="002F23A6">
        <w:rPr>
          <w:rFonts w:ascii="Arial" w:hAnsi="Arial" w:cs="Arial"/>
        </w:rPr>
        <w:t>Carvalho Fr</w:t>
      </w:r>
      <w:r w:rsidR="00ED7FC6" w:rsidRPr="002F23A6">
        <w:rPr>
          <w:rFonts w:ascii="Arial" w:hAnsi="Arial" w:cs="Arial"/>
          <w:vertAlign w:val="superscript"/>
        </w:rPr>
        <w:t>1,3</w:t>
      </w:r>
      <w:r w:rsidRPr="002F23A6">
        <w:rPr>
          <w:rFonts w:ascii="Arial" w:hAnsi="Arial" w:cs="Arial"/>
        </w:rPr>
        <w:t>, Camacho AB</w:t>
      </w:r>
      <w:r w:rsidR="00ED7FC6" w:rsidRPr="002F23A6">
        <w:rPr>
          <w:rFonts w:ascii="Arial" w:hAnsi="Arial" w:cs="Arial"/>
          <w:vertAlign w:val="superscript"/>
        </w:rPr>
        <w:t>1,2</w:t>
      </w:r>
    </w:p>
    <w:p w14:paraId="337C472B" w14:textId="77777777" w:rsidR="00ED7FC6" w:rsidRPr="002F23A6" w:rsidRDefault="00ED7FC6" w:rsidP="00053D0F">
      <w:pPr>
        <w:spacing w:line="360" w:lineRule="auto"/>
        <w:jc w:val="both"/>
        <w:rPr>
          <w:rFonts w:ascii="Arial" w:hAnsi="Arial" w:cs="Arial"/>
          <w:i/>
          <w:iCs/>
        </w:rPr>
      </w:pPr>
      <w:r w:rsidRPr="002F23A6">
        <w:rPr>
          <w:rFonts w:ascii="Arial" w:hAnsi="Arial" w:cs="Arial"/>
          <w:i/>
          <w:iCs/>
          <w:vertAlign w:val="superscript"/>
        </w:rPr>
        <w:t>1</w:t>
      </w:r>
      <w:r w:rsidRPr="002F23A6">
        <w:rPr>
          <w:rFonts w:ascii="Arial" w:hAnsi="Arial" w:cs="Arial"/>
        </w:rPr>
        <w:t>Faculty of Medicine and Biomedical Sciences, University of Algarve</w:t>
      </w:r>
      <w:r w:rsidRPr="002F23A6">
        <w:rPr>
          <w:rFonts w:ascii="Arial" w:hAnsi="Arial" w:cs="Arial"/>
          <w:i/>
          <w:iCs/>
        </w:rPr>
        <w:t>, Faro, Portugal</w:t>
      </w:r>
    </w:p>
    <w:p w14:paraId="63544131" w14:textId="0A233F8C" w:rsidR="00ED7FC6" w:rsidRPr="002F23A6" w:rsidRDefault="00ED7FC6" w:rsidP="00053D0F">
      <w:pPr>
        <w:pStyle w:val="whitespace-pre-wrap"/>
        <w:spacing w:line="360" w:lineRule="auto"/>
        <w:jc w:val="both"/>
        <w:rPr>
          <w:rFonts w:ascii="Arial" w:hAnsi="Arial" w:cs="Arial"/>
        </w:rPr>
      </w:pPr>
      <w:r w:rsidRPr="002F23A6">
        <w:rPr>
          <w:rFonts w:ascii="Arial" w:hAnsi="Arial" w:cs="Arial"/>
          <w:vertAlign w:val="superscript"/>
        </w:rPr>
        <w:t>2</w:t>
      </w:r>
      <w:r w:rsidRPr="002F23A6">
        <w:rPr>
          <w:rFonts w:ascii="Arial" w:hAnsi="Arial" w:cs="Arial"/>
        </w:rPr>
        <w:t xml:space="preserve"> Central Lisbon University Hospital Center, CRI-Orthopedic Traumatology</w:t>
      </w:r>
    </w:p>
    <w:p w14:paraId="41C302AE" w14:textId="75261970" w:rsidR="00ED7FC6" w:rsidRPr="002F23A6" w:rsidRDefault="00ED7FC6" w:rsidP="00053D0F">
      <w:pPr>
        <w:spacing w:line="360" w:lineRule="auto"/>
        <w:jc w:val="both"/>
        <w:rPr>
          <w:rFonts w:ascii="Arial" w:hAnsi="Arial" w:cs="Arial"/>
          <w:i/>
          <w:iCs/>
        </w:rPr>
      </w:pPr>
      <w:r w:rsidRPr="002F23A6">
        <w:rPr>
          <w:rFonts w:ascii="Arial" w:hAnsi="Arial" w:cs="Arial"/>
          <w:i/>
          <w:iCs/>
          <w:vertAlign w:val="superscript"/>
        </w:rPr>
        <w:t>3</w:t>
      </w:r>
      <w:r w:rsidRPr="002F23A6">
        <w:rPr>
          <w:rFonts w:ascii="Arial" w:hAnsi="Arial" w:cs="Arial"/>
          <w:i/>
          <w:iCs/>
        </w:rPr>
        <w:t>Centre of Marine Sciences (CCMAR/CIMAR LA), University of Algarve, Faro, Portugal</w:t>
      </w:r>
    </w:p>
    <w:p w14:paraId="714AA0AE" w14:textId="77777777" w:rsidR="00ED7FC6" w:rsidRDefault="00ED7FC6" w:rsidP="00053D0F">
      <w:pPr>
        <w:spacing w:line="360" w:lineRule="auto"/>
        <w:jc w:val="both"/>
        <w:rPr>
          <w:rFonts w:ascii="Arial" w:hAnsi="Arial" w:cs="Arial"/>
          <w:i/>
          <w:iCs/>
        </w:rPr>
      </w:pPr>
      <w:r w:rsidRPr="002F23A6">
        <w:rPr>
          <w:rFonts w:ascii="Arial" w:hAnsi="Arial" w:cs="Arial"/>
          <w:i/>
          <w:iCs/>
        </w:rPr>
        <w:t>University of Algarve - Campus de Gambelas, 8005-139 Faro, Portugal</w:t>
      </w:r>
    </w:p>
    <w:p w14:paraId="1149DFEE" w14:textId="77777777" w:rsidR="005C45D0" w:rsidRDefault="005C45D0" w:rsidP="00053D0F">
      <w:pPr>
        <w:spacing w:line="360" w:lineRule="auto"/>
        <w:jc w:val="both"/>
        <w:rPr>
          <w:rFonts w:ascii="Arial" w:hAnsi="Arial" w:cs="Arial"/>
          <w:i/>
          <w:iCs/>
        </w:rPr>
      </w:pPr>
    </w:p>
    <w:p w14:paraId="543B9336" w14:textId="77777777" w:rsidR="005C45D0" w:rsidRPr="005C45D0" w:rsidRDefault="005C45D0" w:rsidP="005C45D0">
      <w:pPr>
        <w:spacing w:line="360" w:lineRule="auto"/>
        <w:jc w:val="both"/>
        <w:rPr>
          <w:rFonts w:ascii="Arial" w:hAnsi="Arial" w:cs="Arial"/>
          <w:b/>
          <w:bCs/>
          <w:i/>
          <w:iCs/>
        </w:rPr>
      </w:pPr>
      <w:r w:rsidRPr="005C45D0">
        <w:rPr>
          <w:rFonts w:ascii="Arial" w:hAnsi="Arial" w:cs="Arial"/>
          <w:i/>
          <w:iCs/>
        </w:rPr>
        <w:t xml:space="preserve">Corresponding author: Filipe Ricardo Carvalho </w:t>
      </w:r>
      <w:r w:rsidRPr="005C45D0">
        <w:rPr>
          <w:rFonts w:ascii="Arial" w:hAnsi="Arial" w:cs="Arial"/>
          <w:i/>
          <w:iCs/>
        </w:rPr>
        <w:fldChar w:fldCharType="begin"/>
      </w:r>
      <w:r w:rsidRPr="005C45D0">
        <w:rPr>
          <w:rFonts w:ascii="Arial" w:hAnsi="Arial" w:cs="Arial"/>
          <w:i/>
          <w:iCs/>
        </w:rPr>
        <w:instrText>HYPERLINK "mailto:frcarvalho@ualg.pt"</w:instrText>
      </w:r>
      <w:r w:rsidRPr="005C45D0">
        <w:rPr>
          <w:rFonts w:ascii="Arial" w:hAnsi="Arial" w:cs="Arial"/>
          <w:i/>
          <w:iCs/>
        </w:rPr>
      </w:r>
      <w:r w:rsidRPr="005C45D0">
        <w:rPr>
          <w:rFonts w:ascii="Arial" w:hAnsi="Arial" w:cs="Arial"/>
          <w:i/>
          <w:iCs/>
        </w:rPr>
        <w:fldChar w:fldCharType="separate"/>
      </w:r>
      <w:r w:rsidRPr="005C45D0">
        <w:rPr>
          <w:rStyle w:val="Hyperlink"/>
          <w:rFonts w:ascii="Arial" w:hAnsi="Arial" w:cs="Arial"/>
          <w:b/>
          <w:bCs/>
          <w:i/>
          <w:iCs/>
        </w:rPr>
        <w:t>frcarvalho@ualg.pt</w:t>
      </w:r>
      <w:r w:rsidRPr="005C45D0">
        <w:rPr>
          <w:rFonts w:ascii="Arial" w:hAnsi="Arial" w:cs="Arial"/>
          <w:i/>
          <w:iCs/>
        </w:rPr>
        <w:fldChar w:fldCharType="end"/>
      </w:r>
    </w:p>
    <w:p w14:paraId="6F84F279" w14:textId="77777777" w:rsidR="0060321D" w:rsidRPr="002F23A6" w:rsidRDefault="0060321D" w:rsidP="00053D0F">
      <w:pPr>
        <w:spacing w:line="360" w:lineRule="auto"/>
        <w:jc w:val="both"/>
        <w:rPr>
          <w:rFonts w:ascii="Arial" w:hAnsi="Arial" w:cs="Arial"/>
          <w:i/>
          <w:iCs/>
        </w:rPr>
      </w:pPr>
    </w:p>
    <w:p w14:paraId="29AA4A12" w14:textId="1BF6B3CA" w:rsidR="008E6048" w:rsidRPr="008E6048" w:rsidRDefault="0060321D" w:rsidP="0060321D">
      <w:pPr>
        <w:pStyle w:val="Subtitle"/>
      </w:pPr>
      <w:r>
        <w:t>Abstract</w:t>
      </w:r>
    </w:p>
    <w:p w14:paraId="1A26A81A" w14:textId="47994C8E" w:rsidR="00A23422" w:rsidRDefault="008E6048" w:rsidP="008E6048">
      <w:pPr>
        <w:pStyle w:val="whitespace-pre-wrap"/>
        <w:spacing w:line="360" w:lineRule="auto"/>
        <w:jc w:val="both"/>
        <w:rPr>
          <w:rFonts w:ascii="Arial" w:hAnsi="Arial" w:cs="Arial"/>
        </w:rPr>
      </w:pPr>
      <w:r w:rsidRPr="008E6048">
        <w:rPr>
          <w:rFonts w:ascii="Arial" w:hAnsi="Arial" w:cs="Arial"/>
        </w:rPr>
        <w:t>In-hospital mortality among orthopedic patients remains a significant concern in healthcare systems worldwide. This study aimed to develop and validate a clinical prediction model for in-hospital mortality risk in orthopedic patients using machine learning techniques. We utilized a dataset from the Central Lisbon University Hospital Center's CRI-Orthopedic Traumatology department, comprising 3,132 patients from 2021 to 2023. After extensive data preprocessing and feature selection, we employed various machine learning algorithms, with LightGBM Classifier emerging as the best-performing model.</w:t>
      </w:r>
      <w:r>
        <w:rPr>
          <w:rFonts w:ascii="Arial" w:hAnsi="Arial" w:cs="Arial"/>
        </w:rPr>
        <w:t xml:space="preserve"> </w:t>
      </w:r>
      <w:r w:rsidRPr="008E6048">
        <w:rPr>
          <w:rFonts w:ascii="Arial" w:hAnsi="Arial" w:cs="Arial"/>
        </w:rPr>
        <w:t>The final model, using 11 selected features, achieved an overall accuracy of 93% and an area under the ROC curve of 0.93. The most influential predictors were emergency admission date and time, age, and pre-operative days. Cross-validation results supported the model's robustness, with scores ranging from 0.97 to 0.99 across five folds.</w:t>
      </w:r>
      <w:r>
        <w:rPr>
          <w:rFonts w:ascii="Arial" w:hAnsi="Arial" w:cs="Arial"/>
        </w:rPr>
        <w:t xml:space="preserve"> </w:t>
      </w:r>
      <w:r w:rsidRPr="008E6048">
        <w:rPr>
          <w:rFonts w:ascii="Arial" w:hAnsi="Arial" w:cs="Arial"/>
        </w:rPr>
        <w:t>SHAP (SHapley Additive exPlanations) analysis provided insights into the model's decision-making process, confirming the importance of temporal factors and patient demographics in predicting mortality risk. The model demonstrated high precision and recall for both survival (0.94 and 0.98) and mortality (0.91 and 0.78) predictions.</w:t>
      </w:r>
      <w:r>
        <w:rPr>
          <w:rFonts w:ascii="Arial" w:hAnsi="Arial" w:cs="Arial"/>
        </w:rPr>
        <w:t xml:space="preserve"> </w:t>
      </w:r>
      <w:r w:rsidRPr="008E6048">
        <w:rPr>
          <w:rFonts w:ascii="Arial" w:hAnsi="Arial" w:cs="Arial"/>
        </w:rPr>
        <w:t xml:space="preserve">This study presents a highly accurate and interpretable </w:t>
      </w:r>
      <w:r w:rsidRPr="008E6048">
        <w:rPr>
          <w:rFonts w:ascii="Arial" w:hAnsi="Arial" w:cs="Arial"/>
        </w:rPr>
        <w:lastRenderedPageBreak/>
        <w:t>model for predicting in-hospital mortality in orthopedic patients. By leveraging readily available clinical data, this tool has the potential to enhance risk stratification, inform clinical decision-making, and ultimately improve patient outcomes. Future research should focus on external validation and assessing the model's impact on clinical practice when implemented in diverse healthcare settings.</w:t>
      </w:r>
    </w:p>
    <w:p w14:paraId="228831C0" w14:textId="77777777" w:rsidR="008E6048" w:rsidRPr="002F23A6" w:rsidRDefault="008E6048" w:rsidP="008E6048">
      <w:pPr>
        <w:pStyle w:val="whitespace-pre-wrap"/>
        <w:spacing w:line="360" w:lineRule="auto"/>
        <w:jc w:val="both"/>
        <w:rPr>
          <w:rFonts w:ascii="Arial" w:hAnsi="Arial" w:cs="Arial"/>
        </w:rPr>
      </w:pPr>
    </w:p>
    <w:p w14:paraId="69D00717" w14:textId="78095C4B" w:rsidR="00A23422" w:rsidRPr="002F23A6" w:rsidRDefault="00A23422" w:rsidP="00735E2F">
      <w:pPr>
        <w:pStyle w:val="Subtitle"/>
      </w:pPr>
      <w:r w:rsidRPr="002F23A6">
        <w:t>Introduction</w:t>
      </w:r>
    </w:p>
    <w:p w14:paraId="3A69669A" w14:textId="67F99F6B" w:rsidR="00A23422" w:rsidRPr="00735E2F" w:rsidRDefault="00A23422" w:rsidP="00053D0F">
      <w:pPr>
        <w:pStyle w:val="whitespace-pre-wrap"/>
        <w:spacing w:line="360" w:lineRule="auto"/>
        <w:jc w:val="both"/>
        <w:rPr>
          <w:rFonts w:ascii="Arial" w:hAnsi="Arial" w:cs="Arial"/>
          <w:lang w:val="en-GB"/>
        </w:rPr>
      </w:pPr>
      <w:r w:rsidRPr="00735E2F">
        <w:rPr>
          <w:rFonts w:ascii="Arial" w:hAnsi="Arial" w:cs="Arial"/>
          <w:lang w:val="en-GB"/>
        </w:rPr>
        <w:t xml:space="preserve">Predicting the risk of in-hospital </w:t>
      </w:r>
      <w:r w:rsidR="006E0B39">
        <w:rPr>
          <w:rFonts w:ascii="Arial" w:hAnsi="Arial" w:cs="Arial"/>
          <w:lang w:val="en-GB"/>
        </w:rPr>
        <w:t>d</w:t>
      </w:r>
      <w:r w:rsidR="007A4A3A" w:rsidRPr="00735E2F">
        <w:rPr>
          <w:rFonts w:ascii="Arial" w:hAnsi="Arial" w:cs="Arial"/>
          <w:lang w:val="en-GB"/>
        </w:rPr>
        <w:t>ecease</w:t>
      </w:r>
      <w:r w:rsidRPr="00735E2F">
        <w:rPr>
          <w:rFonts w:ascii="Arial" w:hAnsi="Arial" w:cs="Arial"/>
          <w:lang w:val="en-GB"/>
        </w:rPr>
        <w:t xml:space="preserve"> is a critical aspect of patient care across various medical disciplines. Early identification of high-risk patients can inform clinical decision-making, resource allocation, and targeted interventions to improve patient outcomes</w:t>
      </w:r>
      <w:r w:rsidR="007E1B67" w:rsidRPr="00735E2F">
        <w:rPr>
          <w:rFonts w:ascii="Arial" w:hAnsi="Arial" w:cs="Arial"/>
          <w:lang w:val="en-GB"/>
        </w:rPr>
        <w:t xml:space="preserve"> </w:t>
      </w:r>
      <w:sdt>
        <w:sdtPr>
          <w:rPr>
            <w:rFonts w:ascii="Arial" w:hAnsi="Arial" w:cs="Arial"/>
            <w:color w:val="000000"/>
            <w:lang w:val="en-GB"/>
          </w:rPr>
          <w:tag w:val="MENDELEY_CITATION_v3_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"/>
          <w:id w:val="1301339517"/>
          <w:placeholder>
            <w:docPart w:val="DefaultPlaceholder_-1854013440"/>
          </w:placeholder>
        </w:sdtPr>
        <w:sdtContent>
          <w:r w:rsidR="00BE1C28" w:rsidRPr="00BE1C28">
            <w:rPr>
              <w:rFonts w:ascii="Arial" w:hAnsi="Arial" w:cs="Arial"/>
              <w:color w:val="000000"/>
              <w:lang w:val="en-GB"/>
            </w:rPr>
            <w:t>(1)</w:t>
          </w:r>
        </w:sdtContent>
      </w:sdt>
      <w:r w:rsidRPr="00735E2F">
        <w:rPr>
          <w:rFonts w:ascii="Arial" w:hAnsi="Arial" w:cs="Arial"/>
          <w:lang w:val="en-GB"/>
        </w:rPr>
        <w:t xml:space="preserve">. </w:t>
      </w:r>
      <w:r w:rsidR="009E005D" w:rsidRPr="009E005D">
        <w:rPr>
          <w:rFonts w:ascii="Arial" w:hAnsi="Arial" w:cs="Arial"/>
        </w:rPr>
        <w:t>In recent years, disease prediction models have increasingly incorporated machine learning techniques, nomograms, and electronic health record data. These approaches are now recognized as powerful tools for assessing the predictive value of clinical models</w:t>
      </w:r>
      <w:r w:rsidR="009E005D">
        <w:rPr>
          <w:rFonts w:ascii="Arial" w:hAnsi="Arial" w:cs="Arial"/>
        </w:rPr>
        <w:t xml:space="preserve"> </w:t>
      </w:r>
      <w:sdt>
        <w:sdtPr>
          <w:rPr>
            <w:rFonts w:ascii="Arial" w:hAnsi="Arial" w:cs="Arial"/>
            <w:color w:val="000000"/>
          </w:rPr>
          <w:tag w:val="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"/>
          <w:id w:val="197212728"/>
          <w:placeholder>
            <w:docPart w:val="DefaultPlaceholder_-1854013440"/>
          </w:placeholder>
        </w:sdtPr>
        <w:sdtContent>
          <w:r w:rsidR="00BE1C28" w:rsidRPr="00BE1C28">
            <w:rPr>
              <w:rFonts w:ascii="Arial" w:hAnsi="Arial" w:cs="Arial"/>
              <w:color w:val="000000"/>
            </w:rPr>
            <w:t>(2,3)</w:t>
          </w:r>
        </w:sdtContent>
      </w:sdt>
      <w:r w:rsidR="009E005D" w:rsidRPr="009E005D">
        <w:rPr>
          <w:rFonts w:ascii="Arial" w:hAnsi="Arial" w:cs="Arial"/>
        </w:rPr>
        <w:t>.</w:t>
      </w:r>
      <w:r w:rsidR="009E005D" w:rsidRPr="009E005D">
        <w:rPr>
          <w:rFonts w:ascii="Arial" w:hAnsi="Arial" w:cs="Arial"/>
          <w:lang w:val="en-GB"/>
        </w:rPr>
        <w:t xml:space="preserve"> </w:t>
      </w:r>
      <w:r w:rsidRPr="00735E2F">
        <w:rPr>
          <w:rFonts w:ascii="Arial" w:hAnsi="Arial" w:cs="Arial"/>
          <w:lang w:val="en-GB"/>
        </w:rPr>
        <w:t>While numerous studies have explored predictive models for in-hospital mortality in various medical settings</w:t>
      </w:r>
      <w:r w:rsidR="007E1B67" w:rsidRPr="00735E2F">
        <w:rPr>
          <w:rFonts w:ascii="Arial" w:hAnsi="Arial" w:cs="Arial"/>
          <w:lang w:val="en-GB"/>
        </w:rPr>
        <w:t xml:space="preserve"> </w:t>
      </w:r>
      <w:sdt>
        <w:sdtPr>
          <w:rPr>
            <w:rFonts w:ascii="Arial" w:hAnsi="Arial" w:cs="Arial"/>
            <w:color w:val="000000"/>
            <w:lang w:val="en-GB"/>
          </w:rPr>
          <w:tag w:val="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"/>
          <w:id w:val="54290407"/>
          <w:placeholder>
            <w:docPart w:val="DefaultPlaceholder_-1854013440"/>
          </w:placeholder>
        </w:sdtPr>
        <w:sdtContent>
          <w:r w:rsidR="00BE1C28" w:rsidRPr="00BE1C28">
            <w:rPr>
              <w:rFonts w:ascii="Arial" w:hAnsi="Arial" w:cs="Arial"/>
              <w:color w:val="000000"/>
              <w:lang w:val="en-GB"/>
            </w:rPr>
            <w:t>(4–6)</w:t>
          </w:r>
        </w:sdtContent>
      </w:sdt>
      <w:r w:rsidRPr="00735E2F">
        <w:rPr>
          <w:rFonts w:ascii="Arial" w:hAnsi="Arial" w:cs="Arial"/>
          <w:lang w:val="en-GB"/>
        </w:rPr>
        <w:t>, such as infectious diseases</w:t>
      </w:r>
      <w:r w:rsidR="00BE1C28">
        <w:rPr>
          <w:rFonts w:ascii="Arial" w:hAnsi="Arial" w:cs="Arial"/>
          <w:lang w:val="en-GB"/>
        </w:rPr>
        <w:t xml:space="preserve"> </w:t>
      </w:r>
      <w:sdt>
        <w:sdtPr>
          <w:rPr>
            <w:rFonts w:ascii="Arial" w:hAnsi="Arial" w:cs="Arial"/>
            <w:color w:val="000000"/>
            <w:lang w:val="en-GB"/>
          </w:rPr>
          <w:tag w:val="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"/>
          <w:id w:val="-1614738159"/>
          <w:placeholder>
            <w:docPart w:val="DefaultPlaceholder_-1854013440"/>
          </w:placeholder>
        </w:sdtPr>
        <w:sdtContent>
          <w:r w:rsidR="00BE1C28" w:rsidRPr="00BE1C28">
            <w:rPr>
              <w:rFonts w:ascii="Arial" w:hAnsi="Arial" w:cs="Arial"/>
              <w:color w:val="000000"/>
              <w:lang w:val="en-GB"/>
            </w:rPr>
            <w:t>(4,7)</w:t>
          </w:r>
        </w:sdtContent>
      </w:sdt>
      <w:r w:rsidRPr="00735E2F">
        <w:rPr>
          <w:rFonts w:ascii="Arial" w:hAnsi="Arial" w:cs="Arial"/>
          <w:lang w:val="en-GB"/>
        </w:rPr>
        <w:t>, COVID-19</w:t>
      </w:r>
      <w:r w:rsidR="007E1B67" w:rsidRPr="00735E2F">
        <w:rPr>
          <w:rFonts w:ascii="Arial" w:hAnsi="Arial" w:cs="Arial"/>
          <w:lang w:val="en-GB"/>
        </w:rPr>
        <w:t xml:space="preserve"> </w:t>
      </w:r>
      <w:sdt>
        <w:sdtPr>
          <w:rPr>
            <w:rFonts w:ascii="Arial" w:hAnsi="Arial" w:cs="Arial"/>
            <w:color w:val="000000"/>
            <w:lang w:val="en-GB"/>
          </w:rPr>
          <w:tag w:val="MENDELEY_CITATION_v3_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"/>
          <w:id w:val="1039021258"/>
          <w:placeholder>
            <w:docPart w:val="DefaultPlaceholder_-1854013440"/>
          </w:placeholder>
        </w:sdtPr>
        <w:sdtContent>
          <w:r w:rsidR="00BE1C28" w:rsidRPr="00BE1C28">
            <w:rPr>
              <w:rFonts w:ascii="Arial" w:hAnsi="Arial" w:cs="Arial"/>
              <w:color w:val="000000"/>
              <w:lang w:val="en-GB"/>
            </w:rPr>
            <w:t>(8)</w:t>
          </w:r>
        </w:sdtContent>
      </w:sdt>
      <w:r w:rsidRPr="00735E2F">
        <w:rPr>
          <w:rFonts w:ascii="Arial" w:hAnsi="Arial" w:cs="Arial"/>
          <w:lang w:val="en-GB"/>
        </w:rPr>
        <w:t>, cardiovascular diseases</w:t>
      </w:r>
      <w:sdt>
        <w:sdtPr>
          <w:rPr>
            <w:rFonts w:ascii="Arial" w:hAnsi="Arial" w:cs="Arial"/>
            <w:color w:val="000000"/>
            <w:lang w:val="en-GB"/>
          </w:rPr>
          <w:tag w:val="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"/>
          <w:id w:val="-1931354182"/>
          <w:placeholder>
            <w:docPart w:val="DefaultPlaceholder_-1854013440"/>
          </w:placeholder>
        </w:sdtPr>
        <w:sdtContent>
          <w:r w:rsidR="00BE1C28" w:rsidRPr="00BE1C28">
            <w:rPr>
              <w:rFonts w:ascii="Arial" w:hAnsi="Arial" w:cs="Arial"/>
              <w:color w:val="000000"/>
              <w:lang w:val="en-GB"/>
            </w:rPr>
            <w:t>(3,6,9,10)</w:t>
          </w:r>
        </w:sdtContent>
      </w:sdt>
      <w:r w:rsidRPr="00735E2F">
        <w:rPr>
          <w:rFonts w:ascii="Arial" w:hAnsi="Arial" w:cs="Arial"/>
          <w:lang w:val="en-GB"/>
        </w:rPr>
        <w:t>, and intensive care units</w:t>
      </w:r>
      <w:sdt>
        <w:sdtPr>
          <w:rPr>
            <w:rFonts w:ascii="Arial" w:hAnsi="Arial" w:cs="Arial"/>
            <w:color w:val="000000"/>
            <w:lang w:val="en-GB"/>
          </w:rPr>
          <w:tag w:val="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"/>
          <w:id w:val="651489390"/>
          <w:placeholder>
            <w:docPart w:val="DefaultPlaceholder_-1854013440"/>
          </w:placeholder>
        </w:sdtPr>
        <w:sdtContent>
          <w:r w:rsidR="00BE1C28" w:rsidRPr="00BE1C28">
            <w:rPr>
              <w:rFonts w:ascii="Arial" w:hAnsi="Arial" w:cs="Arial"/>
              <w:color w:val="000000"/>
              <w:lang w:val="en-GB"/>
            </w:rPr>
            <w:t>(9,11)</w:t>
          </w:r>
        </w:sdtContent>
      </w:sdt>
      <w:r w:rsidRPr="00735E2F">
        <w:rPr>
          <w:rFonts w:ascii="Arial" w:hAnsi="Arial" w:cs="Arial"/>
          <w:lang w:val="en-GB"/>
        </w:rPr>
        <w:t xml:space="preserve">, there is a paucity of research specifically focused on the </w:t>
      </w:r>
      <w:r w:rsidR="0060321D" w:rsidRPr="00735E2F">
        <w:rPr>
          <w:rFonts w:ascii="Arial" w:hAnsi="Arial" w:cs="Arial"/>
          <w:lang w:val="en-GB"/>
        </w:rPr>
        <w:t>orthopaedic</w:t>
      </w:r>
      <w:r w:rsidRPr="00735E2F">
        <w:rPr>
          <w:rFonts w:ascii="Arial" w:hAnsi="Arial" w:cs="Arial"/>
          <w:lang w:val="en-GB"/>
        </w:rPr>
        <w:t xml:space="preserve"> department</w:t>
      </w:r>
      <w:sdt>
        <w:sdtPr>
          <w:rPr>
            <w:rFonts w:ascii="Arial" w:hAnsi="Arial" w:cs="Arial"/>
            <w:color w:val="000000"/>
            <w:lang w:val="en-GB"/>
          </w:rPr>
          <w:tag w:val="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"/>
          <w:id w:val="1957985468"/>
          <w:placeholder>
            <w:docPart w:val="DefaultPlaceholder_-1854013440"/>
          </w:placeholder>
        </w:sdtPr>
        <w:sdtContent>
          <w:r w:rsidR="00BE1C28" w:rsidRPr="00BE1C28">
            <w:rPr>
              <w:rFonts w:ascii="Arial" w:hAnsi="Arial" w:cs="Arial"/>
              <w:color w:val="000000"/>
              <w:lang w:val="en-GB"/>
            </w:rPr>
            <w:t>(12,13)</w:t>
          </w:r>
        </w:sdtContent>
      </w:sdt>
      <w:r w:rsidRPr="00735E2F">
        <w:rPr>
          <w:rFonts w:ascii="Arial" w:hAnsi="Arial" w:cs="Arial"/>
          <w:lang w:val="en-GB"/>
        </w:rPr>
        <w:t>.</w:t>
      </w:r>
      <w:r w:rsidR="0060321D">
        <w:rPr>
          <w:rFonts w:ascii="Arial" w:hAnsi="Arial" w:cs="Arial"/>
          <w:lang w:val="en-GB"/>
        </w:rPr>
        <w:t xml:space="preserve"> </w:t>
      </w:r>
      <w:r w:rsidR="0060321D" w:rsidRPr="00735E2F">
        <w:rPr>
          <w:rFonts w:ascii="Arial" w:hAnsi="Arial" w:cs="Arial"/>
          <w:lang w:val="en-GB"/>
        </w:rPr>
        <w:t>Orthopaedic</w:t>
      </w:r>
      <w:r w:rsidRPr="00735E2F">
        <w:rPr>
          <w:rFonts w:ascii="Arial" w:hAnsi="Arial" w:cs="Arial"/>
          <w:lang w:val="en-GB"/>
        </w:rPr>
        <w:t xml:space="preserve"> patients often present with unique challenges and comorbidities, including musculoskeletal injuries, degenerative conditions, and postoperative complications</w:t>
      </w:r>
      <w:sdt>
        <w:sdtPr>
          <w:rPr>
            <w:rFonts w:ascii="Arial" w:hAnsi="Arial" w:cs="Arial"/>
            <w:color w:val="000000"/>
            <w:lang w:val="en-GB"/>
          </w:rPr>
          <w:tag w:val="MENDELEY_CITATION_v3_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"/>
          <w:id w:val="62534378"/>
          <w:placeholder>
            <w:docPart w:val="DefaultPlaceholder_-1854013440"/>
          </w:placeholder>
        </w:sdtPr>
        <w:sdtContent>
          <w:r w:rsidR="00BE1C28" w:rsidRPr="00BE1C28">
            <w:rPr>
              <w:rFonts w:ascii="Arial" w:hAnsi="Arial" w:cs="Arial"/>
              <w:color w:val="000000"/>
              <w:lang w:val="en-GB"/>
            </w:rPr>
            <w:t>(12)</w:t>
          </w:r>
        </w:sdtContent>
      </w:sdt>
      <w:r w:rsidRPr="00735E2F">
        <w:rPr>
          <w:rFonts w:ascii="Arial" w:hAnsi="Arial" w:cs="Arial"/>
          <w:lang w:val="en-GB"/>
        </w:rPr>
        <w:t>. These factors can contribute to increased risk of in-hospital mortality, necessitating tailored predictive models that account for the specific characteristics and risk factors prevalent in this patient population.</w:t>
      </w:r>
      <w:r w:rsidR="0060321D">
        <w:rPr>
          <w:rFonts w:ascii="Arial" w:hAnsi="Arial" w:cs="Arial"/>
          <w:lang w:val="en-GB"/>
        </w:rPr>
        <w:t xml:space="preserve"> </w:t>
      </w:r>
      <w:r w:rsidRPr="00735E2F">
        <w:rPr>
          <w:rFonts w:ascii="Arial" w:hAnsi="Arial" w:cs="Arial"/>
          <w:lang w:val="en-GB"/>
        </w:rPr>
        <w:t xml:space="preserve">The development of a robust and accurate prediction model for in-hospital </w:t>
      </w:r>
      <w:r w:rsidR="007A4A3A" w:rsidRPr="00735E2F">
        <w:rPr>
          <w:rFonts w:ascii="Arial" w:hAnsi="Arial" w:cs="Arial"/>
          <w:lang w:val="en-GB"/>
        </w:rPr>
        <w:t>decease</w:t>
      </w:r>
      <w:r w:rsidRPr="00735E2F">
        <w:rPr>
          <w:rFonts w:ascii="Arial" w:hAnsi="Arial" w:cs="Arial"/>
          <w:lang w:val="en-GB"/>
        </w:rPr>
        <w:t xml:space="preserve"> in the </w:t>
      </w:r>
      <w:r w:rsidR="0060321D" w:rsidRPr="00735E2F">
        <w:rPr>
          <w:rFonts w:ascii="Arial" w:hAnsi="Arial" w:cs="Arial"/>
          <w:lang w:val="en-GB"/>
        </w:rPr>
        <w:t>orthopaedic</w:t>
      </w:r>
      <w:r w:rsidRPr="00735E2F">
        <w:rPr>
          <w:rFonts w:ascii="Arial" w:hAnsi="Arial" w:cs="Arial"/>
          <w:lang w:val="en-GB"/>
        </w:rPr>
        <w:t xml:space="preserve"> department could have significant implications for patient care</w:t>
      </w:r>
      <w:r w:rsidR="00B66D52">
        <w:rPr>
          <w:rFonts w:ascii="Arial" w:hAnsi="Arial" w:cs="Arial"/>
          <w:lang w:val="en-GB"/>
        </w:rPr>
        <w:t xml:space="preserve"> </w:t>
      </w:r>
      <w:sdt>
        <w:sdtPr>
          <w:rPr>
            <w:rFonts w:ascii="Arial" w:hAnsi="Arial" w:cs="Arial"/>
            <w:color w:val="000000"/>
            <w:lang w:val="en-GB"/>
          </w:rPr>
          <w:tag w:val="MENDELEY_CITATION_v3_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"/>
          <w:id w:val="669922028"/>
          <w:placeholder>
            <w:docPart w:val="DefaultPlaceholder_-1854013440"/>
          </w:placeholder>
        </w:sdtPr>
        <w:sdtContent>
          <w:r w:rsidR="00BE1C28" w:rsidRPr="00BE1C28">
            <w:rPr>
              <w:rFonts w:ascii="Arial" w:hAnsi="Arial" w:cs="Arial"/>
              <w:color w:val="000000"/>
              <w:lang w:val="en-GB"/>
            </w:rPr>
            <w:t>(12)</w:t>
          </w:r>
        </w:sdtContent>
      </w:sdt>
      <w:r w:rsidRPr="00735E2F">
        <w:rPr>
          <w:rFonts w:ascii="Arial" w:hAnsi="Arial" w:cs="Arial"/>
          <w:lang w:val="en-GB"/>
        </w:rPr>
        <w:t>. Early identification of high-risk patients could prompt timely interventions, such as enhanced monitoring, targeted treatment strategies, or referral to higher levels of care. Additionally, such a model could aid in resource allocation, ensuring that appropriate medical resources are directed toward high-risk patients, potentially improving overall patient outcomes and optimizing healthcare resource utilization</w:t>
      </w:r>
      <w:r w:rsidR="007E1B67" w:rsidRPr="00735E2F">
        <w:rPr>
          <w:rFonts w:ascii="Arial" w:hAnsi="Arial" w:cs="Arial"/>
          <w:lang w:val="en-GB"/>
        </w:rPr>
        <w:t xml:space="preserve"> </w:t>
      </w:r>
      <w:sdt>
        <w:sdtPr>
          <w:rPr>
            <w:rFonts w:ascii="Arial" w:hAnsi="Arial" w:cs="Arial"/>
            <w:color w:val="000000"/>
            <w:lang w:val="en-GB"/>
          </w:rPr>
          <w:tag w:val="MENDELEY_CITATION_v3_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"/>
          <w:id w:val="1709836611"/>
          <w:placeholder>
            <w:docPart w:val="DefaultPlaceholder_-1854013440"/>
          </w:placeholder>
        </w:sdtPr>
        <w:sdtContent>
          <w:r w:rsidR="00BE1C28" w:rsidRPr="00BE1C28">
            <w:rPr>
              <w:rFonts w:ascii="Arial" w:hAnsi="Arial" w:cs="Arial"/>
              <w:color w:val="000000"/>
              <w:lang w:val="en-GB"/>
            </w:rPr>
            <w:t>(14)</w:t>
          </w:r>
        </w:sdtContent>
      </w:sdt>
      <w:r w:rsidRPr="00735E2F">
        <w:rPr>
          <w:rFonts w:ascii="Arial" w:hAnsi="Arial" w:cs="Arial"/>
          <w:lang w:val="en-GB"/>
        </w:rPr>
        <w:t>.</w:t>
      </w:r>
      <w:r w:rsidR="0060321D">
        <w:rPr>
          <w:rFonts w:ascii="Arial" w:hAnsi="Arial" w:cs="Arial"/>
          <w:lang w:val="en-GB"/>
        </w:rPr>
        <w:t xml:space="preserve"> </w:t>
      </w:r>
      <w:r w:rsidRPr="00735E2F">
        <w:rPr>
          <w:rFonts w:ascii="Arial" w:hAnsi="Arial" w:cs="Arial"/>
          <w:lang w:val="en-GB"/>
        </w:rPr>
        <w:t xml:space="preserve">This research aims to address the gap in predicting in-hospital mortality specific to the </w:t>
      </w:r>
      <w:r w:rsidR="0060321D" w:rsidRPr="00735E2F">
        <w:rPr>
          <w:rFonts w:ascii="Arial" w:hAnsi="Arial" w:cs="Arial"/>
          <w:lang w:val="en-GB"/>
        </w:rPr>
        <w:t>orthopaedic</w:t>
      </w:r>
      <w:r w:rsidRPr="00735E2F">
        <w:rPr>
          <w:rFonts w:ascii="Arial" w:hAnsi="Arial" w:cs="Arial"/>
          <w:lang w:val="en-GB"/>
        </w:rPr>
        <w:t xml:space="preserve"> department by developing and validating a predictive model tailored to this patient population. By leveraging relevant clinical data and advanced </w:t>
      </w:r>
      <w:r w:rsidR="0060321D" w:rsidRPr="00735E2F">
        <w:rPr>
          <w:rFonts w:ascii="Arial" w:hAnsi="Arial" w:cs="Arial"/>
          <w:lang w:val="en-GB"/>
        </w:rPr>
        <w:t>modelling</w:t>
      </w:r>
      <w:r w:rsidRPr="00735E2F">
        <w:rPr>
          <w:rFonts w:ascii="Arial" w:hAnsi="Arial" w:cs="Arial"/>
          <w:lang w:val="en-GB"/>
        </w:rPr>
        <w:t xml:space="preserve"> </w:t>
      </w:r>
      <w:r w:rsidRPr="00735E2F">
        <w:rPr>
          <w:rFonts w:ascii="Arial" w:hAnsi="Arial" w:cs="Arial"/>
          <w:lang w:val="en-GB"/>
        </w:rPr>
        <w:lastRenderedPageBreak/>
        <w:t xml:space="preserve">techniques, this study seeks to provide a valuable tool to aid clinicians in identifying high-risk </w:t>
      </w:r>
      <w:r w:rsidR="0060321D" w:rsidRPr="00735E2F">
        <w:rPr>
          <w:rFonts w:ascii="Arial" w:hAnsi="Arial" w:cs="Arial"/>
          <w:lang w:val="en-GB"/>
        </w:rPr>
        <w:t>orthopaedic</w:t>
      </w:r>
      <w:r w:rsidRPr="00735E2F">
        <w:rPr>
          <w:rFonts w:ascii="Arial" w:hAnsi="Arial" w:cs="Arial"/>
          <w:lang w:val="en-GB"/>
        </w:rPr>
        <w:t xml:space="preserve"> patients and implementing appropriate measures</w:t>
      </w:r>
      <w:r w:rsidR="00BE1C28">
        <w:rPr>
          <w:rFonts w:ascii="Arial" w:hAnsi="Arial" w:cs="Arial"/>
          <w:lang w:val="en-GB"/>
        </w:rPr>
        <w:t xml:space="preserve"> prior to surgery</w:t>
      </w:r>
      <w:r w:rsidRPr="00735E2F">
        <w:rPr>
          <w:rFonts w:ascii="Arial" w:hAnsi="Arial" w:cs="Arial"/>
          <w:lang w:val="en-GB"/>
        </w:rPr>
        <w:t xml:space="preserve"> to mitigate the risk of in-hospital </w:t>
      </w:r>
      <w:r w:rsidR="007A4A3A" w:rsidRPr="00735E2F">
        <w:rPr>
          <w:rFonts w:ascii="Arial" w:hAnsi="Arial" w:cs="Arial"/>
          <w:lang w:val="en-GB"/>
        </w:rPr>
        <w:t>decease</w:t>
      </w:r>
      <w:r w:rsidRPr="00735E2F">
        <w:rPr>
          <w:rFonts w:ascii="Arial" w:hAnsi="Arial" w:cs="Arial"/>
          <w:lang w:val="en-GB"/>
        </w:rPr>
        <w:t>.</w:t>
      </w:r>
    </w:p>
    <w:p w14:paraId="4ACCCF85" w14:textId="77777777" w:rsidR="000D1CF1" w:rsidRDefault="000D1CF1" w:rsidP="00735E2F">
      <w:pPr>
        <w:pStyle w:val="Subtitle"/>
        <w:rPr>
          <w:lang w:val="en-GB"/>
        </w:rPr>
      </w:pPr>
      <w:r w:rsidRPr="00735E2F">
        <w:rPr>
          <w:lang w:val="en-GB"/>
        </w:rPr>
        <w:t>Methods</w:t>
      </w:r>
    </w:p>
    <w:p w14:paraId="26DD9BE1" w14:textId="77777777" w:rsidR="00735E2F" w:rsidRPr="00735E2F" w:rsidRDefault="00735E2F" w:rsidP="00735E2F">
      <w:pPr>
        <w:rPr>
          <w:lang w:val="en-GB"/>
        </w:rPr>
      </w:pPr>
    </w:p>
    <w:p w14:paraId="68CCA951" w14:textId="44D633D3" w:rsidR="00053D0F" w:rsidRDefault="000D1CF1" w:rsidP="00053D0F">
      <w:pPr>
        <w:pStyle w:val="ListParagraph"/>
        <w:numPr>
          <w:ilvl w:val="0"/>
          <w:numId w:val="8"/>
        </w:numPr>
        <w:rPr>
          <w:rStyle w:val="SubtleEmphasis"/>
          <w:lang w:val="en-GB"/>
        </w:rPr>
      </w:pPr>
      <w:r w:rsidRPr="00735E2F">
        <w:rPr>
          <w:rStyle w:val="SubtleEmphasis"/>
          <w:lang w:val="en-GB"/>
        </w:rPr>
        <w:t>Study Design and Data Source</w:t>
      </w:r>
    </w:p>
    <w:p w14:paraId="2313D75D" w14:textId="77777777" w:rsidR="002E5F47" w:rsidRPr="00735E2F" w:rsidRDefault="002E5F47" w:rsidP="002E5F47">
      <w:pPr>
        <w:pStyle w:val="ListParagraph"/>
        <w:rPr>
          <w:rStyle w:val="SubtleEmphasis"/>
          <w:lang w:val="en-GB"/>
        </w:rPr>
      </w:pPr>
    </w:p>
    <w:p w14:paraId="2E420AE4" w14:textId="61032953" w:rsidR="000D1CF1" w:rsidRDefault="000D1CF1" w:rsidP="00053D0F">
      <w:pPr>
        <w:spacing w:line="360" w:lineRule="auto"/>
        <w:jc w:val="both"/>
        <w:rPr>
          <w:rFonts w:ascii="Arial" w:hAnsi="Arial" w:cs="Arial"/>
          <w:lang w:val="en-GB"/>
        </w:rPr>
      </w:pPr>
      <w:r w:rsidRPr="00735E2F">
        <w:rPr>
          <w:rFonts w:ascii="Arial" w:hAnsi="Arial" w:cs="Arial"/>
          <w:lang w:val="en-GB"/>
        </w:rPr>
        <w:t xml:space="preserve">This retrospective cohort study utilized data from the "CRI_Orthopedic_Traumatology_21_22_23.csv" dataset, which contains records from the Central Lisbon University Hospital </w:t>
      </w:r>
      <w:proofErr w:type="spellStart"/>
      <w:r w:rsidRPr="00735E2F">
        <w:rPr>
          <w:rFonts w:ascii="Arial" w:hAnsi="Arial" w:cs="Arial"/>
          <w:lang w:val="en-GB"/>
        </w:rPr>
        <w:t>Center's</w:t>
      </w:r>
      <w:proofErr w:type="spellEnd"/>
      <w:r w:rsidRPr="00735E2F">
        <w:rPr>
          <w:rFonts w:ascii="Arial" w:hAnsi="Arial" w:cs="Arial"/>
          <w:lang w:val="en-GB"/>
        </w:rPr>
        <w:t xml:space="preserve"> CRI-</w:t>
      </w:r>
      <w:proofErr w:type="spellStart"/>
      <w:r w:rsidRPr="00735E2F">
        <w:rPr>
          <w:rFonts w:ascii="Arial" w:hAnsi="Arial" w:cs="Arial"/>
          <w:lang w:val="en-GB"/>
        </w:rPr>
        <w:t>Orthopedic</w:t>
      </w:r>
      <w:proofErr w:type="spellEnd"/>
      <w:r w:rsidRPr="00735E2F">
        <w:rPr>
          <w:rFonts w:ascii="Arial" w:hAnsi="Arial" w:cs="Arial"/>
          <w:lang w:val="en-GB"/>
        </w:rPr>
        <w:t xml:space="preserve"> Traumatology department spanning from 2021 to 2023. The dataset encompasses a comprehensive range of variables related to </w:t>
      </w:r>
      <w:r w:rsidR="00E802F1" w:rsidRPr="00735E2F">
        <w:rPr>
          <w:rFonts w:ascii="Arial" w:hAnsi="Arial" w:cs="Arial"/>
          <w:lang w:val="en-GB"/>
        </w:rPr>
        <w:t>orthopaedic</w:t>
      </w:r>
      <w:r w:rsidRPr="00735E2F">
        <w:rPr>
          <w:rFonts w:ascii="Arial" w:hAnsi="Arial" w:cs="Arial"/>
          <w:lang w:val="en-GB"/>
        </w:rPr>
        <w:t xml:space="preserve"> surgical procedures, including patient demographics, surgical scheduling, intervention details, medical specialties, operating </w:t>
      </w:r>
      <w:r w:rsidR="00E802F1" w:rsidRPr="00735E2F">
        <w:rPr>
          <w:rFonts w:ascii="Arial" w:hAnsi="Arial" w:cs="Arial"/>
          <w:lang w:val="en-GB"/>
        </w:rPr>
        <w:t>theatre</w:t>
      </w:r>
      <w:r w:rsidRPr="00735E2F">
        <w:rPr>
          <w:rFonts w:ascii="Arial" w:hAnsi="Arial" w:cs="Arial"/>
          <w:lang w:val="en-GB"/>
        </w:rPr>
        <w:t xml:space="preserve"> information, patient flow, diagnostic and procedural data, </w:t>
      </w:r>
      <w:r w:rsidR="00E802F1" w:rsidRPr="00735E2F">
        <w:rPr>
          <w:rFonts w:ascii="Arial" w:hAnsi="Arial" w:cs="Arial"/>
          <w:lang w:val="en-GB"/>
        </w:rPr>
        <w:t>anaesthesia</w:t>
      </w:r>
      <w:r w:rsidRPr="00735E2F">
        <w:rPr>
          <w:rFonts w:ascii="Arial" w:hAnsi="Arial" w:cs="Arial"/>
          <w:lang w:val="en-GB"/>
        </w:rPr>
        <w:t xml:space="preserve"> information, surgical team composition, operational timings, and billing status.</w:t>
      </w:r>
    </w:p>
    <w:p w14:paraId="7812EAA9" w14:textId="77777777" w:rsidR="002E5F47" w:rsidRPr="00735E2F" w:rsidRDefault="002E5F47" w:rsidP="00053D0F">
      <w:pPr>
        <w:spacing w:line="360" w:lineRule="auto"/>
        <w:jc w:val="both"/>
        <w:rPr>
          <w:rFonts w:ascii="Arial" w:hAnsi="Arial" w:cs="Arial"/>
          <w:lang w:val="en-GB"/>
        </w:rPr>
      </w:pPr>
    </w:p>
    <w:p w14:paraId="6D0288DF" w14:textId="2039B9EF" w:rsidR="002D5095" w:rsidRPr="002E5F47" w:rsidRDefault="002D5095" w:rsidP="00053D0F">
      <w:pPr>
        <w:pStyle w:val="ListParagraph"/>
        <w:numPr>
          <w:ilvl w:val="0"/>
          <w:numId w:val="8"/>
        </w:numPr>
        <w:spacing w:line="360" w:lineRule="auto"/>
        <w:jc w:val="both"/>
        <w:rPr>
          <w:rStyle w:val="SubtleEmphasis"/>
          <w:lang w:val="en-GB"/>
        </w:rPr>
      </w:pPr>
      <w:r w:rsidRPr="002E5F47">
        <w:rPr>
          <w:rStyle w:val="SubtleEmphasis"/>
          <w:lang w:val="en-GB"/>
        </w:rPr>
        <w:t>Cohort Characteristics</w:t>
      </w:r>
    </w:p>
    <w:p w14:paraId="36A8A40C" w14:textId="6937BEC8" w:rsidR="000D1CF1" w:rsidRDefault="000D1CF1" w:rsidP="00053D0F">
      <w:pPr>
        <w:spacing w:line="360" w:lineRule="auto"/>
        <w:jc w:val="both"/>
        <w:rPr>
          <w:rFonts w:ascii="Arial" w:hAnsi="Arial" w:cs="Arial"/>
          <w:lang w:val="en-GB"/>
        </w:rPr>
      </w:pPr>
      <w:r w:rsidRPr="00735E2F">
        <w:rPr>
          <w:rFonts w:ascii="Arial" w:hAnsi="Arial" w:cs="Arial"/>
          <w:lang w:val="en-GB"/>
        </w:rPr>
        <w:t>The study population comprised 3,132 individuals, consisting of 1,960 males (62.6%) with a mean age of 76.33 years (SD = 17.64 years) and 1,172 females (37.4%) with a mean age of 57.35 years (SD = 21.53 years). In-hospital mortality was observed in 161 males (8.2% of the male) and 85 females (7.3% of the female)</w:t>
      </w:r>
      <w:r w:rsidR="00C633C5" w:rsidRPr="00735E2F">
        <w:rPr>
          <w:rFonts w:ascii="Arial" w:hAnsi="Arial" w:cs="Arial"/>
          <w:lang w:val="en-GB"/>
        </w:rPr>
        <w:t xml:space="preserve"> (figure 1)</w:t>
      </w:r>
      <w:r w:rsidRPr="00735E2F">
        <w:rPr>
          <w:rFonts w:ascii="Arial" w:hAnsi="Arial" w:cs="Arial"/>
          <w:lang w:val="en-GB"/>
        </w:rPr>
        <w:t>.</w:t>
      </w:r>
    </w:p>
    <w:p w14:paraId="7C3CDD7B" w14:textId="77777777" w:rsidR="002E5F47" w:rsidRPr="002E5F47" w:rsidRDefault="002E5F47" w:rsidP="00053D0F">
      <w:pPr>
        <w:spacing w:line="360" w:lineRule="auto"/>
        <w:jc w:val="both"/>
        <w:rPr>
          <w:rStyle w:val="SubtleEmphasis"/>
          <w:lang w:val="en-GB"/>
        </w:rPr>
      </w:pPr>
    </w:p>
    <w:p w14:paraId="7FA6141B" w14:textId="5E53C182" w:rsidR="002D5095" w:rsidRPr="002E5F47" w:rsidRDefault="002D5095" w:rsidP="00053D0F">
      <w:pPr>
        <w:pStyle w:val="ListParagraph"/>
        <w:numPr>
          <w:ilvl w:val="0"/>
          <w:numId w:val="8"/>
        </w:numPr>
        <w:spacing w:line="360" w:lineRule="auto"/>
        <w:jc w:val="both"/>
        <w:rPr>
          <w:rStyle w:val="SubtleEmphasis"/>
          <w:lang w:val="en-GB"/>
        </w:rPr>
      </w:pPr>
      <w:r w:rsidRPr="002E5F47">
        <w:rPr>
          <w:rStyle w:val="SubtleEmphasis"/>
          <w:lang w:val="en-GB"/>
        </w:rPr>
        <w:t>Outcome Variable Definition</w:t>
      </w:r>
    </w:p>
    <w:p w14:paraId="7EAA2451" w14:textId="2BDDA2DF" w:rsidR="000D1CF1" w:rsidRPr="00735E2F" w:rsidRDefault="000D1CF1" w:rsidP="00053D0F">
      <w:pPr>
        <w:spacing w:line="360" w:lineRule="auto"/>
        <w:jc w:val="both"/>
        <w:rPr>
          <w:rFonts w:ascii="Arial" w:hAnsi="Arial" w:cs="Arial"/>
          <w:lang w:val="en-GB"/>
        </w:rPr>
      </w:pPr>
      <w:r w:rsidRPr="00735E2F">
        <w:rPr>
          <w:rFonts w:ascii="Arial" w:hAnsi="Arial" w:cs="Arial"/>
          <w:lang w:val="en-GB"/>
        </w:rPr>
        <w:t xml:space="preserve">The primary outcome of interest, defined as the target variable, was the risk of in-hospital </w:t>
      </w:r>
      <w:r w:rsidR="007A4A3A" w:rsidRPr="00735E2F">
        <w:rPr>
          <w:rFonts w:ascii="Arial" w:hAnsi="Arial" w:cs="Arial"/>
          <w:lang w:val="en-GB"/>
        </w:rPr>
        <w:t>decease</w:t>
      </w:r>
      <w:r w:rsidRPr="00735E2F">
        <w:rPr>
          <w:rFonts w:ascii="Arial" w:hAnsi="Arial" w:cs="Arial"/>
          <w:lang w:val="en-GB"/>
        </w:rPr>
        <w:t>. This variable was operationalized to include:</w:t>
      </w:r>
    </w:p>
    <w:p w14:paraId="60402DF6" w14:textId="639CA49D" w:rsidR="000D1CF1" w:rsidRPr="00735E2F" w:rsidRDefault="000D1CF1" w:rsidP="00053D0F">
      <w:pPr>
        <w:numPr>
          <w:ilvl w:val="0"/>
          <w:numId w:val="4"/>
        </w:numPr>
        <w:spacing w:line="360" w:lineRule="auto"/>
        <w:jc w:val="both"/>
        <w:rPr>
          <w:rFonts w:ascii="Arial" w:hAnsi="Arial" w:cs="Arial"/>
          <w:lang w:val="en-GB"/>
        </w:rPr>
      </w:pPr>
      <w:r w:rsidRPr="00735E2F">
        <w:rPr>
          <w:rFonts w:ascii="Arial" w:hAnsi="Arial" w:cs="Arial"/>
          <w:lang w:val="en-GB"/>
        </w:rPr>
        <w:t xml:space="preserve">All cases of in-hospital </w:t>
      </w:r>
      <w:r w:rsidR="00E802F1" w:rsidRPr="00735E2F">
        <w:rPr>
          <w:rFonts w:ascii="Arial" w:hAnsi="Arial" w:cs="Arial"/>
          <w:lang w:val="en-GB"/>
        </w:rPr>
        <w:t>mortality.</w:t>
      </w:r>
    </w:p>
    <w:p w14:paraId="19301DD9" w14:textId="2038AC6C" w:rsidR="000D1CF1" w:rsidRPr="00735E2F" w:rsidRDefault="000D1CF1" w:rsidP="00053D0F">
      <w:pPr>
        <w:numPr>
          <w:ilvl w:val="0"/>
          <w:numId w:val="4"/>
        </w:numPr>
        <w:spacing w:line="360" w:lineRule="auto"/>
        <w:jc w:val="both"/>
        <w:rPr>
          <w:rFonts w:ascii="Arial" w:hAnsi="Arial" w:cs="Arial"/>
          <w:lang w:val="en-GB"/>
        </w:rPr>
      </w:pPr>
      <w:r w:rsidRPr="00735E2F">
        <w:rPr>
          <w:rFonts w:ascii="Arial" w:hAnsi="Arial" w:cs="Arial"/>
          <w:lang w:val="en-GB"/>
        </w:rPr>
        <w:t xml:space="preserve">All patients with age belonging to the </w:t>
      </w:r>
      <w:proofErr w:type="gramStart"/>
      <w:r w:rsidRPr="00735E2F">
        <w:rPr>
          <w:rFonts w:ascii="Arial" w:hAnsi="Arial" w:cs="Arial"/>
          <w:lang w:val="en-GB"/>
        </w:rPr>
        <w:t>8</w:t>
      </w:r>
      <w:r w:rsidR="007E1B67" w:rsidRPr="00735E2F">
        <w:rPr>
          <w:rFonts w:ascii="Arial" w:hAnsi="Arial" w:cs="Arial"/>
          <w:lang w:val="en-GB"/>
        </w:rPr>
        <w:t>3</w:t>
      </w:r>
      <w:r w:rsidRPr="00735E2F">
        <w:rPr>
          <w:rFonts w:ascii="Arial" w:hAnsi="Arial" w:cs="Arial"/>
          <w:lang w:val="en-GB"/>
        </w:rPr>
        <w:t>th</w:t>
      </w:r>
      <w:proofErr w:type="gramEnd"/>
      <w:r w:rsidRPr="00735E2F">
        <w:rPr>
          <w:rFonts w:ascii="Arial" w:hAnsi="Arial" w:cs="Arial"/>
          <w:lang w:val="en-GB"/>
        </w:rPr>
        <w:t xml:space="preserve"> percentile or above</w:t>
      </w:r>
      <w:r w:rsidR="00781ACB" w:rsidRPr="00735E2F">
        <w:rPr>
          <w:rFonts w:ascii="Arial" w:hAnsi="Arial" w:cs="Arial"/>
          <w:lang w:val="en-GB"/>
        </w:rPr>
        <w:t>.</w:t>
      </w:r>
    </w:p>
    <w:p w14:paraId="3733B73D" w14:textId="4C85719C" w:rsidR="002D5095" w:rsidRDefault="000D1CF1" w:rsidP="00053D0F">
      <w:pPr>
        <w:spacing w:line="360" w:lineRule="auto"/>
        <w:jc w:val="both"/>
        <w:rPr>
          <w:rFonts w:ascii="Arial" w:hAnsi="Arial" w:cs="Arial"/>
          <w:lang w:val="en-GB"/>
        </w:rPr>
      </w:pPr>
      <w:r w:rsidRPr="00735E2F">
        <w:rPr>
          <w:rFonts w:ascii="Arial" w:hAnsi="Arial" w:cs="Arial"/>
          <w:lang w:val="en-GB"/>
        </w:rPr>
        <w:t xml:space="preserve">The inclusion of the latter group in our target variable is justified by the observation that this age group accounted for 19% of all </w:t>
      </w:r>
      <w:r w:rsidR="007A4A3A" w:rsidRPr="00735E2F">
        <w:rPr>
          <w:rFonts w:ascii="Arial" w:hAnsi="Arial" w:cs="Arial"/>
          <w:lang w:val="en-GB"/>
        </w:rPr>
        <w:t>decease</w:t>
      </w:r>
      <w:r w:rsidRPr="00735E2F">
        <w:rPr>
          <w:rFonts w:ascii="Arial" w:hAnsi="Arial" w:cs="Arial"/>
          <w:lang w:val="en-GB"/>
        </w:rPr>
        <w:t xml:space="preserve"> cases, representing the highest risk factor among all variables </w:t>
      </w:r>
      <w:r w:rsidR="00E802F1" w:rsidRPr="00735E2F">
        <w:rPr>
          <w:rFonts w:ascii="Arial" w:hAnsi="Arial" w:cs="Arial"/>
          <w:lang w:val="en-GB"/>
        </w:rPr>
        <w:t>analysed</w:t>
      </w:r>
      <w:r w:rsidR="00C633C5" w:rsidRPr="00735E2F">
        <w:rPr>
          <w:rFonts w:ascii="Arial" w:hAnsi="Arial" w:cs="Arial"/>
          <w:lang w:val="en-GB"/>
        </w:rPr>
        <w:t xml:space="preserve"> (</w:t>
      </w:r>
      <w:r w:rsidR="00957EA2" w:rsidRPr="00735E2F">
        <w:rPr>
          <w:rFonts w:ascii="Arial" w:hAnsi="Arial" w:cs="Arial"/>
          <w:lang w:val="en-GB"/>
        </w:rPr>
        <w:t>F</w:t>
      </w:r>
      <w:r w:rsidR="00C633C5" w:rsidRPr="00735E2F">
        <w:rPr>
          <w:rFonts w:ascii="Arial" w:hAnsi="Arial" w:cs="Arial"/>
          <w:lang w:val="en-GB"/>
        </w:rPr>
        <w:t>igure 2)</w:t>
      </w:r>
      <w:r w:rsidRPr="00735E2F">
        <w:rPr>
          <w:rFonts w:ascii="Arial" w:hAnsi="Arial" w:cs="Arial"/>
          <w:lang w:val="en-GB"/>
        </w:rPr>
        <w:t>.</w:t>
      </w:r>
      <w:r w:rsidR="002D5095" w:rsidRPr="00735E2F">
        <w:rPr>
          <w:rFonts w:ascii="Arial" w:hAnsi="Arial" w:cs="Arial"/>
          <w:lang w:val="en-GB"/>
        </w:rPr>
        <w:t xml:space="preserve"> </w:t>
      </w:r>
    </w:p>
    <w:p w14:paraId="516351FC" w14:textId="77777777" w:rsidR="002E5F47" w:rsidRPr="00735E2F" w:rsidRDefault="002E5F47" w:rsidP="00053D0F">
      <w:pPr>
        <w:spacing w:line="360" w:lineRule="auto"/>
        <w:jc w:val="both"/>
        <w:rPr>
          <w:rFonts w:ascii="Arial" w:hAnsi="Arial" w:cs="Arial"/>
          <w:lang w:val="en-GB"/>
        </w:rPr>
      </w:pPr>
    </w:p>
    <w:p w14:paraId="42FB379D" w14:textId="11F282D4" w:rsidR="002D5095" w:rsidRPr="002E5F47" w:rsidRDefault="002D5095" w:rsidP="00053D0F">
      <w:pPr>
        <w:pStyle w:val="ListParagraph"/>
        <w:numPr>
          <w:ilvl w:val="0"/>
          <w:numId w:val="8"/>
        </w:numPr>
        <w:spacing w:line="360" w:lineRule="auto"/>
        <w:jc w:val="both"/>
        <w:rPr>
          <w:rStyle w:val="SubtleEmphasis"/>
          <w:lang w:val="en-GB"/>
        </w:rPr>
      </w:pPr>
      <w:r w:rsidRPr="002E5F47">
        <w:rPr>
          <w:rStyle w:val="SubtleEmphasis"/>
          <w:lang w:val="en-GB"/>
        </w:rPr>
        <w:t>Data Preprocessing and Quality Assurance</w:t>
      </w:r>
    </w:p>
    <w:p w14:paraId="1415CAD8" w14:textId="30FB12F4" w:rsidR="002D5095" w:rsidRDefault="002D5095" w:rsidP="00053D0F">
      <w:pPr>
        <w:spacing w:line="360" w:lineRule="auto"/>
        <w:jc w:val="both"/>
        <w:rPr>
          <w:rFonts w:ascii="Arial" w:hAnsi="Arial" w:cs="Arial"/>
          <w:lang w:val="en-GB"/>
        </w:rPr>
      </w:pPr>
      <w:r w:rsidRPr="00735E2F">
        <w:rPr>
          <w:rFonts w:ascii="Arial" w:hAnsi="Arial" w:cs="Arial"/>
          <w:lang w:val="en-GB"/>
        </w:rPr>
        <w:t xml:space="preserve">Extensive data cleaning and preprocessing steps were performed to handle missing </w:t>
      </w:r>
      <w:r w:rsidR="008D7DFB" w:rsidRPr="00735E2F">
        <w:rPr>
          <w:rFonts w:ascii="Arial" w:hAnsi="Arial" w:cs="Arial"/>
          <w:lang w:val="en-GB"/>
        </w:rPr>
        <w:t>values and</w:t>
      </w:r>
      <w:r w:rsidRPr="00735E2F">
        <w:rPr>
          <w:rFonts w:ascii="Arial" w:hAnsi="Arial" w:cs="Arial"/>
          <w:lang w:val="en-GB"/>
        </w:rPr>
        <w:t xml:space="preserve"> prepare the data for analysis. We utilized pandas for data manipulation </w:t>
      </w:r>
      <w:r w:rsidRPr="00735E2F">
        <w:rPr>
          <w:rFonts w:ascii="Arial" w:hAnsi="Arial" w:cs="Arial"/>
          <w:lang w:val="en-GB"/>
        </w:rPr>
        <w:lastRenderedPageBreak/>
        <w:t xml:space="preserve">and preprocessing. Columns with almost 100% null values were identified and removed. Columns with more than 50% null values were manually curated and nan were filled with zeros, while columns with 50% to 20% null values were filled with either zeros for object columns or the mean value for numerical columns. For columns with 20% to 1% null values, we used the </w:t>
      </w:r>
      <w:proofErr w:type="spellStart"/>
      <w:r w:rsidRPr="00735E2F">
        <w:rPr>
          <w:rFonts w:ascii="Arial" w:hAnsi="Arial" w:cs="Arial"/>
          <w:lang w:val="en-GB"/>
        </w:rPr>
        <w:t>KNNImputer</w:t>
      </w:r>
      <w:proofErr w:type="spellEnd"/>
      <w:r w:rsidRPr="00735E2F">
        <w:rPr>
          <w:rFonts w:ascii="Arial" w:hAnsi="Arial" w:cs="Arial"/>
          <w:lang w:val="en-GB"/>
        </w:rPr>
        <w:t xml:space="preserve"> from scikit-learn to impute missing values in numerical columns, and the </w:t>
      </w:r>
      <w:proofErr w:type="spellStart"/>
      <w:r w:rsidRPr="00735E2F">
        <w:rPr>
          <w:rFonts w:ascii="Arial" w:hAnsi="Arial" w:cs="Arial"/>
          <w:lang w:val="en-GB"/>
        </w:rPr>
        <w:t>SimpleImputer</w:t>
      </w:r>
      <w:proofErr w:type="spellEnd"/>
      <w:r w:rsidRPr="00735E2F">
        <w:rPr>
          <w:rFonts w:ascii="Arial" w:hAnsi="Arial" w:cs="Arial"/>
          <w:lang w:val="en-GB"/>
        </w:rPr>
        <w:t xml:space="preserve"> was used to impute missing values in categorical columns using the most frequent value</w:t>
      </w:r>
      <w:r w:rsidR="007E1B67" w:rsidRPr="00735E2F">
        <w:rPr>
          <w:rFonts w:ascii="Arial" w:hAnsi="Arial" w:cs="Arial"/>
          <w:lang w:val="en-GB"/>
        </w:rPr>
        <w:t xml:space="preserve"> (Figure </w:t>
      </w:r>
      <w:r w:rsidR="00957EA2" w:rsidRPr="00735E2F">
        <w:rPr>
          <w:rFonts w:ascii="Arial" w:hAnsi="Arial" w:cs="Arial"/>
          <w:lang w:val="en-GB"/>
        </w:rPr>
        <w:t>4</w:t>
      </w:r>
      <w:r w:rsidR="007E1B67" w:rsidRPr="00735E2F">
        <w:rPr>
          <w:rFonts w:ascii="Arial" w:hAnsi="Arial" w:cs="Arial"/>
          <w:lang w:val="en-GB"/>
        </w:rPr>
        <w:t>)</w:t>
      </w:r>
      <w:r w:rsidRPr="00735E2F">
        <w:rPr>
          <w:rFonts w:ascii="Arial" w:hAnsi="Arial" w:cs="Arial"/>
          <w:lang w:val="en-GB"/>
        </w:rPr>
        <w:t>.</w:t>
      </w:r>
    </w:p>
    <w:p w14:paraId="72944878" w14:textId="77777777" w:rsidR="002E5F47" w:rsidRPr="002E5F47" w:rsidRDefault="002E5F47" w:rsidP="00053D0F">
      <w:pPr>
        <w:spacing w:line="360" w:lineRule="auto"/>
        <w:jc w:val="both"/>
        <w:rPr>
          <w:rStyle w:val="SubtleEmphasis"/>
          <w:lang w:val="en-GB"/>
        </w:rPr>
      </w:pPr>
    </w:p>
    <w:p w14:paraId="23E54CBD" w14:textId="6FFCB636" w:rsidR="002D5095" w:rsidRPr="002E5F47" w:rsidRDefault="002D5095" w:rsidP="00053D0F">
      <w:pPr>
        <w:pStyle w:val="ListParagraph"/>
        <w:numPr>
          <w:ilvl w:val="0"/>
          <w:numId w:val="8"/>
        </w:numPr>
        <w:spacing w:line="360" w:lineRule="auto"/>
        <w:jc w:val="both"/>
        <w:rPr>
          <w:rStyle w:val="SubtleEmphasis"/>
          <w:lang w:val="en-GB"/>
        </w:rPr>
      </w:pPr>
      <w:r w:rsidRPr="002E5F47">
        <w:rPr>
          <w:rStyle w:val="SubtleEmphasis"/>
          <w:lang w:val="en-GB"/>
        </w:rPr>
        <w:t xml:space="preserve">Feature Correlation Analysis </w:t>
      </w:r>
    </w:p>
    <w:p w14:paraId="23138E19" w14:textId="479775B3" w:rsidR="002D5095" w:rsidRDefault="002D5095" w:rsidP="00053D0F">
      <w:pPr>
        <w:spacing w:line="360" w:lineRule="auto"/>
        <w:jc w:val="both"/>
        <w:rPr>
          <w:rFonts w:ascii="Arial" w:hAnsi="Arial" w:cs="Arial"/>
          <w:lang w:val="en-GB"/>
        </w:rPr>
      </w:pPr>
      <w:r w:rsidRPr="00735E2F">
        <w:rPr>
          <w:rFonts w:ascii="Arial" w:hAnsi="Arial" w:cs="Arial"/>
          <w:lang w:val="en-GB"/>
        </w:rPr>
        <w:t xml:space="preserve">To understand which variables are more related to </w:t>
      </w:r>
      <w:r w:rsidR="007A4A3A" w:rsidRPr="00735E2F">
        <w:rPr>
          <w:rFonts w:ascii="Arial" w:hAnsi="Arial" w:cs="Arial"/>
          <w:lang w:val="en-GB"/>
        </w:rPr>
        <w:t>decease</w:t>
      </w:r>
      <w:r w:rsidRPr="00735E2F">
        <w:rPr>
          <w:rFonts w:ascii="Arial" w:hAnsi="Arial" w:cs="Arial"/>
          <w:lang w:val="en-GB"/>
        </w:rPr>
        <w:t xml:space="preserve">, we plotted the correlation of the different variables with the </w:t>
      </w:r>
      <w:r w:rsidR="007A4A3A" w:rsidRPr="00735E2F">
        <w:rPr>
          <w:rFonts w:ascii="Arial" w:hAnsi="Arial" w:cs="Arial"/>
          <w:lang w:val="en-GB"/>
        </w:rPr>
        <w:t>decease</w:t>
      </w:r>
      <w:r w:rsidRPr="00735E2F">
        <w:rPr>
          <w:rFonts w:ascii="Arial" w:hAnsi="Arial" w:cs="Arial"/>
          <w:lang w:val="en-GB"/>
        </w:rPr>
        <w:t xml:space="preserve"> variable using seaborn and matplotlib for visualization. We considered variables of interest those that presented a correlation higher or lower than 0.1 or -0.1</w:t>
      </w:r>
      <w:r w:rsidR="006E4286" w:rsidRPr="00735E2F">
        <w:rPr>
          <w:rFonts w:ascii="Arial" w:hAnsi="Arial" w:cs="Arial"/>
          <w:lang w:val="en-GB"/>
        </w:rPr>
        <w:t xml:space="preserve"> (Figure 4)</w:t>
      </w:r>
      <w:r w:rsidRPr="00735E2F">
        <w:rPr>
          <w:rFonts w:ascii="Arial" w:hAnsi="Arial" w:cs="Arial"/>
          <w:lang w:val="en-GB"/>
        </w:rPr>
        <w:t>.</w:t>
      </w:r>
    </w:p>
    <w:p w14:paraId="0C538EB9" w14:textId="77777777" w:rsidR="002E5F47" w:rsidRPr="00735E2F" w:rsidRDefault="002E5F47" w:rsidP="00053D0F">
      <w:pPr>
        <w:spacing w:line="360" w:lineRule="auto"/>
        <w:jc w:val="both"/>
        <w:rPr>
          <w:rFonts w:ascii="Arial" w:hAnsi="Arial" w:cs="Arial"/>
          <w:lang w:val="en-GB"/>
        </w:rPr>
      </w:pPr>
    </w:p>
    <w:p w14:paraId="415B6852" w14:textId="272FEBCC" w:rsidR="002D5095" w:rsidRPr="002E5F47" w:rsidRDefault="002D5095" w:rsidP="00053D0F">
      <w:pPr>
        <w:pStyle w:val="ListParagraph"/>
        <w:numPr>
          <w:ilvl w:val="0"/>
          <w:numId w:val="8"/>
        </w:numPr>
        <w:spacing w:line="360" w:lineRule="auto"/>
        <w:jc w:val="both"/>
        <w:rPr>
          <w:rStyle w:val="SubtleEmphasis"/>
          <w:lang w:val="en-GB"/>
        </w:rPr>
      </w:pPr>
      <w:r w:rsidRPr="002E5F47">
        <w:rPr>
          <w:rStyle w:val="SubtleEmphasis"/>
          <w:lang w:val="en-GB"/>
        </w:rPr>
        <w:t xml:space="preserve">Machine Learning Model Development and Evaluation </w:t>
      </w:r>
    </w:p>
    <w:p w14:paraId="403F0F74" w14:textId="5C3B1B65" w:rsidR="002D5095" w:rsidRDefault="002D5095" w:rsidP="00053D0F">
      <w:pPr>
        <w:spacing w:line="360" w:lineRule="auto"/>
        <w:jc w:val="both"/>
        <w:rPr>
          <w:rFonts w:ascii="Arial" w:hAnsi="Arial" w:cs="Arial"/>
          <w:lang w:val="en-GB"/>
        </w:rPr>
      </w:pPr>
      <w:r w:rsidRPr="00735E2F">
        <w:rPr>
          <w:rFonts w:ascii="Arial" w:hAnsi="Arial" w:cs="Arial"/>
          <w:lang w:val="en-GB"/>
        </w:rPr>
        <w:t xml:space="preserve">To ensure a robust evaluation, the data was split into training and test sets with a 70:30 split ratio, utilizing </w:t>
      </w:r>
      <w:proofErr w:type="spellStart"/>
      <w:r w:rsidRPr="00735E2F">
        <w:rPr>
          <w:rFonts w:ascii="Arial" w:hAnsi="Arial" w:cs="Arial"/>
          <w:lang w:val="en-GB"/>
        </w:rPr>
        <w:t>sklearn's</w:t>
      </w:r>
      <w:proofErr w:type="spellEnd"/>
      <w:r w:rsidRPr="00735E2F">
        <w:rPr>
          <w:rFonts w:ascii="Arial" w:hAnsi="Arial" w:cs="Arial"/>
          <w:lang w:val="en-GB"/>
        </w:rPr>
        <w:t xml:space="preserve"> train_test_split function with a fixed random state for reproducibility. Furthermore, the SMOTE </w:t>
      </w:r>
      <w:r w:rsidR="006E4286" w:rsidRPr="00735E2F">
        <w:rPr>
          <w:rFonts w:ascii="Arial" w:hAnsi="Arial" w:cs="Arial"/>
          <w:lang w:val="en-GB"/>
        </w:rPr>
        <w:t xml:space="preserve">(Synthetic Minority Over-sampling Technique) </w:t>
      </w:r>
      <w:r w:rsidRPr="00735E2F">
        <w:rPr>
          <w:rFonts w:ascii="Arial" w:hAnsi="Arial" w:cs="Arial"/>
          <w:lang w:val="en-GB"/>
        </w:rPr>
        <w:t>algorithm from imblearn</w:t>
      </w:r>
      <w:r w:rsidR="006E4286" w:rsidRPr="00735E2F">
        <w:rPr>
          <w:rFonts w:ascii="Arial" w:hAnsi="Arial" w:cs="Arial"/>
          <w:lang w:val="en-GB"/>
        </w:rPr>
        <w:t xml:space="preserve"> package</w:t>
      </w:r>
      <w:r w:rsidRPr="00735E2F">
        <w:rPr>
          <w:rFonts w:ascii="Arial" w:hAnsi="Arial" w:cs="Arial"/>
          <w:lang w:val="en-GB"/>
        </w:rPr>
        <w:t xml:space="preserve"> was applied to balance the class distribution in the training set, and data was normalized using </w:t>
      </w:r>
      <w:proofErr w:type="spellStart"/>
      <w:r w:rsidRPr="00735E2F">
        <w:rPr>
          <w:rFonts w:ascii="Arial" w:hAnsi="Arial" w:cs="Arial"/>
          <w:lang w:val="en-GB"/>
        </w:rPr>
        <w:t>sklearn's</w:t>
      </w:r>
      <w:proofErr w:type="spellEnd"/>
      <w:r w:rsidRPr="00735E2F">
        <w:rPr>
          <w:rFonts w:ascii="Arial" w:hAnsi="Arial" w:cs="Arial"/>
          <w:lang w:val="en-GB"/>
        </w:rPr>
        <w:t xml:space="preserve"> </w:t>
      </w:r>
      <w:proofErr w:type="spellStart"/>
      <w:r w:rsidRPr="00735E2F">
        <w:rPr>
          <w:rFonts w:ascii="Arial" w:hAnsi="Arial" w:cs="Arial"/>
          <w:lang w:val="en-GB"/>
        </w:rPr>
        <w:t>MinMaxScaler</w:t>
      </w:r>
      <w:proofErr w:type="spellEnd"/>
      <w:r w:rsidR="006E4286" w:rsidRPr="00735E2F">
        <w:rPr>
          <w:rFonts w:ascii="Arial" w:hAnsi="Arial" w:cs="Arial"/>
          <w:lang w:val="en-GB"/>
        </w:rPr>
        <w:t xml:space="preserve"> function (Figure 4).</w:t>
      </w:r>
    </w:p>
    <w:p w14:paraId="0B11C055" w14:textId="77777777" w:rsidR="002E5F47" w:rsidRPr="00735E2F" w:rsidRDefault="002E5F47" w:rsidP="00053D0F">
      <w:pPr>
        <w:spacing w:line="360" w:lineRule="auto"/>
        <w:jc w:val="both"/>
        <w:rPr>
          <w:rFonts w:ascii="Arial" w:hAnsi="Arial" w:cs="Arial"/>
          <w:lang w:val="en-GB"/>
        </w:rPr>
      </w:pPr>
    </w:p>
    <w:p w14:paraId="7D2E2696" w14:textId="4035EF72" w:rsidR="002D5095" w:rsidRPr="002E5F47" w:rsidRDefault="002D5095" w:rsidP="00053D0F">
      <w:pPr>
        <w:spacing w:line="360" w:lineRule="auto"/>
        <w:ind w:firstLine="720"/>
        <w:jc w:val="both"/>
        <w:rPr>
          <w:rStyle w:val="Emphasis"/>
          <w:lang w:val="en-GB"/>
        </w:rPr>
      </w:pPr>
      <w:r w:rsidRPr="002E5F47">
        <w:rPr>
          <w:rStyle w:val="Emphasis"/>
          <w:lang w:val="en-GB"/>
        </w:rPr>
        <w:t>6.1. Feature Selection and Algorithm Comparison</w:t>
      </w:r>
    </w:p>
    <w:p w14:paraId="4E409BB9" w14:textId="0A7A657C" w:rsidR="002D5095" w:rsidRDefault="002D5095" w:rsidP="00053D0F">
      <w:pPr>
        <w:spacing w:line="360" w:lineRule="auto"/>
        <w:jc w:val="both"/>
        <w:rPr>
          <w:rFonts w:ascii="Arial" w:hAnsi="Arial" w:cs="Arial"/>
          <w:lang w:val="en-GB"/>
        </w:rPr>
      </w:pPr>
      <w:r w:rsidRPr="00735E2F">
        <w:rPr>
          <w:rFonts w:ascii="Arial" w:hAnsi="Arial" w:cs="Arial"/>
          <w:lang w:val="en-GB"/>
        </w:rPr>
        <w:t xml:space="preserve">To determine the optimal estimator for feature selection and the best classifier, we implemented a comprehensive approach using </w:t>
      </w:r>
      <w:proofErr w:type="spellStart"/>
      <w:r w:rsidRPr="00735E2F">
        <w:rPr>
          <w:rFonts w:ascii="Arial" w:hAnsi="Arial" w:cs="Arial"/>
          <w:lang w:val="en-GB"/>
        </w:rPr>
        <w:t>sklearn</w:t>
      </w:r>
      <w:proofErr w:type="spellEnd"/>
      <w:r w:rsidRPr="00735E2F">
        <w:rPr>
          <w:rFonts w:ascii="Arial" w:hAnsi="Arial" w:cs="Arial"/>
          <w:lang w:val="en-GB"/>
        </w:rPr>
        <w:t xml:space="preserve">. For feature selection, we utilized multiple techniques, including Recursive Feature Elimination with Random Forest and </w:t>
      </w:r>
      <w:proofErr w:type="spellStart"/>
      <w:r w:rsidRPr="00735E2F">
        <w:rPr>
          <w:rFonts w:ascii="Arial" w:hAnsi="Arial" w:cs="Arial"/>
          <w:lang w:val="en-GB"/>
        </w:rPr>
        <w:t>SelectFromModel</w:t>
      </w:r>
      <w:proofErr w:type="spellEnd"/>
      <w:r w:rsidRPr="00735E2F">
        <w:rPr>
          <w:rFonts w:ascii="Arial" w:hAnsi="Arial" w:cs="Arial"/>
          <w:lang w:val="en-GB"/>
        </w:rPr>
        <w:t xml:space="preserve"> with various base estimators such as Random Forest, Gradient Boosting, Logistic Regression, Extra Trees, and AdaBoost. We then evaluated a diverse set of classification algorithms, including Random Forest, Gradient Boosting, Support Vector Machine, Decision Tree, </w:t>
      </w:r>
      <w:proofErr w:type="spellStart"/>
      <w:r w:rsidRPr="00735E2F">
        <w:rPr>
          <w:rFonts w:ascii="Arial" w:hAnsi="Arial" w:cs="Arial"/>
          <w:lang w:val="en-GB"/>
        </w:rPr>
        <w:t>XGBoost</w:t>
      </w:r>
      <w:proofErr w:type="spellEnd"/>
      <w:r w:rsidRPr="00735E2F">
        <w:rPr>
          <w:rFonts w:ascii="Arial" w:hAnsi="Arial" w:cs="Arial"/>
          <w:lang w:val="en-GB"/>
        </w:rPr>
        <w:t xml:space="preserve"> (from xgboost library), </w:t>
      </w:r>
      <w:proofErr w:type="spellStart"/>
      <w:r w:rsidRPr="00735E2F">
        <w:rPr>
          <w:rFonts w:ascii="Arial" w:hAnsi="Arial" w:cs="Arial"/>
          <w:lang w:val="en-GB"/>
        </w:rPr>
        <w:t>LightGBM</w:t>
      </w:r>
      <w:proofErr w:type="spellEnd"/>
      <w:r w:rsidRPr="00735E2F">
        <w:rPr>
          <w:rFonts w:ascii="Arial" w:hAnsi="Arial" w:cs="Arial"/>
          <w:lang w:val="en-GB"/>
        </w:rPr>
        <w:t xml:space="preserve"> (from lightgbm library), </w:t>
      </w:r>
      <w:proofErr w:type="spellStart"/>
      <w:r w:rsidRPr="00735E2F">
        <w:rPr>
          <w:rFonts w:ascii="Arial" w:hAnsi="Arial" w:cs="Arial"/>
          <w:lang w:val="en-GB"/>
        </w:rPr>
        <w:t>CatBoost</w:t>
      </w:r>
      <w:proofErr w:type="spellEnd"/>
      <w:r w:rsidRPr="00735E2F">
        <w:rPr>
          <w:rFonts w:ascii="Arial" w:hAnsi="Arial" w:cs="Arial"/>
          <w:lang w:val="en-GB"/>
        </w:rPr>
        <w:t xml:space="preserve"> (from catboost library), Extra Trees, AdaBoost, and Ridge Classifier. For each combination of feature selector and classifier, we constructed a pipeline using </w:t>
      </w:r>
      <w:proofErr w:type="spellStart"/>
      <w:r w:rsidRPr="00735E2F">
        <w:rPr>
          <w:rFonts w:ascii="Arial" w:hAnsi="Arial" w:cs="Arial"/>
          <w:lang w:val="en-GB"/>
        </w:rPr>
        <w:t>sklearn</w:t>
      </w:r>
      <w:proofErr w:type="spellEnd"/>
      <w:r w:rsidRPr="00735E2F">
        <w:rPr>
          <w:rFonts w:ascii="Arial" w:hAnsi="Arial" w:cs="Arial"/>
          <w:lang w:val="en-GB"/>
        </w:rPr>
        <w:t xml:space="preserve"> that first applies the feature selection method and then trains the classifier on the selected features</w:t>
      </w:r>
      <w:r w:rsidR="006E4286" w:rsidRPr="00735E2F">
        <w:rPr>
          <w:rFonts w:ascii="Arial" w:hAnsi="Arial" w:cs="Arial"/>
          <w:lang w:val="en-GB"/>
        </w:rPr>
        <w:t xml:space="preserve"> (Figure 4).</w:t>
      </w:r>
    </w:p>
    <w:p w14:paraId="47571155" w14:textId="77777777" w:rsidR="002E5F47" w:rsidRPr="00735E2F" w:rsidRDefault="002E5F47" w:rsidP="00053D0F">
      <w:pPr>
        <w:spacing w:line="360" w:lineRule="auto"/>
        <w:jc w:val="both"/>
        <w:rPr>
          <w:rFonts w:ascii="Arial" w:hAnsi="Arial" w:cs="Arial"/>
          <w:lang w:val="en-GB"/>
        </w:rPr>
      </w:pPr>
    </w:p>
    <w:p w14:paraId="77EC645C" w14:textId="77777777" w:rsidR="002D5095" w:rsidRPr="002E5F47" w:rsidRDefault="002D5095" w:rsidP="00053D0F">
      <w:pPr>
        <w:spacing w:line="360" w:lineRule="auto"/>
        <w:ind w:firstLine="720"/>
        <w:jc w:val="both"/>
        <w:rPr>
          <w:rStyle w:val="Emphasis"/>
          <w:lang w:val="en-GB"/>
        </w:rPr>
      </w:pPr>
      <w:r w:rsidRPr="002E5F47">
        <w:rPr>
          <w:rStyle w:val="Emphasis"/>
          <w:lang w:val="en-GB"/>
        </w:rPr>
        <w:t>6.2. Hyperparameter Optimization</w:t>
      </w:r>
    </w:p>
    <w:p w14:paraId="1FA2E618" w14:textId="66AF1E19" w:rsidR="002D5095" w:rsidRDefault="002D5095" w:rsidP="00053D0F">
      <w:pPr>
        <w:spacing w:line="360" w:lineRule="auto"/>
        <w:jc w:val="both"/>
        <w:rPr>
          <w:rFonts w:ascii="Arial" w:hAnsi="Arial" w:cs="Arial"/>
          <w:lang w:val="en-GB"/>
        </w:rPr>
      </w:pPr>
      <w:r w:rsidRPr="00735E2F">
        <w:rPr>
          <w:rFonts w:ascii="Arial" w:hAnsi="Arial" w:cs="Arial"/>
          <w:lang w:val="en-GB"/>
        </w:rPr>
        <w:t xml:space="preserve">To optimize the performance of the </w:t>
      </w:r>
      <w:proofErr w:type="spellStart"/>
      <w:r w:rsidRPr="00735E2F">
        <w:rPr>
          <w:rFonts w:ascii="Arial" w:hAnsi="Arial" w:cs="Arial"/>
          <w:lang w:val="en-GB"/>
        </w:rPr>
        <w:t>LightGBM</w:t>
      </w:r>
      <w:proofErr w:type="spellEnd"/>
      <w:r w:rsidRPr="00735E2F">
        <w:rPr>
          <w:rFonts w:ascii="Arial" w:hAnsi="Arial" w:cs="Arial"/>
          <w:lang w:val="en-GB"/>
        </w:rPr>
        <w:t xml:space="preserve"> Classifier, a grid search approach was adopted using </w:t>
      </w:r>
      <w:proofErr w:type="spellStart"/>
      <w:r w:rsidRPr="00735E2F">
        <w:rPr>
          <w:rFonts w:ascii="Arial" w:hAnsi="Arial" w:cs="Arial"/>
          <w:lang w:val="en-GB"/>
        </w:rPr>
        <w:t>sklearn's</w:t>
      </w:r>
      <w:proofErr w:type="spellEnd"/>
      <w:r w:rsidRPr="00735E2F">
        <w:rPr>
          <w:rFonts w:ascii="Arial" w:hAnsi="Arial" w:cs="Arial"/>
          <w:lang w:val="en-GB"/>
        </w:rPr>
        <w:t xml:space="preserve"> </w:t>
      </w:r>
      <w:proofErr w:type="spellStart"/>
      <w:r w:rsidRPr="00735E2F">
        <w:rPr>
          <w:rFonts w:ascii="Arial" w:hAnsi="Arial" w:cs="Arial"/>
          <w:lang w:val="en-GB"/>
        </w:rPr>
        <w:t>GridSearchCV</w:t>
      </w:r>
      <w:proofErr w:type="spellEnd"/>
      <w:r w:rsidRPr="00735E2F">
        <w:rPr>
          <w:rFonts w:ascii="Arial" w:hAnsi="Arial" w:cs="Arial"/>
          <w:lang w:val="en-GB"/>
        </w:rPr>
        <w:t>. The hyperparameter grid included various parameters for both feature selection and classification. The grid search was performed using 5-fold cross-validation, and the ROC-AUC score was employed as the evaluation metric</w:t>
      </w:r>
      <w:r w:rsidR="006E4286" w:rsidRPr="00735E2F">
        <w:rPr>
          <w:rFonts w:ascii="Arial" w:hAnsi="Arial" w:cs="Arial"/>
          <w:lang w:val="en-GB"/>
        </w:rPr>
        <w:t xml:space="preserve"> (Figure 4).</w:t>
      </w:r>
    </w:p>
    <w:p w14:paraId="4856BA61" w14:textId="77777777" w:rsidR="002E5F47" w:rsidRPr="00735E2F" w:rsidRDefault="002E5F47" w:rsidP="00053D0F">
      <w:pPr>
        <w:spacing w:line="360" w:lineRule="auto"/>
        <w:jc w:val="both"/>
        <w:rPr>
          <w:rFonts w:ascii="Arial" w:hAnsi="Arial" w:cs="Arial"/>
          <w:lang w:val="en-GB"/>
        </w:rPr>
      </w:pPr>
    </w:p>
    <w:p w14:paraId="625FE66E" w14:textId="77777777" w:rsidR="002D5095" w:rsidRPr="002E5F47" w:rsidRDefault="002D5095" w:rsidP="00053D0F">
      <w:pPr>
        <w:spacing w:line="360" w:lineRule="auto"/>
        <w:ind w:firstLine="720"/>
        <w:jc w:val="both"/>
        <w:rPr>
          <w:rStyle w:val="Emphasis"/>
          <w:lang w:val="en-GB"/>
        </w:rPr>
      </w:pPr>
      <w:r w:rsidRPr="002E5F47">
        <w:rPr>
          <w:rStyle w:val="Emphasis"/>
          <w:lang w:val="en-GB"/>
        </w:rPr>
        <w:t xml:space="preserve">6.3. Ensemble </w:t>
      </w:r>
      <w:proofErr w:type="spellStart"/>
      <w:r w:rsidRPr="002E5F47">
        <w:rPr>
          <w:rStyle w:val="Emphasis"/>
          <w:lang w:val="en-GB"/>
        </w:rPr>
        <w:t>Modeling</w:t>
      </w:r>
      <w:proofErr w:type="spellEnd"/>
      <w:r w:rsidRPr="002E5F47">
        <w:rPr>
          <w:rStyle w:val="Emphasis"/>
          <w:lang w:val="en-GB"/>
        </w:rPr>
        <w:t>: Stacking Approach</w:t>
      </w:r>
    </w:p>
    <w:p w14:paraId="4761F10C" w14:textId="10A113B6" w:rsidR="002D5095" w:rsidRDefault="002D5095" w:rsidP="00053D0F">
      <w:pPr>
        <w:spacing w:line="360" w:lineRule="auto"/>
        <w:jc w:val="both"/>
        <w:rPr>
          <w:rFonts w:ascii="Arial" w:hAnsi="Arial" w:cs="Arial"/>
          <w:lang w:val="en-GB"/>
        </w:rPr>
      </w:pPr>
      <w:r w:rsidRPr="00735E2F">
        <w:rPr>
          <w:rFonts w:ascii="Arial" w:hAnsi="Arial" w:cs="Arial"/>
          <w:lang w:val="en-GB"/>
        </w:rPr>
        <w:t xml:space="preserve">After identifying the best estimator and classifier, we proceeded to develop a stacking model using </w:t>
      </w:r>
      <w:proofErr w:type="spellStart"/>
      <w:r w:rsidRPr="00735E2F">
        <w:rPr>
          <w:rFonts w:ascii="Arial" w:hAnsi="Arial" w:cs="Arial"/>
          <w:lang w:val="en-GB"/>
        </w:rPr>
        <w:t>sklearn's</w:t>
      </w:r>
      <w:proofErr w:type="spellEnd"/>
      <w:r w:rsidRPr="00735E2F">
        <w:rPr>
          <w:rFonts w:ascii="Arial" w:hAnsi="Arial" w:cs="Arial"/>
          <w:lang w:val="en-GB"/>
        </w:rPr>
        <w:t xml:space="preserve"> </w:t>
      </w:r>
      <w:proofErr w:type="spellStart"/>
      <w:r w:rsidRPr="00735E2F">
        <w:rPr>
          <w:rFonts w:ascii="Arial" w:hAnsi="Arial" w:cs="Arial"/>
          <w:lang w:val="en-GB"/>
        </w:rPr>
        <w:t>StackingClassifier</w:t>
      </w:r>
      <w:proofErr w:type="spellEnd"/>
      <w:r w:rsidRPr="00735E2F">
        <w:rPr>
          <w:rFonts w:ascii="Arial" w:hAnsi="Arial" w:cs="Arial"/>
          <w:lang w:val="en-GB"/>
        </w:rPr>
        <w:t xml:space="preserve">. This ensemble approach combined base learners, such as Gradient Boosting Classifier, Decision Tree Classifier, </w:t>
      </w:r>
      <w:proofErr w:type="spellStart"/>
      <w:r w:rsidRPr="00735E2F">
        <w:rPr>
          <w:rFonts w:ascii="Arial" w:hAnsi="Arial" w:cs="Arial"/>
          <w:lang w:val="en-GB"/>
        </w:rPr>
        <w:t>XGBoost</w:t>
      </w:r>
      <w:proofErr w:type="spellEnd"/>
      <w:r w:rsidRPr="00735E2F">
        <w:rPr>
          <w:rFonts w:ascii="Arial" w:hAnsi="Arial" w:cs="Arial"/>
          <w:lang w:val="en-GB"/>
        </w:rPr>
        <w:t xml:space="preserve"> Classifier, and </w:t>
      </w:r>
      <w:proofErr w:type="spellStart"/>
      <w:r w:rsidRPr="00735E2F">
        <w:rPr>
          <w:rFonts w:ascii="Arial" w:hAnsi="Arial" w:cs="Arial"/>
          <w:lang w:val="en-GB"/>
        </w:rPr>
        <w:t>CatBoost</w:t>
      </w:r>
      <w:proofErr w:type="spellEnd"/>
      <w:r w:rsidRPr="00735E2F">
        <w:rPr>
          <w:rFonts w:ascii="Arial" w:hAnsi="Arial" w:cs="Arial"/>
          <w:lang w:val="en-GB"/>
        </w:rPr>
        <w:t xml:space="preserve"> Classifier, with a </w:t>
      </w:r>
      <w:proofErr w:type="spellStart"/>
      <w:r w:rsidRPr="00735E2F">
        <w:rPr>
          <w:rFonts w:ascii="Arial" w:hAnsi="Arial" w:cs="Arial"/>
          <w:lang w:val="en-GB"/>
        </w:rPr>
        <w:t>LightGBM</w:t>
      </w:r>
      <w:proofErr w:type="spellEnd"/>
      <w:r w:rsidRPr="00735E2F">
        <w:rPr>
          <w:rFonts w:ascii="Arial" w:hAnsi="Arial" w:cs="Arial"/>
          <w:lang w:val="en-GB"/>
        </w:rPr>
        <w:t xml:space="preserve"> Classifier serving as the meta-classifier</w:t>
      </w:r>
      <w:r w:rsidR="006E4286" w:rsidRPr="00735E2F">
        <w:rPr>
          <w:rFonts w:ascii="Arial" w:hAnsi="Arial" w:cs="Arial"/>
          <w:lang w:val="en-GB"/>
        </w:rPr>
        <w:t xml:space="preserve"> (Figure 4).</w:t>
      </w:r>
    </w:p>
    <w:p w14:paraId="4C470B91" w14:textId="77777777" w:rsidR="002E5F47" w:rsidRPr="00735E2F" w:rsidRDefault="002E5F47" w:rsidP="00053D0F">
      <w:pPr>
        <w:spacing w:line="360" w:lineRule="auto"/>
        <w:jc w:val="both"/>
        <w:rPr>
          <w:rFonts w:ascii="Arial" w:hAnsi="Arial" w:cs="Arial"/>
          <w:lang w:val="en-GB"/>
        </w:rPr>
      </w:pPr>
    </w:p>
    <w:p w14:paraId="03A32631" w14:textId="00519C84" w:rsidR="002D5095" w:rsidRPr="002E5F47" w:rsidRDefault="002D5095" w:rsidP="00053D0F">
      <w:pPr>
        <w:spacing w:line="360" w:lineRule="auto"/>
        <w:ind w:firstLine="720"/>
        <w:jc w:val="both"/>
        <w:rPr>
          <w:rStyle w:val="Emphasis"/>
          <w:lang w:val="en-GB"/>
        </w:rPr>
      </w:pPr>
      <w:r w:rsidRPr="002E5F47">
        <w:rPr>
          <w:rStyle w:val="Emphasis"/>
          <w:lang w:val="en-GB"/>
        </w:rPr>
        <w:t xml:space="preserve">6.4. </w:t>
      </w:r>
      <w:r w:rsidR="00053D0F" w:rsidRPr="002E5F47">
        <w:rPr>
          <w:rStyle w:val="Emphasis"/>
          <w:lang w:val="en-GB"/>
        </w:rPr>
        <w:t>Performance Metrics and Cross-Validation</w:t>
      </w:r>
    </w:p>
    <w:p w14:paraId="13693A65" w14:textId="3BFA1277" w:rsidR="002D5095" w:rsidRDefault="002D5095" w:rsidP="00053D0F">
      <w:pPr>
        <w:spacing w:line="360" w:lineRule="auto"/>
        <w:jc w:val="both"/>
        <w:rPr>
          <w:rFonts w:ascii="Arial" w:hAnsi="Arial" w:cs="Arial"/>
          <w:lang w:val="en-GB"/>
        </w:rPr>
      </w:pPr>
      <w:r w:rsidRPr="00735E2F">
        <w:rPr>
          <w:rFonts w:ascii="Arial" w:hAnsi="Arial" w:cs="Arial"/>
          <w:lang w:val="en-GB"/>
        </w:rPr>
        <w:t xml:space="preserve">The study employed a comprehensive set of evaluation metrics from </w:t>
      </w:r>
      <w:proofErr w:type="spellStart"/>
      <w:r w:rsidRPr="00735E2F">
        <w:rPr>
          <w:rFonts w:ascii="Arial" w:hAnsi="Arial" w:cs="Arial"/>
          <w:lang w:val="en-GB"/>
        </w:rPr>
        <w:t>sklearn</w:t>
      </w:r>
      <w:proofErr w:type="spellEnd"/>
      <w:r w:rsidRPr="00735E2F">
        <w:rPr>
          <w:rFonts w:ascii="Arial" w:hAnsi="Arial" w:cs="Arial"/>
          <w:lang w:val="en-GB"/>
        </w:rPr>
        <w:t xml:space="preserve"> to assess the performance of the developed models. These metrics included the classification report, confusion matrix, and ROC-AUC score. Additionally, 5-fold cross-validation scores were computed to ensure the robustness and generalizability of the models. We used matplotlib and seaborn for visualizing these evaluation metrics.</w:t>
      </w:r>
    </w:p>
    <w:p w14:paraId="199E8494" w14:textId="77777777" w:rsidR="002E5F47" w:rsidRPr="00735E2F" w:rsidRDefault="002E5F47" w:rsidP="00053D0F">
      <w:pPr>
        <w:spacing w:line="360" w:lineRule="auto"/>
        <w:jc w:val="both"/>
        <w:rPr>
          <w:rFonts w:ascii="Arial" w:hAnsi="Arial" w:cs="Arial"/>
          <w:lang w:val="en-GB"/>
        </w:rPr>
      </w:pPr>
    </w:p>
    <w:p w14:paraId="51BBC10E" w14:textId="55E7CF69" w:rsidR="00053D0F" w:rsidRPr="002E5F47" w:rsidRDefault="00053D0F" w:rsidP="00053D0F">
      <w:pPr>
        <w:pStyle w:val="ListParagraph"/>
        <w:numPr>
          <w:ilvl w:val="0"/>
          <w:numId w:val="8"/>
        </w:numPr>
        <w:spacing w:line="360" w:lineRule="auto"/>
        <w:jc w:val="both"/>
        <w:rPr>
          <w:rStyle w:val="SubtleEmphasis"/>
          <w:lang w:val="en-GB"/>
        </w:rPr>
      </w:pPr>
      <w:r w:rsidRPr="002E5F47">
        <w:rPr>
          <w:rStyle w:val="SubtleEmphasis"/>
          <w:lang w:val="en-GB"/>
        </w:rPr>
        <w:t>Model Interpretation and Feature Importance Analysis</w:t>
      </w:r>
    </w:p>
    <w:p w14:paraId="46F1F0C9" w14:textId="0526288F" w:rsidR="002D5095" w:rsidRPr="00735E2F" w:rsidRDefault="002D5095" w:rsidP="00053D0F">
      <w:pPr>
        <w:spacing w:line="360" w:lineRule="auto"/>
        <w:jc w:val="both"/>
        <w:rPr>
          <w:rFonts w:ascii="Arial" w:hAnsi="Arial" w:cs="Arial"/>
          <w:lang w:val="en-GB"/>
        </w:rPr>
      </w:pPr>
      <w:r w:rsidRPr="00735E2F">
        <w:rPr>
          <w:rFonts w:ascii="Arial" w:hAnsi="Arial" w:cs="Arial"/>
          <w:lang w:val="en-GB"/>
        </w:rPr>
        <w:t>To gain insights into the model's decision-making process, we employed SHAP (</w:t>
      </w:r>
      <w:proofErr w:type="spellStart"/>
      <w:r w:rsidRPr="00735E2F">
        <w:rPr>
          <w:rFonts w:ascii="Arial" w:hAnsi="Arial" w:cs="Arial"/>
          <w:lang w:val="en-GB"/>
        </w:rPr>
        <w:t>SHapley</w:t>
      </w:r>
      <w:proofErr w:type="spellEnd"/>
      <w:r w:rsidRPr="00735E2F">
        <w:rPr>
          <w:rFonts w:ascii="Arial" w:hAnsi="Arial" w:cs="Arial"/>
          <w:lang w:val="en-GB"/>
        </w:rPr>
        <w:t xml:space="preserve"> Additive </w:t>
      </w:r>
      <w:proofErr w:type="spellStart"/>
      <w:r w:rsidRPr="00735E2F">
        <w:rPr>
          <w:rFonts w:ascii="Arial" w:hAnsi="Arial" w:cs="Arial"/>
          <w:lang w:val="en-GB"/>
        </w:rPr>
        <w:t>exPlanations</w:t>
      </w:r>
      <w:proofErr w:type="spellEnd"/>
      <w:r w:rsidRPr="00735E2F">
        <w:rPr>
          <w:rFonts w:ascii="Arial" w:hAnsi="Arial" w:cs="Arial"/>
          <w:lang w:val="en-GB"/>
        </w:rPr>
        <w:t xml:space="preserve">) values. The shap library was used to compute and visualize the impact of each feature on the model's predictions, providing a deeper understanding of the factors influencing the risk of in-hospital </w:t>
      </w:r>
      <w:r w:rsidR="007A4A3A" w:rsidRPr="00735E2F">
        <w:rPr>
          <w:rFonts w:ascii="Arial" w:hAnsi="Arial" w:cs="Arial"/>
          <w:lang w:val="en-GB"/>
        </w:rPr>
        <w:t>decease</w:t>
      </w:r>
      <w:r w:rsidRPr="00735E2F">
        <w:rPr>
          <w:rFonts w:ascii="Arial" w:hAnsi="Arial" w:cs="Arial"/>
          <w:lang w:val="en-GB"/>
        </w:rPr>
        <w:t>.</w:t>
      </w:r>
    </w:p>
    <w:p w14:paraId="5AA64330" w14:textId="4AAF1C6C" w:rsidR="00E77685" w:rsidRPr="00735E2F" w:rsidRDefault="00E77685" w:rsidP="00053D0F">
      <w:pPr>
        <w:spacing w:line="360" w:lineRule="auto"/>
        <w:jc w:val="both"/>
        <w:rPr>
          <w:rFonts w:ascii="Arial" w:hAnsi="Arial" w:cs="Arial"/>
          <w:lang w:val="en-GB"/>
        </w:rPr>
      </w:pPr>
    </w:p>
    <w:p w14:paraId="59B792D0" w14:textId="613C2307" w:rsidR="005C45D0" w:rsidRDefault="000D1CF1" w:rsidP="005C45D0">
      <w:pPr>
        <w:pStyle w:val="ListParagraph"/>
        <w:numPr>
          <w:ilvl w:val="0"/>
          <w:numId w:val="8"/>
        </w:numPr>
        <w:spacing w:line="360" w:lineRule="auto"/>
        <w:jc w:val="both"/>
        <w:rPr>
          <w:rFonts w:ascii="Arial" w:hAnsi="Arial" w:cs="Arial"/>
          <w:b/>
          <w:bCs/>
          <w:lang w:val="en-GB"/>
        </w:rPr>
      </w:pPr>
      <w:r w:rsidRPr="005C45D0">
        <w:rPr>
          <w:rFonts w:ascii="Arial" w:hAnsi="Arial" w:cs="Arial"/>
          <w:b/>
          <w:bCs/>
          <w:lang w:val="en-GB"/>
        </w:rPr>
        <w:t xml:space="preserve">Ethical Considerations </w:t>
      </w:r>
    </w:p>
    <w:p w14:paraId="53F35D47" w14:textId="246C390F" w:rsidR="008F588D" w:rsidRPr="008F588D" w:rsidRDefault="008F588D" w:rsidP="008F588D">
      <w:pPr>
        <w:pStyle w:val="whitespace-pre-wrap"/>
        <w:spacing w:line="360" w:lineRule="auto"/>
        <w:jc w:val="both"/>
        <w:rPr>
          <w:rFonts w:ascii="Arial" w:hAnsi="Arial" w:cs="Arial"/>
        </w:rPr>
      </w:pPr>
      <w:r w:rsidRPr="008F588D">
        <w:rPr>
          <w:rFonts w:ascii="Arial" w:hAnsi="Arial" w:cs="Arial"/>
        </w:rPr>
        <w:t>The study protocol was approved by the Ethics Committee of the Central Lisbon University Hospital Center.</w:t>
      </w:r>
      <w:r>
        <w:rPr>
          <w:rFonts w:ascii="Arial" w:hAnsi="Arial" w:cs="Arial"/>
        </w:rPr>
        <w:t xml:space="preserve"> </w:t>
      </w:r>
      <w:r w:rsidRPr="008F588D">
        <w:rPr>
          <w:rFonts w:ascii="Arial" w:hAnsi="Arial" w:cs="Arial"/>
        </w:rPr>
        <w:t xml:space="preserve">Given the retrospective nature of the study using </w:t>
      </w:r>
      <w:r>
        <w:rPr>
          <w:rFonts w:ascii="Arial" w:hAnsi="Arial" w:cs="Arial"/>
        </w:rPr>
        <w:t>de-</w:t>
      </w:r>
      <w:r w:rsidRPr="008F588D">
        <w:rPr>
          <w:rFonts w:ascii="Arial" w:hAnsi="Arial" w:cs="Arial"/>
        </w:rPr>
        <w:t xml:space="preserve">identified data, the requirement for individual patient consent was waived. All patient data were anonymized and handled in compliance with the General Data Protection </w:t>
      </w:r>
      <w:r w:rsidRPr="008F588D">
        <w:rPr>
          <w:rFonts w:ascii="Arial" w:hAnsi="Arial" w:cs="Arial"/>
        </w:rPr>
        <w:lastRenderedPageBreak/>
        <w:t>Regulation (GDPR) to ensure patient privacy and confidentiality.The researchers had no access to identifiable patient information during the data analysis process. The study was designed and conducted with the primary aim of improving patient care and outcomes in orthopedic settings, adhering to the principles of beneficence and non-maleficence.</w:t>
      </w:r>
    </w:p>
    <w:p w14:paraId="3B3BE78C" w14:textId="77777777" w:rsidR="005C45D0" w:rsidRPr="008F588D" w:rsidRDefault="005C45D0" w:rsidP="005C45D0">
      <w:pPr>
        <w:spacing w:line="360" w:lineRule="auto"/>
        <w:jc w:val="both"/>
        <w:rPr>
          <w:rFonts w:ascii="Arial" w:hAnsi="Arial" w:cs="Arial"/>
          <w:b/>
          <w:bCs/>
        </w:rPr>
      </w:pPr>
    </w:p>
    <w:p w14:paraId="3820FE41" w14:textId="61EBB137" w:rsidR="005C45D0" w:rsidRPr="005C45D0" w:rsidRDefault="005C45D0" w:rsidP="005C45D0">
      <w:pPr>
        <w:pStyle w:val="ListParagraph"/>
        <w:numPr>
          <w:ilvl w:val="0"/>
          <w:numId w:val="8"/>
        </w:numPr>
        <w:spacing w:line="360" w:lineRule="auto"/>
        <w:jc w:val="both"/>
        <w:rPr>
          <w:rFonts w:ascii="Arial" w:hAnsi="Arial" w:cs="Arial"/>
          <w:b/>
          <w:bCs/>
          <w:lang w:val="en-GB"/>
        </w:rPr>
      </w:pPr>
      <w:r w:rsidRPr="005C45D0">
        <w:rPr>
          <w:rFonts w:ascii="Arial" w:hAnsi="Arial" w:cs="Arial"/>
          <w:b/>
          <w:bCs/>
          <w:lang w:val="en-US"/>
        </w:rPr>
        <w:t>Availability of Resources</w:t>
      </w:r>
    </w:p>
    <w:p w14:paraId="40FC7CD7" w14:textId="77777777" w:rsidR="008F588D" w:rsidRPr="008F588D" w:rsidRDefault="008F588D" w:rsidP="008F588D">
      <w:pPr>
        <w:spacing w:line="360" w:lineRule="auto"/>
        <w:jc w:val="both"/>
        <w:rPr>
          <w:rFonts w:ascii="Arial" w:hAnsi="Arial" w:cs="Arial"/>
        </w:rPr>
      </w:pPr>
      <w:r w:rsidRPr="008F588D">
        <w:rPr>
          <w:rFonts w:ascii="Arial" w:hAnsi="Arial" w:cs="Arial"/>
        </w:rPr>
        <w:t>To ensure transparency and reproducibility, all code used for data preprocessing, analysis, and model development, as well as the anonymized dataset, are available on GitHub at the following repository: [insert GitHub repository URL].</w:t>
      </w:r>
    </w:p>
    <w:p w14:paraId="314E29DC" w14:textId="77777777" w:rsidR="008F588D" w:rsidRPr="008F588D" w:rsidRDefault="008F588D" w:rsidP="008F588D">
      <w:pPr>
        <w:spacing w:line="360" w:lineRule="auto"/>
        <w:jc w:val="both"/>
        <w:rPr>
          <w:rFonts w:ascii="Arial" w:hAnsi="Arial" w:cs="Arial"/>
        </w:rPr>
      </w:pPr>
      <w:r w:rsidRPr="008F588D">
        <w:rPr>
          <w:rFonts w:ascii="Arial" w:hAnsi="Arial" w:cs="Arial"/>
        </w:rPr>
        <w:t>This repository includes:</w:t>
      </w:r>
    </w:p>
    <w:p w14:paraId="1EA8AA07" w14:textId="675A5EC4" w:rsidR="008F588D" w:rsidRPr="008F588D" w:rsidRDefault="008F588D" w:rsidP="008F588D">
      <w:pPr>
        <w:numPr>
          <w:ilvl w:val="0"/>
          <w:numId w:val="16"/>
        </w:numPr>
        <w:spacing w:line="360" w:lineRule="auto"/>
        <w:jc w:val="both"/>
        <w:rPr>
          <w:rFonts w:ascii="Arial" w:hAnsi="Arial" w:cs="Arial"/>
        </w:rPr>
      </w:pPr>
      <w:r w:rsidRPr="008F588D">
        <w:rPr>
          <w:rFonts w:ascii="Arial" w:hAnsi="Arial" w:cs="Arial"/>
        </w:rPr>
        <w:t>The complete Python scripts used for data cleaning, feature engineering, and model development</w:t>
      </w:r>
    </w:p>
    <w:p w14:paraId="478F7E7F" w14:textId="77777777" w:rsidR="008F588D" w:rsidRPr="008F588D" w:rsidRDefault="008F588D" w:rsidP="008F588D">
      <w:pPr>
        <w:numPr>
          <w:ilvl w:val="0"/>
          <w:numId w:val="16"/>
        </w:numPr>
        <w:spacing w:line="360" w:lineRule="auto"/>
        <w:jc w:val="both"/>
        <w:rPr>
          <w:rFonts w:ascii="Arial" w:hAnsi="Arial" w:cs="Arial"/>
        </w:rPr>
      </w:pPr>
      <w:r w:rsidRPr="008F588D">
        <w:rPr>
          <w:rFonts w:ascii="Arial" w:hAnsi="Arial" w:cs="Arial"/>
        </w:rPr>
        <w:t>Documentation on the data structure and variable definitions</w:t>
      </w:r>
    </w:p>
    <w:p w14:paraId="66F4B191" w14:textId="77777777" w:rsidR="008F588D" w:rsidRPr="008F588D" w:rsidRDefault="008F588D" w:rsidP="008F588D">
      <w:pPr>
        <w:numPr>
          <w:ilvl w:val="0"/>
          <w:numId w:val="16"/>
        </w:numPr>
        <w:spacing w:line="360" w:lineRule="auto"/>
        <w:jc w:val="both"/>
        <w:rPr>
          <w:rFonts w:ascii="Arial" w:hAnsi="Arial" w:cs="Arial"/>
        </w:rPr>
      </w:pPr>
      <w:r w:rsidRPr="008F588D">
        <w:rPr>
          <w:rFonts w:ascii="Arial" w:hAnsi="Arial" w:cs="Arial"/>
        </w:rPr>
        <w:t>Instructions for replicating the analysis</w:t>
      </w:r>
    </w:p>
    <w:p w14:paraId="544CE2F0" w14:textId="77777777" w:rsidR="008F588D" w:rsidRPr="008F588D" w:rsidRDefault="008F588D" w:rsidP="008F588D">
      <w:pPr>
        <w:numPr>
          <w:ilvl w:val="0"/>
          <w:numId w:val="16"/>
        </w:numPr>
        <w:spacing w:line="360" w:lineRule="auto"/>
        <w:jc w:val="both"/>
        <w:rPr>
          <w:rFonts w:ascii="Arial" w:hAnsi="Arial" w:cs="Arial"/>
        </w:rPr>
      </w:pPr>
      <w:r w:rsidRPr="008F588D">
        <w:rPr>
          <w:rFonts w:ascii="Arial" w:hAnsi="Arial" w:cs="Arial"/>
        </w:rPr>
        <w:t>The final trained model (excluding any patient-identifiable information)</w:t>
      </w:r>
    </w:p>
    <w:p w14:paraId="24AAF42B" w14:textId="77777777" w:rsidR="008F588D" w:rsidRPr="008F588D" w:rsidRDefault="008F588D" w:rsidP="008F588D">
      <w:pPr>
        <w:spacing w:line="360" w:lineRule="auto"/>
        <w:jc w:val="both"/>
        <w:rPr>
          <w:rFonts w:ascii="Arial" w:hAnsi="Arial" w:cs="Arial"/>
        </w:rPr>
      </w:pPr>
      <w:r w:rsidRPr="008F588D">
        <w:rPr>
          <w:rFonts w:ascii="Arial" w:hAnsi="Arial" w:cs="Arial"/>
        </w:rPr>
        <w:t>We encourage other researchers to utilize these resources for validation studies or further development of predictive models in orthopedic care. Please note that while the data has been anonymized, users should still handle it responsibly and in accordance with ethical guidelines for medical research data.</w:t>
      </w:r>
    </w:p>
    <w:p w14:paraId="4D65ED70" w14:textId="77777777" w:rsidR="008F588D" w:rsidRPr="008F588D" w:rsidRDefault="008F588D" w:rsidP="008F588D">
      <w:pPr>
        <w:spacing w:line="360" w:lineRule="auto"/>
        <w:jc w:val="both"/>
        <w:rPr>
          <w:rFonts w:ascii="Arial" w:hAnsi="Arial" w:cs="Arial"/>
        </w:rPr>
      </w:pPr>
      <w:r w:rsidRPr="008F588D">
        <w:rPr>
          <w:rFonts w:ascii="Arial" w:hAnsi="Arial" w:cs="Arial"/>
        </w:rPr>
        <w:t>For any questions regarding the use of these resources or requests for additional information, please contact the corresponding author.</w:t>
      </w:r>
    </w:p>
    <w:p w14:paraId="1E0F9399" w14:textId="77777777" w:rsidR="00E672E0" w:rsidRPr="008F588D" w:rsidRDefault="00E672E0" w:rsidP="00053D0F">
      <w:pPr>
        <w:spacing w:line="360" w:lineRule="auto"/>
        <w:jc w:val="both"/>
        <w:rPr>
          <w:rFonts w:ascii="Arial" w:hAnsi="Arial" w:cs="Arial"/>
        </w:rPr>
      </w:pPr>
    </w:p>
    <w:p w14:paraId="38DEA36B" w14:textId="7949F710" w:rsidR="007D5A8F" w:rsidRPr="00735E2F" w:rsidRDefault="007D5A8F" w:rsidP="002E5F47">
      <w:pPr>
        <w:pStyle w:val="Subtitle"/>
        <w:rPr>
          <w:lang w:val="en-GB"/>
        </w:rPr>
      </w:pPr>
      <w:r w:rsidRPr="00735E2F">
        <w:rPr>
          <w:lang w:val="en-GB"/>
        </w:rPr>
        <w:t>Results</w:t>
      </w:r>
    </w:p>
    <w:p w14:paraId="4FA956C2" w14:textId="77777777" w:rsidR="00A4100F" w:rsidRPr="00735E2F" w:rsidRDefault="00A4100F" w:rsidP="00053D0F">
      <w:pPr>
        <w:spacing w:line="360" w:lineRule="auto"/>
        <w:jc w:val="both"/>
        <w:rPr>
          <w:rFonts w:ascii="Arial" w:hAnsi="Arial" w:cs="Arial"/>
          <w:lang w:val="en-GB"/>
        </w:rPr>
      </w:pPr>
    </w:p>
    <w:p w14:paraId="40C8EE35" w14:textId="3441C69F" w:rsidR="00A4100F" w:rsidRPr="00735E2F" w:rsidRDefault="00A4100F" w:rsidP="00A4100F">
      <w:pPr>
        <w:spacing w:line="360" w:lineRule="auto"/>
        <w:jc w:val="both"/>
        <w:rPr>
          <w:rFonts w:ascii="Arial" w:hAnsi="Arial" w:cs="Arial"/>
          <w:lang w:val="en-GB"/>
        </w:rPr>
      </w:pPr>
      <w:r w:rsidRPr="00735E2F">
        <w:rPr>
          <w:rFonts w:ascii="Arial" w:hAnsi="Arial" w:cs="Arial"/>
          <w:lang w:val="en-GB"/>
        </w:rPr>
        <w:t xml:space="preserve">The study aimed to develop and validate a clinical prediction model for in-hospital mortality among </w:t>
      </w:r>
      <w:r w:rsidR="00E802F1" w:rsidRPr="00735E2F">
        <w:rPr>
          <w:rFonts w:ascii="Arial" w:hAnsi="Arial" w:cs="Arial"/>
          <w:lang w:val="en-GB"/>
        </w:rPr>
        <w:t>orthopaedic</w:t>
      </w:r>
      <w:r w:rsidRPr="00735E2F">
        <w:rPr>
          <w:rFonts w:ascii="Arial" w:hAnsi="Arial" w:cs="Arial"/>
          <w:lang w:val="en-GB"/>
        </w:rPr>
        <w:t xml:space="preserve"> patients, addressing a significant gap in the literature. Using a dataset from the Central Lisbon University Hospital </w:t>
      </w:r>
      <w:proofErr w:type="spellStart"/>
      <w:r w:rsidRPr="00735E2F">
        <w:rPr>
          <w:rFonts w:ascii="Arial" w:hAnsi="Arial" w:cs="Arial"/>
          <w:lang w:val="en-GB"/>
        </w:rPr>
        <w:t>Center's</w:t>
      </w:r>
      <w:proofErr w:type="spellEnd"/>
      <w:r w:rsidRPr="00735E2F">
        <w:rPr>
          <w:rFonts w:ascii="Arial" w:hAnsi="Arial" w:cs="Arial"/>
          <w:lang w:val="en-GB"/>
        </w:rPr>
        <w:t xml:space="preserve"> CRI-</w:t>
      </w:r>
      <w:proofErr w:type="spellStart"/>
      <w:r w:rsidRPr="00735E2F">
        <w:rPr>
          <w:rFonts w:ascii="Arial" w:hAnsi="Arial" w:cs="Arial"/>
          <w:lang w:val="en-GB"/>
        </w:rPr>
        <w:t>Orthopedic</w:t>
      </w:r>
      <w:proofErr w:type="spellEnd"/>
      <w:r w:rsidRPr="00735E2F">
        <w:rPr>
          <w:rFonts w:ascii="Arial" w:hAnsi="Arial" w:cs="Arial"/>
          <w:lang w:val="en-GB"/>
        </w:rPr>
        <w:t xml:space="preserve"> Traumatology department, the research team </w:t>
      </w:r>
      <w:r w:rsidR="00E802F1" w:rsidRPr="00735E2F">
        <w:rPr>
          <w:rFonts w:ascii="Arial" w:hAnsi="Arial" w:cs="Arial"/>
          <w:lang w:val="en-GB"/>
        </w:rPr>
        <w:t>analysed</w:t>
      </w:r>
      <w:r w:rsidRPr="00735E2F">
        <w:rPr>
          <w:rFonts w:ascii="Arial" w:hAnsi="Arial" w:cs="Arial"/>
          <w:lang w:val="en-GB"/>
        </w:rPr>
        <w:t xml:space="preserve"> records of 3,132 patients from 2021 to 2023.</w:t>
      </w:r>
    </w:p>
    <w:p w14:paraId="46295B55" w14:textId="77777777" w:rsidR="002B14FA" w:rsidRPr="00735E2F" w:rsidRDefault="00A4100F" w:rsidP="002B14FA">
      <w:pPr>
        <w:spacing w:line="360" w:lineRule="auto"/>
        <w:jc w:val="both"/>
        <w:rPr>
          <w:rFonts w:ascii="Arial" w:hAnsi="Arial" w:cs="Arial"/>
          <w:lang w:val="en-GB"/>
        </w:rPr>
      </w:pPr>
      <w:r w:rsidRPr="00735E2F">
        <w:rPr>
          <w:rFonts w:ascii="Arial" w:hAnsi="Arial" w:cs="Arial"/>
          <w:lang w:val="en-GB"/>
        </w:rPr>
        <w:t xml:space="preserve">The cohort characteristics revealed a gender distribution of 62.6% males and 37.4% females, with mean ages of 76.33 and 57.35 years, respectively. </w:t>
      </w:r>
      <w:r w:rsidR="00DE51D5" w:rsidRPr="00735E2F">
        <w:rPr>
          <w:rFonts w:ascii="Arial" w:hAnsi="Arial" w:cs="Arial"/>
          <w:lang w:val="en-GB"/>
        </w:rPr>
        <w:t>I</w:t>
      </w:r>
      <w:r w:rsidRPr="00735E2F">
        <w:rPr>
          <w:rFonts w:ascii="Arial" w:hAnsi="Arial" w:cs="Arial"/>
          <w:lang w:val="en-GB"/>
        </w:rPr>
        <w:t>n-hospital mortality rates were similar between genders, with 8.2% for males and 7.3% for females</w:t>
      </w:r>
      <w:r w:rsidR="00957EA2" w:rsidRPr="00735E2F">
        <w:rPr>
          <w:rFonts w:ascii="Arial" w:hAnsi="Arial" w:cs="Arial"/>
          <w:lang w:val="en-GB"/>
        </w:rPr>
        <w:t xml:space="preserve"> (Figure </w:t>
      </w:r>
      <w:r w:rsidR="00957EA2" w:rsidRPr="00735E2F">
        <w:rPr>
          <w:rFonts w:ascii="Arial" w:hAnsi="Arial" w:cs="Arial"/>
          <w:lang w:val="en-GB"/>
        </w:rPr>
        <w:lastRenderedPageBreak/>
        <w:t>3)</w:t>
      </w:r>
      <w:r w:rsidRPr="00735E2F">
        <w:rPr>
          <w:rFonts w:ascii="Arial" w:hAnsi="Arial" w:cs="Arial"/>
          <w:lang w:val="en-GB"/>
        </w:rPr>
        <w:t xml:space="preserve">. In the feature correlation analysis, age emerged as the strongest predictor of in-hospital mortality, with a correlation of 0.22. Other variables showing correlations included </w:t>
      </w:r>
      <w:r w:rsidR="008D7DFB" w:rsidRPr="00735E2F">
        <w:rPr>
          <w:rFonts w:ascii="Arial" w:hAnsi="Arial" w:cs="Arial"/>
          <w:lang w:val="en-GB"/>
        </w:rPr>
        <w:t>anaesthesia</w:t>
      </w:r>
      <w:r w:rsidRPr="00735E2F">
        <w:rPr>
          <w:rFonts w:ascii="Arial" w:hAnsi="Arial" w:cs="Arial"/>
          <w:lang w:val="en-GB"/>
        </w:rPr>
        <w:t xml:space="preserve"> risk (0.21), GDH level (0.18), and diagnostic code (0.18), suggesting that these factors also play important roles in predicting </w:t>
      </w:r>
      <w:proofErr w:type="spellStart"/>
      <w:proofErr w:type="gramStart"/>
      <w:r w:rsidRPr="00735E2F">
        <w:rPr>
          <w:rFonts w:ascii="Arial" w:hAnsi="Arial" w:cs="Arial"/>
          <w:lang w:val="en-GB"/>
        </w:rPr>
        <w:t>mortalit</w:t>
      </w:r>
      <w:r w:rsidR="00957EA2" w:rsidRPr="00735E2F">
        <w:rPr>
          <w:rFonts w:ascii="Arial" w:hAnsi="Arial" w:cs="Arial"/>
          <w:lang w:val="en-GB"/>
        </w:rPr>
        <w:t>y</w:t>
      </w:r>
      <w:r w:rsidRPr="00735E2F">
        <w:rPr>
          <w:rFonts w:ascii="Arial" w:hAnsi="Arial" w:cs="Arial"/>
          <w:lang w:val="en-GB"/>
        </w:rPr>
        <w:t>.The</w:t>
      </w:r>
      <w:proofErr w:type="spellEnd"/>
      <w:proofErr w:type="gramEnd"/>
      <w:r w:rsidRPr="00735E2F">
        <w:rPr>
          <w:rFonts w:ascii="Arial" w:hAnsi="Arial" w:cs="Arial"/>
          <w:lang w:val="en-GB"/>
        </w:rPr>
        <w:t xml:space="preserve"> machine learning model development process involved rigorous feature selection and algorithm comparison.</w:t>
      </w:r>
      <w:r w:rsidR="00FA5791" w:rsidRPr="00735E2F">
        <w:rPr>
          <w:rFonts w:ascii="Arial" w:hAnsi="Arial" w:cs="Arial"/>
          <w:lang w:val="en-GB"/>
        </w:rPr>
        <w:t xml:space="preserve"> After implementing a pipeline that involved different algorithms as selectors and different algorithms as classifiers, the combination of selector and classifier that produced the best results in this pipeline was the combination of </w:t>
      </w:r>
      <w:proofErr w:type="spellStart"/>
      <w:r w:rsidR="00FA5791" w:rsidRPr="00735E2F">
        <w:rPr>
          <w:rFonts w:ascii="Arial" w:hAnsi="Arial" w:cs="Arial"/>
          <w:lang w:val="en-GB"/>
        </w:rPr>
        <w:t>GradientBoostingClassifier</w:t>
      </w:r>
      <w:proofErr w:type="spellEnd"/>
      <w:r w:rsidR="00FA5791" w:rsidRPr="00735E2F">
        <w:rPr>
          <w:rFonts w:ascii="Arial" w:hAnsi="Arial" w:cs="Arial"/>
          <w:lang w:val="en-GB"/>
        </w:rPr>
        <w:t xml:space="preserve"> and </w:t>
      </w:r>
      <w:proofErr w:type="spellStart"/>
      <w:r w:rsidR="00FA5791" w:rsidRPr="00735E2F">
        <w:rPr>
          <w:rFonts w:ascii="Arial" w:hAnsi="Arial" w:cs="Arial"/>
          <w:lang w:val="en-GB"/>
        </w:rPr>
        <w:t>LGBMClassifier</w:t>
      </w:r>
      <w:proofErr w:type="spellEnd"/>
      <w:r w:rsidR="00FA5791" w:rsidRPr="00735E2F">
        <w:rPr>
          <w:rFonts w:ascii="Arial" w:hAnsi="Arial" w:cs="Arial"/>
          <w:lang w:val="en-GB"/>
        </w:rPr>
        <w:t xml:space="preserve">. This combination was chosen for the subsequent analyses. The process of choosing the number of features to be selected and sent to the classifier was done manually, which involved </w:t>
      </w:r>
      <w:r w:rsidR="008D7DFB" w:rsidRPr="00735E2F">
        <w:rPr>
          <w:rFonts w:ascii="Arial" w:hAnsi="Arial" w:cs="Arial"/>
          <w:lang w:val="en-GB"/>
        </w:rPr>
        <w:t>many</w:t>
      </w:r>
      <w:r w:rsidR="00FA5791" w:rsidRPr="00735E2F">
        <w:rPr>
          <w:rFonts w:ascii="Arial" w:hAnsi="Arial" w:cs="Arial"/>
          <w:lang w:val="en-GB"/>
        </w:rPr>
        <w:t xml:space="preserve"> experiments to determine the best number of features to provide to the classifier. After several attempts, the number of </w:t>
      </w:r>
      <w:proofErr w:type="spellStart"/>
      <w:proofErr w:type="gramStart"/>
      <w:r w:rsidR="00FA5791" w:rsidRPr="00735E2F">
        <w:rPr>
          <w:rFonts w:ascii="Arial" w:hAnsi="Arial" w:cs="Arial"/>
          <w:lang w:val="en-GB"/>
        </w:rPr>
        <w:t>max</w:t>
      </w:r>
      <w:proofErr w:type="gramEnd"/>
      <w:r w:rsidR="00FA5791" w:rsidRPr="00735E2F">
        <w:rPr>
          <w:rFonts w:ascii="Arial" w:hAnsi="Arial" w:cs="Arial"/>
          <w:lang w:val="en-GB"/>
        </w:rPr>
        <w:t>_features</w:t>
      </w:r>
      <w:proofErr w:type="spellEnd"/>
      <w:r w:rsidR="00FA5791" w:rsidRPr="00735E2F">
        <w:rPr>
          <w:rFonts w:ascii="Arial" w:hAnsi="Arial" w:cs="Arial"/>
          <w:lang w:val="en-GB"/>
        </w:rPr>
        <w:t xml:space="preserve"> was set to 11. After determining the optimal number of features, we conducted an extensive grid search. This process involved testing a vast array of hyperparameter combinations to fine-tune our model. The grid search explored various options for key parameters of our chosen algorithm. After a comprehensive evaluation, the best-performing configuration was identified with the following hyperparameters:</w:t>
      </w:r>
      <w:r w:rsidR="00FE1ED0" w:rsidRPr="00735E2F">
        <w:rPr>
          <w:rFonts w:ascii="Arial" w:hAnsi="Arial" w:cs="Arial"/>
          <w:lang w:val="en-GB"/>
        </w:rPr>
        <w:t xml:space="preserve"> </w:t>
      </w:r>
      <w:proofErr w:type="spellStart"/>
      <w:r w:rsidR="00FA5791" w:rsidRPr="00735E2F">
        <w:rPr>
          <w:rFonts w:ascii="Arial" w:hAnsi="Arial" w:cs="Arial"/>
          <w:lang w:val="en-GB"/>
        </w:rPr>
        <w:t>learning_rate</w:t>
      </w:r>
      <w:proofErr w:type="spellEnd"/>
      <w:r w:rsidR="00FA5791" w:rsidRPr="00735E2F">
        <w:rPr>
          <w:rFonts w:ascii="Arial" w:hAnsi="Arial" w:cs="Arial"/>
          <w:lang w:val="en-GB"/>
        </w:rPr>
        <w:t>: 0.8</w:t>
      </w:r>
      <w:r w:rsidR="00FE1ED0" w:rsidRPr="00735E2F">
        <w:rPr>
          <w:rFonts w:ascii="Arial" w:hAnsi="Arial" w:cs="Arial"/>
          <w:lang w:val="en-GB"/>
        </w:rPr>
        <w:t xml:space="preserve">, </w:t>
      </w:r>
      <w:proofErr w:type="spellStart"/>
      <w:r w:rsidR="00FA5791" w:rsidRPr="00735E2F">
        <w:rPr>
          <w:rFonts w:ascii="Arial" w:hAnsi="Arial" w:cs="Arial"/>
          <w:lang w:val="en-GB"/>
        </w:rPr>
        <w:t>max_depth</w:t>
      </w:r>
      <w:proofErr w:type="spellEnd"/>
      <w:r w:rsidR="00FA5791" w:rsidRPr="00735E2F">
        <w:rPr>
          <w:rFonts w:ascii="Arial" w:hAnsi="Arial" w:cs="Arial"/>
          <w:lang w:val="en-GB"/>
        </w:rPr>
        <w:t>: 6</w:t>
      </w:r>
      <w:r w:rsidR="00FE1ED0" w:rsidRPr="00735E2F">
        <w:rPr>
          <w:rFonts w:ascii="Arial" w:hAnsi="Arial" w:cs="Arial"/>
          <w:lang w:val="en-GB"/>
        </w:rPr>
        <w:t xml:space="preserve">, </w:t>
      </w:r>
      <w:proofErr w:type="spellStart"/>
      <w:r w:rsidR="00FA5791" w:rsidRPr="00735E2F">
        <w:rPr>
          <w:rFonts w:ascii="Arial" w:hAnsi="Arial" w:cs="Arial"/>
          <w:lang w:val="en-GB"/>
        </w:rPr>
        <w:t>n_estimators</w:t>
      </w:r>
      <w:proofErr w:type="spellEnd"/>
      <w:r w:rsidR="00FA5791" w:rsidRPr="00735E2F">
        <w:rPr>
          <w:rFonts w:ascii="Arial" w:hAnsi="Arial" w:cs="Arial"/>
          <w:lang w:val="en-GB"/>
        </w:rPr>
        <w:t>: 20</w:t>
      </w:r>
      <w:r w:rsidR="00FE1ED0" w:rsidRPr="00735E2F">
        <w:rPr>
          <w:rFonts w:ascii="Arial" w:hAnsi="Arial" w:cs="Arial"/>
          <w:lang w:val="en-GB"/>
        </w:rPr>
        <w:t xml:space="preserve">, </w:t>
      </w:r>
      <w:proofErr w:type="spellStart"/>
      <w:r w:rsidR="00FA5791" w:rsidRPr="00735E2F">
        <w:rPr>
          <w:rFonts w:ascii="Arial" w:hAnsi="Arial" w:cs="Arial"/>
          <w:lang w:val="en-GB"/>
        </w:rPr>
        <w:t>num_leaves</w:t>
      </w:r>
      <w:proofErr w:type="spellEnd"/>
      <w:r w:rsidR="00FA5791" w:rsidRPr="00735E2F">
        <w:rPr>
          <w:rFonts w:ascii="Arial" w:hAnsi="Arial" w:cs="Arial"/>
          <w:lang w:val="en-GB"/>
        </w:rPr>
        <w:t>: 20</w:t>
      </w:r>
      <w:r w:rsidR="00FE1ED0" w:rsidRPr="00735E2F">
        <w:rPr>
          <w:rFonts w:ascii="Arial" w:hAnsi="Arial" w:cs="Arial"/>
          <w:lang w:val="en-GB"/>
        </w:rPr>
        <w:t xml:space="preserve">. </w:t>
      </w:r>
      <w:r w:rsidR="00FA5791" w:rsidRPr="00735E2F">
        <w:rPr>
          <w:rFonts w:ascii="Arial" w:hAnsi="Arial" w:cs="Arial"/>
          <w:lang w:val="en-GB"/>
        </w:rPr>
        <w:t>This combination of hyperparameters resulted in the most effective model performance based on our evaluation metrics</w:t>
      </w:r>
      <w:r w:rsidR="00E5142A" w:rsidRPr="00735E2F">
        <w:rPr>
          <w:rFonts w:ascii="Arial" w:hAnsi="Arial" w:cs="Arial"/>
          <w:lang w:val="en-GB"/>
        </w:rPr>
        <w:t xml:space="preserve">. </w:t>
      </w:r>
      <w:r w:rsidR="00CF11B6" w:rsidRPr="00735E2F">
        <w:rPr>
          <w:rFonts w:ascii="Arial" w:hAnsi="Arial" w:cs="Arial"/>
          <w:lang w:val="en-GB"/>
        </w:rPr>
        <w:t xml:space="preserve">The stacking model, which combined multiple base learners including </w:t>
      </w:r>
      <w:proofErr w:type="spellStart"/>
      <w:r w:rsidR="00CF11B6" w:rsidRPr="00735E2F">
        <w:rPr>
          <w:rFonts w:ascii="Arial" w:hAnsi="Arial" w:cs="Arial"/>
          <w:lang w:val="en-GB"/>
        </w:rPr>
        <w:t>GradientBoostingClassifier</w:t>
      </w:r>
      <w:proofErr w:type="spellEnd"/>
      <w:r w:rsidR="00CF11B6" w:rsidRPr="00735E2F">
        <w:rPr>
          <w:rFonts w:ascii="Arial" w:hAnsi="Arial" w:cs="Arial"/>
          <w:lang w:val="en-GB"/>
        </w:rPr>
        <w:t xml:space="preserve">, </w:t>
      </w:r>
      <w:proofErr w:type="spellStart"/>
      <w:r w:rsidR="00CF11B6" w:rsidRPr="00735E2F">
        <w:rPr>
          <w:rFonts w:ascii="Arial" w:hAnsi="Arial" w:cs="Arial"/>
          <w:lang w:val="en-GB"/>
        </w:rPr>
        <w:t>DecisionTreeClassifier</w:t>
      </w:r>
      <w:proofErr w:type="spellEnd"/>
      <w:r w:rsidR="00CF11B6" w:rsidRPr="00735E2F">
        <w:rPr>
          <w:rFonts w:ascii="Arial" w:hAnsi="Arial" w:cs="Arial"/>
          <w:lang w:val="en-GB"/>
        </w:rPr>
        <w:t xml:space="preserve">, </w:t>
      </w:r>
      <w:proofErr w:type="spellStart"/>
      <w:r w:rsidR="00CF11B6" w:rsidRPr="00735E2F">
        <w:rPr>
          <w:rFonts w:ascii="Arial" w:hAnsi="Arial" w:cs="Arial"/>
          <w:lang w:val="en-GB"/>
        </w:rPr>
        <w:t>XGBClassifier</w:t>
      </w:r>
      <w:proofErr w:type="spellEnd"/>
      <w:r w:rsidR="00CF11B6" w:rsidRPr="00735E2F">
        <w:rPr>
          <w:rFonts w:ascii="Arial" w:hAnsi="Arial" w:cs="Arial"/>
          <w:lang w:val="en-GB"/>
        </w:rPr>
        <w:t xml:space="preserve">, and </w:t>
      </w:r>
      <w:proofErr w:type="spellStart"/>
      <w:r w:rsidR="00CF11B6" w:rsidRPr="00735E2F">
        <w:rPr>
          <w:rFonts w:ascii="Arial" w:hAnsi="Arial" w:cs="Arial"/>
          <w:lang w:val="en-GB"/>
        </w:rPr>
        <w:t>CatBoostClassifier</w:t>
      </w:r>
      <w:proofErr w:type="spellEnd"/>
      <w:r w:rsidR="00CF11B6" w:rsidRPr="00735E2F">
        <w:rPr>
          <w:rFonts w:ascii="Arial" w:hAnsi="Arial" w:cs="Arial"/>
          <w:lang w:val="en-GB"/>
        </w:rPr>
        <w:t xml:space="preserve">, with </w:t>
      </w:r>
      <w:proofErr w:type="spellStart"/>
      <w:r w:rsidR="00CF11B6" w:rsidRPr="00735E2F">
        <w:rPr>
          <w:rFonts w:ascii="Arial" w:hAnsi="Arial" w:cs="Arial"/>
          <w:lang w:val="en-GB"/>
        </w:rPr>
        <w:t>LGBMClassifier</w:t>
      </w:r>
      <w:proofErr w:type="spellEnd"/>
      <w:r w:rsidR="00CF11B6" w:rsidRPr="00735E2F">
        <w:rPr>
          <w:rFonts w:ascii="Arial" w:hAnsi="Arial" w:cs="Arial"/>
          <w:lang w:val="en-GB"/>
        </w:rPr>
        <w:t xml:space="preserve"> as the meta-classifier, was implemented to potentially improve predictive performance. The base learners were designed to capture different aspects of the data, while the meta-classifier was meant to learn from their collective outputs. Despite this sophisticated approach, the stacking model did not outperform the simpler combination of the feature selector (</w:t>
      </w:r>
      <w:proofErr w:type="spellStart"/>
      <w:r w:rsidR="00CF11B6" w:rsidRPr="00735E2F">
        <w:rPr>
          <w:rFonts w:ascii="Arial" w:hAnsi="Arial" w:cs="Arial"/>
          <w:lang w:val="en-GB"/>
        </w:rPr>
        <w:t>SelectFromModel</w:t>
      </w:r>
      <w:proofErr w:type="spellEnd"/>
      <w:r w:rsidR="00CF11B6" w:rsidRPr="00735E2F">
        <w:rPr>
          <w:rFonts w:ascii="Arial" w:hAnsi="Arial" w:cs="Arial"/>
          <w:lang w:val="en-GB"/>
        </w:rPr>
        <w:t xml:space="preserve"> with </w:t>
      </w:r>
      <w:proofErr w:type="spellStart"/>
      <w:r w:rsidR="00CF11B6" w:rsidRPr="00735E2F">
        <w:rPr>
          <w:rFonts w:ascii="Arial" w:hAnsi="Arial" w:cs="Arial"/>
          <w:lang w:val="en-GB"/>
        </w:rPr>
        <w:t>GradientBoostingClassifier</w:t>
      </w:r>
      <w:proofErr w:type="spellEnd"/>
      <w:r w:rsidR="00CF11B6" w:rsidRPr="00735E2F">
        <w:rPr>
          <w:rFonts w:ascii="Arial" w:hAnsi="Arial" w:cs="Arial"/>
          <w:lang w:val="en-GB"/>
        </w:rPr>
        <w:t xml:space="preserve">) and the standalone </w:t>
      </w:r>
      <w:proofErr w:type="spellStart"/>
      <w:r w:rsidR="00CF11B6" w:rsidRPr="00735E2F">
        <w:rPr>
          <w:rFonts w:ascii="Arial" w:hAnsi="Arial" w:cs="Arial"/>
          <w:lang w:val="en-GB"/>
        </w:rPr>
        <w:t>LGBMClassifier</w:t>
      </w:r>
      <w:proofErr w:type="spellEnd"/>
      <w:r w:rsidR="00CF11B6" w:rsidRPr="00735E2F">
        <w:rPr>
          <w:rFonts w:ascii="Arial" w:hAnsi="Arial" w:cs="Arial"/>
          <w:lang w:val="en-GB"/>
        </w:rPr>
        <w:t>.</w:t>
      </w:r>
      <w:r w:rsidR="00E5142A" w:rsidRPr="00735E2F">
        <w:rPr>
          <w:rFonts w:ascii="Arial" w:hAnsi="Arial" w:cs="Arial"/>
          <w:lang w:val="en-GB"/>
        </w:rPr>
        <w:t xml:space="preserve"> </w:t>
      </w:r>
      <w:r w:rsidR="00CF11B6" w:rsidRPr="00735E2F">
        <w:rPr>
          <w:rFonts w:ascii="Arial" w:hAnsi="Arial" w:cs="Arial"/>
          <w:lang w:val="en-GB"/>
        </w:rPr>
        <w:t xml:space="preserve">The </w:t>
      </w:r>
      <w:proofErr w:type="spellStart"/>
      <w:r w:rsidR="00CF11B6" w:rsidRPr="00735E2F">
        <w:rPr>
          <w:rFonts w:ascii="Arial" w:hAnsi="Arial" w:cs="Arial"/>
          <w:lang w:val="en-GB"/>
        </w:rPr>
        <w:t>LightGBM</w:t>
      </w:r>
      <w:proofErr w:type="spellEnd"/>
      <w:r w:rsidR="00CF11B6" w:rsidRPr="00735E2F">
        <w:rPr>
          <w:rFonts w:ascii="Arial" w:hAnsi="Arial" w:cs="Arial"/>
          <w:lang w:val="en-GB"/>
        </w:rPr>
        <w:t xml:space="preserve"> Classifier, used as an individual model, emerged as the best-performing model, demonstrating high accuracy and stability. </w:t>
      </w:r>
      <w:r w:rsidR="002B14FA" w:rsidRPr="00735E2F">
        <w:rPr>
          <w:rFonts w:ascii="Arial" w:hAnsi="Arial" w:cs="Arial"/>
          <w:lang w:val="en-GB"/>
        </w:rPr>
        <w:t>The model achieved an overall accuracy of 0.93, with precision and recall of 0.94 and 0.98 for survival (class 0), and 0.</w:t>
      </w:r>
      <w:r w:rsidR="002B14FA">
        <w:rPr>
          <w:rFonts w:ascii="Arial" w:hAnsi="Arial" w:cs="Arial"/>
          <w:lang w:val="en-GB"/>
        </w:rPr>
        <w:t>91</w:t>
      </w:r>
      <w:r w:rsidR="002B14FA" w:rsidRPr="00735E2F">
        <w:rPr>
          <w:rFonts w:ascii="Arial" w:hAnsi="Arial" w:cs="Arial"/>
          <w:lang w:val="en-GB"/>
        </w:rPr>
        <w:t xml:space="preserve"> and 0.78 for mortality (class 1), respectively. These metrics indicate a strong predictive performance, particularly in identifying patients likely to survive. The confusion matrix provided a detailed breakdown of the model's predictions, correctly identifying </w:t>
      </w:r>
      <w:r w:rsidR="002B14FA">
        <w:rPr>
          <w:rFonts w:ascii="Arial" w:hAnsi="Arial" w:cs="Arial"/>
          <w:lang w:val="en-GB"/>
        </w:rPr>
        <w:t>700</w:t>
      </w:r>
      <w:r w:rsidR="002B14FA" w:rsidRPr="00735E2F">
        <w:rPr>
          <w:rFonts w:ascii="Arial" w:hAnsi="Arial" w:cs="Arial"/>
          <w:lang w:val="en-GB"/>
        </w:rPr>
        <w:t xml:space="preserve"> </w:t>
      </w:r>
      <w:r w:rsidR="002B14FA" w:rsidRPr="00735E2F">
        <w:rPr>
          <w:rFonts w:ascii="Arial" w:hAnsi="Arial" w:cs="Arial"/>
          <w:lang w:val="en-GB"/>
        </w:rPr>
        <w:lastRenderedPageBreak/>
        <w:t>survival cases and 17</w:t>
      </w:r>
      <w:r w:rsidR="002B14FA">
        <w:rPr>
          <w:rFonts w:ascii="Arial" w:hAnsi="Arial" w:cs="Arial"/>
          <w:lang w:val="en-GB"/>
        </w:rPr>
        <w:t>5</w:t>
      </w:r>
      <w:r w:rsidR="002B14FA" w:rsidRPr="00735E2F">
        <w:rPr>
          <w:rFonts w:ascii="Arial" w:hAnsi="Arial" w:cs="Arial"/>
          <w:lang w:val="en-GB"/>
        </w:rPr>
        <w:t xml:space="preserve"> mortality cases, while misclassifying </w:t>
      </w:r>
      <w:r w:rsidR="002B14FA">
        <w:rPr>
          <w:rFonts w:ascii="Arial" w:hAnsi="Arial" w:cs="Arial"/>
          <w:lang w:val="en-GB"/>
        </w:rPr>
        <w:t>17</w:t>
      </w:r>
      <w:r w:rsidR="002B14FA" w:rsidRPr="00735E2F">
        <w:rPr>
          <w:rFonts w:ascii="Arial" w:hAnsi="Arial" w:cs="Arial"/>
          <w:lang w:val="en-GB"/>
        </w:rPr>
        <w:t xml:space="preserve"> cases as false positives and 4</w:t>
      </w:r>
      <w:r w:rsidR="002B14FA">
        <w:rPr>
          <w:rFonts w:ascii="Arial" w:hAnsi="Arial" w:cs="Arial"/>
          <w:lang w:val="en-GB"/>
        </w:rPr>
        <w:t>8</w:t>
      </w:r>
      <w:r w:rsidR="002B14FA" w:rsidRPr="00735E2F">
        <w:rPr>
          <w:rFonts w:ascii="Arial" w:hAnsi="Arial" w:cs="Arial"/>
          <w:lang w:val="en-GB"/>
        </w:rPr>
        <w:t xml:space="preserve"> as false negatives.</w:t>
      </w:r>
    </w:p>
    <w:p w14:paraId="33B5A80C" w14:textId="3BA1A8B7" w:rsidR="00F5593B" w:rsidRPr="00735E2F" w:rsidRDefault="00DE51D5" w:rsidP="00F5593B">
      <w:pPr>
        <w:spacing w:line="360" w:lineRule="auto"/>
        <w:jc w:val="both"/>
        <w:rPr>
          <w:rFonts w:ascii="Arial" w:hAnsi="Arial" w:cs="Arial"/>
          <w:lang w:val="en-GB"/>
        </w:rPr>
      </w:pPr>
      <w:r w:rsidRPr="00735E2F">
        <w:rPr>
          <w:rFonts w:ascii="Arial" w:hAnsi="Arial" w:cs="Arial"/>
          <w:lang w:val="en-GB"/>
        </w:rPr>
        <w:t xml:space="preserve">Cross-validation results further supported the model's robustness, with scores ranging from 0.97 to 0.99 across five folds, </w:t>
      </w:r>
      <w:r w:rsidR="00A4100F" w:rsidRPr="00735E2F">
        <w:rPr>
          <w:rFonts w:ascii="Arial" w:hAnsi="Arial" w:cs="Arial"/>
          <w:lang w:val="en-GB"/>
        </w:rPr>
        <w:t>with a mean CV score of 0.99. This high score suggests that the model's performance is consistent across different subsets of the data, enhancing its generalizability to new patients.</w:t>
      </w:r>
      <w:r w:rsidRPr="00735E2F">
        <w:rPr>
          <w:rFonts w:ascii="Arial" w:hAnsi="Arial" w:cs="Arial"/>
          <w:lang w:val="en-GB"/>
        </w:rPr>
        <w:t xml:space="preserve"> </w:t>
      </w:r>
    </w:p>
    <w:p w14:paraId="775C73F1" w14:textId="2052BA2B" w:rsidR="00C633C5" w:rsidRPr="00735E2F" w:rsidRDefault="00F5593B" w:rsidP="00053D0F">
      <w:pPr>
        <w:spacing w:line="360" w:lineRule="auto"/>
        <w:jc w:val="both"/>
        <w:rPr>
          <w:rFonts w:ascii="Arial" w:hAnsi="Arial" w:cs="Arial"/>
          <w:lang w:val="en-GB"/>
        </w:rPr>
      </w:pPr>
      <w:r w:rsidRPr="00DF4C19">
        <w:rPr>
          <w:rFonts w:ascii="Arial" w:hAnsi="Arial" w:cs="Arial"/>
          <w:lang w:val="en-GB"/>
        </w:rPr>
        <w:t>Feature importance represents the relative contribution of each feature to the performance of a machine learning model. The importance values indicate how influential each feature is for the model's predictions.</w:t>
      </w:r>
      <w:r w:rsidR="00035DE5">
        <w:rPr>
          <w:rFonts w:ascii="Arial" w:hAnsi="Arial" w:cs="Arial"/>
          <w:lang w:val="en-GB"/>
        </w:rPr>
        <w:t xml:space="preserve"> </w:t>
      </w:r>
      <w:r w:rsidR="00035DE5" w:rsidRPr="00DF4C19">
        <w:rPr>
          <w:rFonts w:ascii="Arial" w:hAnsi="Arial" w:cs="Arial"/>
          <w:lang w:val="en-GB"/>
        </w:rPr>
        <w:t>'EMERGENCY ADMISSION DATE TIME'</w:t>
      </w:r>
      <w:r w:rsidRPr="00DF4C19">
        <w:rPr>
          <w:rFonts w:ascii="Arial" w:hAnsi="Arial" w:cs="Arial"/>
          <w:lang w:val="en-GB"/>
        </w:rPr>
        <w:t xml:space="preserve"> with a score of </w:t>
      </w:r>
      <w:r w:rsidR="00035DE5">
        <w:rPr>
          <w:rFonts w:ascii="Arial" w:hAnsi="Arial" w:cs="Arial"/>
          <w:lang w:val="en-GB"/>
        </w:rPr>
        <w:t>87</w:t>
      </w:r>
      <w:r w:rsidRPr="00DF4C19">
        <w:rPr>
          <w:rFonts w:ascii="Arial" w:hAnsi="Arial" w:cs="Arial"/>
          <w:lang w:val="en-GB"/>
        </w:rPr>
        <w:t xml:space="preserve"> </w:t>
      </w:r>
      <w:r w:rsidRPr="00735E2F">
        <w:rPr>
          <w:rFonts w:ascii="Arial" w:hAnsi="Arial" w:cs="Arial"/>
          <w:lang w:val="en-GB"/>
        </w:rPr>
        <w:t>was</w:t>
      </w:r>
      <w:r w:rsidRPr="00DF4C19">
        <w:rPr>
          <w:rFonts w:ascii="Arial" w:hAnsi="Arial" w:cs="Arial"/>
          <w:lang w:val="en-GB"/>
        </w:rPr>
        <w:t xml:space="preserve"> the most important feature,</w:t>
      </w:r>
      <w:r w:rsidRPr="00735E2F">
        <w:rPr>
          <w:rFonts w:ascii="Arial" w:hAnsi="Arial" w:cs="Arial"/>
          <w:lang w:val="en-GB"/>
        </w:rPr>
        <w:t xml:space="preserve"> in the prediction of high and low risk of decease </w:t>
      </w:r>
      <w:r w:rsidRPr="00DF4C19">
        <w:rPr>
          <w:rFonts w:ascii="Arial" w:hAnsi="Arial" w:cs="Arial"/>
          <w:lang w:val="en-GB"/>
        </w:rPr>
        <w:t xml:space="preserve">meaning that splits using </w:t>
      </w:r>
      <w:r w:rsidR="002B14FA">
        <w:rPr>
          <w:rFonts w:ascii="Arial" w:hAnsi="Arial" w:cs="Arial"/>
          <w:lang w:val="en-GB"/>
        </w:rPr>
        <w:t>this feature</w:t>
      </w:r>
      <w:r w:rsidRPr="00DF4C19">
        <w:rPr>
          <w:rFonts w:ascii="Arial" w:hAnsi="Arial" w:cs="Arial"/>
          <w:lang w:val="en-GB"/>
        </w:rPr>
        <w:t xml:space="preserve"> result</w:t>
      </w:r>
      <w:r w:rsidRPr="00735E2F">
        <w:rPr>
          <w:rFonts w:ascii="Arial" w:hAnsi="Arial" w:cs="Arial"/>
          <w:lang w:val="en-GB"/>
        </w:rPr>
        <w:t>ed</w:t>
      </w:r>
      <w:r w:rsidRPr="00DF4C19">
        <w:rPr>
          <w:rFonts w:ascii="Arial" w:hAnsi="Arial" w:cs="Arial"/>
          <w:lang w:val="en-GB"/>
        </w:rPr>
        <w:t xml:space="preserve"> in substantial improvements. </w:t>
      </w:r>
      <w:r w:rsidR="002B14FA" w:rsidRPr="00DF4C19">
        <w:rPr>
          <w:rFonts w:ascii="Arial" w:hAnsi="Arial" w:cs="Arial"/>
          <w:lang w:val="en-GB"/>
        </w:rPr>
        <w:t>'AGE'</w:t>
      </w:r>
      <w:r w:rsidR="002B14FA">
        <w:rPr>
          <w:rFonts w:ascii="Arial" w:hAnsi="Arial" w:cs="Arial"/>
          <w:lang w:val="en-GB"/>
        </w:rPr>
        <w:t xml:space="preserve"> </w:t>
      </w:r>
      <w:r w:rsidRPr="00735E2F">
        <w:rPr>
          <w:rFonts w:ascii="Arial" w:hAnsi="Arial" w:cs="Arial"/>
          <w:lang w:val="en-GB"/>
        </w:rPr>
        <w:t>had</w:t>
      </w:r>
      <w:r w:rsidRPr="00DF4C19">
        <w:rPr>
          <w:rFonts w:ascii="Arial" w:hAnsi="Arial" w:cs="Arial"/>
          <w:lang w:val="en-GB"/>
        </w:rPr>
        <w:t xml:space="preserve"> a score of </w:t>
      </w:r>
      <w:r w:rsidR="002B14FA">
        <w:rPr>
          <w:rFonts w:ascii="Arial" w:hAnsi="Arial" w:cs="Arial"/>
          <w:lang w:val="en-GB"/>
        </w:rPr>
        <w:t>82</w:t>
      </w:r>
      <w:r w:rsidRPr="00DF4C19">
        <w:rPr>
          <w:rFonts w:ascii="Arial" w:hAnsi="Arial" w:cs="Arial"/>
          <w:lang w:val="en-GB"/>
        </w:rPr>
        <w:t>, indicating it is also highly influential</w:t>
      </w:r>
      <w:r w:rsidRPr="00735E2F">
        <w:rPr>
          <w:rFonts w:ascii="Arial" w:hAnsi="Arial" w:cs="Arial"/>
          <w:lang w:val="en-GB"/>
        </w:rPr>
        <w:t xml:space="preserve"> in our model prediction</w:t>
      </w:r>
      <w:r w:rsidRPr="00DF4C19">
        <w:rPr>
          <w:rFonts w:ascii="Arial" w:hAnsi="Arial" w:cs="Arial"/>
          <w:lang w:val="en-GB"/>
        </w:rPr>
        <w:t>. '</w:t>
      </w:r>
      <w:proofErr w:type="gramStart"/>
      <w:r w:rsidRPr="00DF4C19">
        <w:rPr>
          <w:rFonts w:ascii="Arial" w:hAnsi="Arial" w:cs="Arial"/>
          <w:lang w:val="en-GB"/>
        </w:rPr>
        <w:t>PRE OP</w:t>
      </w:r>
      <w:proofErr w:type="gramEnd"/>
      <w:r w:rsidRPr="00DF4C19">
        <w:rPr>
          <w:rFonts w:ascii="Arial" w:hAnsi="Arial" w:cs="Arial"/>
          <w:lang w:val="en-GB"/>
        </w:rPr>
        <w:t xml:space="preserve"> DAYS' </w:t>
      </w:r>
      <w:r w:rsidR="002B14FA">
        <w:rPr>
          <w:rFonts w:ascii="Arial" w:hAnsi="Arial" w:cs="Arial"/>
          <w:lang w:val="en-GB"/>
        </w:rPr>
        <w:t>add</w:t>
      </w:r>
      <w:r w:rsidRPr="00DF4C19">
        <w:rPr>
          <w:rFonts w:ascii="Arial" w:hAnsi="Arial" w:cs="Arial"/>
          <w:lang w:val="en-GB"/>
        </w:rPr>
        <w:t xml:space="preserve"> a score of 5</w:t>
      </w:r>
      <w:r w:rsidR="002B14FA">
        <w:rPr>
          <w:rFonts w:ascii="Arial" w:hAnsi="Arial" w:cs="Arial"/>
          <w:lang w:val="en-GB"/>
        </w:rPr>
        <w:t>4</w:t>
      </w:r>
      <w:r w:rsidRPr="00DF4C19">
        <w:rPr>
          <w:rFonts w:ascii="Arial" w:hAnsi="Arial" w:cs="Arial"/>
          <w:lang w:val="en-GB"/>
        </w:rPr>
        <w:t xml:space="preserve">, showing </w:t>
      </w:r>
      <w:r w:rsidR="002B14FA">
        <w:rPr>
          <w:rFonts w:ascii="Arial" w:hAnsi="Arial" w:cs="Arial"/>
          <w:lang w:val="en-GB"/>
        </w:rPr>
        <w:t>it´s</w:t>
      </w:r>
      <w:r w:rsidRPr="00DF4C19">
        <w:rPr>
          <w:rFonts w:ascii="Arial" w:hAnsi="Arial" w:cs="Arial"/>
          <w:lang w:val="en-GB"/>
        </w:rPr>
        <w:t xml:space="preserve"> crucial for the model. The importance score reflects the cumulative contribution of these splits across all trees in the ensemble</w:t>
      </w:r>
      <w:r w:rsidR="001E4990" w:rsidRPr="00735E2F">
        <w:rPr>
          <w:rFonts w:ascii="Arial" w:hAnsi="Arial" w:cs="Arial"/>
          <w:lang w:val="en-GB"/>
        </w:rPr>
        <w:t xml:space="preserve">. </w:t>
      </w:r>
      <w:r w:rsidR="005E1333" w:rsidRPr="00735E2F">
        <w:rPr>
          <w:rFonts w:ascii="Arial" w:hAnsi="Arial" w:cs="Arial"/>
        </w:rPr>
        <w:t>SHAP (SHapley Additive exPlanations) values offer in-depth insights into model predictions by quantifying the impact of each feature. The summary plot visualizes this impact, with the color representing the feature value and the x-axis displaying the SHAP value (Figure 8.B). For instance, the feature “AGE” shows the highest mean SHAP value, highlighting its significant influence on the model’s predictions. Figure 8.A illustrates the SHAP values for a specific instance, revealing how individual features contribute to that particular prediction. This method aids in interpreting and validating model behavior. In the given example, a 105-year-old patient’s high SHAP value for “AGE” indicates that this feature has a strong effect on the prediction of a high risk of death.</w:t>
      </w:r>
    </w:p>
    <w:p w14:paraId="0C64EAEF" w14:textId="77777777" w:rsidR="00C633C5" w:rsidRDefault="00C633C5" w:rsidP="00053D0F">
      <w:pPr>
        <w:spacing w:line="360" w:lineRule="auto"/>
        <w:jc w:val="both"/>
        <w:rPr>
          <w:rFonts w:ascii="Arial" w:hAnsi="Arial" w:cs="Arial"/>
          <w:lang w:val="en-GB"/>
        </w:rPr>
      </w:pPr>
    </w:p>
    <w:p w14:paraId="43FF7314" w14:textId="6893777A" w:rsidR="002F23A6" w:rsidRPr="002F23A6" w:rsidRDefault="002E5F47" w:rsidP="002F23A6">
      <w:pPr>
        <w:pStyle w:val="Subtitle"/>
        <w:rPr>
          <w:lang w:val="en-GB"/>
        </w:rPr>
      </w:pPr>
      <w:r w:rsidRPr="00735E2F">
        <w:rPr>
          <w:lang w:val="en-GB"/>
        </w:rPr>
        <w:t>Discussion</w:t>
      </w:r>
      <w:r w:rsidRPr="00735E2F">
        <w:rPr>
          <w:lang w:val="en-GB"/>
        </w:rPr>
        <w:br/>
      </w:r>
    </w:p>
    <w:p w14:paraId="3E6E3C78" w14:textId="5A188A2C" w:rsidR="002F23A6" w:rsidRPr="002F23A6" w:rsidRDefault="002F23A6" w:rsidP="002F23A6">
      <w:pPr>
        <w:spacing w:line="360" w:lineRule="auto"/>
        <w:jc w:val="both"/>
        <w:rPr>
          <w:rFonts w:ascii="Arial" w:hAnsi="Arial" w:cs="Arial"/>
        </w:rPr>
      </w:pPr>
      <w:r w:rsidRPr="002F23A6">
        <w:rPr>
          <w:rFonts w:ascii="Arial" w:hAnsi="Arial" w:cs="Arial"/>
        </w:rPr>
        <w:t>The present study aimed to develop and validate a clinical prediction model for in-hospital mortality among orthopedic patients, addressing a significant gap in the literature. Our findings demonstrate that machine learning techniques</w:t>
      </w:r>
      <w:r w:rsidR="00493AF3">
        <w:rPr>
          <w:rFonts w:ascii="Arial" w:hAnsi="Arial" w:cs="Arial"/>
        </w:rPr>
        <w:t xml:space="preserve"> </w:t>
      </w:r>
      <w:sdt>
        <w:sdtPr>
          <w:rPr>
            <w:rFonts w:ascii="Arial" w:hAnsi="Arial" w:cs="Arial"/>
            <w:color w:val="000000"/>
          </w:rPr>
          <w:tag w:val="MENDELEY_CITATION_v3_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"/>
          <w:id w:val="-1981213786"/>
          <w:placeholder>
            <w:docPart w:val="DefaultPlaceholder_-1854013440"/>
          </w:placeholder>
        </w:sdtPr>
        <w:sdtContent>
          <w:r w:rsidR="00BE1C28" w:rsidRPr="00BE1C28">
            <w:rPr>
              <w:rFonts w:ascii="Arial" w:hAnsi="Arial" w:cs="Arial"/>
              <w:color w:val="000000"/>
            </w:rPr>
            <w:t>(15)</w:t>
          </w:r>
        </w:sdtContent>
      </w:sdt>
      <w:r w:rsidRPr="002F23A6">
        <w:rPr>
          <w:rFonts w:ascii="Arial" w:hAnsi="Arial" w:cs="Arial"/>
        </w:rPr>
        <w:t xml:space="preserve">, specifically the LightGBM Classifier, can effectively predict the risk of in-hospital </w:t>
      </w:r>
      <w:r w:rsidR="00AF065B">
        <w:rPr>
          <w:rFonts w:ascii="Arial" w:hAnsi="Arial" w:cs="Arial"/>
        </w:rPr>
        <w:t>de</w:t>
      </w:r>
      <w:r w:rsidR="00D12590">
        <w:rPr>
          <w:rFonts w:ascii="Arial" w:hAnsi="Arial" w:cs="Arial"/>
        </w:rPr>
        <w:t>c</w:t>
      </w:r>
      <w:r w:rsidR="00AF065B">
        <w:rPr>
          <w:rFonts w:ascii="Arial" w:hAnsi="Arial" w:cs="Arial"/>
        </w:rPr>
        <w:t>ease</w:t>
      </w:r>
      <w:r w:rsidRPr="002F23A6">
        <w:rPr>
          <w:rFonts w:ascii="Arial" w:hAnsi="Arial" w:cs="Arial"/>
        </w:rPr>
        <w:t xml:space="preserve"> using a set of readily available clinical variables</w:t>
      </w:r>
      <w:r w:rsidR="009206BF">
        <w:rPr>
          <w:rFonts w:ascii="Arial" w:hAnsi="Arial" w:cs="Arial"/>
        </w:rPr>
        <w:t xml:space="preserve"> </w:t>
      </w:r>
      <w:sdt>
        <w:sdtPr>
          <w:rPr>
            <w:rFonts w:ascii="Arial" w:hAnsi="Arial" w:cs="Arial"/>
            <w:color w:val="000000"/>
          </w:rPr>
          <w:tag w:val="MENDELEY_CITATION_v3_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"/>
          <w:id w:val="1193722938"/>
          <w:placeholder>
            <w:docPart w:val="DefaultPlaceholder_-1854013440"/>
          </w:placeholder>
        </w:sdtPr>
        <w:sdtContent>
          <w:r w:rsidR="00BE1C28" w:rsidRPr="00BE1C28">
            <w:rPr>
              <w:rFonts w:ascii="Arial" w:hAnsi="Arial" w:cs="Arial"/>
              <w:color w:val="000000"/>
            </w:rPr>
            <w:t>(10)</w:t>
          </w:r>
        </w:sdtContent>
      </w:sdt>
      <w:r w:rsidRPr="002F23A6">
        <w:rPr>
          <w:rFonts w:ascii="Arial" w:hAnsi="Arial" w:cs="Arial"/>
        </w:rPr>
        <w:t xml:space="preserve">. The model achieved an overall accuracy of 93%, with an area under the ROC curve of 0.93, indicating excellent discriminative ability and can be used to inform the clinicians of the risk of decease in the moment </w:t>
      </w:r>
      <w:r w:rsidRPr="002F23A6">
        <w:rPr>
          <w:rFonts w:ascii="Arial" w:hAnsi="Arial" w:cs="Arial"/>
        </w:rPr>
        <w:lastRenderedPageBreak/>
        <w:t>prior to surgery. This information can anticipate and contribute to a better management of high-risk patients, allowing for more tailored care strategies and resource allocation</w:t>
      </w:r>
      <w:r w:rsidR="00551B99">
        <w:rPr>
          <w:rFonts w:ascii="Arial" w:hAnsi="Arial" w:cs="Arial"/>
        </w:rPr>
        <w:t xml:space="preserve"> </w:t>
      </w:r>
      <w:sdt>
        <w:sdtPr>
          <w:rPr>
            <w:rFonts w:ascii="Arial" w:hAnsi="Arial" w:cs="Arial"/>
            <w:color w:val="000000"/>
          </w:rPr>
          <w:tag w:val="MENDELEY_CITATION_v3_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"/>
          <w:id w:val="1205910990"/>
          <w:placeholder>
            <w:docPart w:val="DefaultPlaceholder_-1854013440"/>
          </w:placeholder>
        </w:sdtPr>
        <w:sdtContent>
          <w:r w:rsidR="00BE1C28" w:rsidRPr="00BE1C28">
            <w:rPr>
              <w:rFonts w:ascii="Arial" w:hAnsi="Arial" w:cs="Arial"/>
              <w:color w:val="000000"/>
            </w:rPr>
            <w:t>(16)</w:t>
          </w:r>
        </w:sdtContent>
      </w:sdt>
      <w:r w:rsidRPr="002F23A6">
        <w:rPr>
          <w:rFonts w:ascii="Arial" w:hAnsi="Arial" w:cs="Arial"/>
        </w:rPr>
        <w:t>.</w:t>
      </w:r>
    </w:p>
    <w:p w14:paraId="05566871" w14:textId="7758F608" w:rsidR="00947632" w:rsidRPr="00947632" w:rsidRDefault="002F23A6" w:rsidP="00947632">
      <w:pPr>
        <w:spacing w:line="360" w:lineRule="auto"/>
        <w:jc w:val="both"/>
        <w:rPr>
          <w:rFonts w:ascii="Arial" w:hAnsi="Arial" w:cs="Arial"/>
          <w:lang w:val="en-GB"/>
        </w:rPr>
      </w:pPr>
      <w:r w:rsidRPr="002F23A6">
        <w:rPr>
          <w:rFonts w:ascii="Arial" w:hAnsi="Arial" w:cs="Arial"/>
        </w:rPr>
        <w:t>This proactive approach may lead to improved patient outcomes, reduced complications, and potentially lower mortality rates</w:t>
      </w:r>
      <w:r w:rsidR="00F94650">
        <w:rPr>
          <w:rFonts w:ascii="Arial" w:hAnsi="Arial" w:cs="Arial"/>
        </w:rPr>
        <w:t xml:space="preserve"> </w:t>
      </w:r>
      <w:sdt>
        <w:sdtPr>
          <w:rPr>
            <w:rFonts w:ascii="Arial" w:hAnsi="Arial" w:cs="Arial"/>
            <w:color w:val="000000"/>
          </w:rPr>
          <w:tag w:val="MENDELEY_CITATION_v3_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"/>
          <w:id w:val="1194200209"/>
          <w:placeholder>
            <w:docPart w:val="DefaultPlaceholder_-1854013440"/>
          </w:placeholder>
        </w:sdtPr>
        <w:sdtContent>
          <w:r w:rsidR="00BE1C28" w:rsidRPr="00BE1C28">
            <w:rPr>
              <w:rFonts w:ascii="Arial" w:hAnsi="Arial" w:cs="Arial"/>
              <w:color w:val="000000"/>
            </w:rPr>
            <w:t>(8)</w:t>
          </w:r>
        </w:sdtContent>
      </w:sdt>
      <w:r w:rsidRPr="002F23A6">
        <w:rPr>
          <w:rFonts w:ascii="Arial" w:hAnsi="Arial" w:cs="Arial"/>
        </w:rPr>
        <w:t xml:space="preserve">. </w:t>
      </w:r>
      <w:r w:rsidRPr="002F23A6">
        <w:rPr>
          <w:rFonts w:ascii="Arial" w:hAnsi="Arial" w:cs="Arial"/>
          <w:lang w:val="en-GB"/>
        </w:rPr>
        <w:t>One of the most striking findings of our study is the paramount importance of emergency admission date and time as the strongest predictor of mortality risk. This result suggests that the timing of hospital admission may play a crucial role in patient outcomes, possibly reflecting variations in hospital resources, staffing levels, or the severity of the patient's condition upon arrival</w:t>
      </w:r>
      <w:r w:rsidR="00947632">
        <w:rPr>
          <w:rFonts w:ascii="Arial" w:hAnsi="Arial" w:cs="Arial"/>
          <w:lang w:val="en-GB"/>
        </w:rPr>
        <w:t xml:space="preserve"> </w:t>
      </w:r>
      <w:sdt>
        <w:sdtPr>
          <w:rPr>
            <w:rFonts w:ascii="Arial" w:hAnsi="Arial" w:cs="Arial"/>
            <w:color w:val="000000"/>
            <w:lang w:val="en-GB"/>
          </w:rPr>
          <w:tag w:val="MENDELEY_CITATION_v3_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"/>
          <w:id w:val="-937134184"/>
          <w:placeholder>
            <w:docPart w:val="DefaultPlaceholder_-1854013440"/>
          </w:placeholder>
        </w:sdtPr>
        <w:sdtContent>
          <w:r w:rsidR="00BE1C28" w:rsidRPr="00BE1C28">
            <w:rPr>
              <w:rFonts w:ascii="Arial" w:hAnsi="Arial" w:cs="Arial"/>
              <w:color w:val="000000"/>
              <w:lang w:val="en-GB"/>
            </w:rPr>
            <w:t>(17)</w:t>
          </w:r>
        </w:sdtContent>
      </w:sdt>
      <w:r w:rsidRPr="002F23A6">
        <w:rPr>
          <w:rFonts w:ascii="Arial" w:hAnsi="Arial" w:cs="Arial"/>
          <w:lang w:val="en-GB"/>
        </w:rPr>
        <w:t>. The significance of this temporal factor warrants further investigation and may have important implications for hospital resource allocation and staffing strategies</w:t>
      </w:r>
      <w:sdt>
        <w:sdtPr>
          <w:rPr>
            <w:rFonts w:ascii="Arial" w:hAnsi="Arial" w:cs="Arial"/>
            <w:color w:val="000000"/>
            <w:lang w:val="en-GB"/>
          </w:rPr>
          <w:tag w:val="MENDELEY_CITATION_v3_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"/>
          <w:id w:val="1235514691"/>
          <w:placeholder>
            <w:docPart w:val="DefaultPlaceholder_-1854013440"/>
          </w:placeholder>
        </w:sdtPr>
        <w:sdtContent>
          <w:r w:rsidR="00BE1C28" w:rsidRPr="00BE1C28">
            <w:rPr>
              <w:rFonts w:ascii="Arial" w:hAnsi="Arial" w:cs="Arial"/>
              <w:color w:val="000000"/>
              <w:lang w:val="en-GB"/>
            </w:rPr>
            <w:t>(18)</w:t>
          </w:r>
        </w:sdtContent>
      </w:sdt>
      <w:r w:rsidRPr="002F23A6">
        <w:rPr>
          <w:rFonts w:ascii="Arial" w:hAnsi="Arial" w:cs="Arial"/>
          <w:lang w:val="en-GB"/>
        </w:rPr>
        <w:t>.</w:t>
      </w:r>
    </w:p>
    <w:p w14:paraId="2D9DED43" w14:textId="238B0584" w:rsidR="00D12590" w:rsidRPr="00D12590" w:rsidRDefault="00947632" w:rsidP="00947632">
      <w:pPr>
        <w:spacing w:line="360" w:lineRule="auto"/>
        <w:ind w:firstLine="720"/>
        <w:jc w:val="both"/>
        <w:rPr>
          <w:rFonts w:ascii="Arial" w:hAnsi="Arial" w:cs="Arial"/>
        </w:rPr>
      </w:pPr>
      <w:r w:rsidRPr="00947632">
        <w:rPr>
          <w:rFonts w:ascii="Arial" w:hAnsi="Arial" w:cs="Arial"/>
          <w:lang w:val="en-GB"/>
        </w:rPr>
        <w:t>Age emerged as the second most important predictor, corroborating extensive previous research on the impact of advanced age on orthopaedic outcomes</w:t>
      </w:r>
      <w:r w:rsidR="00B17312" w:rsidRPr="00B17312">
        <w:rPr>
          <w:rFonts w:ascii="Arial" w:hAnsi="Arial" w:cs="Arial"/>
          <w:color w:val="000000"/>
          <w:lang w:val="en-GB"/>
        </w:rPr>
        <w:t xml:space="preserve"> </w:t>
      </w:r>
      <w:sdt>
        <w:sdtPr>
          <w:rPr>
            <w:rFonts w:ascii="Arial" w:hAnsi="Arial" w:cs="Arial"/>
            <w:color w:val="000000"/>
            <w:lang w:val="en-GB"/>
          </w:rPr>
          <w:tag w:val="MENDELEY_CITATION_v3_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"/>
          <w:id w:val="1062062356"/>
          <w:placeholder>
            <w:docPart w:val="AF3D992ACBDB4D478344A62B4E17AF4D"/>
          </w:placeholder>
        </w:sdtPr>
        <w:sdtContent>
          <w:r w:rsidR="00BE1C28" w:rsidRPr="00BE1C28">
            <w:rPr>
              <w:rFonts w:ascii="Arial" w:hAnsi="Arial" w:cs="Arial"/>
              <w:color w:val="000000"/>
              <w:lang w:val="en-GB"/>
            </w:rPr>
            <w:t>(19)</w:t>
          </w:r>
        </w:sdtContent>
      </w:sdt>
      <w:r w:rsidRPr="00947632">
        <w:rPr>
          <w:rFonts w:ascii="Arial" w:hAnsi="Arial" w:cs="Arial"/>
          <w:lang w:val="en-GB"/>
        </w:rPr>
        <w:t xml:space="preserve">. This finding underscores the need for heightened vigilance and potentially more aggressive management strategies in elderly orthopaedic patients. The significance of age as the second most important predictor is primarily since most deaths </w:t>
      </w:r>
      <w:r w:rsidR="00B17312">
        <w:rPr>
          <w:rFonts w:ascii="Arial" w:hAnsi="Arial" w:cs="Arial"/>
          <w:lang w:val="en-GB"/>
        </w:rPr>
        <w:t xml:space="preserve">in our study </w:t>
      </w:r>
      <w:r w:rsidRPr="00947632">
        <w:rPr>
          <w:rFonts w:ascii="Arial" w:hAnsi="Arial" w:cs="Arial"/>
          <w:lang w:val="en-GB"/>
        </w:rPr>
        <w:t xml:space="preserve">occur in patients with age above the 50th percentile. Notably, in the 83rd percentile or higher, the mortality rate reaches 20% among all patients, which motivated the inclusion of this group (percentile &gt; 83) </w:t>
      </w:r>
      <w:r w:rsidR="00B17312">
        <w:rPr>
          <w:rFonts w:ascii="Arial" w:hAnsi="Arial" w:cs="Arial"/>
          <w:lang w:val="en-GB"/>
        </w:rPr>
        <w:t>together with decease patients in</w:t>
      </w:r>
      <w:r w:rsidRPr="00947632">
        <w:rPr>
          <w:rFonts w:ascii="Arial" w:hAnsi="Arial" w:cs="Arial"/>
          <w:lang w:val="en-GB"/>
        </w:rPr>
        <w:t xml:space="preserve"> our target population.</w:t>
      </w:r>
      <w:r>
        <w:rPr>
          <w:rFonts w:ascii="Arial" w:hAnsi="Arial" w:cs="Arial"/>
          <w:lang w:val="en-GB"/>
        </w:rPr>
        <w:t xml:space="preserve"> </w:t>
      </w:r>
      <w:r w:rsidR="002F23A6" w:rsidRPr="002F23A6">
        <w:rPr>
          <w:rFonts w:ascii="Arial" w:hAnsi="Arial" w:cs="Arial"/>
          <w:lang w:val="en-GB"/>
        </w:rPr>
        <w:t>Interestingly, the number of pre-operative days also proved to be a strong predictor of mortality risk. This suggests that delays in surgical intervention may adversely affect patient outcomes</w:t>
      </w:r>
      <w:r w:rsidR="00F23776">
        <w:rPr>
          <w:rFonts w:ascii="Arial" w:hAnsi="Arial" w:cs="Arial"/>
          <w:lang w:val="en-GB"/>
        </w:rPr>
        <w:t xml:space="preserve"> and increase mortality </w:t>
      </w:r>
      <w:sdt>
        <w:sdtPr>
          <w:rPr>
            <w:rFonts w:ascii="Arial" w:hAnsi="Arial" w:cs="Arial"/>
            <w:color w:val="000000"/>
            <w:lang w:val="en-GB"/>
          </w:rPr>
          <w:tag w:val="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"/>
          <w:id w:val="-531502216"/>
          <w:placeholder>
            <w:docPart w:val="DefaultPlaceholder_-1854013440"/>
          </w:placeholder>
        </w:sdtPr>
        <w:sdtContent>
          <w:r w:rsidR="00BE1C28" w:rsidRPr="00BE1C28">
            <w:rPr>
              <w:rFonts w:ascii="Arial" w:hAnsi="Arial" w:cs="Arial"/>
              <w:color w:val="000000"/>
              <w:lang w:val="en-GB"/>
            </w:rPr>
            <w:t>(20,21)</w:t>
          </w:r>
        </w:sdtContent>
      </w:sdt>
      <w:r w:rsidR="002F23A6" w:rsidRPr="002F23A6">
        <w:rPr>
          <w:rFonts w:ascii="Arial" w:hAnsi="Arial" w:cs="Arial"/>
          <w:lang w:val="en-GB"/>
        </w:rPr>
        <w:t>, highlighting the potential benefits of early surgical management in high-risk patients.</w:t>
      </w:r>
      <w:r w:rsidR="00AF065B">
        <w:rPr>
          <w:rFonts w:ascii="Arial" w:hAnsi="Arial" w:cs="Arial"/>
          <w:lang w:val="en-GB"/>
        </w:rPr>
        <w:t xml:space="preserve"> </w:t>
      </w:r>
      <w:r w:rsidR="002F23A6" w:rsidRPr="002F23A6">
        <w:rPr>
          <w:rFonts w:ascii="Arial" w:hAnsi="Arial" w:cs="Arial"/>
          <w:lang w:val="en-GB"/>
        </w:rPr>
        <w:t xml:space="preserve">The clinical implications of our findings are substantial. The developed model has the potential to assist physicians in early identification of high-risk </w:t>
      </w:r>
      <w:r w:rsidR="005A089E" w:rsidRPr="002F23A6">
        <w:rPr>
          <w:rFonts w:ascii="Arial" w:hAnsi="Arial" w:cs="Arial"/>
          <w:lang w:val="en-GB"/>
        </w:rPr>
        <w:t>orthopaedic</w:t>
      </w:r>
      <w:r w:rsidR="002F23A6" w:rsidRPr="002F23A6">
        <w:rPr>
          <w:rFonts w:ascii="Arial" w:hAnsi="Arial" w:cs="Arial"/>
          <w:lang w:val="en-GB"/>
        </w:rPr>
        <w:t xml:space="preserve"> patients, allowing for timely implementation of targeted interventions. These might include enhanced monitoring, pre-operative optimization, or consultation with additional specialists. Moreover, the identification of pre-operative days as a significant risk factor suggests that strategies to reduce surgical delays could potentially improve patient outcomes.</w:t>
      </w:r>
    </w:p>
    <w:p w14:paraId="49048BA2" w14:textId="40EFA0C8" w:rsidR="00D12590" w:rsidRDefault="002F23A6" w:rsidP="00D12590">
      <w:pPr>
        <w:spacing w:line="360" w:lineRule="auto"/>
        <w:ind w:firstLine="720"/>
        <w:jc w:val="both"/>
        <w:rPr>
          <w:rFonts w:ascii="Arial" w:hAnsi="Arial" w:cs="Arial"/>
          <w:lang w:val="en-GB"/>
        </w:rPr>
      </w:pPr>
      <w:r w:rsidRPr="002F23A6">
        <w:rPr>
          <w:rFonts w:ascii="Arial" w:hAnsi="Arial" w:cs="Arial"/>
          <w:lang w:val="en-GB"/>
        </w:rPr>
        <w:t>Despite its strengths, our study has limitations that warrant consideration. First, as a single-</w:t>
      </w:r>
      <w:r w:rsidR="006E0B39" w:rsidRPr="002F23A6">
        <w:rPr>
          <w:rFonts w:ascii="Arial" w:hAnsi="Arial" w:cs="Arial"/>
          <w:lang w:val="en-GB"/>
        </w:rPr>
        <w:t>centre</w:t>
      </w:r>
      <w:r w:rsidRPr="002F23A6">
        <w:rPr>
          <w:rFonts w:ascii="Arial" w:hAnsi="Arial" w:cs="Arial"/>
          <w:lang w:val="en-GB"/>
        </w:rPr>
        <w:t xml:space="preserve"> study, the generalizability of our findings to other institutions or healthcare systems may be limited. Second, while we employed advanced imputation techniques to handle missing data, this approach may have introduced some bias into </w:t>
      </w:r>
      <w:r w:rsidRPr="002F23A6">
        <w:rPr>
          <w:rFonts w:ascii="Arial" w:hAnsi="Arial" w:cs="Arial"/>
          <w:lang w:val="en-GB"/>
        </w:rPr>
        <w:lastRenderedPageBreak/>
        <w:t>our results. Third, our definition of in-hospital death risk, which included patients in the 83rd percentile of age or above, may have influenced the results and requires further validation.</w:t>
      </w:r>
    </w:p>
    <w:p w14:paraId="76F745B4" w14:textId="546D19AD" w:rsidR="006E0B39" w:rsidRPr="006E0B39" w:rsidRDefault="006E0B39" w:rsidP="006E0B39">
      <w:pPr>
        <w:spacing w:line="360" w:lineRule="auto"/>
        <w:ind w:firstLine="720"/>
        <w:jc w:val="both"/>
        <w:rPr>
          <w:rFonts w:ascii="Arial" w:hAnsi="Arial" w:cs="Arial"/>
        </w:rPr>
      </w:pPr>
      <w:r>
        <w:rPr>
          <w:rFonts w:ascii="Arial" w:hAnsi="Arial" w:cs="Arial"/>
          <w:lang w:val="en-GB"/>
        </w:rPr>
        <w:t>T</w:t>
      </w:r>
      <w:r w:rsidRPr="002F23A6">
        <w:rPr>
          <w:rFonts w:ascii="Arial" w:hAnsi="Arial" w:cs="Arial"/>
          <w:lang w:val="en-GB"/>
        </w:rPr>
        <w:t>he significance of the</w:t>
      </w:r>
      <w:r>
        <w:rPr>
          <w:rFonts w:ascii="Arial" w:hAnsi="Arial" w:cs="Arial"/>
          <w:lang w:val="en-GB"/>
        </w:rPr>
        <w:t xml:space="preserve"> </w:t>
      </w:r>
      <w:r w:rsidRPr="006E0B39">
        <w:rPr>
          <w:rFonts w:ascii="Arial" w:hAnsi="Arial" w:cs="Arial"/>
        </w:rPr>
        <w:t>PROCEDURE DESCRIPTION</w:t>
      </w:r>
      <w:r>
        <w:rPr>
          <w:rFonts w:ascii="Arial" w:hAnsi="Arial" w:cs="Arial"/>
        </w:rPr>
        <w:t>,</w:t>
      </w:r>
      <w:r w:rsidRPr="002F23A6">
        <w:rPr>
          <w:rFonts w:ascii="Arial" w:hAnsi="Arial" w:cs="Arial"/>
          <w:lang w:val="en-GB"/>
        </w:rPr>
        <w:t xml:space="preserve"> DRG</w:t>
      </w:r>
      <w:r>
        <w:rPr>
          <w:rFonts w:ascii="Arial" w:hAnsi="Arial" w:cs="Arial"/>
          <w:lang w:val="en-GB"/>
        </w:rPr>
        <w:t xml:space="preserve"> code, </w:t>
      </w:r>
      <w:r w:rsidRPr="006E0B39">
        <w:rPr>
          <w:rFonts w:ascii="Arial" w:hAnsi="Arial" w:cs="Arial"/>
        </w:rPr>
        <w:t>BASE PROCEDURE ORDER DESCRIPTION</w:t>
      </w:r>
      <w:r w:rsidRPr="002F23A6">
        <w:rPr>
          <w:rFonts w:ascii="Arial" w:hAnsi="Arial" w:cs="Arial"/>
          <w:lang w:val="en-GB"/>
        </w:rPr>
        <w:t xml:space="preserve"> in predicting mortality risk suggests that certain diagnostic categories may be associated with higher risk.</w:t>
      </w:r>
      <w:r w:rsidR="00C8116A">
        <w:rPr>
          <w:rFonts w:ascii="Arial" w:hAnsi="Arial" w:cs="Arial"/>
          <w:lang w:val="en-GB"/>
        </w:rPr>
        <w:t xml:space="preserve"> For </w:t>
      </w:r>
      <w:proofErr w:type="gramStart"/>
      <w:r w:rsidR="00C8116A">
        <w:rPr>
          <w:rFonts w:ascii="Arial" w:hAnsi="Arial" w:cs="Arial"/>
          <w:lang w:val="en-GB"/>
        </w:rPr>
        <w:t>example</w:t>
      </w:r>
      <w:proofErr w:type="gramEnd"/>
      <w:r w:rsidR="00C8116A">
        <w:rPr>
          <w:rFonts w:ascii="Arial" w:hAnsi="Arial" w:cs="Arial"/>
          <w:lang w:val="en-GB"/>
        </w:rPr>
        <w:t xml:space="preserve"> the procedure OQH734Z as a mortality rate of 26%.</w:t>
      </w:r>
      <w:r w:rsidRPr="002F23A6">
        <w:rPr>
          <w:rFonts w:ascii="Arial" w:hAnsi="Arial" w:cs="Arial"/>
          <w:lang w:val="en-GB"/>
        </w:rPr>
        <w:t xml:space="preserve"> Future studies could delve deeper into these associations to identify specific patient subgroups that may benefit from more intensive management or novel interventions.</w:t>
      </w:r>
    </w:p>
    <w:p w14:paraId="469A812B" w14:textId="5106995B" w:rsidR="00D12590" w:rsidRDefault="002F23A6" w:rsidP="00D12590">
      <w:pPr>
        <w:spacing w:line="360" w:lineRule="auto"/>
        <w:ind w:firstLine="720"/>
        <w:jc w:val="both"/>
        <w:rPr>
          <w:rFonts w:ascii="Arial" w:hAnsi="Arial" w:cs="Arial"/>
          <w:lang w:val="en-GB"/>
        </w:rPr>
      </w:pPr>
      <w:r w:rsidRPr="002F23A6">
        <w:rPr>
          <w:rFonts w:ascii="Arial" w:hAnsi="Arial" w:cs="Arial"/>
          <w:lang w:val="en-GB"/>
        </w:rPr>
        <w:t>The use of SHAP (</w:t>
      </w:r>
      <w:proofErr w:type="spellStart"/>
      <w:r w:rsidRPr="002F23A6">
        <w:rPr>
          <w:rFonts w:ascii="Arial" w:hAnsi="Arial" w:cs="Arial"/>
          <w:lang w:val="en-GB"/>
        </w:rPr>
        <w:t>SHapley</w:t>
      </w:r>
      <w:proofErr w:type="spellEnd"/>
      <w:r w:rsidRPr="002F23A6">
        <w:rPr>
          <w:rFonts w:ascii="Arial" w:hAnsi="Arial" w:cs="Arial"/>
          <w:lang w:val="en-GB"/>
        </w:rPr>
        <w:t xml:space="preserve"> Additive </w:t>
      </w:r>
      <w:proofErr w:type="spellStart"/>
      <w:r w:rsidRPr="002F23A6">
        <w:rPr>
          <w:rFonts w:ascii="Arial" w:hAnsi="Arial" w:cs="Arial"/>
          <w:lang w:val="en-GB"/>
        </w:rPr>
        <w:t>exPlanations</w:t>
      </w:r>
      <w:proofErr w:type="spellEnd"/>
      <w:r w:rsidRPr="002F23A6">
        <w:rPr>
          <w:rFonts w:ascii="Arial" w:hAnsi="Arial" w:cs="Arial"/>
          <w:lang w:val="en-GB"/>
        </w:rPr>
        <w:t>) values in our analysis provides valuable insights into the model's decision-making process. This approach allows for a more transparent and interpretable machine learning model</w:t>
      </w:r>
      <w:r w:rsidR="00493AF3">
        <w:rPr>
          <w:rFonts w:ascii="Arial" w:hAnsi="Arial" w:cs="Arial"/>
          <w:lang w:val="en-GB"/>
        </w:rPr>
        <w:t xml:space="preserve"> </w:t>
      </w:r>
      <w:sdt>
        <w:sdtPr>
          <w:rPr>
            <w:rFonts w:ascii="Arial" w:hAnsi="Arial" w:cs="Arial"/>
            <w:color w:val="000000"/>
            <w:lang w:val="en-GB"/>
          </w:rPr>
          <w:tag w:val="MENDELEY_CITATION_v3_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"/>
          <w:id w:val="-700554086"/>
          <w:placeholder>
            <w:docPart w:val="DefaultPlaceholder_-1854013440"/>
          </w:placeholder>
        </w:sdtPr>
        <w:sdtContent>
          <w:r w:rsidR="00BE1C28" w:rsidRPr="00BE1C28">
            <w:rPr>
              <w:rFonts w:ascii="Arial" w:hAnsi="Arial" w:cs="Arial"/>
              <w:color w:val="000000"/>
              <w:lang w:val="en-GB"/>
            </w:rPr>
            <w:t>(22)</w:t>
          </w:r>
        </w:sdtContent>
      </w:sdt>
      <w:r w:rsidRPr="002F23A6">
        <w:rPr>
          <w:rFonts w:ascii="Arial" w:hAnsi="Arial" w:cs="Arial"/>
          <w:lang w:val="en-GB"/>
        </w:rPr>
        <w:t xml:space="preserve">, which is crucial for building trust and facilitating adoption in clinical settings. The SHAP analysis confirmed the importance of age and emergency admission timing, while also highlighting the role of other factors such as </w:t>
      </w:r>
      <w:r w:rsidR="00D12590" w:rsidRPr="002F23A6">
        <w:rPr>
          <w:rFonts w:ascii="Arial" w:hAnsi="Arial" w:cs="Arial"/>
          <w:lang w:val="en-GB"/>
        </w:rPr>
        <w:t>anaesthesia</w:t>
      </w:r>
      <w:r w:rsidRPr="002F23A6">
        <w:rPr>
          <w:rFonts w:ascii="Arial" w:hAnsi="Arial" w:cs="Arial"/>
          <w:lang w:val="en-GB"/>
        </w:rPr>
        <w:t xml:space="preserve"> risk and diagnostic codes in predicting mortality risk.</w:t>
      </w:r>
    </w:p>
    <w:p w14:paraId="518B8FE4" w14:textId="4446D403" w:rsidR="00D12590" w:rsidRDefault="002F23A6" w:rsidP="00D12590">
      <w:pPr>
        <w:spacing w:line="360" w:lineRule="auto"/>
        <w:ind w:firstLine="720"/>
        <w:jc w:val="both"/>
        <w:rPr>
          <w:rFonts w:ascii="Arial" w:hAnsi="Arial" w:cs="Arial"/>
          <w:lang w:val="en-GB"/>
        </w:rPr>
      </w:pPr>
      <w:r w:rsidRPr="002F23A6">
        <w:rPr>
          <w:rFonts w:ascii="Arial" w:hAnsi="Arial" w:cs="Arial"/>
          <w:lang w:val="en-GB"/>
        </w:rPr>
        <w:t>External validation of this model in diverse populations and institutions is essential to confirm its generalizability</w:t>
      </w:r>
      <w:r w:rsidR="009206BF">
        <w:rPr>
          <w:rFonts w:ascii="Arial" w:hAnsi="Arial" w:cs="Arial"/>
          <w:lang w:val="en-GB"/>
        </w:rPr>
        <w:t xml:space="preserve"> </w:t>
      </w:r>
      <w:sdt>
        <w:sdtPr>
          <w:rPr>
            <w:rFonts w:ascii="Arial" w:hAnsi="Arial" w:cs="Arial"/>
            <w:color w:val="000000"/>
            <w:lang w:val="en-GB"/>
          </w:rPr>
          <w:tag w:val="MENDELEY_CITATION_v3_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"/>
          <w:id w:val="-1444300939"/>
          <w:placeholder>
            <w:docPart w:val="DefaultPlaceholder_-1854013440"/>
          </w:placeholder>
        </w:sdtPr>
        <w:sdtContent>
          <w:r w:rsidR="00BE1C28" w:rsidRPr="00BE1C28">
            <w:rPr>
              <w:rFonts w:ascii="Arial" w:hAnsi="Arial" w:cs="Arial"/>
              <w:color w:val="000000"/>
              <w:lang w:val="en-GB"/>
            </w:rPr>
            <w:t>(23)</w:t>
          </w:r>
        </w:sdtContent>
      </w:sdt>
      <w:r w:rsidRPr="002F23A6">
        <w:rPr>
          <w:rFonts w:ascii="Arial" w:hAnsi="Arial" w:cs="Arial"/>
          <w:lang w:val="en-GB"/>
        </w:rPr>
        <w:t>. Prospective studies evaluating the impact of implementing this prediction model in clinical practice would be valuable in assessing its real-world utility. Additionally, further investigation into the relationship between emergency admission timing and patient outcomes could provide insights into potential targets for quality improvement initiatives.</w:t>
      </w:r>
    </w:p>
    <w:p w14:paraId="1D72C81F" w14:textId="4B1AE618" w:rsidR="00D12590" w:rsidRDefault="002F23A6" w:rsidP="00D12590">
      <w:pPr>
        <w:spacing w:line="360" w:lineRule="auto"/>
        <w:ind w:firstLine="720"/>
        <w:jc w:val="both"/>
        <w:rPr>
          <w:rFonts w:ascii="Arial" w:hAnsi="Arial" w:cs="Arial"/>
          <w:lang w:val="en-GB"/>
        </w:rPr>
      </w:pPr>
      <w:r w:rsidRPr="002F23A6">
        <w:rPr>
          <w:rFonts w:ascii="Arial" w:hAnsi="Arial" w:cs="Arial"/>
          <w:lang w:val="en-GB"/>
        </w:rPr>
        <w:t>It is important to note that while our model demonstrates high predictive accuracy, it should be viewed as a tool to augment, rather than replace, clinical judgment</w:t>
      </w:r>
      <w:r w:rsidR="009206BF">
        <w:rPr>
          <w:rFonts w:ascii="Arial" w:hAnsi="Arial" w:cs="Arial"/>
          <w:lang w:val="en-GB"/>
        </w:rPr>
        <w:t xml:space="preserve"> </w:t>
      </w:r>
      <w:sdt>
        <w:sdtPr>
          <w:rPr>
            <w:rFonts w:ascii="Arial" w:hAnsi="Arial" w:cs="Arial"/>
            <w:color w:val="000000"/>
            <w:lang w:val="en-GB"/>
          </w:rPr>
          <w:tag w:val="MENDELEY_CITATION_v3_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"/>
          <w:id w:val="1321156584"/>
          <w:placeholder>
            <w:docPart w:val="DefaultPlaceholder_-1854013440"/>
          </w:placeholder>
        </w:sdtPr>
        <w:sdtContent>
          <w:r w:rsidR="00BE1C28" w:rsidRPr="00BE1C28">
            <w:rPr>
              <w:rFonts w:ascii="Arial" w:hAnsi="Arial" w:cs="Arial"/>
              <w:color w:val="000000"/>
              <w:lang w:val="en-GB"/>
            </w:rPr>
            <w:t>(24)</w:t>
          </w:r>
        </w:sdtContent>
      </w:sdt>
      <w:r w:rsidRPr="002F23A6">
        <w:rPr>
          <w:rFonts w:ascii="Arial" w:hAnsi="Arial" w:cs="Arial"/>
          <w:lang w:val="en-GB"/>
        </w:rPr>
        <w:t xml:space="preserve">. The complex interplay of factors contributing to in-hospital mortality in </w:t>
      </w:r>
      <w:r w:rsidR="009206BF" w:rsidRPr="002F23A6">
        <w:rPr>
          <w:rFonts w:ascii="Arial" w:hAnsi="Arial" w:cs="Arial"/>
          <w:lang w:val="en-GB"/>
        </w:rPr>
        <w:t>orthopaedic</w:t>
      </w:r>
      <w:r w:rsidRPr="002F23A6">
        <w:rPr>
          <w:rFonts w:ascii="Arial" w:hAnsi="Arial" w:cs="Arial"/>
          <w:lang w:val="en-GB"/>
        </w:rPr>
        <w:t xml:space="preserve"> patients necessitates a nuanced approach to patient care that combines predictive analytics with experienced clinical decision-making.</w:t>
      </w:r>
    </w:p>
    <w:p w14:paraId="0300161F" w14:textId="77777777" w:rsidR="00C633C5" w:rsidRPr="00735E2F" w:rsidRDefault="00C633C5" w:rsidP="00053D0F">
      <w:pPr>
        <w:spacing w:line="360" w:lineRule="auto"/>
        <w:jc w:val="both"/>
        <w:rPr>
          <w:rFonts w:ascii="Arial" w:hAnsi="Arial" w:cs="Arial"/>
          <w:lang w:val="en-GB"/>
        </w:rPr>
      </w:pPr>
    </w:p>
    <w:sdt>
      <w:sdtPr>
        <w:rPr>
          <w:rFonts w:ascii="Arial" w:hAnsi="Arial" w:cs="Arial"/>
          <w:lang w:val="en-GB"/>
        </w:rPr>
        <w:tag w:val="MENDELEY_BIBLIOGRAPHY"/>
        <w:id w:val="-1564403890"/>
        <w:placeholder>
          <w:docPart w:val="DefaultPlaceholder_-1854013440"/>
        </w:placeholder>
      </w:sdtPr>
      <w:sdtContent>
        <w:p w14:paraId="48E1DD43" w14:textId="77777777" w:rsidR="00C8116A" w:rsidRDefault="00C8116A">
          <w:pPr>
            <w:autoSpaceDE w:val="0"/>
            <w:autoSpaceDN w:val="0"/>
            <w:ind w:hanging="640"/>
            <w:divId w:val="580792225"/>
          </w:pPr>
          <w:r>
            <w:t>1.</w:t>
          </w:r>
          <w:r>
            <w:tab/>
            <w:t xml:space="preserve">Housseine N, Rijken MJ, Weller K, Nassor NH, Gbenga K, Dodd C, et al. Development of a clinical prediction model for perinatal deaths in low resource settings. EClinicalMedicine. 2022;44. </w:t>
          </w:r>
        </w:p>
        <w:p w14:paraId="1BF23E0A" w14:textId="77777777" w:rsidR="00C8116A" w:rsidRDefault="00C8116A">
          <w:pPr>
            <w:autoSpaceDE w:val="0"/>
            <w:autoSpaceDN w:val="0"/>
            <w:ind w:hanging="640"/>
            <w:divId w:val="705834838"/>
          </w:pPr>
          <w:r>
            <w:t>2.</w:t>
          </w:r>
          <w:r>
            <w:tab/>
            <w:t xml:space="preserve">Xie W, Li Y, Meng X, Zhao M. Machine learning prediction models and nomogram to predict the risk of in-hospital death for severe DKA: A clinical study based on MIMIC-IV, eICU databases, and a college hospital ICU. Int J Med Inform. 2023;174. </w:t>
          </w:r>
        </w:p>
        <w:p w14:paraId="3742D249" w14:textId="77777777" w:rsidR="00C8116A" w:rsidRDefault="00C8116A">
          <w:pPr>
            <w:autoSpaceDE w:val="0"/>
            <w:autoSpaceDN w:val="0"/>
            <w:ind w:hanging="640"/>
            <w:divId w:val="587271315"/>
          </w:pPr>
          <w:r>
            <w:lastRenderedPageBreak/>
            <w:t>3.</w:t>
          </w:r>
          <w:r>
            <w:tab/>
            <w:t xml:space="preserve">Yan M, Liu H, Xu Q, Yu S, Tang K, Xie Y. Development and validation of a prediction model for in-hospital death in patients with heart failure and atrial fibrillation. BMC Cardiovasc Disord. 2023;23(1). </w:t>
          </w:r>
        </w:p>
        <w:p w14:paraId="198A0D65" w14:textId="77777777" w:rsidR="00C8116A" w:rsidRDefault="00C8116A">
          <w:pPr>
            <w:autoSpaceDE w:val="0"/>
            <w:autoSpaceDN w:val="0"/>
            <w:ind w:hanging="640"/>
            <w:divId w:val="252054689"/>
          </w:pPr>
          <w:r>
            <w:t>4.</w:t>
          </w:r>
          <w:r>
            <w:tab/>
            <w:t xml:space="preserve">Lowlaavar N, Larson CP, Kumbakumba E, Zhou G, Ansermino JM, Singer J, et al. Pediatric in-hospital death from infectious disease in Uganda: Derivation of clinical prediction models. PLoS One. 2016;11(3). </w:t>
          </w:r>
        </w:p>
        <w:p w14:paraId="60308B1F" w14:textId="77777777" w:rsidR="00C8116A" w:rsidRDefault="00C8116A">
          <w:pPr>
            <w:autoSpaceDE w:val="0"/>
            <w:autoSpaceDN w:val="0"/>
            <w:ind w:hanging="640"/>
            <w:divId w:val="319309490"/>
          </w:pPr>
          <w:r>
            <w:t>5.</w:t>
          </w:r>
          <w:r>
            <w:tab/>
            <w:t xml:space="preserve">Ewig S, Bauer T, Richter K, Szenscenyi J, Heller G, Strauss R, et al. Prediction of in-hospital death from community-acquired pneumonia by varying crb-age groups. European Respiratory Journal. 2013;41(4). </w:t>
          </w:r>
        </w:p>
        <w:p w14:paraId="4155FD47" w14:textId="77777777" w:rsidR="00C8116A" w:rsidRDefault="00C8116A">
          <w:pPr>
            <w:autoSpaceDE w:val="0"/>
            <w:autoSpaceDN w:val="0"/>
            <w:ind w:hanging="640"/>
            <w:divId w:val="166672492"/>
          </w:pPr>
          <w:r>
            <w:t>6.</w:t>
          </w:r>
          <w:r>
            <w:tab/>
            <w:t xml:space="preserve">Richardson M, Howell N, Freemantle N, Bridgewater B, Pagano D. Prediction of in-hospital death following aortic valve replacement: A new accurate model. European Journal of Cardio-thoracic Surgery. 2013;43(4). </w:t>
          </w:r>
        </w:p>
        <w:p w14:paraId="1AE25E8B" w14:textId="77777777" w:rsidR="00C8116A" w:rsidRDefault="00C8116A">
          <w:pPr>
            <w:autoSpaceDE w:val="0"/>
            <w:autoSpaceDN w:val="0"/>
            <w:ind w:hanging="640"/>
            <w:divId w:val="1995595940"/>
          </w:pPr>
          <w:r>
            <w:t>7.</w:t>
          </w:r>
          <w:r>
            <w:tab/>
            <w:t xml:space="preserve">Gonçalves BP, Procter SR, Paul P, Chandna J, Lewin A, Seedat F, et al. Group B streptococcus infection during pregnancy and infancy: estimates of regional and global burden. Lancet Glob Health. 2022 Jun 1;10(6):e807–19. </w:t>
          </w:r>
        </w:p>
        <w:p w14:paraId="7951B47D" w14:textId="77777777" w:rsidR="00C8116A" w:rsidRDefault="00C8116A">
          <w:pPr>
            <w:autoSpaceDE w:val="0"/>
            <w:autoSpaceDN w:val="0"/>
            <w:ind w:hanging="640"/>
            <w:divId w:val="2052919998"/>
          </w:pPr>
          <w:r>
            <w:t>8.</w:t>
          </w:r>
          <w:r>
            <w:tab/>
            <w:t xml:space="preserve">Garrafa E, Vezzoli M, Ravanelli M, Farina D, Borghesi A, Calza S, et al. Early prediction of in-hospital death of covid-19 patients: A machine-learning model based on age, blood analyses, and chest x-ray score. Elife. 2021;10. </w:t>
          </w:r>
        </w:p>
        <w:p w14:paraId="4E860FE1" w14:textId="77777777" w:rsidR="00C8116A" w:rsidRDefault="00C8116A">
          <w:pPr>
            <w:autoSpaceDE w:val="0"/>
            <w:autoSpaceDN w:val="0"/>
            <w:ind w:hanging="640"/>
            <w:divId w:val="713892980"/>
          </w:pPr>
          <w:r>
            <w:t>9.</w:t>
          </w:r>
          <w:r>
            <w:tab/>
            <w:t xml:space="preserve">Garg NK, Ray S, Mathur A. Abstract 10932: Prediction of 30-Day Hospital Readmission in High-Risk Atherosclerotic Cardiovascular Disease Patients Using Machine Learning Methods on Electronic Health Record Data from Medical Information Mart for Intensive Care-3 Database. Circulation. 2021;144(Suppl_1). </w:t>
          </w:r>
        </w:p>
        <w:p w14:paraId="081BF6F2" w14:textId="77777777" w:rsidR="00C8116A" w:rsidRDefault="00C8116A">
          <w:pPr>
            <w:autoSpaceDE w:val="0"/>
            <w:autoSpaceDN w:val="0"/>
            <w:ind w:hanging="640"/>
            <w:divId w:val="1552158544"/>
          </w:pPr>
          <w:r>
            <w:t>10.</w:t>
          </w:r>
          <w:r>
            <w:tab/>
            <w:t xml:space="preserve">Zheng C, Tian J, Wang K, Han L, Yang H, Ren J, et al. Time-to-event prediction analysis of patients with chronic heart failure comorbid with atrial fibrillation: a LightGBM model. BMC Cardiovasc Disord. 2021;21(1). </w:t>
          </w:r>
        </w:p>
        <w:p w14:paraId="33DD4AFA" w14:textId="77777777" w:rsidR="00C8116A" w:rsidRDefault="00C8116A">
          <w:pPr>
            <w:autoSpaceDE w:val="0"/>
            <w:autoSpaceDN w:val="0"/>
            <w:ind w:hanging="640"/>
            <w:divId w:val="1882934633"/>
          </w:pPr>
          <w:r>
            <w:t>11.</w:t>
          </w:r>
          <w:r>
            <w:tab/>
            <w:t xml:space="preserve">Yu L, Zhou X, Li Y, Liu M. Establishment and evaluation of early in-hospital death prediction model for patients with acute pancreatitis in intensive care unit. Chinese Critical Care Medicine. 2023;35(8). </w:t>
          </w:r>
        </w:p>
        <w:p w14:paraId="4B9220FA" w14:textId="77777777" w:rsidR="00C8116A" w:rsidRDefault="00C8116A">
          <w:pPr>
            <w:autoSpaceDE w:val="0"/>
            <w:autoSpaceDN w:val="0"/>
            <w:ind w:hanging="640"/>
            <w:divId w:val="192114184"/>
          </w:pPr>
          <w:r>
            <w:t>12.</w:t>
          </w:r>
          <w:r>
            <w:tab/>
            <w:t xml:space="preserve">Etscheidt J, McHugh M, Wu J, Cowen ME, Goulet J, Hake M. Validation of a prospective mortality prediction score for hip fracture patients. European Journal of Orthopaedic Surgery and Traumatology. 2021;31(3). </w:t>
          </w:r>
        </w:p>
        <w:p w14:paraId="4007ED96" w14:textId="77777777" w:rsidR="00C8116A" w:rsidRDefault="00C8116A">
          <w:pPr>
            <w:autoSpaceDE w:val="0"/>
            <w:autoSpaceDN w:val="0"/>
            <w:ind w:hanging="640"/>
            <w:divId w:val="120462070"/>
          </w:pPr>
          <w:r>
            <w:t>13.</w:t>
          </w:r>
          <w:r>
            <w:tab/>
            <w:t xml:space="preserve">Cabrera A, Bouterse A, Nelson M, Dietrich C, Razzouk J, Oyoyo U, et al. Prediction of In-Hospital Mortality Following Vertebral Fracture Fixation in Patients With Ankylosing Spondylitis or Diffuse Idiopathic Skeletal Hyperostosis: Machine Learning Analysis. Int J Spine Surg. 2024;18(1). </w:t>
          </w:r>
        </w:p>
        <w:p w14:paraId="0B327A5F" w14:textId="77777777" w:rsidR="00C8116A" w:rsidRDefault="00C8116A">
          <w:pPr>
            <w:autoSpaceDE w:val="0"/>
            <w:autoSpaceDN w:val="0"/>
            <w:ind w:hanging="640"/>
            <w:divId w:val="900792565"/>
          </w:pPr>
          <w:r>
            <w:t>14.</w:t>
          </w:r>
          <w:r>
            <w:tab/>
            <w:t xml:space="preserve">Chen J, Bai Y, Liu H, Qin M, Guo Z. Prediction of in-hospital death following acute type A aortic dissection. Front Public Health. 2023;11. </w:t>
          </w:r>
        </w:p>
        <w:p w14:paraId="2A8D510D" w14:textId="77777777" w:rsidR="00C8116A" w:rsidRDefault="00C8116A">
          <w:pPr>
            <w:autoSpaceDE w:val="0"/>
            <w:autoSpaceDN w:val="0"/>
            <w:ind w:hanging="640"/>
            <w:divId w:val="981080234"/>
          </w:pPr>
          <w:r>
            <w:t>15.</w:t>
          </w:r>
          <w:r>
            <w:tab/>
            <w:t xml:space="preserve">Huang G, Liu H, Gong S, Ge Y. Survival Prediction After Transarterial Chemoembolization for Hepatocellular Carcinoma: a Deep Multitask Survival Analysis Approach. J Healthc Inform Res. 2023;7(3). </w:t>
          </w:r>
        </w:p>
        <w:p w14:paraId="0A6B1E97" w14:textId="77777777" w:rsidR="00C8116A" w:rsidRDefault="00C8116A">
          <w:pPr>
            <w:autoSpaceDE w:val="0"/>
            <w:autoSpaceDN w:val="0"/>
            <w:ind w:hanging="640"/>
            <w:divId w:val="1781946052"/>
          </w:pPr>
          <w:r>
            <w:t>16.</w:t>
          </w:r>
          <w:r>
            <w:tab/>
            <w:t xml:space="preserve">Hamsen U, Drotleff N, Lefering R, Gerstmeyer J, Schildhauer TA, Waydhas C. Mortality in severely injured patients: Nearly one of five non-survivors have been already discharged alive from ICU. BMC Anesthesiol. 2020;20(1). </w:t>
          </w:r>
        </w:p>
        <w:p w14:paraId="4A81498B" w14:textId="77777777" w:rsidR="00C8116A" w:rsidRDefault="00C8116A">
          <w:pPr>
            <w:autoSpaceDE w:val="0"/>
            <w:autoSpaceDN w:val="0"/>
            <w:ind w:hanging="640"/>
            <w:divId w:val="1913854655"/>
          </w:pPr>
          <w:r>
            <w:t>17.</w:t>
          </w:r>
          <w:r>
            <w:tab/>
            <w:t xml:space="preserve">Guttmann A, Schull MJ, Vermeulen MJ, Stukel TA. Association between waiting times and short term mortality and hospital admission after departure from emergency department: Population based cohort study from Ontario, Canada. BMJ. 2011;342(7809). </w:t>
          </w:r>
        </w:p>
        <w:p w14:paraId="5CEF264C" w14:textId="77777777" w:rsidR="00C8116A" w:rsidRDefault="00C8116A">
          <w:pPr>
            <w:autoSpaceDE w:val="0"/>
            <w:autoSpaceDN w:val="0"/>
            <w:ind w:hanging="640"/>
            <w:divId w:val="607277227"/>
          </w:pPr>
          <w:r>
            <w:t>18.</w:t>
          </w:r>
          <w:r>
            <w:tab/>
            <w:t xml:space="preserve">Valli G, Galati E, De Marco F, Bucci C, Fratini P, Cennamo E, et al. In-hospital mortality in the emergency department: clinical and etiological differences between </w:t>
          </w:r>
          <w:r>
            <w:lastRenderedPageBreak/>
            <w:t xml:space="preserve">early and late deaths among patients awaiting admission. Clin Exp Emerg Med. 2021;8(4). </w:t>
          </w:r>
        </w:p>
        <w:p w14:paraId="5D9D126A" w14:textId="77777777" w:rsidR="00C8116A" w:rsidRDefault="00C8116A">
          <w:pPr>
            <w:autoSpaceDE w:val="0"/>
            <w:autoSpaceDN w:val="0"/>
            <w:ind w:hanging="640"/>
            <w:divId w:val="1834447085"/>
          </w:pPr>
          <w:r>
            <w:t>19.</w:t>
          </w:r>
          <w:r>
            <w:tab/>
            <w:t xml:space="preserve">Walicka M, Puzianowska-Kuznicka M, Chlebus M, Śliwczyński A, Brzozowska M, Rutkowski D, et al. Relationship between age and in-hospital mortality during 15,345,025 non-surgical hospitalizations. Archives of Medical Science. 2021;17(1). </w:t>
          </w:r>
        </w:p>
        <w:p w14:paraId="6DD8606B" w14:textId="77777777" w:rsidR="00C8116A" w:rsidRDefault="00C8116A">
          <w:pPr>
            <w:autoSpaceDE w:val="0"/>
            <w:autoSpaceDN w:val="0"/>
            <w:ind w:hanging="640"/>
            <w:divId w:val="429814306"/>
          </w:pPr>
          <w:r>
            <w:t>20.</w:t>
          </w:r>
          <w:r>
            <w:tab/>
            <w:t xml:space="preserve">Jones S, Moulton C, Swift S, Molyneux P, Black S, Mason N, et al. Association between delays to patient admission from the emergency department and all-cause 30-day mortality. Emergency Medicine Journal. 2022; </w:t>
          </w:r>
        </w:p>
        <w:p w14:paraId="20F7E900" w14:textId="77777777" w:rsidR="00C8116A" w:rsidRDefault="00C8116A">
          <w:pPr>
            <w:autoSpaceDE w:val="0"/>
            <w:autoSpaceDN w:val="0"/>
            <w:ind w:hanging="640"/>
            <w:divId w:val="1991323436"/>
          </w:pPr>
          <w:r>
            <w:t>21.</w:t>
          </w:r>
          <w:r>
            <w:tab/>
            <w:t xml:space="preserve">Zafar MH, Zaka Ur Rehman TA, Khan MS, Ahmed S, Shariff A. The Impact of Delayed Surgical Care on Patient Outcomes With Alimentary Tract Perforation: Insight From a Low-Middle Income Country. Cureus. 2022; </w:t>
          </w:r>
        </w:p>
        <w:p w14:paraId="61B26FB4" w14:textId="77777777" w:rsidR="00C8116A" w:rsidRDefault="00C8116A">
          <w:pPr>
            <w:autoSpaceDE w:val="0"/>
            <w:autoSpaceDN w:val="0"/>
            <w:ind w:hanging="640"/>
            <w:divId w:val="488250519"/>
          </w:pPr>
          <w:r>
            <w:t>22.</w:t>
          </w:r>
          <w:r>
            <w:tab/>
            <w:t xml:space="preserve">Bosschieter TM, Xu Z, Lan H, Lengerich BJ, Nori H, Painter I, et al. Interpretable Predictive Models to Understand Risk Factors for Maternal and Fetal Outcomes. J Healthc Inform Res. 2024;8(1). </w:t>
          </w:r>
        </w:p>
        <w:p w14:paraId="157429E7" w14:textId="77777777" w:rsidR="00C8116A" w:rsidRDefault="00C8116A">
          <w:pPr>
            <w:autoSpaceDE w:val="0"/>
            <w:autoSpaceDN w:val="0"/>
            <w:ind w:hanging="640"/>
            <w:divId w:val="1561676390"/>
          </w:pPr>
          <w:r>
            <w:t>23.</w:t>
          </w:r>
          <w:r>
            <w:tab/>
            <w:t xml:space="preserve">Yang CC. Explainable Artificial Intelligence for Predictive Modeling in Healthcare. J Healthc Inform Res. 2022;6(2). </w:t>
          </w:r>
        </w:p>
        <w:p w14:paraId="247850C5" w14:textId="77777777" w:rsidR="00C8116A" w:rsidRDefault="00C8116A">
          <w:pPr>
            <w:autoSpaceDE w:val="0"/>
            <w:autoSpaceDN w:val="0"/>
            <w:ind w:hanging="640"/>
            <w:divId w:val="1996488781"/>
          </w:pPr>
          <w:r>
            <w:t>24.</w:t>
          </w:r>
          <w:r>
            <w:tab/>
            <w:t xml:space="preserve">Zeng Z, Yao L, Roy A, Li X, Espino S, Clare SE, et al. Identifying Breast Cancer Distant Recurrences from Electronic Health Records Using Machine Learning. J Healthc Inform Res. 2019;3(3). </w:t>
          </w:r>
        </w:p>
        <w:p w14:paraId="0B144BFE" w14:textId="36BF64D7" w:rsidR="007557A0" w:rsidRDefault="00C8116A" w:rsidP="00053D0F">
          <w:pPr>
            <w:spacing w:line="360" w:lineRule="auto"/>
            <w:jc w:val="both"/>
            <w:rPr>
              <w:rFonts w:ascii="Arial" w:hAnsi="Arial" w:cs="Arial"/>
              <w:lang w:val="en-GB"/>
            </w:rPr>
          </w:pPr>
          <w:r>
            <w:t> </w:t>
          </w:r>
        </w:p>
      </w:sdtContent>
    </w:sdt>
    <w:p w14:paraId="527DE4A2" w14:textId="77777777" w:rsidR="00BE1C28" w:rsidRPr="00735E2F" w:rsidRDefault="00BE1C28" w:rsidP="00053D0F">
      <w:pPr>
        <w:spacing w:line="360" w:lineRule="auto"/>
        <w:jc w:val="both"/>
        <w:rPr>
          <w:rFonts w:ascii="Arial" w:hAnsi="Arial" w:cs="Arial"/>
          <w:lang w:val="en-GB"/>
        </w:rPr>
      </w:pPr>
    </w:p>
    <w:p w14:paraId="1C91509F" w14:textId="17166990" w:rsidR="007557A0" w:rsidRPr="00735E2F" w:rsidRDefault="007557A0" w:rsidP="00053D0F">
      <w:pPr>
        <w:spacing w:line="360" w:lineRule="auto"/>
        <w:jc w:val="both"/>
        <w:rPr>
          <w:rFonts w:ascii="Arial" w:hAnsi="Arial" w:cs="Arial"/>
          <w:lang w:val="en-GB"/>
        </w:rPr>
      </w:pPr>
    </w:p>
    <w:p w14:paraId="2183C576" w14:textId="1C2D4FB8" w:rsidR="00C633C5" w:rsidRPr="00735E2F" w:rsidRDefault="00B24A8A" w:rsidP="003C2FAF">
      <w:pPr>
        <w:spacing w:line="360" w:lineRule="auto"/>
        <w:jc w:val="center"/>
        <w:rPr>
          <w:rFonts w:ascii="Arial" w:hAnsi="Arial" w:cs="Arial"/>
          <w:lang w:val="en-GB"/>
        </w:rPr>
      </w:pPr>
      <w:r w:rsidRPr="00735E2F">
        <w:rPr>
          <w:rFonts w:ascii="Arial" w:hAnsi="Arial" w:cs="Arial"/>
          <w:noProof/>
          <w:lang w:val="en-GB"/>
        </w:rPr>
        <w:drawing>
          <wp:inline distT="0" distB="0" distL="0" distR="0" wp14:anchorId="1157F67A" wp14:editId="223E3754">
            <wp:extent cx="3805311" cy="2686821"/>
            <wp:effectExtent l="0" t="0" r="5080" b="5715"/>
            <wp:docPr id="1865788990" name="Picture 2" descr="A graph of a number of numbers and a chart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88990" name="Picture 2" descr="A graph of a number of numbers and a chart of a number of numbers&#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24314" cy="2700238"/>
                    </a:xfrm>
                    <a:prstGeom prst="rect">
                      <a:avLst/>
                    </a:prstGeom>
                  </pic:spPr>
                </pic:pic>
              </a:graphicData>
            </a:graphic>
          </wp:inline>
        </w:drawing>
      </w:r>
    </w:p>
    <w:p w14:paraId="40B0E59C" w14:textId="45733C26" w:rsidR="00C633C5" w:rsidRPr="00735E2F" w:rsidRDefault="00C633C5" w:rsidP="003C2FAF">
      <w:pPr>
        <w:jc w:val="both"/>
        <w:rPr>
          <w:rFonts w:ascii="Arial" w:hAnsi="Arial" w:cs="Arial"/>
          <w:sz w:val="22"/>
          <w:szCs w:val="22"/>
          <w:lang w:val="en-GB"/>
        </w:rPr>
      </w:pPr>
      <w:r w:rsidRPr="00735E2F">
        <w:rPr>
          <w:rFonts w:ascii="Arial" w:hAnsi="Arial" w:cs="Arial"/>
          <w:b/>
          <w:bCs/>
          <w:sz w:val="22"/>
          <w:szCs w:val="22"/>
          <w:lang w:val="en-GB"/>
        </w:rPr>
        <w:t xml:space="preserve">Figure 1. </w:t>
      </w:r>
      <w:r w:rsidR="003C2FAF" w:rsidRPr="00735E2F">
        <w:rPr>
          <w:rFonts w:ascii="Arial" w:hAnsi="Arial" w:cs="Arial"/>
          <w:b/>
          <w:bCs/>
          <w:sz w:val="22"/>
          <w:szCs w:val="22"/>
        </w:rPr>
        <w:t>Distribution of Age by Risk of Decease Category.</w:t>
      </w:r>
      <w:r w:rsidR="003C2FAF" w:rsidRPr="00735E2F">
        <w:rPr>
          <w:rFonts w:ascii="Arial" w:hAnsi="Arial" w:cs="Arial"/>
          <w:sz w:val="22"/>
          <w:szCs w:val="22"/>
        </w:rPr>
        <w:t xml:space="preserve"> </w:t>
      </w:r>
      <w:r w:rsidR="00735E2F" w:rsidRPr="00735E2F">
        <w:rPr>
          <w:rFonts w:ascii="Arial" w:hAnsi="Arial" w:cs="Arial"/>
          <w:sz w:val="22"/>
          <w:szCs w:val="22"/>
        </w:rPr>
        <w:t>V</w:t>
      </w:r>
      <w:r w:rsidR="003C2FAF" w:rsidRPr="00735E2F">
        <w:rPr>
          <w:rFonts w:ascii="Arial" w:hAnsi="Arial" w:cs="Arial"/>
          <w:sz w:val="22"/>
          <w:szCs w:val="22"/>
        </w:rPr>
        <w:t>iolin plot shows the age distribution across</w:t>
      </w:r>
      <w:r w:rsidR="00AA19A0" w:rsidRPr="00735E2F">
        <w:rPr>
          <w:rFonts w:ascii="Arial" w:hAnsi="Arial" w:cs="Arial"/>
          <w:sz w:val="22"/>
          <w:szCs w:val="22"/>
        </w:rPr>
        <w:t xml:space="preserve"> </w:t>
      </w:r>
      <w:r w:rsidR="003C2FAF" w:rsidRPr="00735E2F">
        <w:rPr>
          <w:rFonts w:ascii="Arial" w:hAnsi="Arial" w:cs="Arial"/>
          <w:sz w:val="22"/>
          <w:szCs w:val="22"/>
        </w:rPr>
        <w:t xml:space="preserve"> risk categories</w:t>
      </w:r>
      <w:r w:rsidR="00AA19A0" w:rsidRPr="00735E2F">
        <w:rPr>
          <w:rFonts w:ascii="Arial" w:hAnsi="Arial" w:cs="Arial"/>
          <w:sz w:val="22"/>
          <w:szCs w:val="22"/>
        </w:rPr>
        <w:t>(0 low risk, 1 high risk)</w:t>
      </w:r>
      <w:r w:rsidR="003C2FAF" w:rsidRPr="00735E2F">
        <w:rPr>
          <w:rFonts w:ascii="Arial" w:hAnsi="Arial" w:cs="Arial"/>
          <w:sz w:val="22"/>
          <w:szCs w:val="22"/>
        </w:rPr>
        <w:t>, with inner boxplots indicating central measures. Descriptive statistics are annotated above each category.</w:t>
      </w:r>
    </w:p>
    <w:p w14:paraId="7E9D9228" w14:textId="77777777" w:rsidR="00C633C5" w:rsidRPr="00735E2F" w:rsidRDefault="00C633C5" w:rsidP="00053D0F">
      <w:pPr>
        <w:spacing w:line="360" w:lineRule="auto"/>
        <w:jc w:val="both"/>
        <w:rPr>
          <w:rFonts w:ascii="Arial" w:hAnsi="Arial" w:cs="Arial"/>
          <w:lang w:val="en-GB"/>
        </w:rPr>
      </w:pPr>
    </w:p>
    <w:p w14:paraId="6DE9159D" w14:textId="77777777" w:rsidR="00C633C5" w:rsidRPr="00735E2F" w:rsidRDefault="00C633C5" w:rsidP="00053D0F">
      <w:pPr>
        <w:spacing w:line="360" w:lineRule="auto"/>
        <w:jc w:val="both"/>
        <w:rPr>
          <w:rFonts w:ascii="Arial" w:hAnsi="Arial" w:cs="Arial"/>
          <w:lang w:val="en-GB"/>
        </w:rPr>
      </w:pPr>
    </w:p>
    <w:p w14:paraId="6ED63EAE" w14:textId="2E44D608" w:rsidR="00C633C5" w:rsidRPr="00735E2F" w:rsidRDefault="000448F5" w:rsidP="003C2FAF">
      <w:pPr>
        <w:spacing w:line="360" w:lineRule="auto"/>
        <w:jc w:val="center"/>
        <w:rPr>
          <w:rFonts w:ascii="Arial" w:hAnsi="Arial" w:cs="Arial"/>
          <w:lang w:val="en-GB"/>
        </w:rPr>
      </w:pPr>
      <w:r w:rsidRPr="00735E2F">
        <w:rPr>
          <w:rFonts w:ascii="Arial" w:hAnsi="Arial" w:cs="Arial"/>
          <w:noProof/>
          <w:lang w:val="en-GB"/>
        </w:rPr>
        <w:lastRenderedPageBreak/>
        <w:drawing>
          <wp:inline distT="0" distB="0" distL="0" distR="0" wp14:anchorId="21D3C43B" wp14:editId="10763790">
            <wp:extent cx="4155928" cy="2325220"/>
            <wp:effectExtent l="0" t="0" r="0" b="0"/>
            <wp:docPr id="411431239" name="Picture 4" descr="A graph of cases and number of dise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31239" name="Picture 4" descr="A graph of cases and number of diseas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08633" cy="2354708"/>
                    </a:xfrm>
                    <a:prstGeom prst="rect">
                      <a:avLst/>
                    </a:prstGeom>
                  </pic:spPr>
                </pic:pic>
              </a:graphicData>
            </a:graphic>
          </wp:inline>
        </w:drawing>
      </w:r>
    </w:p>
    <w:p w14:paraId="380C3577" w14:textId="43C86B61" w:rsidR="00C633C5" w:rsidRPr="00735E2F" w:rsidRDefault="00C633C5" w:rsidP="00AA19A0">
      <w:pPr>
        <w:jc w:val="both"/>
        <w:rPr>
          <w:rFonts w:ascii="Arial" w:hAnsi="Arial" w:cs="Arial"/>
          <w:sz w:val="22"/>
          <w:szCs w:val="22"/>
        </w:rPr>
      </w:pPr>
      <w:r w:rsidRPr="00735E2F">
        <w:rPr>
          <w:rFonts w:ascii="Arial" w:hAnsi="Arial" w:cs="Arial"/>
          <w:b/>
          <w:bCs/>
          <w:sz w:val="22"/>
          <w:szCs w:val="22"/>
          <w:lang w:val="en-GB"/>
        </w:rPr>
        <w:t xml:space="preserve">Figure 2. </w:t>
      </w:r>
      <w:r w:rsidR="00AA19A0" w:rsidRPr="00735E2F">
        <w:rPr>
          <w:rFonts w:ascii="Arial" w:hAnsi="Arial" w:cs="Arial"/>
          <w:b/>
          <w:bCs/>
          <w:sz w:val="22"/>
          <w:szCs w:val="22"/>
        </w:rPr>
        <w:t>Total Number of Cases and Number of decease by Age Quartile.</w:t>
      </w:r>
      <w:r w:rsidR="00AA19A0" w:rsidRPr="00735E2F">
        <w:rPr>
          <w:rFonts w:ascii="Arial" w:hAnsi="Arial" w:cs="Arial"/>
          <w:sz w:val="22"/>
          <w:szCs w:val="22"/>
        </w:rPr>
        <w:t xml:space="preserve"> The bar chart shows the total number of cases (light grey) and the number of </w:t>
      </w:r>
      <w:r w:rsidR="00844594" w:rsidRPr="00735E2F">
        <w:rPr>
          <w:rFonts w:ascii="Arial" w:hAnsi="Arial" w:cs="Arial"/>
          <w:sz w:val="22"/>
          <w:szCs w:val="22"/>
        </w:rPr>
        <w:t xml:space="preserve">deceases </w:t>
      </w:r>
      <w:r w:rsidR="00AA19A0" w:rsidRPr="00735E2F">
        <w:rPr>
          <w:rFonts w:ascii="Arial" w:hAnsi="Arial" w:cs="Arial"/>
          <w:sz w:val="22"/>
          <w:szCs w:val="22"/>
        </w:rPr>
        <w:t>(salmon) within each age quartile. Percentages</w:t>
      </w:r>
      <w:r w:rsidR="00844594" w:rsidRPr="00735E2F">
        <w:rPr>
          <w:rFonts w:ascii="Arial" w:hAnsi="Arial" w:cs="Arial"/>
          <w:sz w:val="22"/>
          <w:szCs w:val="22"/>
        </w:rPr>
        <w:t xml:space="preserve"> and number </w:t>
      </w:r>
      <w:r w:rsidR="00AA19A0" w:rsidRPr="00735E2F">
        <w:rPr>
          <w:rFonts w:ascii="Arial" w:hAnsi="Arial" w:cs="Arial"/>
          <w:sz w:val="22"/>
          <w:szCs w:val="22"/>
        </w:rPr>
        <w:t xml:space="preserve"> of </w:t>
      </w:r>
      <w:r w:rsidR="00844594" w:rsidRPr="00735E2F">
        <w:rPr>
          <w:rFonts w:ascii="Arial" w:hAnsi="Arial" w:cs="Arial"/>
          <w:sz w:val="22"/>
          <w:szCs w:val="22"/>
        </w:rPr>
        <w:t>deceases</w:t>
      </w:r>
      <w:r w:rsidR="00AA19A0" w:rsidRPr="00735E2F">
        <w:rPr>
          <w:rFonts w:ascii="Arial" w:hAnsi="Arial" w:cs="Arial"/>
          <w:sz w:val="22"/>
          <w:szCs w:val="22"/>
        </w:rPr>
        <w:t xml:space="preserve"> are annotated above the respective bars.</w:t>
      </w:r>
    </w:p>
    <w:p w14:paraId="56E316C5" w14:textId="77777777" w:rsidR="00735E2F" w:rsidRPr="00735E2F" w:rsidRDefault="00735E2F" w:rsidP="00AA19A0">
      <w:pPr>
        <w:jc w:val="both"/>
        <w:rPr>
          <w:rFonts w:ascii="Arial" w:hAnsi="Arial" w:cs="Arial"/>
          <w:sz w:val="22"/>
          <w:szCs w:val="22"/>
          <w:lang w:val="en-GB"/>
        </w:rPr>
      </w:pPr>
    </w:p>
    <w:p w14:paraId="4772E0BA" w14:textId="7C82282D" w:rsidR="009701E1" w:rsidRPr="00735E2F" w:rsidRDefault="00F73AE0" w:rsidP="00053D0F">
      <w:pPr>
        <w:spacing w:line="360" w:lineRule="auto"/>
        <w:jc w:val="both"/>
        <w:rPr>
          <w:rFonts w:ascii="Arial" w:hAnsi="Arial" w:cs="Arial"/>
          <w:lang w:val="en-GB"/>
        </w:rPr>
      </w:pPr>
      <w:r w:rsidRPr="00735E2F">
        <w:rPr>
          <w:rFonts w:ascii="Arial" w:hAnsi="Arial" w:cs="Arial"/>
          <w:noProof/>
          <w:lang w:val="en-GB"/>
        </w:rPr>
        <w:drawing>
          <wp:inline distT="0" distB="0" distL="0" distR="0" wp14:anchorId="284C4F9E" wp14:editId="29226E76">
            <wp:extent cx="5731510" cy="2416175"/>
            <wp:effectExtent l="0" t="0" r="0" b="0"/>
            <wp:docPr id="1435455201" name="Picture 6"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5201" name="Picture 6" descr="A diagram of a data processing proces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16175"/>
                    </a:xfrm>
                    <a:prstGeom prst="rect">
                      <a:avLst/>
                    </a:prstGeom>
                  </pic:spPr>
                </pic:pic>
              </a:graphicData>
            </a:graphic>
          </wp:inline>
        </w:drawing>
      </w:r>
    </w:p>
    <w:p w14:paraId="50A73B0E" w14:textId="587BC981" w:rsidR="00F73AE0" w:rsidRPr="00735E2F" w:rsidRDefault="006E4286" w:rsidP="005B7846">
      <w:pPr>
        <w:spacing w:before="100" w:beforeAutospacing="1" w:after="100" w:afterAutospacing="1"/>
        <w:jc w:val="both"/>
        <w:rPr>
          <w:rFonts w:ascii="Arial" w:hAnsi="Arial" w:cs="Arial"/>
          <w:sz w:val="22"/>
          <w:szCs w:val="22"/>
        </w:rPr>
      </w:pPr>
      <w:r w:rsidRPr="00735E2F">
        <w:rPr>
          <w:rFonts w:ascii="Arial" w:hAnsi="Arial" w:cs="Arial"/>
          <w:b/>
          <w:bCs/>
          <w:sz w:val="22"/>
          <w:szCs w:val="22"/>
          <w:lang w:val="en-GB"/>
        </w:rPr>
        <w:t>Figure 3.</w:t>
      </w:r>
      <w:r w:rsidR="00F73AE0" w:rsidRPr="00735E2F">
        <w:rPr>
          <w:rFonts w:ascii="Arial" w:hAnsi="Arial" w:cs="Arial"/>
          <w:sz w:val="22"/>
          <w:szCs w:val="22"/>
          <w:lang w:val="en-GB"/>
        </w:rPr>
        <w:t xml:space="preserve"> </w:t>
      </w:r>
      <w:r w:rsidR="00F73AE0" w:rsidRPr="00735E2F">
        <w:rPr>
          <w:rStyle w:val="Strong"/>
          <w:rFonts w:ascii="Arial" w:eastAsiaTheme="majorEastAsia" w:hAnsi="Arial" w:cs="Arial"/>
          <w:sz w:val="22"/>
          <w:szCs w:val="22"/>
        </w:rPr>
        <w:t>Data Preparation Flowchart:</w:t>
      </w:r>
      <w:r w:rsidR="00F73AE0" w:rsidRPr="00735E2F">
        <w:rPr>
          <w:rFonts w:ascii="Arial" w:hAnsi="Arial" w:cs="Arial"/>
          <w:sz w:val="22"/>
          <w:szCs w:val="22"/>
        </w:rPr>
        <w:t xml:space="preserve"> </w:t>
      </w:r>
      <w:r w:rsidR="007F4341" w:rsidRPr="00735E2F">
        <w:rPr>
          <w:rFonts w:ascii="Arial" w:hAnsi="Arial" w:cs="Arial"/>
          <w:sz w:val="22"/>
          <w:szCs w:val="22"/>
        </w:rPr>
        <w:t>S</w:t>
      </w:r>
      <w:r w:rsidR="00F73AE0" w:rsidRPr="00735E2F">
        <w:rPr>
          <w:rFonts w:ascii="Arial" w:hAnsi="Arial" w:cs="Arial"/>
          <w:sz w:val="22"/>
          <w:szCs w:val="22"/>
        </w:rPr>
        <w:t xml:space="preserve">teps involved in preparing data for machine learning. It includes importing necessary libraries, defining variables, splitting the data into training and testing sets, applying SMOTE to balance classes in the training set, and normalizing the data using MinMaxScaler. </w:t>
      </w:r>
      <w:r w:rsidR="00F73AE0" w:rsidRPr="00735E2F">
        <w:rPr>
          <w:rStyle w:val="Strong"/>
          <w:rFonts w:ascii="Arial" w:eastAsiaTheme="majorEastAsia" w:hAnsi="Arial" w:cs="Arial"/>
          <w:sz w:val="22"/>
          <w:szCs w:val="22"/>
        </w:rPr>
        <w:t>Feature Selection &amp; Modeling Flowchart:</w:t>
      </w:r>
      <w:r w:rsidR="005B7846" w:rsidRPr="00735E2F">
        <w:rPr>
          <w:rStyle w:val="Strong"/>
          <w:rFonts w:ascii="Arial" w:eastAsiaTheme="majorEastAsia" w:hAnsi="Arial" w:cs="Arial"/>
          <w:sz w:val="22"/>
          <w:szCs w:val="22"/>
        </w:rPr>
        <w:t xml:space="preserve"> </w:t>
      </w:r>
      <w:r w:rsidR="00F73AE0" w:rsidRPr="00735E2F">
        <w:rPr>
          <w:rFonts w:ascii="Arial" w:hAnsi="Arial" w:cs="Arial"/>
          <w:sz w:val="22"/>
          <w:szCs w:val="22"/>
        </w:rPr>
        <w:t>flowchart outlines the process of feature selection and model training. It includes feature selection algorithms (RFE, SelectFromModel with various classifiers), training classifiers, creating a pipeline with feature selectors and classifiers using GridSearchCV, constructing a stacking model with base learners and a meta-classifier, and selecting the best feature selector and classifier.</w:t>
      </w:r>
    </w:p>
    <w:p w14:paraId="6A3CD09B" w14:textId="3A915ACF" w:rsidR="006E4286" w:rsidRPr="00735E2F" w:rsidRDefault="006E4286" w:rsidP="00053D0F">
      <w:pPr>
        <w:spacing w:line="360" w:lineRule="auto"/>
        <w:jc w:val="both"/>
        <w:rPr>
          <w:rFonts w:ascii="Arial" w:hAnsi="Arial" w:cs="Arial"/>
        </w:rPr>
      </w:pPr>
    </w:p>
    <w:p w14:paraId="6C18FB58" w14:textId="5172F6C9" w:rsidR="007557A0" w:rsidRPr="00735E2F" w:rsidRDefault="00F73AE0" w:rsidP="00396F30">
      <w:pPr>
        <w:spacing w:line="360" w:lineRule="auto"/>
        <w:jc w:val="center"/>
        <w:rPr>
          <w:rFonts w:ascii="Arial" w:hAnsi="Arial" w:cs="Arial"/>
          <w:lang w:val="en-GB"/>
        </w:rPr>
      </w:pPr>
      <w:r w:rsidRPr="00735E2F">
        <w:rPr>
          <w:rFonts w:ascii="Arial" w:hAnsi="Arial" w:cs="Arial"/>
          <w:noProof/>
          <w:lang w:val="en-GB"/>
        </w:rPr>
        <w:lastRenderedPageBreak/>
        <w:drawing>
          <wp:inline distT="0" distB="0" distL="0" distR="0" wp14:anchorId="42726B04" wp14:editId="16711DD8">
            <wp:extent cx="2947526" cy="2778369"/>
            <wp:effectExtent l="0" t="0" r="0" b="3175"/>
            <wp:docPr id="2025014656" name="Picture 7"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14656" name="Picture 7" descr="A graph of a bar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8914" cy="2807956"/>
                    </a:xfrm>
                    <a:prstGeom prst="rect">
                      <a:avLst/>
                    </a:prstGeom>
                  </pic:spPr>
                </pic:pic>
              </a:graphicData>
            </a:graphic>
          </wp:inline>
        </w:drawing>
      </w:r>
    </w:p>
    <w:p w14:paraId="37354665" w14:textId="240BEC7F" w:rsidR="00FD7D82" w:rsidRPr="00735E2F" w:rsidRDefault="007557A0" w:rsidP="007F4341">
      <w:pPr>
        <w:jc w:val="both"/>
        <w:rPr>
          <w:rFonts w:ascii="Arial" w:hAnsi="Arial" w:cs="Arial"/>
          <w:sz w:val="22"/>
          <w:szCs w:val="22"/>
        </w:rPr>
      </w:pPr>
      <w:r w:rsidRPr="00735E2F">
        <w:rPr>
          <w:rFonts w:ascii="Arial" w:hAnsi="Arial" w:cs="Arial"/>
          <w:b/>
          <w:bCs/>
          <w:sz w:val="22"/>
          <w:szCs w:val="22"/>
          <w:lang w:val="en-GB"/>
        </w:rPr>
        <w:t xml:space="preserve">Figure </w:t>
      </w:r>
      <w:r w:rsidR="006E4286" w:rsidRPr="00735E2F">
        <w:rPr>
          <w:rFonts w:ascii="Arial" w:hAnsi="Arial" w:cs="Arial"/>
          <w:b/>
          <w:bCs/>
          <w:sz w:val="22"/>
          <w:szCs w:val="22"/>
          <w:lang w:val="en-GB"/>
        </w:rPr>
        <w:t>4.</w:t>
      </w:r>
      <w:r w:rsidR="007F4341" w:rsidRPr="00735E2F">
        <w:rPr>
          <w:rFonts w:ascii="Arial" w:hAnsi="Arial" w:cs="Arial"/>
          <w:b/>
          <w:bCs/>
          <w:sz w:val="22"/>
          <w:szCs w:val="22"/>
          <w:lang w:val="en-GB"/>
        </w:rPr>
        <w:t xml:space="preserve"> </w:t>
      </w:r>
      <w:r w:rsidR="007F4341" w:rsidRPr="00735E2F">
        <w:rPr>
          <w:rFonts w:ascii="Arial" w:hAnsi="Arial" w:cs="Arial"/>
          <w:b/>
          <w:bCs/>
          <w:sz w:val="22"/>
          <w:szCs w:val="22"/>
        </w:rPr>
        <w:t>Correlation of Variables with Decease.</w:t>
      </w:r>
      <w:r w:rsidR="007F4341" w:rsidRPr="00735E2F">
        <w:rPr>
          <w:rFonts w:ascii="Arial" w:hAnsi="Arial" w:cs="Arial"/>
          <w:sz w:val="22"/>
          <w:szCs w:val="22"/>
        </w:rPr>
        <w:t xml:space="preserve"> Horizontal bar chart illustrates the correlation values between various medical and procedural variables and the outcome of being deceased. Only variables with a correlation coefficient greater than 0.1 or less than -0.1 are included. </w:t>
      </w:r>
    </w:p>
    <w:p w14:paraId="4D077A87" w14:textId="77777777" w:rsidR="007F4341" w:rsidRPr="00735E2F" w:rsidRDefault="007F4341" w:rsidP="007F4341">
      <w:pPr>
        <w:jc w:val="both"/>
        <w:rPr>
          <w:rFonts w:ascii="Arial" w:hAnsi="Arial" w:cs="Arial"/>
          <w:sz w:val="22"/>
          <w:szCs w:val="22"/>
        </w:rPr>
      </w:pPr>
    </w:p>
    <w:p w14:paraId="6B52DD42" w14:textId="77777777" w:rsidR="007F4341" w:rsidRPr="00735E2F" w:rsidRDefault="007F4341" w:rsidP="007F4341">
      <w:pPr>
        <w:jc w:val="both"/>
        <w:rPr>
          <w:rFonts w:ascii="Arial" w:hAnsi="Arial" w:cs="Arial"/>
          <w:sz w:val="22"/>
          <w:szCs w:val="22"/>
        </w:rPr>
      </w:pPr>
    </w:p>
    <w:p w14:paraId="293EF472" w14:textId="77777777" w:rsidR="007F4341" w:rsidRPr="002B14FA" w:rsidRDefault="007F4341" w:rsidP="007F4341">
      <w:pPr>
        <w:jc w:val="both"/>
        <w:rPr>
          <w:rFonts w:ascii="Arial" w:hAnsi="Arial" w:cs="Arial"/>
          <w:sz w:val="22"/>
          <w:szCs w:val="22"/>
          <w:lang w:val="en-GB"/>
        </w:rPr>
      </w:pPr>
    </w:p>
    <w:p w14:paraId="4E63DD66" w14:textId="13CA3AE0" w:rsidR="007F4341" w:rsidRPr="00735E2F" w:rsidRDefault="00D433FE" w:rsidP="007F4341">
      <w:pPr>
        <w:jc w:val="both"/>
        <w:rPr>
          <w:rFonts w:ascii="Arial" w:hAnsi="Arial" w:cs="Arial"/>
          <w:sz w:val="22"/>
          <w:szCs w:val="22"/>
        </w:rPr>
      </w:pPr>
      <w:r w:rsidRPr="00735E2F">
        <w:rPr>
          <w:rFonts w:ascii="Arial" w:hAnsi="Arial" w:cs="Arial"/>
          <w:noProof/>
          <w:sz w:val="22"/>
          <w:szCs w:val="22"/>
          <w14:ligatures w14:val="standardContextual"/>
        </w:rPr>
        <w:drawing>
          <wp:inline distT="0" distB="0" distL="0" distR="0" wp14:anchorId="5041514E" wp14:editId="5CD5D32D">
            <wp:extent cx="5731510" cy="4029710"/>
            <wp:effectExtent l="0" t="0" r="0" b="0"/>
            <wp:docPr id="633067251" name="Picture 9" descr="A collage of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67251" name="Picture 9" descr="A collage of graphs and chart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029710"/>
                    </a:xfrm>
                    <a:prstGeom prst="rect">
                      <a:avLst/>
                    </a:prstGeom>
                  </pic:spPr>
                </pic:pic>
              </a:graphicData>
            </a:graphic>
          </wp:inline>
        </w:drawing>
      </w:r>
    </w:p>
    <w:p w14:paraId="4A6F8896" w14:textId="77777777" w:rsidR="007F4341" w:rsidRPr="00735E2F" w:rsidRDefault="007F4341" w:rsidP="007F4341">
      <w:pPr>
        <w:jc w:val="both"/>
        <w:rPr>
          <w:rFonts w:ascii="Arial" w:hAnsi="Arial" w:cs="Arial"/>
          <w:sz w:val="22"/>
          <w:szCs w:val="22"/>
        </w:rPr>
      </w:pPr>
    </w:p>
    <w:p w14:paraId="79ADF487" w14:textId="77777777" w:rsidR="007F4341" w:rsidRPr="00735E2F" w:rsidRDefault="007F4341" w:rsidP="007F4341">
      <w:pPr>
        <w:jc w:val="both"/>
        <w:rPr>
          <w:rFonts w:ascii="Arial" w:hAnsi="Arial" w:cs="Arial"/>
          <w:lang w:val="en-GB"/>
        </w:rPr>
      </w:pPr>
    </w:p>
    <w:p w14:paraId="2D3FE562" w14:textId="127BF976" w:rsidR="00D433FE" w:rsidRPr="00D433FE" w:rsidRDefault="00533BC1" w:rsidP="00D433FE">
      <w:pPr>
        <w:jc w:val="both"/>
        <w:rPr>
          <w:rFonts w:ascii="Arial" w:hAnsi="Arial" w:cs="Arial"/>
          <w:sz w:val="22"/>
          <w:szCs w:val="22"/>
        </w:rPr>
      </w:pPr>
      <w:r w:rsidRPr="00735E2F">
        <w:rPr>
          <w:rFonts w:ascii="Arial" w:hAnsi="Arial" w:cs="Arial"/>
          <w:b/>
          <w:bCs/>
          <w:sz w:val="22"/>
          <w:szCs w:val="22"/>
          <w:lang w:val="en-GB"/>
        </w:rPr>
        <w:t xml:space="preserve">Figure </w:t>
      </w:r>
      <w:r w:rsidR="006E4286" w:rsidRPr="00735E2F">
        <w:rPr>
          <w:rFonts w:ascii="Arial" w:hAnsi="Arial" w:cs="Arial"/>
          <w:b/>
          <w:bCs/>
          <w:sz w:val="22"/>
          <w:szCs w:val="22"/>
          <w:lang w:val="en-GB"/>
        </w:rPr>
        <w:t>5.</w:t>
      </w:r>
      <w:r w:rsidR="00D433FE" w:rsidRPr="00735E2F">
        <w:rPr>
          <w:rFonts w:ascii="Arial" w:hAnsi="Arial" w:cs="Arial"/>
          <w:b/>
          <w:bCs/>
          <w:sz w:val="22"/>
          <w:szCs w:val="22"/>
          <w:lang w:val="en-GB"/>
        </w:rPr>
        <w:t>A</w:t>
      </w:r>
      <w:r w:rsidR="00D433FE" w:rsidRPr="00735E2F">
        <w:rPr>
          <w:rFonts w:ascii="Arial" w:hAnsi="Arial" w:cs="Arial"/>
          <w:sz w:val="22"/>
          <w:szCs w:val="22"/>
          <w:lang w:val="en-GB"/>
        </w:rPr>
        <w:t xml:space="preserve"> </w:t>
      </w:r>
      <w:r w:rsidR="00D433FE" w:rsidRPr="00D433FE">
        <w:rPr>
          <w:rFonts w:ascii="Arial" w:hAnsi="Arial" w:cs="Arial"/>
          <w:b/>
          <w:bCs/>
          <w:sz w:val="22"/>
          <w:szCs w:val="22"/>
        </w:rPr>
        <w:t>Cross-Validation Scores:</w:t>
      </w:r>
      <w:r w:rsidR="00D433FE" w:rsidRPr="00D433FE">
        <w:rPr>
          <w:rFonts w:ascii="Arial" w:hAnsi="Arial" w:cs="Arial"/>
          <w:sz w:val="22"/>
          <w:szCs w:val="22"/>
        </w:rPr>
        <w:t xml:space="preserve"> cross-validation scores across five folds for the classifier</w:t>
      </w:r>
      <w:r w:rsidR="001E738A" w:rsidRPr="00735E2F">
        <w:rPr>
          <w:rFonts w:ascii="Arial" w:hAnsi="Arial" w:cs="Arial"/>
          <w:sz w:val="22"/>
          <w:szCs w:val="22"/>
        </w:rPr>
        <w:t xml:space="preserve"> </w:t>
      </w:r>
      <w:r w:rsidR="00D433FE" w:rsidRPr="00D433FE">
        <w:rPr>
          <w:rFonts w:ascii="Arial" w:hAnsi="Arial" w:cs="Arial"/>
          <w:sz w:val="22"/>
          <w:szCs w:val="22"/>
        </w:rPr>
        <w:t>ranging from approximately 0.975 to 0.998, indicating stable model performance across different subsets of the data.</w:t>
      </w:r>
      <w:r w:rsidR="001E738A" w:rsidRPr="00735E2F">
        <w:rPr>
          <w:rFonts w:ascii="Arial" w:hAnsi="Arial" w:cs="Arial"/>
          <w:sz w:val="22"/>
          <w:szCs w:val="22"/>
        </w:rPr>
        <w:t xml:space="preserve"> </w:t>
      </w:r>
      <w:r w:rsidR="001E738A" w:rsidRPr="00735E2F">
        <w:rPr>
          <w:rFonts w:ascii="Arial" w:hAnsi="Arial" w:cs="Arial"/>
          <w:b/>
          <w:bCs/>
          <w:sz w:val="22"/>
          <w:szCs w:val="22"/>
        </w:rPr>
        <w:t>B</w:t>
      </w:r>
      <w:r w:rsidR="001E738A" w:rsidRPr="00735E2F">
        <w:rPr>
          <w:rFonts w:ascii="Arial" w:hAnsi="Arial" w:cs="Arial"/>
          <w:sz w:val="22"/>
          <w:szCs w:val="22"/>
        </w:rPr>
        <w:t xml:space="preserve"> </w:t>
      </w:r>
      <w:r w:rsidR="001E738A" w:rsidRPr="00D433FE">
        <w:rPr>
          <w:rFonts w:ascii="Arial" w:hAnsi="Arial" w:cs="Arial"/>
          <w:b/>
          <w:bCs/>
          <w:sz w:val="22"/>
          <w:szCs w:val="22"/>
        </w:rPr>
        <w:t>Model Evaluation:</w:t>
      </w:r>
      <w:r w:rsidR="001E738A" w:rsidRPr="00D433FE">
        <w:rPr>
          <w:rFonts w:ascii="Arial" w:hAnsi="Arial" w:cs="Arial"/>
          <w:sz w:val="22"/>
          <w:szCs w:val="22"/>
        </w:rPr>
        <w:t xml:space="preserve"> Precision, recall, and F1-score for </w:t>
      </w:r>
      <w:r w:rsidR="001E738A" w:rsidRPr="00D433FE">
        <w:rPr>
          <w:rFonts w:ascii="Arial" w:hAnsi="Arial" w:cs="Arial"/>
          <w:sz w:val="22"/>
          <w:szCs w:val="22"/>
        </w:rPr>
        <w:lastRenderedPageBreak/>
        <w:t>class 0 (</w:t>
      </w:r>
      <w:r w:rsidR="001E738A" w:rsidRPr="00735E2F">
        <w:rPr>
          <w:rFonts w:ascii="Arial" w:hAnsi="Arial" w:cs="Arial"/>
          <w:sz w:val="22"/>
          <w:szCs w:val="22"/>
        </w:rPr>
        <w:t>non-deceased</w:t>
      </w:r>
      <w:r w:rsidR="001E738A" w:rsidRPr="00D433FE">
        <w:rPr>
          <w:rFonts w:ascii="Arial" w:hAnsi="Arial" w:cs="Arial"/>
          <w:sz w:val="22"/>
          <w:szCs w:val="22"/>
        </w:rPr>
        <w:t>) are 0.94, 0.98, and 0.96</w:t>
      </w:r>
      <w:r w:rsidR="001E738A" w:rsidRPr="00735E2F">
        <w:rPr>
          <w:rFonts w:ascii="Arial" w:hAnsi="Arial" w:cs="Arial"/>
          <w:sz w:val="22"/>
          <w:szCs w:val="22"/>
        </w:rPr>
        <w:t xml:space="preserve"> and</w:t>
      </w:r>
      <w:r w:rsidR="001E738A" w:rsidRPr="00D433FE">
        <w:rPr>
          <w:rFonts w:ascii="Arial" w:hAnsi="Arial" w:cs="Arial"/>
          <w:sz w:val="22"/>
          <w:szCs w:val="22"/>
        </w:rPr>
        <w:t xml:space="preserve"> for class 1 (</w:t>
      </w:r>
      <w:r w:rsidR="001E738A" w:rsidRPr="00735E2F">
        <w:rPr>
          <w:rFonts w:ascii="Arial" w:hAnsi="Arial" w:cs="Arial"/>
          <w:sz w:val="22"/>
          <w:szCs w:val="22"/>
        </w:rPr>
        <w:t>deceased</w:t>
      </w:r>
      <w:r w:rsidR="001E738A" w:rsidRPr="00D433FE">
        <w:rPr>
          <w:rFonts w:ascii="Arial" w:hAnsi="Arial" w:cs="Arial"/>
          <w:sz w:val="22"/>
          <w:szCs w:val="22"/>
        </w:rPr>
        <w:t>) are 0.91, 0.78, and 0.84, respectively.</w:t>
      </w:r>
      <w:r w:rsidR="001E738A" w:rsidRPr="00735E2F">
        <w:rPr>
          <w:rFonts w:ascii="Arial" w:hAnsi="Arial" w:cs="Arial"/>
          <w:sz w:val="22"/>
          <w:szCs w:val="22"/>
        </w:rPr>
        <w:t xml:space="preserve"> </w:t>
      </w:r>
      <w:r w:rsidR="001E738A" w:rsidRPr="00735E2F">
        <w:rPr>
          <w:rFonts w:ascii="Arial" w:hAnsi="Arial" w:cs="Arial"/>
          <w:b/>
          <w:bCs/>
          <w:sz w:val="22"/>
          <w:szCs w:val="22"/>
        </w:rPr>
        <w:t xml:space="preserve">C </w:t>
      </w:r>
      <w:r w:rsidR="001E738A" w:rsidRPr="00D433FE">
        <w:rPr>
          <w:rFonts w:ascii="Arial" w:hAnsi="Arial" w:cs="Arial"/>
          <w:b/>
          <w:bCs/>
          <w:sz w:val="22"/>
          <w:szCs w:val="22"/>
        </w:rPr>
        <w:t>Receiver Operating Characteristic (ROC) Curve:</w:t>
      </w:r>
      <w:r w:rsidR="001E738A" w:rsidRPr="00735E2F">
        <w:rPr>
          <w:rFonts w:ascii="Arial" w:hAnsi="Arial" w:cs="Arial"/>
          <w:sz w:val="22"/>
          <w:szCs w:val="22"/>
        </w:rPr>
        <w:t xml:space="preserve"> </w:t>
      </w:r>
      <w:r w:rsidR="001E738A" w:rsidRPr="00D433FE">
        <w:rPr>
          <w:rFonts w:ascii="Arial" w:hAnsi="Arial" w:cs="Arial"/>
          <w:sz w:val="22"/>
          <w:szCs w:val="22"/>
        </w:rPr>
        <w:t>The AUC-ROC score is 0.93, indicating a high ability of the classifier to distinguish between the positive and negative classes.</w:t>
      </w:r>
      <w:r w:rsidR="001E738A" w:rsidRPr="00735E2F">
        <w:rPr>
          <w:rFonts w:ascii="Arial" w:hAnsi="Arial" w:cs="Arial"/>
          <w:sz w:val="22"/>
          <w:szCs w:val="22"/>
        </w:rPr>
        <w:t xml:space="preserve"> </w:t>
      </w:r>
      <w:r w:rsidR="001E738A" w:rsidRPr="00735E2F">
        <w:rPr>
          <w:rFonts w:ascii="Arial" w:hAnsi="Arial" w:cs="Arial"/>
          <w:b/>
          <w:bCs/>
          <w:sz w:val="22"/>
          <w:szCs w:val="22"/>
        </w:rPr>
        <w:t xml:space="preserve">D </w:t>
      </w:r>
      <w:r w:rsidR="00D433FE" w:rsidRPr="00735E2F">
        <w:rPr>
          <w:rFonts w:ascii="Arial" w:hAnsi="Arial" w:cs="Arial"/>
          <w:b/>
          <w:bCs/>
          <w:sz w:val="22"/>
          <w:szCs w:val="22"/>
        </w:rPr>
        <w:t>Confusion Matrix:</w:t>
      </w:r>
      <w:r w:rsidR="00D433FE" w:rsidRPr="00735E2F">
        <w:rPr>
          <w:rFonts w:ascii="Arial" w:hAnsi="Arial" w:cs="Arial"/>
          <w:sz w:val="22"/>
          <w:szCs w:val="22"/>
        </w:rPr>
        <w:t xml:space="preserve"> He</w:t>
      </w:r>
      <w:r w:rsidR="00D433FE" w:rsidRPr="00D433FE">
        <w:rPr>
          <w:rFonts w:ascii="Arial" w:hAnsi="Arial" w:cs="Arial"/>
          <w:sz w:val="22"/>
          <w:szCs w:val="22"/>
        </w:rPr>
        <w:t>atmap displays the confusion matrix for the classifier LGBMClassifier with the feature selector SelectFromModel_GB.</w:t>
      </w:r>
      <w:r w:rsidR="00D433FE" w:rsidRPr="00735E2F">
        <w:rPr>
          <w:rFonts w:ascii="Arial" w:hAnsi="Arial" w:cs="Arial"/>
          <w:sz w:val="22"/>
          <w:szCs w:val="22"/>
        </w:rPr>
        <w:t xml:space="preserve"> </w:t>
      </w:r>
      <w:r w:rsidR="00D433FE" w:rsidRPr="00D433FE">
        <w:rPr>
          <w:rFonts w:ascii="Arial" w:hAnsi="Arial" w:cs="Arial"/>
          <w:sz w:val="22"/>
          <w:szCs w:val="22"/>
        </w:rPr>
        <w:t>True Negatives (700)</w:t>
      </w:r>
      <w:r w:rsidR="001E738A" w:rsidRPr="00735E2F">
        <w:rPr>
          <w:rFonts w:ascii="Arial" w:hAnsi="Arial" w:cs="Arial"/>
          <w:sz w:val="22"/>
          <w:szCs w:val="22"/>
        </w:rPr>
        <w:t>,</w:t>
      </w:r>
      <w:r w:rsidR="00D433FE" w:rsidRPr="00D433FE">
        <w:rPr>
          <w:rFonts w:ascii="Arial" w:hAnsi="Arial" w:cs="Arial"/>
          <w:sz w:val="22"/>
          <w:szCs w:val="22"/>
        </w:rPr>
        <w:t xml:space="preserve"> False Positives (17)</w:t>
      </w:r>
      <w:r w:rsidR="001E738A" w:rsidRPr="00735E2F">
        <w:rPr>
          <w:rFonts w:ascii="Arial" w:hAnsi="Arial" w:cs="Arial"/>
          <w:sz w:val="22"/>
          <w:szCs w:val="22"/>
        </w:rPr>
        <w:t>,</w:t>
      </w:r>
      <w:r w:rsidR="00D433FE" w:rsidRPr="00735E2F">
        <w:rPr>
          <w:rFonts w:ascii="Arial" w:hAnsi="Arial" w:cs="Arial"/>
          <w:sz w:val="22"/>
          <w:szCs w:val="22"/>
        </w:rPr>
        <w:t xml:space="preserve"> </w:t>
      </w:r>
      <w:r w:rsidR="00D433FE" w:rsidRPr="00D433FE">
        <w:rPr>
          <w:rFonts w:ascii="Arial" w:hAnsi="Arial" w:cs="Arial"/>
          <w:sz w:val="22"/>
          <w:szCs w:val="22"/>
        </w:rPr>
        <w:t>False Negatives (48) and True Positives (175)</w:t>
      </w:r>
      <w:r w:rsidR="001E738A" w:rsidRPr="00735E2F">
        <w:rPr>
          <w:rFonts w:ascii="Arial" w:hAnsi="Arial" w:cs="Arial"/>
          <w:sz w:val="22"/>
          <w:szCs w:val="22"/>
        </w:rPr>
        <w:t xml:space="preserve">. </w:t>
      </w:r>
      <w:r w:rsidR="00D433FE" w:rsidRPr="00D433FE">
        <w:rPr>
          <w:rFonts w:ascii="Arial" w:hAnsi="Arial" w:cs="Arial"/>
          <w:sz w:val="22"/>
          <w:szCs w:val="22"/>
        </w:rPr>
        <w:t>The overall accuracy of the model is 93%.</w:t>
      </w:r>
      <w:r w:rsidR="00D433FE" w:rsidRPr="00735E2F">
        <w:rPr>
          <w:rFonts w:ascii="Arial" w:hAnsi="Arial" w:cs="Arial"/>
          <w:sz w:val="22"/>
          <w:szCs w:val="22"/>
        </w:rPr>
        <w:t xml:space="preserve"> </w:t>
      </w:r>
    </w:p>
    <w:p w14:paraId="5C57C319" w14:textId="074F992D" w:rsidR="00533BC1" w:rsidRPr="00735E2F" w:rsidRDefault="00533BC1" w:rsidP="00053D0F">
      <w:pPr>
        <w:spacing w:line="360" w:lineRule="auto"/>
        <w:jc w:val="both"/>
        <w:rPr>
          <w:rFonts w:ascii="Arial" w:hAnsi="Arial" w:cs="Arial"/>
        </w:rPr>
      </w:pPr>
    </w:p>
    <w:p w14:paraId="3207E6FE" w14:textId="77777777" w:rsidR="00533BC1" w:rsidRPr="00735E2F" w:rsidRDefault="00533BC1" w:rsidP="00053D0F">
      <w:pPr>
        <w:spacing w:line="360" w:lineRule="auto"/>
        <w:jc w:val="both"/>
        <w:rPr>
          <w:rFonts w:ascii="Arial" w:hAnsi="Arial" w:cs="Arial"/>
          <w:lang w:val="en-GB"/>
        </w:rPr>
      </w:pPr>
    </w:p>
    <w:p w14:paraId="503E8AFB" w14:textId="77777777" w:rsidR="009E1192" w:rsidRPr="00735E2F" w:rsidRDefault="009E1192" w:rsidP="00053D0F">
      <w:pPr>
        <w:spacing w:line="360" w:lineRule="auto"/>
        <w:jc w:val="both"/>
        <w:rPr>
          <w:rFonts w:ascii="Arial" w:hAnsi="Arial" w:cs="Arial"/>
          <w:lang w:val="en-GB"/>
        </w:rPr>
      </w:pPr>
    </w:p>
    <w:p w14:paraId="747FFCD8" w14:textId="5B78980A" w:rsidR="009E1192" w:rsidRPr="00735E2F" w:rsidRDefault="000642BE" w:rsidP="00053D0F">
      <w:pPr>
        <w:spacing w:line="360" w:lineRule="auto"/>
        <w:jc w:val="both"/>
        <w:rPr>
          <w:rFonts w:ascii="Arial" w:hAnsi="Arial" w:cs="Arial"/>
          <w:lang w:val="en-GB"/>
        </w:rPr>
      </w:pPr>
      <w:r w:rsidRPr="00735E2F">
        <w:rPr>
          <w:rFonts w:ascii="Arial" w:hAnsi="Arial" w:cs="Arial"/>
          <w:noProof/>
          <w:lang w:val="en-GB"/>
          <w14:ligatures w14:val="standardContextual"/>
        </w:rPr>
        <w:drawing>
          <wp:inline distT="0" distB="0" distL="0" distR="0" wp14:anchorId="3C6D8F60" wp14:editId="450B85EB">
            <wp:extent cx="5731510" cy="2026285"/>
            <wp:effectExtent l="0" t="0" r="0" b="0"/>
            <wp:docPr id="1774815378"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15378" name="Picture 10"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026285"/>
                    </a:xfrm>
                    <a:prstGeom prst="rect">
                      <a:avLst/>
                    </a:prstGeom>
                  </pic:spPr>
                </pic:pic>
              </a:graphicData>
            </a:graphic>
          </wp:inline>
        </w:drawing>
      </w:r>
    </w:p>
    <w:p w14:paraId="3DCA3632" w14:textId="467B2C82" w:rsidR="00533BC1" w:rsidRPr="00735E2F" w:rsidRDefault="00533BC1" w:rsidP="00053D0F">
      <w:pPr>
        <w:spacing w:line="360" w:lineRule="auto"/>
        <w:jc w:val="both"/>
        <w:rPr>
          <w:rFonts w:ascii="Arial" w:hAnsi="Arial" w:cs="Arial"/>
          <w:lang w:val="en-GB"/>
        </w:rPr>
      </w:pPr>
    </w:p>
    <w:p w14:paraId="6C9A0135" w14:textId="47B3A4A6" w:rsidR="000367C4" w:rsidRPr="00735E2F" w:rsidRDefault="000367C4" w:rsidP="0072115B">
      <w:pPr>
        <w:jc w:val="both"/>
        <w:rPr>
          <w:rFonts w:ascii="Arial" w:hAnsi="Arial" w:cs="Arial"/>
          <w:sz w:val="22"/>
          <w:szCs w:val="22"/>
        </w:rPr>
      </w:pPr>
      <w:r w:rsidRPr="00735E2F">
        <w:rPr>
          <w:rFonts w:ascii="Arial" w:hAnsi="Arial" w:cs="Arial"/>
          <w:b/>
          <w:bCs/>
          <w:sz w:val="22"/>
          <w:szCs w:val="22"/>
          <w:lang w:val="en-GB"/>
        </w:rPr>
        <w:t xml:space="preserve">Figure </w:t>
      </w:r>
      <w:r w:rsidR="006E4286" w:rsidRPr="00735E2F">
        <w:rPr>
          <w:rFonts w:ascii="Arial" w:hAnsi="Arial" w:cs="Arial"/>
          <w:b/>
          <w:bCs/>
          <w:sz w:val="22"/>
          <w:szCs w:val="22"/>
          <w:lang w:val="en-GB"/>
        </w:rPr>
        <w:t>6.</w:t>
      </w:r>
      <w:r w:rsidR="000642BE" w:rsidRPr="00735E2F">
        <w:rPr>
          <w:rFonts w:ascii="Arial" w:hAnsi="Arial" w:cs="Arial"/>
          <w:b/>
          <w:bCs/>
          <w:sz w:val="22"/>
          <w:szCs w:val="22"/>
        </w:rPr>
        <w:t xml:space="preserve"> Feature importances for the LGBMClassifier model</w:t>
      </w:r>
      <w:r w:rsidR="000642BE" w:rsidRPr="00735E2F">
        <w:rPr>
          <w:rFonts w:ascii="Arial" w:hAnsi="Arial" w:cs="Arial"/>
          <w:sz w:val="22"/>
          <w:szCs w:val="22"/>
        </w:rPr>
        <w:t>. The most influential features are EMERGENCY ADMISSION DATE TIME, AGE, and PRE</w:t>
      </w:r>
      <w:r w:rsidR="0072115B" w:rsidRPr="00735E2F">
        <w:rPr>
          <w:rFonts w:ascii="Arial" w:hAnsi="Arial" w:cs="Arial"/>
          <w:sz w:val="22"/>
          <w:szCs w:val="22"/>
        </w:rPr>
        <w:t>-OPERATORY</w:t>
      </w:r>
      <w:r w:rsidR="000642BE" w:rsidRPr="00735E2F">
        <w:rPr>
          <w:rFonts w:ascii="Arial" w:hAnsi="Arial" w:cs="Arial"/>
          <w:sz w:val="22"/>
          <w:szCs w:val="22"/>
        </w:rPr>
        <w:t xml:space="preserve"> DAYS, with importance scores of 87, 82, and 54 respectively. Other notable features include EMERGENCY ADMISSION MONTH, DRG CODE, and BASE PROCEDURE ORDER DESCRIPTION.</w:t>
      </w:r>
    </w:p>
    <w:p w14:paraId="1F935DB3" w14:textId="77777777" w:rsidR="00B407AC" w:rsidRPr="00735E2F" w:rsidRDefault="00B407AC" w:rsidP="0072115B">
      <w:pPr>
        <w:jc w:val="both"/>
        <w:rPr>
          <w:rFonts w:ascii="Arial" w:hAnsi="Arial" w:cs="Arial"/>
          <w:sz w:val="22"/>
          <w:szCs w:val="22"/>
        </w:rPr>
      </w:pPr>
    </w:p>
    <w:p w14:paraId="264D3EDF" w14:textId="77777777" w:rsidR="00B407AC" w:rsidRPr="00735E2F" w:rsidRDefault="00B407AC" w:rsidP="0072115B">
      <w:pPr>
        <w:jc w:val="both"/>
        <w:rPr>
          <w:rFonts w:ascii="Arial" w:hAnsi="Arial" w:cs="Arial"/>
          <w:sz w:val="22"/>
          <w:szCs w:val="22"/>
        </w:rPr>
      </w:pPr>
    </w:p>
    <w:p w14:paraId="2FA9D47C" w14:textId="77777777" w:rsidR="00B407AC" w:rsidRPr="00735E2F" w:rsidRDefault="00B407AC" w:rsidP="0072115B">
      <w:pPr>
        <w:jc w:val="both"/>
        <w:rPr>
          <w:rFonts w:ascii="Arial" w:hAnsi="Arial" w:cs="Arial"/>
          <w:sz w:val="22"/>
          <w:szCs w:val="22"/>
          <w:lang w:val="en-GB"/>
        </w:rPr>
      </w:pPr>
    </w:p>
    <w:p w14:paraId="3B3319BF" w14:textId="19C5E919" w:rsidR="003457D6" w:rsidRPr="00735E2F" w:rsidRDefault="00D8538C" w:rsidP="00053D0F">
      <w:pPr>
        <w:spacing w:line="360" w:lineRule="auto"/>
        <w:jc w:val="both"/>
        <w:rPr>
          <w:rFonts w:ascii="Arial" w:hAnsi="Arial" w:cs="Arial"/>
          <w:lang w:val="en-GB"/>
        </w:rPr>
      </w:pPr>
      <w:r w:rsidRPr="00735E2F">
        <w:rPr>
          <w:rFonts w:ascii="Arial" w:hAnsi="Arial" w:cs="Arial"/>
          <w:noProof/>
          <w:lang w:val="en-GB"/>
          <w14:ligatures w14:val="standardContextual"/>
        </w:rPr>
        <w:drawing>
          <wp:inline distT="0" distB="0" distL="0" distR="0" wp14:anchorId="588C1529" wp14:editId="0EA9E552">
            <wp:extent cx="5731510" cy="2398395"/>
            <wp:effectExtent l="0" t="0" r="0" b="1905"/>
            <wp:docPr id="1713002322"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02322" name="Picture 11"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14:paraId="73BCD5DB" w14:textId="04D58708" w:rsidR="00D8538C" w:rsidRPr="00D8538C" w:rsidRDefault="003248A2" w:rsidP="00D8538C">
      <w:pPr>
        <w:pStyle w:val="whitespace-pre-wrap"/>
        <w:jc w:val="both"/>
        <w:rPr>
          <w:rFonts w:ascii="Arial" w:hAnsi="Arial" w:cs="Arial"/>
          <w:sz w:val="22"/>
          <w:szCs w:val="22"/>
        </w:rPr>
      </w:pPr>
      <w:r w:rsidRPr="00735E2F">
        <w:rPr>
          <w:rFonts w:ascii="Arial" w:hAnsi="Arial" w:cs="Arial"/>
          <w:b/>
          <w:bCs/>
          <w:sz w:val="22"/>
          <w:szCs w:val="22"/>
          <w:lang w:val="en-GB"/>
        </w:rPr>
        <w:t xml:space="preserve">Figure </w:t>
      </w:r>
      <w:r w:rsidR="006E4286" w:rsidRPr="00735E2F">
        <w:rPr>
          <w:rFonts w:ascii="Arial" w:hAnsi="Arial" w:cs="Arial"/>
          <w:b/>
          <w:bCs/>
          <w:sz w:val="22"/>
          <w:szCs w:val="22"/>
          <w:lang w:val="en-GB"/>
        </w:rPr>
        <w:t>7.</w:t>
      </w:r>
      <w:r w:rsidR="00D8538C" w:rsidRPr="00735E2F">
        <w:rPr>
          <w:rFonts w:ascii="Arial" w:hAnsi="Arial" w:cs="Arial"/>
          <w:b/>
          <w:bCs/>
          <w:sz w:val="22"/>
          <w:szCs w:val="22"/>
          <w:lang w:val="en-GB"/>
        </w:rPr>
        <w:t>A</w:t>
      </w:r>
      <w:r w:rsidR="00B407AC" w:rsidRPr="00735E2F">
        <w:rPr>
          <w:rFonts w:ascii="Arial" w:hAnsi="Arial" w:cs="Arial"/>
          <w:sz w:val="22"/>
          <w:szCs w:val="22"/>
        </w:rPr>
        <w:t xml:space="preserve"> SHAP (SHapley Additive exPlanations) Summary Plot: </w:t>
      </w:r>
      <w:r w:rsidR="00D8538C" w:rsidRPr="00735E2F">
        <w:rPr>
          <w:rFonts w:ascii="Arial" w:hAnsi="Arial" w:cs="Arial"/>
          <w:sz w:val="22"/>
          <w:szCs w:val="22"/>
        </w:rPr>
        <w:t>impact of features on model predictions</w:t>
      </w:r>
      <w:r w:rsidR="00B407AC" w:rsidRPr="00735E2F">
        <w:rPr>
          <w:rFonts w:ascii="Arial" w:hAnsi="Arial" w:cs="Arial"/>
          <w:sz w:val="22"/>
          <w:szCs w:val="22"/>
        </w:rPr>
        <w:t xml:space="preserve">. Each point represents a Shapley value for a feature and an instance, with color indicating the feature value (red high, blue low). Features are ordered by the sum of </w:t>
      </w:r>
      <w:r w:rsidR="00B407AC" w:rsidRPr="00735E2F">
        <w:rPr>
          <w:rFonts w:ascii="Arial" w:hAnsi="Arial" w:cs="Arial"/>
          <w:sz w:val="22"/>
          <w:szCs w:val="22"/>
        </w:rPr>
        <w:lastRenderedPageBreak/>
        <w:t xml:space="preserve">SHAP value magnitudes across all samples, with the most influential features at the top. </w:t>
      </w:r>
      <w:r w:rsidR="00D8538C" w:rsidRPr="00735E2F">
        <w:rPr>
          <w:rFonts w:ascii="Arial" w:hAnsi="Arial" w:cs="Arial"/>
          <w:b/>
          <w:bCs/>
          <w:sz w:val="22"/>
          <w:szCs w:val="22"/>
        </w:rPr>
        <w:t>B Individual Patient Case Analysis:</w:t>
      </w:r>
      <w:r w:rsidR="00D8538C" w:rsidRPr="00D8538C">
        <w:rPr>
          <w:rFonts w:ascii="Arial" w:hAnsi="Arial" w:cs="Arial"/>
          <w:sz w:val="22"/>
          <w:szCs w:val="22"/>
        </w:rPr>
        <w:t>This force plot visualizes the impact of various features on the model's prediction for a specific patient (instance #988). The plot shows how each feature contributes to pushing the model's output from the base value (average prediction) to the final prediction for this individual case. This detailed breakdown helps interpret how different patient characteristics and clinical factors influence the model's decision for this particular case.</w:t>
      </w:r>
    </w:p>
    <w:p w14:paraId="4E7FB638" w14:textId="2E652619" w:rsidR="00B407AC" w:rsidRPr="00735E2F" w:rsidRDefault="00B407AC" w:rsidP="00B407AC">
      <w:pPr>
        <w:pStyle w:val="whitespace-pre-wrap"/>
        <w:jc w:val="both"/>
        <w:rPr>
          <w:rFonts w:ascii="Arial" w:hAnsi="Arial" w:cs="Arial"/>
          <w:sz w:val="22"/>
          <w:szCs w:val="22"/>
        </w:rPr>
      </w:pPr>
    </w:p>
    <w:p w14:paraId="62ED3904" w14:textId="147E6840" w:rsidR="003248A2" w:rsidRPr="00735E2F" w:rsidRDefault="003248A2" w:rsidP="00053D0F">
      <w:pPr>
        <w:spacing w:line="360" w:lineRule="auto"/>
        <w:jc w:val="both"/>
        <w:rPr>
          <w:rFonts w:ascii="Arial" w:hAnsi="Arial" w:cs="Arial"/>
        </w:rPr>
      </w:pPr>
    </w:p>
    <w:p w14:paraId="7F38922A" w14:textId="4CAD7E24" w:rsidR="007557A0" w:rsidRPr="00735E2F" w:rsidRDefault="007557A0" w:rsidP="00053D0F">
      <w:pPr>
        <w:spacing w:line="360" w:lineRule="auto"/>
        <w:jc w:val="both"/>
        <w:rPr>
          <w:rFonts w:ascii="Arial" w:hAnsi="Arial" w:cs="Arial"/>
          <w:lang w:val="en-GB"/>
        </w:rPr>
      </w:pPr>
    </w:p>
    <w:p w14:paraId="72769E98" w14:textId="77777777" w:rsidR="00003F69" w:rsidRPr="00735E2F" w:rsidRDefault="00003F69" w:rsidP="00053D0F">
      <w:pPr>
        <w:spacing w:line="360" w:lineRule="auto"/>
        <w:jc w:val="both"/>
        <w:rPr>
          <w:rFonts w:ascii="Arial" w:hAnsi="Arial" w:cs="Arial"/>
          <w:lang w:val="en-GB"/>
        </w:rPr>
      </w:pPr>
    </w:p>
    <w:p w14:paraId="3A3157CA" w14:textId="77777777" w:rsidR="00E5142A" w:rsidRPr="00735E2F" w:rsidRDefault="00E5142A" w:rsidP="00053D0F">
      <w:pPr>
        <w:spacing w:line="360" w:lineRule="auto"/>
        <w:jc w:val="both"/>
        <w:rPr>
          <w:rFonts w:ascii="Arial" w:hAnsi="Arial" w:cs="Arial"/>
          <w:lang w:val="en-GB"/>
        </w:rPr>
      </w:pPr>
    </w:p>
    <w:p w14:paraId="48F82790" w14:textId="2421221F" w:rsidR="00E5142A" w:rsidRPr="00735E2F" w:rsidRDefault="00B407AC" w:rsidP="00053D0F">
      <w:pPr>
        <w:spacing w:line="360" w:lineRule="auto"/>
        <w:jc w:val="both"/>
        <w:rPr>
          <w:rFonts w:ascii="Arial" w:hAnsi="Arial" w:cs="Arial"/>
          <w:lang w:val="en-GB"/>
        </w:rPr>
      </w:pPr>
      <w:r w:rsidRPr="00735E2F">
        <w:rPr>
          <w:rFonts w:ascii="Arial" w:hAnsi="Arial" w:cs="Arial"/>
          <w:noProof/>
          <w:lang w:val="en-GB"/>
        </w:rPr>
        <w:drawing>
          <wp:inline distT="0" distB="0" distL="0" distR="0" wp14:anchorId="2626CEC3" wp14:editId="74F0EA01">
            <wp:extent cx="5731510" cy="3514725"/>
            <wp:effectExtent l="0" t="0" r="0" b="3175"/>
            <wp:docPr id="12136150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15050" name="Picture 1"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14725"/>
                    </a:xfrm>
                    <a:prstGeom prst="rect">
                      <a:avLst/>
                    </a:prstGeom>
                  </pic:spPr>
                </pic:pic>
              </a:graphicData>
            </a:graphic>
          </wp:inline>
        </w:drawing>
      </w:r>
    </w:p>
    <w:p w14:paraId="33C510E5" w14:textId="43DB80FC" w:rsidR="00751D5B" w:rsidRPr="00735E2F" w:rsidRDefault="00751D5B" w:rsidP="00751D5B">
      <w:pPr>
        <w:jc w:val="both"/>
        <w:rPr>
          <w:rFonts w:ascii="Arial" w:hAnsi="Arial" w:cs="Arial"/>
          <w:noProof/>
          <w:sz w:val="22"/>
          <w:szCs w:val="22"/>
        </w:rPr>
      </w:pPr>
      <w:r w:rsidRPr="00735E2F">
        <w:rPr>
          <w:rFonts w:ascii="Arial" w:hAnsi="Arial" w:cs="Arial"/>
          <w:b/>
          <w:bCs/>
          <w:noProof/>
          <w:sz w:val="22"/>
          <w:szCs w:val="22"/>
        </w:rPr>
        <w:t>Figure 8</w:t>
      </w:r>
      <w:r w:rsidRPr="00735E2F">
        <w:rPr>
          <w:rFonts w:ascii="Arial" w:hAnsi="Arial" w:cs="Arial"/>
          <w:noProof/>
          <w:sz w:val="22"/>
          <w:szCs w:val="22"/>
        </w:rPr>
        <w:t xml:space="preserve">. Comprehensive analysis of mortality rates across factors in surgical cases. </w:t>
      </w:r>
      <w:r w:rsidRPr="00735E2F">
        <w:rPr>
          <w:rFonts w:ascii="Arial" w:hAnsi="Arial" w:cs="Arial"/>
          <w:b/>
          <w:bCs/>
          <w:noProof/>
          <w:sz w:val="22"/>
          <w:szCs w:val="22"/>
        </w:rPr>
        <w:t>A</w:t>
      </w:r>
      <w:r w:rsidRPr="00735E2F">
        <w:rPr>
          <w:rFonts w:ascii="Arial" w:hAnsi="Arial" w:cs="Arial"/>
          <w:noProof/>
          <w:sz w:val="22"/>
          <w:szCs w:val="22"/>
        </w:rPr>
        <w:t xml:space="preserve"> distribution of </w:t>
      </w:r>
      <w:r w:rsidR="00735E2F" w:rsidRPr="00735E2F">
        <w:rPr>
          <w:rFonts w:ascii="Arial" w:hAnsi="Arial" w:cs="Arial"/>
          <w:noProof/>
          <w:sz w:val="22"/>
          <w:szCs w:val="22"/>
        </w:rPr>
        <w:t>decease</w:t>
      </w:r>
      <w:r w:rsidRPr="00735E2F">
        <w:rPr>
          <w:rFonts w:ascii="Arial" w:hAnsi="Arial" w:cs="Arial"/>
          <w:noProof/>
          <w:sz w:val="22"/>
          <w:szCs w:val="22"/>
        </w:rPr>
        <w:t xml:space="preserve"> and total cases by pre-operative days. </w:t>
      </w:r>
      <w:r w:rsidRPr="00735E2F">
        <w:rPr>
          <w:rFonts w:ascii="Arial" w:hAnsi="Arial" w:cs="Arial"/>
          <w:b/>
          <w:bCs/>
          <w:noProof/>
          <w:sz w:val="22"/>
          <w:szCs w:val="22"/>
        </w:rPr>
        <w:t>B</w:t>
      </w:r>
      <w:r w:rsidRPr="00735E2F">
        <w:rPr>
          <w:rFonts w:ascii="Arial" w:hAnsi="Arial" w:cs="Arial"/>
          <w:noProof/>
          <w:sz w:val="22"/>
          <w:szCs w:val="22"/>
        </w:rPr>
        <w:t xml:space="preserve"> different surgical procedures. </w:t>
      </w:r>
      <w:r w:rsidRPr="00735E2F">
        <w:rPr>
          <w:rFonts w:ascii="Arial" w:hAnsi="Arial" w:cs="Arial"/>
          <w:b/>
          <w:bCs/>
          <w:noProof/>
          <w:sz w:val="22"/>
          <w:szCs w:val="22"/>
        </w:rPr>
        <w:t>C</w:t>
      </w:r>
      <w:r w:rsidRPr="00735E2F">
        <w:rPr>
          <w:rFonts w:ascii="Arial" w:hAnsi="Arial" w:cs="Arial"/>
          <w:noProof/>
          <w:sz w:val="22"/>
          <w:szCs w:val="22"/>
        </w:rPr>
        <w:t xml:space="preserve"> pre-operative days</w:t>
      </w:r>
      <w:r w:rsidR="00735E2F" w:rsidRPr="00735E2F">
        <w:rPr>
          <w:rFonts w:ascii="Arial" w:hAnsi="Arial" w:cs="Arial"/>
          <w:noProof/>
          <w:sz w:val="22"/>
          <w:szCs w:val="22"/>
        </w:rPr>
        <w:t>.</w:t>
      </w:r>
      <w:r w:rsidRPr="00735E2F">
        <w:rPr>
          <w:rFonts w:ascii="Arial" w:hAnsi="Arial" w:cs="Arial"/>
          <w:noProof/>
          <w:sz w:val="22"/>
          <w:szCs w:val="22"/>
        </w:rPr>
        <w:t xml:space="preserve"> </w:t>
      </w:r>
      <w:r w:rsidRPr="00735E2F">
        <w:rPr>
          <w:rFonts w:ascii="Arial" w:hAnsi="Arial" w:cs="Arial"/>
          <w:b/>
          <w:bCs/>
          <w:noProof/>
          <w:sz w:val="22"/>
          <w:szCs w:val="22"/>
        </w:rPr>
        <w:t>D</w:t>
      </w:r>
      <w:r w:rsidRPr="00735E2F">
        <w:rPr>
          <w:rFonts w:ascii="Arial" w:hAnsi="Arial" w:cs="Arial"/>
          <w:noProof/>
          <w:sz w:val="22"/>
          <w:szCs w:val="22"/>
        </w:rPr>
        <w:t xml:space="preserve"> month of admission.</w:t>
      </w:r>
      <w:r w:rsidR="00735E2F" w:rsidRPr="00735E2F">
        <w:rPr>
          <w:rFonts w:ascii="Arial" w:hAnsi="Arial" w:cs="Arial"/>
          <w:noProof/>
          <w:sz w:val="22"/>
          <w:szCs w:val="22"/>
        </w:rPr>
        <w:t xml:space="preserve"> R</w:t>
      </w:r>
      <w:r w:rsidRPr="00735E2F">
        <w:rPr>
          <w:rFonts w:ascii="Arial" w:hAnsi="Arial" w:cs="Arial"/>
          <w:noProof/>
          <w:sz w:val="22"/>
          <w:szCs w:val="22"/>
        </w:rPr>
        <w:t>ed bars represent deceased patients, grey portions show survivors, and labels indicate death counts and percentages. These visualizations provide insights into how factors such as procedure type, and admission timing</w:t>
      </w:r>
      <w:r w:rsidR="00735E2F" w:rsidRPr="00735E2F">
        <w:rPr>
          <w:rFonts w:ascii="Arial" w:hAnsi="Arial" w:cs="Arial"/>
          <w:noProof/>
          <w:sz w:val="22"/>
          <w:szCs w:val="22"/>
        </w:rPr>
        <w:t xml:space="preserve"> and period</w:t>
      </w:r>
      <w:r w:rsidRPr="00735E2F">
        <w:rPr>
          <w:rFonts w:ascii="Arial" w:hAnsi="Arial" w:cs="Arial"/>
          <w:noProof/>
          <w:sz w:val="22"/>
          <w:szCs w:val="22"/>
        </w:rPr>
        <w:t xml:space="preserve"> correlate with mortality rates.</w:t>
      </w:r>
    </w:p>
    <w:p w14:paraId="2A25EDC5" w14:textId="304FC92D" w:rsidR="00751D5B" w:rsidRPr="00751D5B" w:rsidRDefault="00751D5B" w:rsidP="00751D5B">
      <w:pPr>
        <w:spacing w:line="360" w:lineRule="auto"/>
        <w:jc w:val="both"/>
        <w:rPr>
          <w:rFonts w:ascii="Arial" w:hAnsi="Arial" w:cs="Arial"/>
          <w:noProof/>
        </w:rPr>
      </w:pPr>
    </w:p>
    <w:p w14:paraId="66DFF17E" w14:textId="0C1F6A79" w:rsidR="008D7DFB" w:rsidRPr="00735E2F" w:rsidRDefault="008D7DFB" w:rsidP="00053D0F">
      <w:pPr>
        <w:spacing w:line="360" w:lineRule="auto"/>
        <w:jc w:val="both"/>
        <w:rPr>
          <w:rFonts w:ascii="Arial" w:hAnsi="Arial" w:cs="Arial"/>
          <w:noProof/>
          <w:lang w:val="en-GB"/>
        </w:rPr>
      </w:pPr>
    </w:p>
    <w:p w14:paraId="4F18B52D" w14:textId="77777777" w:rsidR="00F0495C" w:rsidRPr="00735E2F" w:rsidRDefault="00F0495C" w:rsidP="00053D0F">
      <w:pPr>
        <w:spacing w:line="360" w:lineRule="auto"/>
        <w:jc w:val="both"/>
        <w:rPr>
          <w:rFonts w:ascii="Arial" w:hAnsi="Arial" w:cs="Arial"/>
          <w:noProof/>
          <w:lang w:val="en-GB"/>
        </w:rPr>
      </w:pPr>
    </w:p>
    <w:p w14:paraId="0DA8A63D" w14:textId="4291E42A" w:rsidR="00DC3994" w:rsidRPr="00735E2F" w:rsidRDefault="00DC3994" w:rsidP="00053D0F">
      <w:pPr>
        <w:spacing w:line="360" w:lineRule="auto"/>
        <w:jc w:val="both"/>
        <w:rPr>
          <w:rFonts w:ascii="Arial" w:hAnsi="Arial" w:cs="Arial"/>
          <w:lang w:val="en-GB"/>
        </w:rPr>
      </w:pPr>
    </w:p>
    <w:p w14:paraId="6183381D" w14:textId="28FD0E77" w:rsidR="007557A0" w:rsidRPr="00735E2F" w:rsidRDefault="007557A0" w:rsidP="00053D0F">
      <w:pPr>
        <w:spacing w:line="360" w:lineRule="auto"/>
        <w:jc w:val="both"/>
        <w:rPr>
          <w:rFonts w:ascii="Arial" w:hAnsi="Arial" w:cs="Arial"/>
          <w:lang w:val="en-GB"/>
        </w:rPr>
      </w:pPr>
    </w:p>
    <w:p w14:paraId="36ABFD5E" w14:textId="77777777" w:rsidR="00DE4761" w:rsidRPr="00735E2F" w:rsidRDefault="00DE4761" w:rsidP="00053D0F">
      <w:pPr>
        <w:spacing w:line="360" w:lineRule="auto"/>
        <w:jc w:val="both"/>
        <w:rPr>
          <w:rFonts w:ascii="Arial" w:hAnsi="Arial" w:cs="Arial"/>
          <w:lang w:val="en-GB"/>
        </w:rPr>
      </w:pPr>
    </w:p>
    <w:p w14:paraId="3DBE8EE5" w14:textId="517304AF" w:rsidR="00DE4761" w:rsidRPr="00735E2F" w:rsidRDefault="00DE4761" w:rsidP="00053D0F">
      <w:pPr>
        <w:spacing w:line="360" w:lineRule="auto"/>
        <w:jc w:val="both"/>
        <w:rPr>
          <w:rFonts w:ascii="Arial" w:hAnsi="Arial" w:cs="Arial"/>
          <w:lang w:val="en-GB"/>
        </w:rPr>
      </w:pPr>
    </w:p>
    <w:sectPr w:rsidR="00DE4761" w:rsidRPr="00735E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CF4358"/>
    <w:multiLevelType w:val="multilevel"/>
    <w:tmpl w:val="B12693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156733"/>
    <w:multiLevelType w:val="hybridMultilevel"/>
    <w:tmpl w:val="8864FB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FB741A"/>
    <w:multiLevelType w:val="multilevel"/>
    <w:tmpl w:val="C7E2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0D2014"/>
    <w:multiLevelType w:val="multilevel"/>
    <w:tmpl w:val="CEE0F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B91D26"/>
    <w:multiLevelType w:val="multilevel"/>
    <w:tmpl w:val="DAC2D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8631CD"/>
    <w:multiLevelType w:val="multilevel"/>
    <w:tmpl w:val="7F72B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445C83"/>
    <w:multiLevelType w:val="multilevel"/>
    <w:tmpl w:val="8CBA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1F74E5"/>
    <w:multiLevelType w:val="multilevel"/>
    <w:tmpl w:val="68AAA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1263DD"/>
    <w:multiLevelType w:val="hybridMultilevel"/>
    <w:tmpl w:val="C7025260"/>
    <w:lvl w:ilvl="0" w:tplc="8B7ED18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F010C9D"/>
    <w:multiLevelType w:val="multilevel"/>
    <w:tmpl w:val="0FFCA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FB54A9"/>
    <w:multiLevelType w:val="multilevel"/>
    <w:tmpl w:val="3F2E4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4712FC"/>
    <w:multiLevelType w:val="hybridMultilevel"/>
    <w:tmpl w:val="E5F481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7476CE5"/>
    <w:multiLevelType w:val="hybridMultilevel"/>
    <w:tmpl w:val="08D8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08F7EB6"/>
    <w:multiLevelType w:val="hybridMultilevel"/>
    <w:tmpl w:val="A920E3C8"/>
    <w:lvl w:ilvl="0" w:tplc="B36CAF7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78A45FE"/>
    <w:multiLevelType w:val="multilevel"/>
    <w:tmpl w:val="B1C8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147513"/>
    <w:multiLevelType w:val="hybridMultilevel"/>
    <w:tmpl w:val="35AA15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09410400">
    <w:abstractNumId w:val="8"/>
  </w:num>
  <w:num w:numId="2" w16cid:durableId="2073581932">
    <w:abstractNumId w:val="13"/>
  </w:num>
  <w:num w:numId="3" w16cid:durableId="1031415719">
    <w:abstractNumId w:val="11"/>
  </w:num>
  <w:num w:numId="4" w16cid:durableId="1140341372">
    <w:abstractNumId w:val="3"/>
  </w:num>
  <w:num w:numId="5" w16cid:durableId="117454254">
    <w:abstractNumId w:val="12"/>
  </w:num>
  <w:num w:numId="6" w16cid:durableId="660307180">
    <w:abstractNumId w:val="1"/>
  </w:num>
  <w:num w:numId="7" w16cid:durableId="522401322">
    <w:abstractNumId w:val="4"/>
  </w:num>
  <w:num w:numId="8" w16cid:durableId="1797018569">
    <w:abstractNumId w:val="15"/>
  </w:num>
  <w:num w:numId="9" w16cid:durableId="869149680">
    <w:abstractNumId w:val="7"/>
  </w:num>
  <w:num w:numId="10" w16cid:durableId="233778575">
    <w:abstractNumId w:val="10"/>
  </w:num>
  <w:num w:numId="11" w16cid:durableId="1598050967">
    <w:abstractNumId w:val="0"/>
  </w:num>
  <w:num w:numId="12" w16cid:durableId="1057127712">
    <w:abstractNumId w:val="5"/>
  </w:num>
  <w:num w:numId="13" w16cid:durableId="1908028130">
    <w:abstractNumId w:val="14"/>
  </w:num>
  <w:num w:numId="14" w16cid:durableId="486937359">
    <w:abstractNumId w:val="6"/>
  </w:num>
  <w:num w:numId="15" w16cid:durableId="297538145">
    <w:abstractNumId w:val="9"/>
  </w:num>
  <w:num w:numId="16" w16cid:durableId="9926095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422"/>
    <w:rsid w:val="00003F69"/>
    <w:rsid w:val="00011F4B"/>
    <w:rsid w:val="00026DE7"/>
    <w:rsid w:val="00035DE5"/>
    <w:rsid w:val="000367C4"/>
    <w:rsid w:val="0003702C"/>
    <w:rsid w:val="000448F5"/>
    <w:rsid w:val="00053D0F"/>
    <w:rsid w:val="00062AA3"/>
    <w:rsid w:val="000642BE"/>
    <w:rsid w:val="000A55BC"/>
    <w:rsid w:val="000D1CF1"/>
    <w:rsid w:val="001D31FE"/>
    <w:rsid w:val="001E4990"/>
    <w:rsid w:val="001E738A"/>
    <w:rsid w:val="00205C02"/>
    <w:rsid w:val="00275EDA"/>
    <w:rsid w:val="002839F5"/>
    <w:rsid w:val="002B14FA"/>
    <w:rsid w:val="002B332C"/>
    <w:rsid w:val="002D5095"/>
    <w:rsid w:val="002E5F47"/>
    <w:rsid w:val="002F23A6"/>
    <w:rsid w:val="00316D1A"/>
    <w:rsid w:val="003248A2"/>
    <w:rsid w:val="00331C0E"/>
    <w:rsid w:val="003457D6"/>
    <w:rsid w:val="003703B1"/>
    <w:rsid w:val="00396F30"/>
    <w:rsid w:val="003B2B6C"/>
    <w:rsid w:val="003C2FAF"/>
    <w:rsid w:val="003D38E8"/>
    <w:rsid w:val="003F3AE1"/>
    <w:rsid w:val="00445E7E"/>
    <w:rsid w:val="00493AF3"/>
    <w:rsid w:val="004C17A0"/>
    <w:rsid w:val="004E7795"/>
    <w:rsid w:val="005044D7"/>
    <w:rsid w:val="00506E98"/>
    <w:rsid w:val="00533BC1"/>
    <w:rsid w:val="00551AA5"/>
    <w:rsid w:val="00551B99"/>
    <w:rsid w:val="00563FD1"/>
    <w:rsid w:val="00572355"/>
    <w:rsid w:val="005A089E"/>
    <w:rsid w:val="005B7846"/>
    <w:rsid w:val="005C45D0"/>
    <w:rsid w:val="005C540D"/>
    <w:rsid w:val="005E066D"/>
    <w:rsid w:val="005E1333"/>
    <w:rsid w:val="0060321D"/>
    <w:rsid w:val="00605DE2"/>
    <w:rsid w:val="00667651"/>
    <w:rsid w:val="00674833"/>
    <w:rsid w:val="006D7B75"/>
    <w:rsid w:val="006E07E1"/>
    <w:rsid w:val="006E0B39"/>
    <w:rsid w:val="006E4286"/>
    <w:rsid w:val="006F7082"/>
    <w:rsid w:val="0072115B"/>
    <w:rsid w:val="00724AA5"/>
    <w:rsid w:val="00735E2F"/>
    <w:rsid w:val="00751D5B"/>
    <w:rsid w:val="007557A0"/>
    <w:rsid w:val="00781ACB"/>
    <w:rsid w:val="007A4A3A"/>
    <w:rsid w:val="007D323F"/>
    <w:rsid w:val="007D5A8F"/>
    <w:rsid w:val="007E1B67"/>
    <w:rsid w:val="007F4341"/>
    <w:rsid w:val="00805836"/>
    <w:rsid w:val="00844594"/>
    <w:rsid w:val="008658F9"/>
    <w:rsid w:val="00891ACB"/>
    <w:rsid w:val="008D7DFB"/>
    <w:rsid w:val="008E6048"/>
    <w:rsid w:val="008F588D"/>
    <w:rsid w:val="009206BF"/>
    <w:rsid w:val="009207A5"/>
    <w:rsid w:val="00947632"/>
    <w:rsid w:val="0095518A"/>
    <w:rsid w:val="00957EA2"/>
    <w:rsid w:val="009701E1"/>
    <w:rsid w:val="00995E6E"/>
    <w:rsid w:val="009A2210"/>
    <w:rsid w:val="009E005D"/>
    <w:rsid w:val="009E1192"/>
    <w:rsid w:val="00A23422"/>
    <w:rsid w:val="00A24C99"/>
    <w:rsid w:val="00A4100F"/>
    <w:rsid w:val="00A820EE"/>
    <w:rsid w:val="00AA19A0"/>
    <w:rsid w:val="00AA694D"/>
    <w:rsid w:val="00AC2B12"/>
    <w:rsid w:val="00AC4022"/>
    <w:rsid w:val="00AE159C"/>
    <w:rsid w:val="00AF033F"/>
    <w:rsid w:val="00AF065B"/>
    <w:rsid w:val="00B17312"/>
    <w:rsid w:val="00B24A8A"/>
    <w:rsid w:val="00B407AC"/>
    <w:rsid w:val="00B66D52"/>
    <w:rsid w:val="00B67203"/>
    <w:rsid w:val="00BE1C28"/>
    <w:rsid w:val="00BE2C14"/>
    <w:rsid w:val="00C1013B"/>
    <w:rsid w:val="00C2504A"/>
    <w:rsid w:val="00C633C5"/>
    <w:rsid w:val="00C8116A"/>
    <w:rsid w:val="00CA0728"/>
    <w:rsid w:val="00CA4629"/>
    <w:rsid w:val="00CC561C"/>
    <w:rsid w:val="00CC6832"/>
    <w:rsid w:val="00CD0928"/>
    <w:rsid w:val="00CE329D"/>
    <w:rsid w:val="00CF11B6"/>
    <w:rsid w:val="00D12590"/>
    <w:rsid w:val="00D433FE"/>
    <w:rsid w:val="00D8538C"/>
    <w:rsid w:val="00DC3994"/>
    <w:rsid w:val="00DD78B8"/>
    <w:rsid w:val="00DE4761"/>
    <w:rsid w:val="00DE51D5"/>
    <w:rsid w:val="00DF4C19"/>
    <w:rsid w:val="00E5142A"/>
    <w:rsid w:val="00E61A66"/>
    <w:rsid w:val="00E672E0"/>
    <w:rsid w:val="00E71F2C"/>
    <w:rsid w:val="00E77685"/>
    <w:rsid w:val="00E802F1"/>
    <w:rsid w:val="00E85B6E"/>
    <w:rsid w:val="00E87556"/>
    <w:rsid w:val="00E87C40"/>
    <w:rsid w:val="00EC2120"/>
    <w:rsid w:val="00ED7FC6"/>
    <w:rsid w:val="00EE4630"/>
    <w:rsid w:val="00EE694D"/>
    <w:rsid w:val="00F0495C"/>
    <w:rsid w:val="00F23776"/>
    <w:rsid w:val="00F34BB2"/>
    <w:rsid w:val="00F5593B"/>
    <w:rsid w:val="00F737FA"/>
    <w:rsid w:val="00F73AE0"/>
    <w:rsid w:val="00F80770"/>
    <w:rsid w:val="00F94650"/>
    <w:rsid w:val="00FA2610"/>
    <w:rsid w:val="00FA5791"/>
    <w:rsid w:val="00FC25FD"/>
    <w:rsid w:val="00FD4DD0"/>
    <w:rsid w:val="00FD7D82"/>
    <w:rsid w:val="00FE1ED0"/>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01222"/>
  <w15:chartTrackingRefBased/>
  <w15:docId w15:val="{3DA90788-2214-C64B-A44E-9BE3EFA3C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AE0"/>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053D0F"/>
    <w:pPr>
      <w:keepNext/>
      <w:keepLines/>
      <w:spacing w:before="360" w:after="80"/>
      <w:outlineLvl w:val="0"/>
    </w:pPr>
    <w:rPr>
      <w:rFonts w:ascii="Arial" w:eastAsiaTheme="majorEastAsia" w:hAnsi="Arial" w:cstheme="majorBidi"/>
      <w:color w:val="0F4761" w:themeColor="accent1" w:themeShade="BF"/>
      <w:szCs w:val="40"/>
    </w:rPr>
  </w:style>
  <w:style w:type="paragraph" w:styleId="Heading2">
    <w:name w:val="heading 2"/>
    <w:basedOn w:val="Normal"/>
    <w:next w:val="Normal"/>
    <w:link w:val="Heading2Char"/>
    <w:uiPriority w:val="9"/>
    <w:semiHidden/>
    <w:unhideWhenUsed/>
    <w:qFormat/>
    <w:rsid w:val="00A234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34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34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34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342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342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342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342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3D0F"/>
    <w:rPr>
      <w:rFonts w:ascii="Arial" w:eastAsiaTheme="majorEastAsia" w:hAnsi="Arial" w:cstheme="majorBidi"/>
      <w:color w:val="0F4761" w:themeColor="accent1" w:themeShade="BF"/>
      <w:szCs w:val="40"/>
    </w:rPr>
  </w:style>
  <w:style w:type="character" w:customStyle="1" w:styleId="Heading2Char">
    <w:name w:val="Heading 2 Char"/>
    <w:basedOn w:val="DefaultParagraphFont"/>
    <w:link w:val="Heading2"/>
    <w:uiPriority w:val="9"/>
    <w:semiHidden/>
    <w:rsid w:val="00A234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34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34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34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34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34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34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3422"/>
    <w:rPr>
      <w:rFonts w:eastAsiaTheme="majorEastAsia" w:cstheme="majorBidi"/>
      <w:color w:val="272727" w:themeColor="text1" w:themeTint="D8"/>
    </w:rPr>
  </w:style>
  <w:style w:type="paragraph" w:styleId="Title">
    <w:name w:val="Title"/>
    <w:basedOn w:val="Normal"/>
    <w:next w:val="Normal"/>
    <w:link w:val="TitleChar"/>
    <w:uiPriority w:val="10"/>
    <w:qFormat/>
    <w:rsid w:val="00735E2F"/>
    <w:pPr>
      <w:spacing w:after="80"/>
      <w:contextualSpacing/>
      <w:jc w:val="center"/>
    </w:pPr>
    <w:rPr>
      <w:rFonts w:ascii="Arial" w:eastAsiaTheme="majorEastAsia" w:hAnsi="Arial" w:cstheme="majorBidi"/>
      <w:spacing w:val="-10"/>
      <w:kern w:val="28"/>
      <w:sz w:val="56"/>
      <w:szCs w:val="56"/>
    </w:rPr>
  </w:style>
  <w:style w:type="character" w:customStyle="1" w:styleId="TitleChar">
    <w:name w:val="Title Char"/>
    <w:basedOn w:val="DefaultParagraphFont"/>
    <w:link w:val="Title"/>
    <w:uiPriority w:val="10"/>
    <w:rsid w:val="00735E2F"/>
    <w:rPr>
      <w:rFonts w:ascii="Arial" w:eastAsiaTheme="majorEastAsia" w:hAnsi="Arial" w:cstheme="majorBidi"/>
      <w:spacing w:val="-10"/>
      <w:kern w:val="28"/>
      <w:sz w:val="56"/>
      <w:szCs w:val="56"/>
      <w:lang w:eastAsia="en-GB"/>
      <w14:ligatures w14:val="none"/>
    </w:rPr>
  </w:style>
  <w:style w:type="paragraph" w:styleId="Subtitle">
    <w:name w:val="Subtitle"/>
    <w:basedOn w:val="Normal"/>
    <w:next w:val="Normal"/>
    <w:link w:val="SubtitleChar"/>
    <w:uiPriority w:val="11"/>
    <w:qFormat/>
    <w:rsid w:val="00735E2F"/>
    <w:pPr>
      <w:numPr>
        <w:ilvl w:val="1"/>
      </w:numPr>
    </w:pPr>
    <w:rPr>
      <w:rFonts w:ascii="Arial" w:eastAsiaTheme="majorEastAsia" w:hAnsi="Arial" w:cstheme="majorBidi"/>
      <w:b/>
      <w:color w:val="595959" w:themeColor="text1" w:themeTint="A6"/>
      <w:spacing w:val="15"/>
      <w:sz w:val="28"/>
      <w:szCs w:val="28"/>
    </w:rPr>
  </w:style>
  <w:style w:type="character" w:customStyle="1" w:styleId="SubtitleChar">
    <w:name w:val="Subtitle Char"/>
    <w:basedOn w:val="DefaultParagraphFont"/>
    <w:link w:val="Subtitle"/>
    <w:uiPriority w:val="11"/>
    <w:rsid w:val="00735E2F"/>
    <w:rPr>
      <w:rFonts w:ascii="Arial" w:eastAsiaTheme="majorEastAsia" w:hAnsi="Arial" w:cstheme="majorBidi"/>
      <w:b/>
      <w:color w:val="595959" w:themeColor="text1" w:themeTint="A6"/>
      <w:spacing w:val="15"/>
      <w:kern w:val="0"/>
      <w:sz w:val="28"/>
      <w:szCs w:val="28"/>
      <w:lang w:eastAsia="en-GB"/>
      <w14:ligatures w14:val="none"/>
    </w:rPr>
  </w:style>
  <w:style w:type="paragraph" w:styleId="Quote">
    <w:name w:val="Quote"/>
    <w:basedOn w:val="Normal"/>
    <w:next w:val="Normal"/>
    <w:link w:val="QuoteChar"/>
    <w:uiPriority w:val="29"/>
    <w:qFormat/>
    <w:rsid w:val="00A23422"/>
    <w:pPr>
      <w:spacing w:before="160"/>
      <w:jc w:val="center"/>
    </w:pPr>
    <w:rPr>
      <w:i/>
      <w:iCs/>
      <w:color w:val="404040" w:themeColor="text1" w:themeTint="BF"/>
    </w:rPr>
  </w:style>
  <w:style w:type="character" w:customStyle="1" w:styleId="QuoteChar">
    <w:name w:val="Quote Char"/>
    <w:basedOn w:val="DefaultParagraphFont"/>
    <w:link w:val="Quote"/>
    <w:uiPriority w:val="29"/>
    <w:rsid w:val="00A23422"/>
    <w:rPr>
      <w:i/>
      <w:iCs/>
      <w:color w:val="404040" w:themeColor="text1" w:themeTint="BF"/>
    </w:rPr>
  </w:style>
  <w:style w:type="paragraph" w:styleId="ListParagraph">
    <w:name w:val="List Paragraph"/>
    <w:basedOn w:val="Normal"/>
    <w:uiPriority w:val="34"/>
    <w:qFormat/>
    <w:rsid w:val="00A23422"/>
    <w:pPr>
      <w:ind w:left="720"/>
      <w:contextualSpacing/>
    </w:pPr>
  </w:style>
  <w:style w:type="character" w:styleId="IntenseEmphasis">
    <w:name w:val="Intense Emphasis"/>
    <w:basedOn w:val="DefaultParagraphFont"/>
    <w:uiPriority w:val="21"/>
    <w:qFormat/>
    <w:rsid w:val="00A23422"/>
    <w:rPr>
      <w:i/>
      <w:iCs/>
      <w:color w:val="0F4761" w:themeColor="accent1" w:themeShade="BF"/>
    </w:rPr>
  </w:style>
  <w:style w:type="paragraph" w:styleId="IntenseQuote">
    <w:name w:val="Intense Quote"/>
    <w:basedOn w:val="Normal"/>
    <w:next w:val="Normal"/>
    <w:link w:val="IntenseQuoteChar"/>
    <w:uiPriority w:val="30"/>
    <w:qFormat/>
    <w:rsid w:val="00A234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3422"/>
    <w:rPr>
      <w:i/>
      <w:iCs/>
      <w:color w:val="0F4761" w:themeColor="accent1" w:themeShade="BF"/>
    </w:rPr>
  </w:style>
  <w:style w:type="character" w:styleId="IntenseReference">
    <w:name w:val="Intense Reference"/>
    <w:basedOn w:val="DefaultParagraphFont"/>
    <w:uiPriority w:val="32"/>
    <w:qFormat/>
    <w:rsid w:val="00A23422"/>
    <w:rPr>
      <w:b/>
      <w:bCs/>
      <w:smallCaps/>
      <w:color w:val="0F4761" w:themeColor="accent1" w:themeShade="BF"/>
      <w:spacing w:val="5"/>
    </w:rPr>
  </w:style>
  <w:style w:type="paragraph" w:customStyle="1" w:styleId="whitespace-pre-wrap">
    <w:name w:val="whitespace-pre-wrap"/>
    <w:basedOn w:val="Normal"/>
    <w:rsid w:val="00A23422"/>
    <w:pPr>
      <w:spacing w:before="100" w:beforeAutospacing="1" w:after="100" w:afterAutospacing="1"/>
    </w:pPr>
  </w:style>
  <w:style w:type="character" w:styleId="PlaceholderText">
    <w:name w:val="Placeholder Text"/>
    <w:basedOn w:val="DefaultParagraphFont"/>
    <w:uiPriority w:val="99"/>
    <w:semiHidden/>
    <w:rsid w:val="00A820EE"/>
    <w:rPr>
      <w:color w:val="666666"/>
    </w:rPr>
  </w:style>
  <w:style w:type="table" w:styleId="TableGrid">
    <w:name w:val="Table Grid"/>
    <w:basedOn w:val="TableNormal"/>
    <w:uiPriority w:val="39"/>
    <w:rsid w:val="004E77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73AE0"/>
    <w:rPr>
      <w:b/>
      <w:bCs/>
    </w:rPr>
  </w:style>
  <w:style w:type="paragraph" w:styleId="NormalWeb">
    <w:name w:val="Normal (Web)"/>
    <w:basedOn w:val="Normal"/>
    <w:uiPriority w:val="99"/>
    <w:unhideWhenUsed/>
    <w:rsid w:val="00F73AE0"/>
    <w:pPr>
      <w:spacing w:before="100" w:beforeAutospacing="1" w:after="100" w:afterAutospacing="1"/>
    </w:pPr>
  </w:style>
  <w:style w:type="character" w:styleId="SubtleEmphasis">
    <w:name w:val="Subtle Emphasis"/>
    <w:basedOn w:val="DefaultParagraphFont"/>
    <w:uiPriority w:val="19"/>
    <w:qFormat/>
    <w:rsid w:val="002E5F47"/>
    <w:rPr>
      <w:rFonts w:ascii="Arial" w:hAnsi="Arial"/>
      <w:b/>
      <w:i/>
      <w:iCs/>
      <w:color w:val="404040" w:themeColor="text1" w:themeTint="BF"/>
    </w:rPr>
  </w:style>
  <w:style w:type="character" w:styleId="Emphasis">
    <w:name w:val="Emphasis"/>
    <w:basedOn w:val="DefaultParagraphFont"/>
    <w:uiPriority w:val="20"/>
    <w:qFormat/>
    <w:rsid w:val="002E5F47"/>
    <w:rPr>
      <w:rFonts w:ascii="Arial" w:hAnsi="Arial"/>
      <w:b w:val="0"/>
      <w:i/>
      <w:iCs/>
    </w:rPr>
  </w:style>
  <w:style w:type="character" w:styleId="Hyperlink">
    <w:name w:val="Hyperlink"/>
    <w:basedOn w:val="DefaultParagraphFont"/>
    <w:uiPriority w:val="99"/>
    <w:unhideWhenUsed/>
    <w:rsid w:val="005C45D0"/>
    <w:rPr>
      <w:color w:val="467886" w:themeColor="hyperlink"/>
      <w:u w:val="single"/>
    </w:rPr>
  </w:style>
  <w:style w:type="character" w:styleId="UnresolvedMention">
    <w:name w:val="Unresolved Mention"/>
    <w:basedOn w:val="DefaultParagraphFont"/>
    <w:uiPriority w:val="99"/>
    <w:semiHidden/>
    <w:unhideWhenUsed/>
    <w:rsid w:val="005C45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10619">
      <w:bodyDiv w:val="1"/>
      <w:marLeft w:val="0"/>
      <w:marRight w:val="0"/>
      <w:marTop w:val="0"/>
      <w:marBottom w:val="0"/>
      <w:divBdr>
        <w:top w:val="none" w:sz="0" w:space="0" w:color="auto"/>
        <w:left w:val="none" w:sz="0" w:space="0" w:color="auto"/>
        <w:bottom w:val="none" w:sz="0" w:space="0" w:color="auto"/>
        <w:right w:val="none" w:sz="0" w:space="0" w:color="auto"/>
      </w:divBdr>
    </w:div>
    <w:div w:id="41681376">
      <w:bodyDiv w:val="1"/>
      <w:marLeft w:val="0"/>
      <w:marRight w:val="0"/>
      <w:marTop w:val="0"/>
      <w:marBottom w:val="0"/>
      <w:divBdr>
        <w:top w:val="none" w:sz="0" w:space="0" w:color="auto"/>
        <w:left w:val="none" w:sz="0" w:space="0" w:color="auto"/>
        <w:bottom w:val="none" w:sz="0" w:space="0" w:color="auto"/>
        <w:right w:val="none" w:sz="0" w:space="0" w:color="auto"/>
      </w:divBdr>
      <w:divsChild>
        <w:div w:id="695468279">
          <w:marLeft w:val="0"/>
          <w:marRight w:val="0"/>
          <w:marTop w:val="0"/>
          <w:marBottom w:val="0"/>
          <w:divBdr>
            <w:top w:val="none" w:sz="0" w:space="0" w:color="auto"/>
            <w:left w:val="none" w:sz="0" w:space="0" w:color="auto"/>
            <w:bottom w:val="none" w:sz="0" w:space="0" w:color="auto"/>
            <w:right w:val="none" w:sz="0" w:space="0" w:color="auto"/>
          </w:divBdr>
          <w:divsChild>
            <w:div w:id="202127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0084">
      <w:bodyDiv w:val="1"/>
      <w:marLeft w:val="0"/>
      <w:marRight w:val="0"/>
      <w:marTop w:val="0"/>
      <w:marBottom w:val="0"/>
      <w:divBdr>
        <w:top w:val="none" w:sz="0" w:space="0" w:color="auto"/>
        <w:left w:val="none" w:sz="0" w:space="0" w:color="auto"/>
        <w:bottom w:val="none" w:sz="0" w:space="0" w:color="auto"/>
        <w:right w:val="none" w:sz="0" w:space="0" w:color="auto"/>
      </w:divBdr>
      <w:divsChild>
        <w:div w:id="580792225">
          <w:marLeft w:val="640"/>
          <w:marRight w:val="0"/>
          <w:marTop w:val="0"/>
          <w:marBottom w:val="0"/>
          <w:divBdr>
            <w:top w:val="none" w:sz="0" w:space="0" w:color="auto"/>
            <w:left w:val="none" w:sz="0" w:space="0" w:color="auto"/>
            <w:bottom w:val="none" w:sz="0" w:space="0" w:color="auto"/>
            <w:right w:val="none" w:sz="0" w:space="0" w:color="auto"/>
          </w:divBdr>
        </w:div>
        <w:div w:id="705834838">
          <w:marLeft w:val="640"/>
          <w:marRight w:val="0"/>
          <w:marTop w:val="0"/>
          <w:marBottom w:val="0"/>
          <w:divBdr>
            <w:top w:val="none" w:sz="0" w:space="0" w:color="auto"/>
            <w:left w:val="none" w:sz="0" w:space="0" w:color="auto"/>
            <w:bottom w:val="none" w:sz="0" w:space="0" w:color="auto"/>
            <w:right w:val="none" w:sz="0" w:space="0" w:color="auto"/>
          </w:divBdr>
        </w:div>
        <w:div w:id="587271315">
          <w:marLeft w:val="640"/>
          <w:marRight w:val="0"/>
          <w:marTop w:val="0"/>
          <w:marBottom w:val="0"/>
          <w:divBdr>
            <w:top w:val="none" w:sz="0" w:space="0" w:color="auto"/>
            <w:left w:val="none" w:sz="0" w:space="0" w:color="auto"/>
            <w:bottom w:val="none" w:sz="0" w:space="0" w:color="auto"/>
            <w:right w:val="none" w:sz="0" w:space="0" w:color="auto"/>
          </w:divBdr>
        </w:div>
        <w:div w:id="252054689">
          <w:marLeft w:val="640"/>
          <w:marRight w:val="0"/>
          <w:marTop w:val="0"/>
          <w:marBottom w:val="0"/>
          <w:divBdr>
            <w:top w:val="none" w:sz="0" w:space="0" w:color="auto"/>
            <w:left w:val="none" w:sz="0" w:space="0" w:color="auto"/>
            <w:bottom w:val="none" w:sz="0" w:space="0" w:color="auto"/>
            <w:right w:val="none" w:sz="0" w:space="0" w:color="auto"/>
          </w:divBdr>
        </w:div>
        <w:div w:id="319309490">
          <w:marLeft w:val="640"/>
          <w:marRight w:val="0"/>
          <w:marTop w:val="0"/>
          <w:marBottom w:val="0"/>
          <w:divBdr>
            <w:top w:val="none" w:sz="0" w:space="0" w:color="auto"/>
            <w:left w:val="none" w:sz="0" w:space="0" w:color="auto"/>
            <w:bottom w:val="none" w:sz="0" w:space="0" w:color="auto"/>
            <w:right w:val="none" w:sz="0" w:space="0" w:color="auto"/>
          </w:divBdr>
        </w:div>
        <w:div w:id="166672492">
          <w:marLeft w:val="640"/>
          <w:marRight w:val="0"/>
          <w:marTop w:val="0"/>
          <w:marBottom w:val="0"/>
          <w:divBdr>
            <w:top w:val="none" w:sz="0" w:space="0" w:color="auto"/>
            <w:left w:val="none" w:sz="0" w:space="0" w:color="auto"/>
            <w:bottom w:val="none" w:sz="0" w:space="0" w:color="auto"/>
            <w:right w:val="none" w:sz="0" w:space="0" w:color="auto"/>
          </w:divBdr>
        </w:div>
        <w:div w:id="1995595940">
          <w:marLeft w:val="640"/>
          <w:marRight w:val="0"/>
          <w:marTop w:val="0"/>
          <w:marBottom w:val="0"/>
          <w:divBdr>
            <w:top w:val="none" w:sz="0" w:space="0" w:color="auto"/>
            <w:left w:val="none" w:sz="0" w:space="0" w:color="auto"/>
            <w:bottom w:val="none" w:sz="0" w:space="0" w:color="auto"/>
            <w:right w:val="none" w:sz="0" w:space="0" w:color="auto"/>
          </w:divBdr>
        </w:div>
        <w:div w:id="2052919998">
          <w:marLeft w:val="640"/>
          <w:marRight w:val="0"/>
          <w:marTop w:val="0"/>
          <w:marBottom w:val="0"/>
          <w:divBdr>
            <w:top w:val="none" w:sz="0" w:space="0" w:color="auto"/>
            <w:left w:val="none" w:sz="0" w:space="0" w:color="auto"/>
            <w:bottom w:val="none" w:sz="0" w:space="0" w:color="auto"/>
            <w:right w:val="none" w:sz="0" w:space="0" w:color="auto"/>
          </w:divBdr>
        </w:div>
        <w:div w:id="713892980">
          <w:marLeft w:val="640"/>
          <w:marRight w:val="0"/>
          <w:marTop w:val="0"/>
          <w:marBottom w:val="0"/>
          <w:divBdr>
            <w:top w:val="none" w:sz="0" w:space="0" w:color="auto"/>
            <w:left w:val="none" w:sz="0" w:space="0" w:color="auto"/>
            <w:bottom w:val="none" w:sz="0" w:space="0" w:color="auto"/>
            <w:right w:val="none" w:sz="0" w:space="0" w:color="auto"/>
          </w:divBdr>
        </w:div>
        <w:div w:id="1552158544">
          <w:marLeft w:val="640"/>
          <w:marRight w:val="0"/>
          <w:marTop w:val="0"/>
          <w:marBottom w:val="0"/>
          <w:divBdr>
            <w:top w:val="none" w:sz="0" w:space="0" w:color="auto"/>
            <w:left w:val="none" w:sz="0" w:space="0" w:color="auto"/>
            <w:bottom w:val="none" w:sz="0" w:space="0" w:color="auto"/>
            <w:right w:val="none" w:sz="0" w:space="0" w:color="auto"/>
          </w:divBdr>
        </w:div>
        <w:div w:id="1882934633">
          <w:marLeft w:val="640"/>
          <w:marRight w:val="0"/>
          <w:marTop w:val="0"/>
          <w:marBottom w:val="0"/>
          <w:divBdr>
            <w:top w:val="none" w:sz="0" w:space="0" w:color="auto"/>
            <w:left w:val="none" w:sz="0" w:space="0" w:color="auto"/>
            <w:bottom w:val="none" w:sz="0" w:space="0" w:color="auto"/>
            <w:right w:val="none" w:sz="0" w:space="0" w:color="auto"/>
          </w:divBdr>
        </w:div>
        <w:div w:id="192114184">
          <w:marLeft w:val="640"/>
          <w:marRight w:val="0"/>
          <w:marTop w:val="0"/>
          <w:marBottom w:val="0"/>
          <w:divBdr>
            <w:top w:val="none" w:sz="0" w:space="0" w:color="auto"/>
            <w:left w:val="none" w:sz="0" w:space="0" w:color="auto"/>
            <w:bottom w:val="none" w:sz="0" w:space="0" w:color="auto"/>
            <w:right w:val="none" w:sz="0" w:space="0" w:color="auto"/>
          </w:divBdr>
        </w:div>
        <w:div w:id="120462070">
          <w:marLeft w:val="640"/>
          <w:marRight w:val="0"/>
          <w:marTop w:val="0"/>
          <w:marBottom w:val="0"/>
          <w:divBdr>
            <w:top w:val="none" w:sz="0" w:space="0" w:color="auto"/>
            <w:left w:val="none" w:sz="0" w:space="0" w:color="auto"/>
            <w:bottom w:val="none" w:sz="0" w:space="0" w:color="auto"/>
            <w:right w:val="none" w:sz="0" w:space="0" w:color="auto"/>
          </w:divBdr>
        </w:div>
        <w:div w:id="900792565">
          <w:marLeft w:val="640"/>
          <w:marRight w:val="0"/>
          <w:marTop w:val="0"/>
          <w:marBottom w:val="0"/>
          <w:divBdr>
            <w:top w:val="none" w:sz="0" w:space="0" w:color="auto"/>
            <w:left w:val="none" w:sz="0" w:space="0" w:color="auto"/>
            <w:bottom w:val="none" w:sz="0" w:space="0" w:color="auto"/>
            <w:right w:val="none" w:sz="0" w:space="0" w:color="auto"/>
          </w:divBdr>
        </w:div>
        <w:div w:id="981080234">
          <w:marLeft w:val="640"/>
          <w:marRight w:val="0"/>
          <w:marTop w:val="0"/>
          <w:marBottom w:val="0"/>
          <w:divBdr>
            <w:top w:val="none" w:sz="0" w:space="0" w:color="auto"/>
            <w:left w:val="none" w:sz="0" w:space="0" w:color="auto"/>
            <w:bottom w:val="none" w:sz="0" w:space="0" w:color="auto"/>
            <w:right w:val="none" w:sz="0" w:space="0" w:color="auto"/>
          </w:divBdr>
        </w:div>
        <w:div w:id="1781946052">
          <w:marLeft w:val="640"/>
          <w:marRight w:val="0"/>
          <w:marTop w:val="0"/>
          <w:marBottom w:val="0"/>
          <w:divBdr>
            <w:top w:val="none" w:sz="0" w:space="0" w:color="auto"/>
            <w:left w:val="none" w:sz="0" w:space="0" w:color="auto"/>
            <w:bottom w:val="none" w:sz="0" w:space="0" w:color="auto"/>
            <w:right w:val="none" w:sz="0" w:space="0" w:color="auto"/>
          </w:divBdr>
        </w:div>
        <w:div w:id="1913854655">
          <w:marLeft w:val="640"/>
          <w:marRight w:val="0"/>
          <w:marTop w:val="0"/>
          <w:marBottom w:val="0"/>
          <w:divBdr>
            <w:top w:val="none" w:sz="0" w:space="0" w:color="auto"/>
            <w:left w:val="none" w:sz="0" w:space="0" w:color="auto"/>
            <w:bottom w:val="none" w:sz="0" w:space="0" w:color="auto"/>
            <w:right w:val="none" w:sz="0" w:space="0" w:color="auto"/>
          </w:divBdr>
        </w:div>
        <w:div w:id="607277227">
          <w:marLeft w:val="640"/>
          <w:marRight w:val="0"/>
          <w:marTop w:val="0"/>
          <w:marBottom w:val="0"/>
          <w:divBdr>
            <w:top w:val="none" w:sz="0" w:space="0" w:color="auto"/>
            <w:left w:val="none" w:sz="0" w:space="0" w:color="auto"/>
            <w:bottom w:val="none" w:sz="0" w:space="0" w:color="auto"/>
            <w:right w:val="none" w:sz="0" w:space="0" w:color="auto"/>
          </w:divBdr>
        </w:div>
        <w:div w:id="1834447085">
          <w:marLeft w:val="640"/>
          <w:marRight w:val="0"/>
          <w:marTop w:val="0"/>
          <w:marBottom w:val="0"/>
          <w:divBdr>
            <w:top w:val="none" w:sz="0" w:space="0" w:color="auto"/>
            <w:left w:val="none" w:sz="0" w:space="0" w:color="auto"/>
            <w:bottom w:val="none" w:sz="0" w:space="0" w:color="auto"/>
            <w:right w:val="none" w:sz="0" w:space="0" w:color="auto"/>
          </w:divBdr>
        </w:div>
        <w:div w:id="429814306">
          <w:marLeft w:val="640"/>
          <w:marRight w:val="0"/>
          <w:marTop w:val="0"/>
          <w:marBottom w:val="0"/>
          <w:divBdr>
            <w:top w:val="none" w:sz="0" w:space="0" w:color="auto"/>
            <w:left w:val="none" w:sz="0" w:space="0" w:color="auto"/>
            <w:bottom w:val="none" w:sz="0" w:space="0" w:color="auto"/>
            <w:right w:val="none" w:sz="0" w:space="0" w:color="auto"/>
          </w:divBdr>
        </w:div>
        <w:div w:id="1991323436">
          <w:marLeft w:val="640"/>
          <w:marRight w:val="0"/>
          <w:marTop w:val="0"/>
          <w:marBottom w:val="0"/>
          <w:divBdr>
            <w:top w:val="none" w:sz="0" w:space="0" w:color="auto"/>
            <w:left w:val="none" w:sz="0" w:space="0" w:color="auto"/>
            <w:bottom w:val="none" w:sz="0" w:space="0" w:color="auto"/>
            <w:right w:val="none" w:sz="0" w:space="0" w:color="auto"/>
          </w:divBdr>
        </w:div>
        <w:div w:id="488250519">
          <w:marLeft w:val="640"/>
          <w:marRight w:val="0"/>
          <w:marTop w:val="0"/>
          <w:marBottom w:val="0"/>
          <w:divBdr>
            <w:top w:val="none" w:sz="0" w:space="0" w:color="auto"/>
            <w:left w:val="none" w:sz="0" w:space="0" w:color="auto"/>
            <w:bottom w:val="none" w:sz="0" w:space="0" w:color="auto"/>
            <w:right w:val="none" w:sz="0" w:space="0" w:color="auto"/>
          </w:divBdr>
        </w:div>
        <w:div w:id="1561676390">
          <w:marLeft w:val="640"/>
          <w:marRight w:val="0"/>
          <w:marTop w:val="0"/>
          <w:marBottom w:val="0"/>
          <w:divBdr>
            <w:top w:val="none" w:sz="0" w:space="0" w:color="auto"/>
            <w:left w:val="none" w:sz="0" w:space="0" w:color="auto"/>
            <w:bottom w:val="none" w:sz="0" w:space="0" w:color="auto"/>
            <w:right w:val="none" w:sz="0" w:space="0" w:color="auto"/>
          </w:divBdr>
        </w:div>
        <w:div w:id="1996488781">
          <w:marLeft w:val="640"/>
          <w:marRight w:val="0"/>
          <w:marTop w:val="0"/>
          <w:marBottom w:val="0"/>
          <w:divBdr>
            <w:top w:val="none" w:sz="0" w:space="0" w:color="auto"/>
            <w:left w:val="none" w:sz="0" w:space="0" w:color="auto"/>
            <w:bottom w:val="none" w:sz="0" w:space="0" w:color="auto"/>
            <w:right w:val="none" w:sz="0" w:space="0" w:color="auto"/>
          </w:divBdr>
        </w:div>
      </w:divsChild>
    </w:div>
    <w:div w:id="72355578">
      <w:bodyDiv w:val="1"/>
      <w:marLeft w:val="0"/>
      <w:marRight w:val="0"/>
      <w:marTop w:val="0"/>
      <w:marBottom w:val="0"/>
      <w:divBdr>
        <w:top w:val="none" w:sz="0" w:space="0" w:color="auto"/>
        <w:left w:val="none" w:sz="0" w:space="0" w:color="auto"/>
        <w:bottom w:val="none" w:sz="0" w:space="0" w:color="auto"/>
        <w:right w:val="none" w:sz="0" w:space="0" w:color="auto"/>
      </w:divBdr>
    </w:div>
    <w:div w:id="131795709">
      <w:bodyDiv w:val="1"/>
      <w:marLeft w:val="0"/>
      <w:marRight w:val="0"/>
      <w:marTop w:val="0"/>
      <w:marBottom w:val="0"/>
      <w:divBdr>
        <w:top w:val="none" w:sz="0" w:space="0" w:color="auto"/>
        <w:left w:val="none" w:sz="0" w:space="0" w:color="auto"/>
        <w:bottom w:val="none" w:sz="0" w:space="0" w:color="auto"/>
        <w:right w:val="none" w:sz="0" w:space="0" w:color="auto"/>
      </w:divBdr>
      <w:divsChild>
        <w:div w:id="977610785">
          <w:marLeft w:val="0"/>
          <w:marRight w:val="0"/>
          <w:marTop w:val="0"/>
          <w:marBottom w:val="0"/>
          <w:divBdr>
            <w:top w:val="none" w:sz="0" w:space="0" w:color="auto"/>
            <w:left w:val="none" w:sz="0" w:space="0" w:color="auto"/>
            <w:bottom w:val="none" w:sz="0" w:space="0" w:color="auto"/>
            <w:right w:val="none" w:sz="0" w:space="0" w:color="auto"/>
          </w:divBdr>
          <w:divsChild>
            <w:div w:id="80639102">
              <w:marLeft w:val="0"/>
              <w:marRight w:val="0"/>
              <w:marTop w:val="0"/>
              <w:marBottom w:val="0"/>
              <w:divBdr>
                <w:top w:val="none" w:sz="0" w:space="0" w:color="auto"/>
                <w:left w:val="none" w:sz="0" w:space="0" w:color="auto"/>
                <w:bottom w:val="none" w:sz="0" w:space="0" w:color="auto"/>
                <w:right w:val="none" w:sz="0" w:space="0" w:color="auto"/>
              </w:divBdr>
            </w:div>
            <w:div w:id="692194631">
              <w:marLeft w:val="0"/>
              <w:marRight w:val="0"/>
              <w:marTop w:val="0"/>
              <w:marBottom w:val="0"/>
              <w:divBdr>
                <w:top w:val="none" w:sz="0" w:space="0" w:color="auto"/>
                <w:left w:val="none" w:sz="0" w:space="0" w:color="auto"/>
                <w:bottom w:val="none" w:sz="0" w:space="0" w:color="auto"/>
                <w:right w:val="none" w:sz="0" w:space="0" w:color="auto"/>
              </w:divBdr>
            </w:div>
            <w:div w:id="1117066140">
              <w:marLeft w:val="0"/>
              <w:marRight w:val="0"/>
              <w:marTop w:val="0"/>
              <w:marBottom w:val="0"/>
              <w:divBdr>
                <w:top w:val="none" w:sz="0" w:space="0" w:color="auto"/>
                <w:left w:val="none" w:sz="0" w:space="0" w:color="auto"/>
                <w:bottom w:val="none" w:sz="0" w:space="0" w:color="auto"/>
                <w:right w:val="none" w:sz="0" w:space="0" w:color="auto"/>
              </w:divBdr>
            </w:div>
            <w:div w:id="1361935973">
              <w:marLeft w:val="0"/>
              <w:marRight w:val="0"/>
              <w:marTop w:val="0"/>
              <w:marBottom w:val="0"/>
              <w:divBdr>
                <w:top w:val="none" w:sz="0" w:space="0" w:color="auto"/>
                <w:left w:val="none" w:sz="0" w:space="0" w:color="auto"/>
                <w:bottom w:val="none" w:sz="0" w:space="0" w:color="auto"/>
                <w:right w:val="none" w:sz="0" w:space="0" w:color="auto"/>
              </w:divBdr>
            </w:div>
            <w:div w:id="1385642196">
              <w:marLeft w:val="0"/>
              <w:marRight w:val="0"/>
              <w:marTop w:val="0"/>
              <w:marBottom w:val="0"/>
              <w:divBdr>
                <w:top w:val="none" w:sz="0" w:space="0" w:color="auto"/>
                <w:left w:val="none" w:sz="0" w:space="0" w:color="auto"/>
                <w:bottom w:val="none" w:sz="0" w:space="0" w:color="auto"/>
                <w:right w:val="none" w:sz="0" w:space="0" w:color="auto"/>
              </w:divBdr>
            </w:div>
            <w:div w:id="1425882218">
              <w:marLeft w:val="0"/>
              <w:marRight w:val="0"/>
              <w:marTop w:val="0"/>
              <w:marBottom w:val="0"/>
              <w:divBdr>
                <w:top w:val="none" w:sz="0" w:space="0" w:color="auto"/>
                <w:left w:val="none" w:sz="0" w:space="0" w:color="auto"/>
                <w:bottom w:val="none" w:sz="0" w:space="0" w:color="auto"/>
                <w:right w:val="none" w:sz="0" w:space="0" w:color="auto"/>
              </w:divBdr>
            </w:div>
            <w:div w:id="16618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181">
      <w:bodyDiv w:val="1"/>
      <w:marLeft w:val="0"/>
      <w:marRight w:val="0"/>
      <w:marTop w:val="0"/>
      <w:marBottom w:val="0"/>
      <w:divBdr>
        <w:top w:val="none" w:sz="0" w:space="0" w:color="auto"/>
        <w:left w:val="none" w:sz="0" w:space="0" w:color="auto"/>
        <w:bottom w:val="none" w:sz="0" w:space="0" w:color="auto"/>
        <w:right w:val="none" w:sz="0" w:space="0" w:color="auto"/>
      </w:divBdr>
    </w:div>
    <w:div w:id="162668103">
      <w:bodyDiv w:val="1"/>
      <w:marLeft w:val="0"/>
      <w:marRight w:val="0"/>
      <w:marTop w:val="0"/>
      <w:marBottom w:val="0"/>
      <w:divBdr>
        <w:top w:val="none" w:sz="0" w:space="0" w:color="auto"/>
        <w:left w:val="none" w:sz="0" w:space="0" w:color="auto"/>
        <w:bottom w:val="none" w:sz="0" w:space="0" w:color="auto"/>
        <w:right w:val="none" w:sz="0" w:space="0" w:color="auto"/>
      </w:divBdr>
      <w:divsChild>
        <w:div w:id="1854566105">
          <w:marLeft w:val="0"/>
          <w:marRight w:val="0"/>
          <w:marTop w:val="0"/>
          <w:marBottom w:val="0"/>
          <w:divBdr>
            <w:top w:val="single" w:sz="2" w:space="0" w:color="auto"/>
            <w:left w:val="single" w:sz="2" w:space="0" w:color="auto"/>
            <w:bottom w:val="single" w:sz="2" w:space="0" w:color="auto"/>
            <w:right w:val="single" w:sz="2" w:space="0" w:color="auto"/>
          </w:divBdr>
          <w:divsChild>
            <w:div w:id="929316995">
              <w:marLeft w:val="0"/>
              <w:marRight w:val="0"/>
              <w:marTop w:val="0"/>
              <w:marBottom w:val="0"/>
              <w:divBdr>
                <w:top w:val="single" w:sz="2" w:space="0" w:color="auto"/>
                <w:left w:val="single" w:sz="2" w:space="0" w:color="auto"/>
                <w:bottom w:val="single" w:sz="2" w:space="0" w:color="auto"/>
                <w:right w:val="single" w:sz="2" w:space="0" w:color="auto"/>
              </w:divBdr>
              <w:divsChild>
                <w:div w:id="5422092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64653896">
          <w:marLeft w:val="0"/>
          <w:marRight w:val="0"/>
          <w:marTop w:val="0"/>
          <w:marBottom w:val="0"/>
          <w:divBdr>
            <w:top w:val="single" w:sz="2" w:space="0" w:color="auto"/>
            <w:left w:val="single" w:sz="2" w:space="0" w:color="auto"/>
            <w:bottom w:val="single" w:sz="2" w:space="0" w:color="auto"/>
            <w:right w:val="single" w:sz="2" w:space="0" w:color="auto"/>
          </w:divBdr>
          <w:divsChild>
            <w:div w:id="1713268206">
              <w:marLeft w:val="0"/>
              <w:marRight w:val="0"/>
              <w:marTop w:val="0"/>
              <w:marBottom w:val="0"/>
              <w:divBdr>
                <w:top w:val="single" w:sz="2" w:space="0" w:color="auto"/>
                <w:left w:val="single" w:sz="2" w:space="0" w:color="auto"/>
                <w:bottom w:val="single" w:sz="2" w:space="0" w:color="auto"/>
                <w:right w:val="single" w:sz="2" w:space="0" w:color="auto"/>
              </w:divBdr>
              <w:divsChild>
                <w:div w:id="1128859104">
                  <w:marLeft w:val="0"/>
                  <w:marRight w:val="0"/>
                  <w:marTop w:val="0"/>
                  <w:marBottom w:val="0"/>
                  <w:divBdr>
                    <w:top w:val="single" w:sz="2" w:space="0" w:color="auto"/>
                    <w:left w:val="single" w:sz="2" w:space="0" w:color="auto"/>
                    <w:bottom w:val="single" w:sz="2" w:space="0" w:color="auto"/>
                    <w:right w:val="single" w:sz="2" w:space="0" w:color="auto"/>
                  </w:divBdr>
                  <w:divsChild>
                    <w:div w:id="3262528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56787389">
      <w:bodyDiv w:val="1"/>
      <w:marLeft w:val="0"/>
      <w:marRight w:val="0"/>
      <w:marTop w:val="0"/>
      <w:marBottom w:val="0"/>
      <w:divBdr>
        <w:top w:val="none" w:sz="0" w:space="0" w:color="auto"/>
        <w:left w:val="none" w:sz="0" w:space="0" w:color="auto"/>
        <w:bottom w:val="none" w:sz="0" w:space="0" w:color="auto"/>
        <w:right w:val="none" w:sz="0" w:space="0" w:color="auto"/>
      </w:divBdr>
      <w:divsChild>
        <w:div w:id="848763155">
          <w:marLeft w:val="0"/>
          <w:marRight w:val="0"/>
          <w:marTop w:val="0"/>
          <w:marBottom w:val="0"/>
          <w:divBdr>
            <w:top w:val="none" w:sz="0" w:space="0" w:color="auto"/>
            <w:left w:val="none" w:sz="0" w:space="0" w:color="auto"/>
            <w:bottom w:val="none" w:sz="0" w:space="0" w:color="auto"/>
            <w:right w:val="none" w:sz="0" w:space="0" w:color="auto"/>
          </w:divBdr>
          <w:divsChild>
            <w:div w:id="1865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5397">
      <w:bodyDiv w:val="1"/>
      <w:marLeft w:val="0"/>
      <w:marRight w:val="0"/>
      <w:marTop w:val="0"/>
      <w:marBottom w:val="0"/>
      <w:divBdr>
        <w:top w:val="none" w:sz="0" w:space="0" w:color="auto"/>
        <w:left w:val="none" w:sz="0" w:space="0" w:color="auto"/>
        <w:bottom w:val="none" w:sz="0" w:space="0" w:color="auto"/>
        <w:right w:val="none" w:sz="0" w:space="0" w:color="auto"/>
      </w:divBdr>
    </w:div>
    <w:div w:id="409934706">
      <w:bodyDiv w:val="1"/>
      <w:marLeft w:val="0"/>
      <w:marRight w:val="0"/>
      <w:marTop w:val="0"/>
      <w:marBottom w:val="0"/>
      <w:divBdr>
        <w:top w:val="none" w:sz="0" w:space="0" w:color="auto"/>
        <w:left w:val="none" w:sz="0" w:space="0" w:color="auto"/>
        <w:bottom w:val="none" w:sz="0" w:space="0" w:color="auto"/>
        <w:right w:val="none" w:sz="0" w:space="0" w:color="auto"/>
      </w:divBdr>
    </w:div>
    <w:div w:id="412118718">
      <w:bodyDiv w:val="1"/>
      <w:marLeft w:val="0"/>
      <w:marRight w:val="0"/>
      <w:marTop w:val="0"/>
      <w:marBottom w:val="0"/>
      <w:divBdr>
        <w:top w:val="none" w:sz="0" w:space="0" w:color="auto"/>
        <w:left w:val="none" w:sz="0" w:space="0" w:color="auto"/>
        <w:bottom w:val="none" w:sz="0" w:space="0" w:color="auto"/>
        <w:right w:val="none" w:sz="0" w:space="0" w:color="auto"/>
      </w:divBdr>
    </w:div>
    <w:div w:id="417943652">
      <w:bodyDiv w:val="1"/>
      <w:marLeft w:val="0"/>
      <w:marRight w:val="0"/>
      <w:marTop w:val="0"/>
      <w:marBottom w:val="0"/>
      <w:divBdr>
        <w:top w:val="none" w:sz="0" w:space="0" w:color="auto"/>
        <w:left w:val="none" w:sz="0" w:space="0" w:color="auto"/>
        <w:bottom w:val="none" w:sz="0" w:space="0" w:color="auto"/>
        <w:right w:val="none" w:sz="0" w:space="0" w:color="auto"/>
      </w:divBdr>
    </w:div>
    <w:div w:id="453451054">
      <w:bodyDiv w:val="1"/>
      <w:marLeft w:val="0"/>
      <w:marRight w:val="0"/>
      <w:marTop w:val="0"/>
      <w:marBottom w:val="0"/>
      <w:divBdr>
        <w:top w:val="none" w:sz="0" w:space="0" w:color="auto"/>
        <w:left w:val="none" w:sz="0" w:space="0" w:color="auto"/>
        <w:bottom w:val="none" w:sz="0" w:space="0" w:color="auto"/>
        <w:right w:val="none" w:sz="0" w:space="0" w:color="auto"/>
      </w:divBdr>
    </w:div>
    <w:div w:id="465129591">
      <w:bodyDiv w:val="1"/>
      <w:marLeft w:val="0"/>
      <w:marRight w:val="0"/>
      <w:marTop w:val="0"/>
      <w:marBottom w:val="0"/>
      <w:divBdr>
        <w:top w:val="none" w:sz="0" w:space="0" w:color="auto"/>
        <w:left w:val="none" w:sz="0" w:space="0" w:color="auto"/>
        <w:bottom w:val="none" w:sz="0" w:space="0" w:color="auto"/>
        <w:right w:val="none" w:sz="0" w:space="0" w:color="auto"/>
      </w:divBdr>
      <w:divsChild>
        <w:div w:id="522715677">
          <w:marLeft w:val="0"/>
          <w:marRight w:val="0"/>
          <w:marTop w:val="0"/>
          <w:marBottom w:val="0"/>
          <w:divBdr>
            <w:top w:val="single" w:sz="2" w:space="0" w:color="auto"/>
            <w:left w:val="single" w:sz="2" w:space="0" w:color="auto"/>
            <w:bottom w:val="single" w:sz="2" w:space="0" w:color="auto"/>
            <w:right w:val="single" w:sz="2" w:space="0" w:color="auto"/>
          </w:divBdr>
          <w:divsChild>
            <w:div w:id="607201994">
              <w:marLeft w:val="0"/>
              <w:marRight w:val="0"/>
              <w:marTop w:val="0"/>
              <w:marBottom w:val="0"/>
              <w:divBdr>
                <w:top w:val="single" w:sz="2" w:space="0" w:color="auto"/>
                <w:left w:val="single" w:sz="2" w:space="0" w:color="auto"/>
                <w:bottom w:val="single" w:sz="2" w:space="0" w:color="auto"/>
                <w:right w:val="single" w:sz="2" w:space="0" w:color="auto"/>
              </w:divBdr>
              <w:divsChild>
                <w:div w:id="1929270782">
                  <w:marLeft w:val="0"/>
                  <w:marRight w:val="0"/>
                  <w:marTop w:val="0"/>
                  <w:marBottom w:val="0"/>
                  <w:divBdr>
                    <w:top w:val="single" w:sz="2" w:space="0" w:color="auto"/>
                    <w:left w:val="single" w:sz="2" w:space="0" w:color="auto"/>
                    <w:bottom w:val="single" w:sz="2" w:space="0" w:color="auto"/>
                    <w:right w:val="single" w:sz="2" w:space="0" w:color="auto"/>
                  </w:divBdr>
                  <w:divsChild>
                    <w:div w:id="10006173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24913831">
          <w:marLeft w:val="0"/>
          <w:marRight w:val="0"/>
          <w:marTop w:val="0"/>
          <w:marBottom w:val="0"/>
          <w:divBdr>
            <w:top w:val="single" w:sz="2" w:space="0" w:color="auto"/>
            <w:left w:val="single" w:sz="2" w:space="0" w:color="auto"/>
            <w:bottom w:val="single" w:sz="2" w:space="0" w:color="auto"/>
            <w:right w:val="single" w:sz="2" w:space="0" w:color="auto"/>
          </w:divBdr>
          <w:divsChild>
            <w:div w:id="1215317866">
              <w:marLeft w:val="0"/>
              <w:marRight w:val="0"/>
              <w:marTop w:val="0"/>
              <w:marBottom w:val="0"/>
              <w:divBdr>
                <w:top w:val="single" w:sz="2" w:space="0" w:color="auto"/>
                <w:left w:val="single" w:sz="2" w:space="0" w:color="auto"/>
                <w:bottom w:val="single" w:sz="2" w:space="0" w:color="auto"/>
                <w:right w:val="single" w:sz="2" w:space="0" w:color="auto"/>
              </w:divBdr>
              <w:divsChild>
                <w:div w:id="18906520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26018409">
      <w:bodyDiv w:val="1"/>
      <w:marLeft w:val="0"/>
      <w:marRight w:val="0"/>
      <w:marTop w:val="0"/>
      <w:marBottom w:val="0"/>
      <w:divBdr>
        <w:top w:val="none" w:sz="0" w:space="0" w:color="auto"/>
        <w:left w:val="none" w:sz="0" w:space="0" w:color="auto"/>
        <w:bottom w:val="none" w:sz="0" w:space="0" w:color="auto"/>
        <w:right w:val="none" w:sz="0" w:space="0" w:color="auto"/>
      </w:divBdr>
    </w:div>
    <w:div w:id="600263834">
      <w:bodyDiv w:val="1"/>
      <w:marLeft w:val="0"/>
      <w:marRight w:val="0"/>
      <w:marTop w:val="0"/>
      <w:marBottom w:val="0"/>
      <w:divBdr>
        <w:top w:val="none" w:sz="0" w:space="0" w:color="auto"/>
        <w:left w:val="none" w:sz="0" w:space="0" w:color="auto"/>
        <w:bottom w:val="none" w:sz="0" w:space="0" w:color="auto"/>
        <w:right w:val="none" w:sz="0" w:space="0" w:color="auto"/>
      </w:divBdr>
      <w:divsChild>
        <w:div w:id="1649821228">
          <w:marLeft w:val="0"/>
          <w:marRight w:val="0"/>
          <w:marTop w:val="0"/>
          <w:marBottom w:val="0"/>
          <w:divBdr>
            <w:top w:val="none" w:sz="0" w:space="0" w:color="auto"/>
            <w:left w:val="none" w:sz="0" w:space="0" w:color="auto"/>
            <w:bottom w:val="none" w:sz="0" w:space="0" w:color="auto"/>
            <w:right w:val="none" w:sz="0" w:space="0" w:color="auto"/>
          </w:divBdr>
          <w:divsChild>
            <w:div w:id="604968205">
              <w:marLeft w:val="0"/>
              <w:marRight w:val="0"/>
              <w:marTop w:val="0"/>
              <w:marBottom w:val="0"/>
              <w:divBdr>
                <w:top w:val="none" w:sz="0" w:space="0" w:color="auto"/>
                <w:left w:val="none" w:sz="0" w:space="0" w:color="auto"/>
                <w:bottom w:val="none" w:sz="0" w:space="0" w:color="auto"/>
                <w:right w:val="none" w:sz="0" w:space="0" w:color="auto"/>
              </w:divBdr>
            </w:div>
            <w:div w:id="686181612">
              <w:marLeft w:val="0"/>
              <w:marRight w:val="0"/>
              <w:marTop w:val="0"/>
              <w:marBottom w:val="0"/>
              <w:divBdr>
                <w:top w:val="none" w:sz="0" w:space="0" w:color="auto"/>
                <w:left w:val="none" w:sz="0" w:space="0" w:color="auto"/>
                <w:bottom w:val="none" w:sz="0" w:space="0" w:color="auto"/>
                <w:right w:val="none" w:sz="0" w:space="0" w:color="auto"/>
              </w:divBdr>
            </w:div>
            <w:div w:id="776144898">
              <w:marLeft w:val="0"/>
              <w:marRight w:val="0"/>
              <w:marTop w:val="0"/>
              <w:marBottom w:val="0"/>
              <w:divBdr>
                <w:top w:val="none" w:sz="0" w:space="0" w:color="auto"/>
                <w:left w:val="none" w:sz="0" w:space="0" w:color="auto"/>
                <w:bottom w:val="none" w:sz="0" w:space="0" w:color="auto"/>
                <w:right w:val="none" w:sz="0" w:space="0" w:color="auto"/>
              </w:divBdr>
            </w:div>
            <w:div w:id="830603583">
              <w:marLeft w:val="0"/>
              <w:marRight w:val="0"/>
              <w:marTop w:val="0"/>
              <w:marBottom w:val="0"/>
              <w:divBdr>
                <w:top w:val="none" w:sz="0" w:space="0" w:color="auto"/>
                <w:left w:val="none" w:sz="0" w:space="0" w:color="auto"/>
                <w:bottom w:val="none" w:sz="0" w:space="0" w:color="auto"/>
                <w:right w:val="none" w:sz="0" w:space="0" w:color="auto"/>
              </w:divBdr>
            </w:div>
            <w:div w:id="1279334607">
              <w:marLeft w:val="0"/>
              <w:marRight w:val="0"/>
              <w:marTop w:val="0"/>
              <w:marBottom w:val="0"/>
              <w:divBdr>
                <w:top w:val="none" w:sz="0" w:space="0" w:color="auto"/>
                <w:left w:val="none" w:sz="0" w:space="0" w:color="auto"/>
                <w:bottom w:val="none" w:sz="0" w:space="0" w:color="auto"/>
                <w:right w:val="none" w:sz="0" w:space="0" w:color="auto"/>
              </w:divBdr>
            </w:div>
            <w:div w:id="1461453580">
              <w:marLeft w:val="0"/>
              <w:marRight w:val="0"/>
              <w:marTop w:val="0"/>
              <w:marBottom w:val="0"/>
              <w:divBdr>
                <w:top w:val="none" w:sz="0" w:space="0" w:color="auto"/>
                <w:left w:val="none" w:sz="0" w:space="0" w:color="auto"/>
                <w:bottom w:val="none" w:sz="0" w:space="0" w:color="auto"/>
                <w:right w:val="none" w:sz="0" w:space="0" w:color="auto"/>
              </w:divBdr>
            </w:div>
            <w:div w:id="2134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29604">
      <w:bodyDiv w:val="1"/>
      <w:marLeft w:val="0"/>
      <w:marRight w:val="0"/>
      <w:marTop w:val="0"/>
      <w:marBottom w:val="0"/>
      <w:divBdr>
        <w:top w:val="none" w:sz="0" w:space="0" w:color="auto"/>
        <w:left w:val="none" w:sz="0" w:space="0" w:color="auto"/>
        <w:bottom w:val="none" w:sz="0" w:space="0" w:color="auto"/>
        <w:right w:val="none" w:sz="0" w:space="0" w:color="auto"/>
      </w:divBdr>
      <w:divsChild>
        <w:div w:id="290743467">
          <w:marLeft w:val="0"/>
          <w:marRight w:val="0"/>
          <w:marTop w:val="0"/>
          <w:marBottom w:val="0"/>
          <w:divBdr>
            <w:top w:val="none" w:sz="0" w:space="0" w:color="auto"/>
            <w:left w:val="none" w:sz="0" w:space="0" w:color="auto"/>
            <w:bottom w:val="none" w:sz="0" w:space="0" w:color="auto"/>
            <w:right w:val="none" w:sz="0" w:space="0" w:color="auto"/>
          </w:divBdr>
          <w:divsChild>
            <w:div w:id="36996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0864">
      <w:bodyDiv w:val="1"/>
      <w:marLeft w:val="0"/>
      <w:marRight w:val="0"/>
      <w:marTop w:val="0"/>
      <w:marBottom w:val="0"/>
      <w:divBdr>
        <w:top w:val="none" w:sz="0" w:space="0" w:color="auto"/>
        <w:left w:val="none" w:sz="0" w:space="0" w:color="auto"/>
        <w:bottom w:val="none" w:sz="0" w:space="0" w:color="auto"/>
        <w:right w:val="none" w:sz="0" w:space="0" w:color="auto"/>
      </w:divBdr>
    </w:div>
    <w:div w:id="962928621">
      <w:bodyDiv w:val="1"/>
      <w:marLeft w:val="0"/>
      <w:marRight w:val="0"/>
      <w:marTop w:val="0"/>
      <w:marBottom w:val="0"/>
      <w:divBdr>
        <w:top w:val="none" w:sz="0" w:space="0" w:color="auto"/>
        <w:left w:val="none" w:sz="0" w:space="0" w:color="auto"/>
        <w:bottom w:val="none" w:sz="0" w:space="0" w:color="auto"/>
        <w:right w:val="none" w:sz="0" w:space="0" w:color="auto"/>
      </w:divBdr>
    </w:div>
    <w:div w:id="968321179">
      <w:bodyDiv w:val="1"/>
      <w:marLeft w:val="0"/>
      <w:marRight w:val="0"/>
      <w:marTop w:val="0"/>
      <w:marBottom w:val="0"/>
      <w:divBdr>
        <w:top w:val="none" w:sz="0" w:space="0" w:color="auto"/>
        <w:left w:val="none" w:sz="0" w:space="0" w:color="auto"/>
        <w:bottom w:val="none" w:sz="0" w:space="0" w:color="auto"/>
        <w:right w:val="none" w:sz="0" w:space="0" w:color="auto"/>
      </w:divBdr>
      <w:divsChild>
        <w:div w:id="170995126">
          <w:marLeft w:val="0"/>
          <w:marRight w:val="0"/>
          <w:marTop w:val="0"/>
          <w:marBottom w:val="0"/>
          <w:divBdr>
            <w:top w:val="none" w:sz="0" w:space="0" w:color="auto"/>
            <w:left w:val="none" w:sz="0" w:space="0" w:color="auto"/>
            <w:bottom w:val="none" w:sz="0" w:space="0" w:color="auto"/>
            <w:right w:val="none" w:sz="0" w:space="0" w:color="auto"/>
          </w:divBdr>
          <w:divsChild>
            <w:div w:id="135614414">
              <w:marLeft w:val="0"/>
              <w:marRight w:val="0"/>
              <w:marTop w:val="0"/>
              <w:marBottom w:val="0"/>
              <w:divBdr>
                <w:top w:val="none" w:sz="0" w:space="0" w:color="auto"/>
                <w:left w:val="none" w:sz="0" w:space="0" w:color="auto"/>
                <w:bottom w:val="none" w:sz="0" w:space="0" w:color="auto"/>
                <w:right w:val="none" w:sz="0" w:space="0" w:color="auto"/>
              </w:divBdr>
            </w:div>
            <w:div w:id="895168041">
              <w:marLeft w:val="0"/>
              <w:marRight w:val="0"/>
              <w:marTop w:val="0"/>
              <w:marBottom w:val="0"/>
              <w:divBdr>
                <w:top w:val="none" w:sz="0" w:space="0" w:color="auto"/>
                <w:left w:val="none" w:sz="0" w:space="0" w:color="auto"/>
                <w:bottom w:val="none" w:sz="0" w:space="0" w:color="auto"/>
                <w:right w:val="none" w:sz="0" w:space="0" w:color="auto"/>
              </w:divBdr>
            </w:div>
            <w:div w:id="997686411">
              <w:marLeft w:val="0"/>
              <w:marRight w:val="0"/>
              <w:marTop w:val="0"/>
              <w:marBottom w:val="0"/>
              <w:divBdr>
                <w:top w:val="none" w:sz="0" w:space="0" w:color="auto"/>
                <w:left w:val="none" w:sz="0" w:space="0" w:color="auto"/>
                <w:bottom w:val="none" w:sz="0" w:space="0" w:color="auto"/>
                <w:right w:val="none" w:sz="0" w:space="0" w:color="auto"/>
              </w:divBdr>
            </w:div>
            <w:div w:id="1528719317">
              <w:marLeft w:val="0"/>
              <w:marRight w:val="0"/>
              <w:marTop w:val="0"/>
              <w:marBottom w:val="0"/>
              <w:divBdr>
                <w:top w:val="none" w:sz="0" w:space="0" w:color="auto"/>
                <w:left w:val="none" w:sz="0" w:space="0" w:color="auto"/>
                <w:bottom w:val="none" w:sz="0" w:space="0" w:color="auto"/>
                <w:right w:val="none" w:sz="0" w:space="0" w:color="auto"/>
              </w:divBdr>
            </w:div>
            <w:div w:id="1880972325">
              <w:marLeft w:val="0"/>
              <w:marRight w:val="0"/>
              <w:marTop w:val="0"/>
              <w:marBottom w:val="0"/>
              <w:divBdr>
                <w:top w:val="none" w:sz="0" w:space="0" w:color="auto"/>
                <w:left w:val="none" w:sz="0" w:space="0" w:color="auto"/>
                <w:bottom w:val="none" w:sz="0" w:space="0" w:color="auto"/>
                <w:right w:val="none" w:sz="0" w:space="0" w:color="auto"/>
              </w:divBdr>
            </w:div>
            <w:div w:id="1936210564">
              <w:marLeft w:val="0"/>
              <w:marRight w:val="0"/>
              <w:marTop w:val="0"/>
              <w:marBottom w:val="0"/>
              <w:divBdr>
                <w:top w:val="none" w:sz="0" w:space="0" w:color="auto"/>
                <w:left w:val="none" w:sz="0" w:space="0" w:color="auto"/>
                <w:bottom w:val="none" w:sz="0" w:space="0" w:color="auto"/>
                <w:right w:val="none" w:sz="0" w:space="0" w:color="auto"/>
              </w:divBdr>
            </w:div>
            <w:div w:id="21300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55780">
      <w:bodyDiv w:val="1"/>
      <w:marLeft w:val="0"/>
      <w:marRight w:val="0"/>
      <w:marTop w:val="0"/>
      <w:marBottom w:val="0"/>
      <w:divBdr>
        <w:top w:val="none" w:sz="0" w:space="0" w:color="auto"/>
        <w:left w:val="none" w:sz="0" w:space="0" w:color="auto"/>
        <w:bottom w:val="none" w:sz="0" w:space="0" w:color="auto"/>
        <w:right w:val="none" w:sz="0" w:space="0" w:color="auto"/>
      </w:divBdr>
    </w:div>
    <w:div w:id="1011958133">
      <w:bodyDiv w:val="1"/>
      <w:marLeft w:val="0"/>
      <w:marRight w:val="0"/>
      <w:marTop w:val="0"/>
      <w:marBottom w:val="0"/>
      <w:divBdr>
        <w:top w:val="none" w:sz="0" w:space="0" w:color="auto"/>
        <w:left w:val="none" w:sz="0" w:space="0" w:color="auto"/>
        <w:bottom w:val="none" w:sz="0" w:space="0" w:color="auto"/>
        <w:right w:val="none" w:sz="0" w:space="0" w:color="auto"/>
      </w:divBdr>
    </w:div>
    <w:div w:id="1049495569">
      <w:bodyDiv w:val="1"/>
      <w:marLeft w:val="0"/>
      <w:marRight w:val="0"/>
      <w:marTop w:val="0"/>
      <w:marBottom w:val="0"/>
      <w:divBdr>
        <w:top w:val="none" w:sz="0" w:space="0" w:color="auto"/>
        <w:left w:val="none" w:sz="0" w:space="0" w:color="auto"/>
        <w:bottom w:val="none" w:sz="0" w:space="0" w:color="auto"/>
        <w:right w:val="none" w:sz="0" w:space="0" w:color="auto"/>
      </w:divBdr>
    </w:div>
    <w:div w:id="1058551438">
      <w:bodyDiv w:val="1"/>
      <w:marLeft w:val="0"/>
      <w:marRight w:val="0"/>
      <w:marTop w:val="0"/>
      <w:marBottom w:val="0"/>
      <w:divBdr>
        <w:top w:val="none" w:sz="0" w:space="0" w:color="auto"/>
        <w:left w:val="none" w:sz="0" w:space="0" w:color="auto"/>
        <w:bottom w:val="none" w:sz="0" w:space="0" w:color="auto"/>
        <w:right w:val="none" w:sz="0" w:space="0" w:color="auto"/>
      </w:divBdr>
      <w:divsChild>
        <w:div w:id="769740954">
          <w:marLeft w:val="0"/>
          <w:marRight w:val="0"/>
          <w:marTop w:val="0"/>
          <w:marBottom w:val="0"/>
          <w:divBdr>
            <w:top w:val="single" w:sz="2" w:space="0" w:color="auto"/>
            <w:left w:val="single" w:sz="2" w:space="0" w:color="auto"/>
            <w:bottom w:val="single" w:sz="2" w:space="0" w:color="auto"/>
            <w:right w:val="single" w:sz="2" w:space="0" w:color="auto"/>
          </w:divBdr>
          <w:divsChild>
            <w:div w:id="909147593">
              <w:marLeft w:val="0"/>
              <w:marRight w:val="0"/>
              <w:marTop w:val="0"/>
              <w:marBottom w:val="0"/>
              <w:divBdr>
                <w:top w:val="single" w:sz="2" w:space="0" w:color="auto"/>
                <w:left w:val="single" w:sz="2" w:space="0" w:color="auto"/>
                <w:bottom w:val="single" w:sz="2" w:space="0" w:color="auto"/>
                <w:right w:val="single" w:sz="2" w:space="0" w:color="auto"/>
              </w:divBdr>
              <w:divsChild>
                <w:div w:id="209461582">
                  <w:marLeft w:val="0"/>
                  <w:marRight w:val="0"/>
                  <w:marTop w:val="0"/>
                  <w:marBottom w:val="0"/>
                  <w:divBdr>
                    <w:top w:val="single" w:sz="2" w:space="0" w:color="auto"/>
                    <w:left w:val="single" w:sz="2" w:space="0" w:color="auto"/>
                    <w:bottom w:val="single" w:sz="2" w:space="0" w:color="auto"/>
                    <w:right w:val="single" w:sz="2" w:space="0" w:color="auto"/>
                  </w:divBdr>
                  <w:divsChild>
                    <w:div w:id="15005413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12614928">
          <w:marLeft w:val="0"/>
          <w:marRight w:val="0"/>
          <w:marTop w:val="0"/>
          <w:marBottom w:val="0"/>
          <w:divBdr>
            <w:top w:val="single" w:sz="2" w:space="0" w:color="auto"/>
            <w:left w:val="single" w:sz="2" w:space="0" w:color="auto"/>
            <w:bottom w:val="single" w:sz="2" w:space="0" w:color="auto"/>
            <w:right w:val="single" w:sz="2" w:space="0" w:color="auto"/>
          </w:divBdr>
          <w:divsChild>
            <w:div w:id="1791586865">
              <w:marLeft w:val="0"/>
              <w:marRight w:val="0"/>
              <w:marTop w:val="0"/>
              <w:marBottom w:val="0"/>
              <w:divBdr>
                <w:top w:val="single" w:sz="2" w:space="0" w:color="auto"/>
                <w:left w:val="single" w:sz="2" w:space="0" w:color="auto"/>
                <w:bottom w:val="single" w:sz="2" w:space="0" w:color="auto"/>
                <w:right w:val="single" w:sz="2" w:space="0" w:color="auto"/>
              </w:divBdr>
              <w:divsChild>
                <w:div w:id="20991341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17796138">
      <w:bodyDiv w:val="1"/>
      <w:marLeft w:val="0"/>
      <w:marRight w:val="0"/>
      <w:marTop w:val="0"/>
      <w:marBottom w:val="0"/>
      <w:divBdr>
        <w:top w:val="none" w:sz="0" w:space="0" w:color="auto"/>
        <w:left w:val="none" w:sz="0" w:space="0" w:color="auto"/>
        <w:bottom w:val="none" w:sz="0" w:space="0" w:color="auto"/>
        <w:right w:val="none" w:sz="0" w:space="0" w:color="auto"/>
      </w:divBdr>
      <w:divsChild>
        <w:div w:id="2106877565">
          <w:marLeft w:val="0"/>
          <w:marRight w:val="0"/>
          <w:marTop w:val="0"/>
          <w:marBottom w:val="0"/>
          <w:divBdr>
            <w:top w:val="single" w:sz="2" w:space="0" w:color="auto"/>
            <w:left w:val="single" w:sz="2" w:space="0" w:color="auto"/>
            <w:bottom w:val="single" w:sz="2" w:space="0" w:color="auto"/>
            <w:right w:val="single" w:sz="2" w:space="0" w:color="auto"/>
          </w:divBdr>
          <w:divsChild>
            <w:div w:id="801002428">
              <w:marLeft w:val="0"/>
              <w:marRight w:val="0"/>
              <w:marTop w:val="0"/>
              <w:marBottom w:val="0"/>
              <w:divBdr>
                <w:top w:val="single" w:sz="2" w:space="0" w:color="auto"/>
                <w:left w:val="single" w:sz="2" w:space="0" w:color="auto"/>
                <w:bottom w:val="single" w:sz="2" w:space="0" w:color="auto"/>
                <w:right w:val="single" w:sz="2" w:space="0" w:color="auto"/>
              </w:divBdr>
              <w:divsChild>
                <w:div w:id="6998901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06708343">
          <w:marLeft w:val="0"/>
          <w:marRight w:val="0"/>
          <w:marTop w:val="0"/>
          <w:marBottom w:val="0"/>
          <w:divBdr>
            <w:top w:val="single" w:sz="2" w:space="0" w:color="auto"/>
            <w:left w:val="single" w:sz="2" w:space="0" w:color="auto"/>
            <w:bottom w:val="single" w:sz="2" w:space="0" w:color="auto"/>
            <w:right w:val="single" w:sz="2" w:space="0" w:color="auto"/>
          </w:divBdr>
          <w:divsChild>
            <w:div w:id="177038017">
              <w:marLeft w:val="0"/>
              <w:marRight w:val="0"/>
              <w:marTop w:val="0"/>
              <w:marBottom w:val="0"/>
              <w:divBdr>
                <w:top w:val="single" w:sz="2" w:space="0" w:color="auto"/>
                <w:left w:val="single" w:sz="2" w:space="0" w:color="auto"/>
                <w:bottom w:val="single" w:sz="2" w:space="0" w:color="auto"/>
                <w:right w:val="single" w:sz="2" w:space="0" w:color="auto"/>
              </w:divBdr>
              <w:divsChild>
                <w:div w:id="702093447">
                  <w:marLeft w:val="0"/>
                  <w:marRight w:val="0"/>
                  <w:marTop w:val="0"/>
                  <w:marBottom w:val="0"/>
                  <w:divBdr>
                    <w:top w:val="single" w:sz="2" w:space="0" w:color="auto"/>
                    <w:left w:val="single" w:sz="2" w:space="0" w:color="auto"/>
                    <w:bottom w:val="single" w:sz="2" w:space="0" w:color="auto"/>
                    <w:right w:val="single" w:sz="2" w:space="0" w:color="auto"/>
                  </w:divBdr>
                  <w:divsChild>
                    <w:div w:id="16612260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22843145">
      <w:bodyDiv w:val="1"/>
      <w:marLeft w:val="0"/>
      <w:marRight w:val="0"/>
      <w:marTop w:val="0"/>
      <w:marBottom w:val="0"/>
      <w:divBdr>
        <w:top w:val="none" w:sz="0" w:space="0" w:color="auto"/>
        <w:left w:val="none" w:sz="0" w:space="0" w:color="auto"/>
        <w:bottom w:val="none" w:sz="0" w:space="0" w:color="auto"/>
        <w:right w:val="none" w:sz="0" w:space="0" w:color="auto"/>
      </w:divBdr>
    </w:div>
    <w:div w:id="1180504881">
      <w:bodyDiv w:val="1"/>
      <w:marLeft w:val="0"/>
      <w:marRight w:val="0"/>
      <w:marTop w:val="0"/>
      <w:marBottom w:val="0"/>
      <w:divBdr>
        <w:top w:val="none" w:sz="0" w:space="0" w:color="auto"/>
        <w:left w:val="none" w:sz="0" w:space="0" w:color="auto"/>
        <w:bottom w:val="none" w:sz="0" w:space="0" w:color="auto"/>
        <w:right w:val="none" w:sz="0" w:space="0" w:color="auto"/>
      </w:divBdr>
    </w:div>
    <w:div w:id="1246719634">
      <w:bodyDiv w:val="1"/>
      <w:marLeft w:val="0"/>
      <w:marRight w:val="0"/>
      <w:marTop w:val="0"/>
      <w:marBottom w:val="0"/>
      <w:divBdr>
        <w:top w:val="none" w:sz="0" w:space="0" w:color="auto"/>
        <w:left w:val="none" w:sz="0" w:space="0" w:color="auto"/>
        <w:bottom w:val="none" w:sz="0" w:space="0" w:color="auto"/>
        <w:right w:val="none" w:sz="0" w:space="0" w:color="auto"/>
      </w:divBdr>
    </w:div>
    <w:div w:id="1262489559">
      <w:bodyDiv w:val="1"/>
      <w:marLeft w:val="0"/>
      <w:marRight w:val="0"/>
      <w:marTop w:val="0"/>
      <w:marBottom w:val="0"/>
      <w:divBdr>
        <w:top w:val="none" w:sz="0" w:space="0" w:color="auto"/>
        <w:left w:val="none" w:sz="0" w:space="0" w:color="auto"/>
        <w:bottom w:val="none" w:sz="0" w:space="0" w:color="auto"/>
        <w:right w:val="none" w:sz="0" w:space="0" w:color="auto"/>
      </w:divBdr>
    </w:div>
    <w:div w:id="1293056850">
      <w:bodyDiv w:val="1"/>
      <w:marLeft w:val="0"/>
      <w:marRight w:val="0"/>
      <w:marTop w:val="0"/>
      <w:marBottom w:val="0"/>
      <w:divBdr>
        <w:top w:val="none" w:sz="0" w:space="0" w:color="auto"/>
        <w:left w:val="none" w:sz="0" w:space="0" w:color="auto"/>
        <w:bottom w:val="none" w:sz="0" w:space="0" w:color="auto"/>
        <w:right w:val="none" w:sz="0" w:space="0" w:color="auto"/>
      </w:divBdr>
    </w:div>
    <w:div w:id="1347168363">
      <w:bodyDiv w:val="1"/>
      <w:marLeft w:val="0"/>
      <w:marRight w:val="0"/>
      <w:marTop w:val="0"/>
      <w:marBottom w:val="0"/>
      <w:divBdr>
        <w:top w:val="none" w:sz="0" w:space="0" w:color="auto"/>
        <w:left w:val="none" w:sz="0" w:space="0" w:color="auto"/>
        <w:bottom w:val="none" w:sz="0" w:space="0" w:color="auto"/>
        <w:right w:val="none" w:sz="0" w:space="0" w:color="auto"/>
      </w:divBdr>
    </w:div>
    <w:div w:id="1352075518">
      <w:bodyDiv w:val="1"/>
      <w:marLeft w:val="0"/>
      <w:marRight w:val="0"/>
      <w:marTop w:val="0"/>
      <w:marBottom w:val="0"/>
      <w:divBdr>
        <w:top w:val="none" w:sz="0" w:space="0" w:color="auto"/>
        <w:left w:val="none" w:sz="0" w:space="0" w:color="auto"/>
        <w:bottom w:val="none" w:sz="0" w:space="0" w:color="auto"/>
        <w:right w:val="none" w:sz="0" w:space="0" w:color="auto"/>
      </w:divBdr>
    </w:div>
    <w:div w:id="1356273999">
      <w:bodyDiv w:val="1"/>
      <w:marLeft w:val="0"/>
      <w:marRight w:val="0"/>
      <w:marTop w:val="0"/>
      <w:marBottom w:val="0"/>
      <w:divBdr>
        <w:top w:val="none" w:sz="0" w:space="0" w:color="auto"/>
        <w:left w:val="none" w:sz="0" w:space="0" w:color="auto"/>
        <w:bottom w:val="none" w:sz="0" w:space="0" w:color="auto"/>
        <w:right w:val="none" w:sz="0" w:space="0" w:color="auto"/>
      </w:divBdr>
    </w:div>
    <w:div w:id="1373387448">
      <w:bodyDiv w:val="1"/>
      <w:marLeft w:val="0"/>
      <w:marRight w:val="0"/>
      <w:marTop w:val="0"/>
      <w:marBottom w:val="0"/>
      <w:divBdr>
        <w:top w:val="none" w:sz="0" w:space="0" w:color="auto"/>
        <w:left w:val="none" w:sz="0" w:space="0" w:color="auto"/>
        <w:bottom w:val="none" w:sz="0" w:space="0" w:color="auto"/>
        <w:right w:val="none" w:sz="0" w:space="0" w:color="auto"/>
      </w:divBdr>
    </w:div>
    <w:div w:id="1399325485">
      <w:bodyDiv w:val="1"/>
      <w:marLeft w:val="0"/>
      <w:marRight w:val="0"/>
      <w:marTop w:val="0"/>
      <w:marBottom w:val="0"/>
      <w:divBdr>
        <w:top w:val="none" w:sz="0" w:space="0" w:color="auto"/>
        <w:left w:val="none" w:sz="0" w:space="0" w:color="auto"/>
        <w:bottom w:val="none" w:sz="0" w:space="0" w:color="auto"/>
        <w:right w:val="none" w:sz="0" w:space="0" w:color="auto"/>
      </w:divBdr>
      <w:divsChild>
        <w:div w:id="1279290851">
          <w:marLeft w:val="0"/>
          <w:marRight w:val="0"/>
          <w:marTop w:val="0"/>
          <w:marBottom w:val="0"/>
          <w:divBdr>
            <w:top w:val="none" w:sz="0" w:space="0" w:color="auto"/>
            <w:left w:val="none" w:sz="0" w:space="0" w:color="auto"/>
            <w:bottom w:val="none" w:sz="0" w:space="0" w:color="auto"/>
            <w:right w:val="none" w:sz="0" w:space="0" w:color="auto"/>
          </w:divBdr>
          <w:divsChild>
            <w:div w:id="199721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61618">
      <w:bodyDiv w:val="1"/>
      <w:marLeft w:val="0"/>
      <w:marRight w:val="0"/>
      <w:marTop w:val="0"/>
      <w:marBottom w:val="0"/>
      <w:divBdr>
        <w:top w:val="none" w:sz="0" w:space="0" w:color="auto"/>
        <w:left w:val="none" w:sz="0" w:space="0" w:color="auto"/>
        <w:bottom w:val="none" w:sz="0" w:space="0" w:color="auto"/>
        <w:right w:val="none" w:sz="0" w:space="0" w:color="auto"/>
      </w:divBdr>
    </w:div>
    <w:div w:id="1418558664">
      <w:bodyDiv w:val="1"/>
      <w:marLeft w:val="0"/>
      <w:marRight w:val="0"/>
      <w:marTop w:val="0"/>
      <w:marBottom w:val="0"/>
      <w:divBdr>
        <w:top w:val="none" w:sz="0" w:space="0" w:color="auto"/>
        <w:left w:val="none" w:sz="0" w:space="0" w:color="auto"/>
        <w:bottom w:val="none" w:sz="0" w:space="0" w:color="auto"/>
        <w:right w:val="none" w:sz="0" w:space="0" w:color="auto"/>
      </w:divBdr>
      <w:divsChild>
        <w:div w:id="2082633665">
          <w:marLeft w:val="0"/>
          <w:marRight w:val="0"/>
          <w:marTop w:val="0"/>
          <w:marBottom w:val="0"/>
          <w:divBdr>
            <w:top w:val="none" w:sz="0" w:space="0" w:color="auto"/>
            <w:left w:val="none" w:sz="0" w:space="0" w:color="auto"/>
            <w:bottom w:val="none" w:sz="0" w:space="0" w:color="auto"/>
            <w:right w:val="none" w:sz="0" w:space="0" w:color="auto"/>
          </w:divBdr>
          <w:divsChild>
            <w:div w:id="19713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77095">
      <w:bodyDiv w:val="1"/>
      <w:marLeft w:val="0"/>
      <w:marRight w:val="0"/>
      <w:marTop w:val="0"/>
      <w:marBottom w:val="0"/>
      <w:divBdr>
        <w:top w:val="none" w:sz="0" w:space="0" w:color="auto"/>
        <w:left w:val="none" w:sz="0" w:space="0" w:color="auto"/>
        <w:bottom w:val="none" w:sz="0" w:space="0" w:color="auto"/>
        <w:right w:val="none" w:sz="0" w:space="0" w:color="auto"/>
      </w:divBdr>
    </w:div>
    <w:div w:id="1568958036">
      <w:bodyDiv w:val="1"/>
      <w:marLeft w:val="0"/>
      <w:marRight w:val="0"/>
      <w:marTop w:val="0"/>
      <w:marBottom w:val="0"/>
      <w:divBdr>
        <w:top w:val="none" w:sz="0" w:space="0" w:color="auto"/>
        <w:left w:val="none" w:sz="0" w:space="0" w:color="auto"/>
        <w:bottom w:val="none" w:sz="0" w:space="0" w:color="auto"/>
        <w:right w:val="none" w:sz="0" w:space="0" w:color="auto"/>
      </w:divBdr>
    </w:div>
    <w:div w:id="1671833856">
      <w:bodyDiv w:val="1"/>
      <w:marLeft w:val="0"/>
      <w:marRight w:val="0"/>
      <w:marTop w:val="0"/>
      <w:marBottom w:val="0"/>
      <w:divBdr>
        <w:top w:val="none" w:sz="0" w:space="0" w:color="auto"/>
        <w:left w:val="none" w:sz="0" w:space="0" w:color="auto"/>
        <w:bottom w:val="none" w:sz="0" w:space="0" w:color="auto"/>
        <w:right w:val="none" w:sz="0" w:space="0" w:color="auto"/>
      </w:divBdr>
    </w:div>
    <w:div w:id="1711687665">
      <w:bodyDiv w:val="1"/>
      <w:marLeft w:val="0"/>
      <w:marRight w:val="0"/>
      <w:marTop w:val="0"/>
      <w:marBottom w:val="0"/>
      <w:divBdr>
        <w:top w:val="none" w:sz="0" w:space="0" w:color="auto"/>
        <w:left w:val="none" w:sz="0" w:space="0" w:color="auto"/>
        <w:bottom w:val="none" w:sz="0" w:space="0" w:color="auto"/>
        <w:right w:val="none" w:sz="0" w:space="0" w:color="auto"/>
      </w:divBdr>
    </w:div>
    <w:div w:id="1792940183">
      <w:bodyDiv w:val="1"/>
      <w:marLeft w:val="0"/>
      <w:marRight w:val="0"/>
      <w:marTop w:val="0"/>
      <w:marBottom w:val="0"/>
      <w:divBdr>
        <w:top w:val="none" w:sz="0" w:space="0" w:color="auto"/>
        <w:left w:val="none" w:sz="0" w:space="0" w:color="auto"/>
        <w:bottom w:val="none" w:sz="0" w:space="0" w:color="auto"/>
        <w:right w:val="none" w:sz="0" w:space="0" w:color="auto"/>
      </w:divBdr>
    </w:div>
    <w:div w:id="1877346109">
      <w:bodyDiv w:val="1"/>
      <w:marLeft w:val="0"/>
      <w:marRight w:val="0"/>
      <w:marTop w:val="0"/>
      <w:marBottom w:val="0"/>
      <w:divBdr>
        <w:top w:val="none" w:sz="0" w:space="0" w:color="auto"/>
        <w:left w:val="none" w:sz="0" w:space="0" w:color="auto"/>
        <w:bottom w:val="none" w:sz="0" w:space="0" w:color="auto"/>
        <w:right w:val="none" w:sz="0" w:space="0" w:color="auto"/>
      </w:divBdr>
    </w:div>
    <w:div w:id="1881088272">
      <w:bodyDiv w:val="1"/>
      <w:marLeft w:val="0"/>
      <w:marRight w:val="0"/>
      <w:marTop w:val="0"/>
      <w:marBottom w:val="0"/>
      <w:divBdr>
        <w:top w:val="none" w:sz="0" w:space="0" w:color="auto"/>
        <w:left w:val="none" w:sz="0" w:space="0" w:color="auto"/>
        <w:bottom w:val="none" w:sz="0" w:space="0" w:color="auto"/>
        <w:right w:val="none" w:sz="0" w:space="0" w:color="auto"/>
      </w:divBdr>
    </w:div>
    <w:div w:id="1891381697">
      <w:bodyDiv w:val="1"/>
      <w:marLeft w:val="0"/>
      <w:marRight w:val="0"/>
      <w:marTop w:val="0"/>
      <w:marBottom w:val="0"/>
      <w:divBdr>
        <w:top w:val="none" w:sz="0" w:space="0" w:color="auto"/>
        <w:left w:val="none" w:sz="0" w:space="0" w:color="auto"/>
        <w:bottom w:val="none" w:sz="0" w:space="0" w:color="auto"/>
        <w:right w:val="none" w:sz="0" w:space="0" w:color="auto"/>
      </w:divBdr>
    </w:div>
    <w:div w:id="1947152313">
      <w:bodyDiv w:val="1"/>
      <w:marLeft w:val="0"/>
      <w:marRight w:val="0"/>
      <w:marTop w:val="0"/>
      <w:marBottom w:val="0"/>
      <w:divBdr>
        <w:top w:val="none" w:sz="0" w:space="0" w:color="auto"/>
        <w:left w:val="none" w:sz="0" w:space="0" w:color="auto"/>
        <w:bottom w:val="none" w:sz="0" w:space="0" w:color="auto"/>
        <w:right w:val="none" w:sz="0" w:space="0" w:color="auto"/>
      </w:divBdr>
      <w:divsChild>
        <w:div w:id="607926392">
          <w:marLeft w:val="0"/>
          <w:marRight w:val="0"/>
          <w:marTop w:val="0"/>
          <w:marBottom w:val="0"/>
          <w:divBdr>
            <w:top w:val="none" w:sz="0" w:space="0" w:color="auto"/>
            <w:left w:val="none" w:sz="0" w:space="0" w:color="auto"/>
            <w:bottom w:val="none" w:sz="0" w:space="0" w:color="auto"/>
            <w:right w:val="none" w:sz="0" w:space="0" w:color="auto"/>
          </w:divBdr>
          <w:divsChild>
            <w:div w:id="19396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60008">
      <w:bodyDiv w:val="1"/>
      <w:marLeft w:val="0"/>
      <w:marRight w:val="0"/>
      <w:marTop w:val="0"/>
      <w:marBottom w:val="0"/>
      <w:divBdr>
        <w:top w:val="none" w:sz="0" w:space="0" w:color="auto"/>
        <w:left w:val="none" w:sz="0" w:space="0" w:color="auto"/>
        <w:bottom w:val="none" w:sz="0" w:space="0" w:color="auto"/>
        <w:right w:val="none" w:sz="0" w:space="0" w:color="auto"/>
      </w:divBdr>
    </w:div>
    <w:div w:id="2040933142">
      <w:bodyDiv w:val="1"/>
      <w:marLeft w:val="0"/>
      <w:marRight w:val="0"/>
      <w:marTop w:val="0"/>
      <w:marBottom w:val="0"/>
      <w:divBdr>
        <w:top w:val="none" w:sz="0" w:space="0" w:color="auto"/>
        <w:left w:val="none" w:sz="0" w:space="0" w:color="auto"/>
        <w:bottom w:val="none" w:sz="0" w:space="0" w:color="auto"/>
        <w:right w:val="none" w:sz="0" w:space="0" w:color="auto"/>
      </w:divBdr>
    </w:div>
    <w:div w:id="2064215327">
      <w:bodyDiv w:val="1"/>
      <w:marLeft w:val="0"/>
      <w:marRight w:val="0"/>
      <w:marTop w:val="0"/>
      <w:marBottom w:val="0"/>
      <w:divBdr>
        <w:top w:val="none" w:sz="0" w:space="0" w:color="auto"/>
        <w:left w:val="none" w:sz="0" w:space="0" w:color="auto"/>
        <w:bottom w:val="none" w:sz="0" w:space="0" w:color="auto"/>
        <w:right w:val="none" w:sz="0" w:space="0" w:color="auto"/>
      </w:divBdr>
    </w:div>
    <w:div w:id="2111851749">
      <w:bodyDiv w:val="1"/>
      <w:marLeft w:val="0"/>
      <w:marRight w:val="0"/>
      <w:marTop w:val="0"/>
      <w:marBottom w:val="0"/>
      <w:divBdr>
        <w:top w:val="none" w:sz="0" w:space="0" w:color="auto"/>
        <w:left w:val="none" w:sz="0" w:space="0" w:color="auto"/>
        <w:bottom w:val="none" w:sz="0" w:space="0" w:color="auto"/>
        <w:right w:val="none" w:sz="0" w:space="0" w:color="auto"/>
      </w:divBdr>
      <w:divsChild>
        <w:div w:id="1583293282">
          <w:marLeft w:val="0"/>
          <w:marRight w:val="0"/>
          <w:marTop w:val="0"/>
          <w:marBottom w:val="0"/>
          <w:divBdr>
            <w:top w:val="none" w:sz="0" w:space="0" w:color="auto"/>
            <w:left w:val="none" w:sz="0" w:space="0" w:color="auto"/>
            <w:bottom w:val="none" w:sz="0" w:space="0" w:color="auto"/>
            <w:right w:val="none" w:sz="0" w:space="0" w:color="auto"/>
          </w:divBdr>
          <w:divsChild>
            <w:div w:id="1291790721">
              <w:marLeft w:val="0"/>
              <w:marRight w:val="0"/>
              <w:marTop w:val="0"/>
              <w:marBottom w:val="0"/>
              <w:divBdr>
                <w:top w:val="none" w:sz="0" w:space="0" w:color="auto"/>
                <w:left w:val="none" w:sz="0" w:space="0" w:color="auto"/>
                <w:bottom w:val="none" w:sz="0" w:space="0" w:color="auto"/>
                <w:right w:val="none" w:sz="0" w:space="0" w:color="auto"/>
              </w:divBdr>
              <w:divsChild>
                <w:div w:id="1797521904">
                  <w:marLeft w:val="0"/>
                  <w:marRight w:val="0"/>
                  <w:marTop w:val="0"/>
                  <w:marBottom w:val="0"/>
                  <w:divBdr>
                    <w:top w:val="none" w:sz="0" w:space="0" w:color="auto"/>
                    <w:left w:val="none" w:sz="0" w:space="0" w:color="auto"/>
                    <w:bottom w:val="none" w:sz="0" w:space="0" w:color="auto"/>
                    <w:right w:val="none" w:sz="0" w:space="0" w:color="auto"/>
                  </w:divBdr>
                  <w:divsChild>
                    <w:div w:id="177566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85CE47B1-0719-3942-BE28-F4A18D826E74}"/>
      </w:docPartPr>
      <w:docPartBody>
        <w:p w:rsidR="00297881" w:rsidRDefault="004A4D39">
          <w:r w:rsidRPr="00E96CC2">
            <w:rPr>
              <w:rStyle w:val="PlaceholderText"/>
            </w:rPr>
            <w:t>Click or tap here to enter text.</w:t>
          </w:r>
        </w:p>
      </w:docPartBody>
    </w:docPart>
    <w:docPart>
      <w:docPartPr>
        <w:name w:val="AF3D992ACBDB4D478344A62B4E17AF4D"/>
        <w:category>
          <w:name w:val="General"/>
          <w:gallery w:val="placeholder"/>
        </w:category>
        <w:types>
          <w:type w:val="bbPlcHdr"/>
        </w:types>
        <w:behaviors>
          <w:behavior w:val="content"/>
        </w:behaviors>
        <w:guid w:val="{F279308D-3D81-2E49-BE78-0874527DD9DF}"/>
      </w:docPartPr>
      <w:docPartBody>
        <w:p w:rsidR="00C93CBD" w:rsidRDefault="0074781B" w:rsidP="0074781B">
          <w:pPr>
            <w:pStyle w:val="AF3D992ACBDB4D478344A62B4E17AF4D"/>
          </w:pPr>
          <w:r w:rsidRPr="00E96CC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D39"/>
    <w:rsid w:val="00084ED8"/>
    <w:rsid w:val="000A004E"/>
    <w:rsid w:val="00195AC6"/>
    <w:rsid w:val="00297881"/>
    <w:rsid w:val="004A4D39"/>
    <w:rsid w:val="00506E98"/>
    <w:rsid w:val="00563FD1"/>
    <w:rsid w:val="005C540D"/>
    <w:rsid w:val="005D108D"/>
    <w:rsid w:val="0074781B"/>
    <w:rsid w:val="00750F0A"/>
    <w:rsid w:val="007E779B"/>
    <w:rsid w:val="008B2B5A"/>
    <w:rsid w:val="00934519"/>
    <w:rsid w:val="009A2210"/>
    <w:rsid w:val="00A936EF"/>
    <w:rsid w:val="00AA694D"/>
    <w:rsid w:val="00B67203"/>
    <w:rsid w:val="00C257D2"/>
    <w:rsid w:val="00C93CBD"/>
    <w:rsid w:val="00CC561C"/>
    <w:rsid w:val="00CC6832"/>
    <w:rsid w:val="00D97CBA"/>
    <w:rsid w:val="00E8360C"/>
    <w:rsid w:val="00E87C40"/>
    <w:rsid w:val="00F00228"/>
    <w:rsid w:val="00F11025"/>
    <w:rsid w:val="00F34BB2"/>
    <w:rsid w:val="00FC25FD"/>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PT"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4781B"/>
    <w:rPr>
      <w:color w:val="666666"/>
    </w:rPr>
  </w:style>
  <w:style w:type="paragraph" w:customStyle="1" w:styleId="AF3D992ACBDB4D478344A62B4E17AF4D">
    <w:name w:val="AF3D992ACBDB4D478344A62B4E17AF4D"/>
    <w:rsid w:val="007478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E2CE76-68FB-0D4A-97BE-2D787B6B99CA}">
  <we:reference id="f78a3046-9e99-4300-aa2b-5814002b01a2" version="1.55.1.0" store="EXCatalog" storeType="EXCatalog"/>
  <we:alternateReferences>
    <we:reference id="WA104382081" version="1.55.1.0" store="pt-PT" storeType="OMEX"/>
  </we:alternateReferences>
  <we:properties>
    <we:property name="MENDELEY_CITATIONS" value="[{&quot;citationID&quot;:&quot;MENDELEY_CITATION_661c4448-bc1a-4f41-a877-98c2c455a97e&quot;,&quot;properties&quot;:{&quot;noteIndex&quot;:0},&quot;isEdited&quot;:false,&quot;manualOverride&quot;:{&quot;isManuallyOverridden&quot;:false,&quot;citeprocText&quot;:&quot;(1)&quot;,&quot;manualOverrideText&quot;:&quot;&quot;},&quot;citationTag&quot;:&quot;MENDELEY_CITATION_v3_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&quot;,&quot;citationItems&quot;:[{&quot;id&quot;:&quot;e91e0bb4-5138-3ef6-9e9d-6689a9b1a7c3&quot;,&quot;itemData&quot;:{&quot;type&quot;:&quot;article-journal&quot;,&quot;id&quot;:&quot;e91e0bb4-5138-3ef6-9e9d-6689a9b1a7c3&quot;,&quot;title&quot;:&quot;Development of a clinical prediction model for perinatal deaths in low resource settings&quot;,&quot;author&quot;:[{&quot;family&quot;:&quot;Housseine&quot;,&quot;given&quot;:&quot;Natasha&quot;,&quot;parse-names&quot;:false,&quot;dropping-particle&quot;:&quot;&quot;,&quot;non-dropping-particle&quot;:&quot;&quot;},{&quot;family&quot;:&quot;Rijken&quot;,&quot;given&quot;:&quot;Marcus J.&quot;,&quot;parse-names&quot;:false,&quot;dropping-particle&quot;:&quot;&quot;,&quot;non-dropping-particle&quot;:&quot;&quot;},{&quot;family&quot;:&quot;Weller&quot;,&quot;given&quot;:&quot;Katinka&quot;,&quot;parse-names&quot;:false,&quot;dropping-particle&quot;:&quot;&quot;,&quot;non-dropping-particle&quot;:&quot;&quot;},{&quot;family&quot;:&quot;Nassor&quot;,&quot;given&quot;:&quot;Nassra Haroub&quot;,&quot;parse-names&quot;:false,&quot;dropping-particle&quot;:&quot;&quot;,&quot;non-dropping-particle&quot;:&quot;&quot;},{&quot;family&quot;:&quot;Gbenga&quot;,&quot;given&quot;:&quot;Kayode&quot;,&quot;parse-names&quot;:false,&quot;dropping-particle&quot;:&quot;&quot;,&quot;non-dropping-particle&quot;:&quot;&quot;},{&quot;family&quot;:&quot;Dodd&quot;,&quot;given&quot;:&quot;Caitlin&quot;,&quot;parse-names&quot;:false,&quot;dropping-particle&quot;:&quot;&quot;,&quot;non-dropping-particle&quot;:&quot;&quot;},{&quot;family&quot;:&quot;Debray&quot;,&quot;given&quot;:&quot;Thomas&quot;,&quot;parse-names&quot;:false,&quot;dropping-particle&quot;:&quot;&quot;,&quot;non-dropping-particle&quot;:&quot;&quot;},{&quot;family&quot;:&quot;Meguid&quot;,&quot;given&quot;:&quot;Tarek&quot;,&quot;parse-names&quot;:false,&quot;dropping-particle&quot;:&quot;&quot;,&quot;non-dropping-particle&quot;:&quot;&quot;},{&quot;family&quot;:&quot;Franx&quot;,&quot;given&quot;:&quot;Arie&quot;,&quot;parse-names&quot;:false,&quot;dropping-particle&quot;:&quot;&quot;,&quot;non-dropping-particle&quot;:&quot;&quot;},{&quot;family&quot;:&quot;Grobbee&quot;,&quot;given&quot;:&quot;Diederick E.&quot;,&quot;parse-names&quot;:false,&quot;dropping-particle&quot;:&quot;&quot;,&quot;non-dropping-particle&quot;:&quot;&quot;},{&quot;family&quot;:&quot;Browne&quot;,&quot;given&quot;:&quot;Joyce L.&quot;,&quot;parse-names&quot;:false,&quot;dropping-particle&quot;:&quot;&quot;,&quot;non-dropping-particle&quot;:&quot;&quot;}],&quot;container-title&quot;:&quot;eClinicalMedicine&quot;,&quot;container-title-short&quot;:&quot;EClinicalMedicine&quot;,&quot;DOI&quot;:&quot;10.1016/j.eclinm.2022.101288&quot;,&quot;ISSN&quot;:&quot;25895370&quot;,&quot;issued&quot;:{&quot;date-parts&quot;:[[2022]]},&quot;abstract&quot;:&quot;Background: Most pregnancy-related deaths in low and middle income countries occur around the time of birth and are avoidable with timely care. This study aimed to develop a prognostic model to identify women at risk of intrapartum-related perinatal deaths in low-resourced settings, by (1) external validation of an existing prediction model, and subsequently (2) development of a novel model. Methods: A prospective cohort study was conducted among pregnant women who presented consecutively for delivery at the maternity unit of Zanzibar's tertiary hospital, Mnazi Mmoja Hospital, the Republic of Tanzania between October 2017 and May 2018. Candidate predictors of perinatal deaths included maternal and foetal characteristics obtained from routine history and physical examination at the time of admission to the labour ward. The outcomes were intrapartum stillbirths and neonatal death before hospital discharge. An existing stillbirth prediction model with six predictors from Nigeria was applied to the Zanzibar cohort to assess its discrimination and calibration performance. Subsequently, a new prediction model was developed using multivariable logistic regression. Model performance was evaluated through internal validation and corrected for overfitting using bootstrapping methods. Findings: 5747 mother-baby pairs were analysed. The existing model showed poor discrimination performance (c-statistic 0·57). The new model included 15 clinical predictors and showed promising discriminative and calibration performance after internal validation (optimism adjusted c-statistic of 0·78, optimism adjusted calibration slope =0·94). Interpretation: The new model consisted of predictors easily obtained through history-taking and physical examination at the time of admission to the labour ward. It had good performance in predicting risk of perinatal death in women admitted in labour wards. Therefore, it has the potential to assist skilled birth attendance to triage women for appropriate management during labour. Before routine implementation, external validation and usefulness should be determined in future studies. Funding: The study received funding from Laerdal Foundation, Otto Kranendonk Fund and UMC Global Health Fellowship. TD acknowledges financial support from the Netherlands Organisation for Health Research and Development (grant 91617050).&quot;,&quot;volume&quot;:&quot;44&quot;},&quot;isTemporary&quot;:false}]},{&quot;citationID&quot;:&quot;MENDELEY_CITATION_bdb80caa-92f4-42db-a92a-48cb183c81ac&quot;,&quot;properties&quot;:{&quot;noteIndex&quot;:0},&quot;isEdited&quot;:false,&quot;manualOverride&quot;:{&quot;isManuallyOverridden&quot;:false,&quot;citeprocText&quot;:&quot;(2,3)&quot;,&quot;manualOverrideText&quot;:&quot;&quot;},&quot;citationTag&quot;:&quot;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&quot;,&quot;citationItems&quot;:[{&quot;id&quot;:&quot;bd2982fc-0214-364b-a070-7565c930bb87&quot;,&quot;itemData&quot;:{&quot;type&quot;:&quot;article-journal&quot;,&quot;id&quot;:&quot;bd2982fc-0214-364b-a070-7565c930bb87&quot;,&quot;title&quot;:&quot;Machine learning prediction models and nomogram to predict the risk of in-hospital death for severe DKA: A clinical study based on MIMIC-IV, eICU databases, and a college hospital ICU&quot;,&quot;author&quot;:[{&quot;family&quot;:&quot;Xie&quot;,&quot;given&quot;:&quot;Wanqiu&quot;,&quot;parse-names&quot;:false,&quot;dropping-particle&quot;:&quot;&quot;,&quot;non-dropping-particle&quot;:&quot;&quot;},{&quot;family&quot;:&quot;Li&quot;,&quot;given&quot;:&quot;Yue&quot;,&quot;parse-names&quot;:false,&quot;dropping-particle&quot;:&quot;&quot;,&quot;non-dropping-particle&quot;:&quot;&quot;},{&quot;family&quot;:&quot;Meng&quot;,&quot;given&quot;:&quot;Xianglin&quot;,&quot;parse-names&quot;:false,&quot;dropping-particle&quot;:&quot;&quot;,&quot;non-dropping-particle&quot;:&quot;&quot;},{&quot;family&quot;:&quot;Zhao&quot;,&quot;given&quot;:&quot;Mingyan&quot;,&quot;parse-names&quot;:false,&quot;dropping-particle&quot;:&quot;&quot;,&quot;non-dropping-particle&quot;:&quot;&quot;}],&quot;container-title&quot;:&quot;International Journal of Medical Informatics&quot;,&quot;container-title-short&quot;:&quot;Int J Med Inform&quot;,&quot;DOI&quot;:&quot;10.1016/j.ijmedinf.2023.105049&quot;,&quot;ISSN&quot;:&quot;18728243&quot;,&quot;issued&quot;:{&quot;date-parts&quot;:[[2023]]},&quot;abstract&quot;:&quot;Aim: To establish a prediction model and assess the risk factors for severe diabetic ketoacidosis (DKA) in adult patients during the ICU. Introduction: With DKA hospitalization rates consistently increasing, in-hospital mortality has become a growing concern. Methods: DKA patients aged &gt;18 years old in the US-based critical care database (Medical Information Mart for Intensive Care (MIMIC-IV)) were considered. Independent risk factors for in-hospital mortality were screened using extreme gradient boosting (XGBoost) and the Bayesian information criterion (BIC) optimal subset regression. One predictive model was developed using machine learning extreme gradient boosting (XGBoost), and the other one was a nomogram based on logistic regression to estimate risks of in-hospital mortality with severe DKA. Established models were assessed by using internal validation and external validation. The MIMIC-IV was split into training and testing samples in a 7:3 ratio. The eICU Collaborative Research Database and admissions data from the department of critical care medicine of the first affiliated hospital of Harbin medical university were used for independent validation. The discriminatory ability of the model was determined by illustrating a receiver operating curve (ROC) and calculating the C-index. Meanwhile, the calibration plot and Hosmer-Lemeshow goodness-of-fit test (HL test) was conducted to evaluate the performance of our new build model. Decision curve analysis (DCA) was performed to assess the clinical net benefit. Net Reclassification Improvement (NRI) was used to compare the predictive power of the two models. Results: A multivariable model that included acute physiology score III (APS III), the highest levels of blood plasma osmolality (osmolarity_max), minimum osmolarity (osmolarity_min)/osmolarity _max, vasopressor, and the highest levels of blood lactate was represented as the nomogram. The C- index of the nomogram model was 0.915 (95% CI: 0.966–0.864) in the training dataset and 0.971 (95% CI: 0.992–0.950) in the internal validation. The nomogram's sensitivity was well according to all data's HL test (P &gt; 0.05). DCA showed that our model was clinically valuable. The XGB (extreme gradient boosting) model achieved an AUC (area under the curve) of 0.950 (95% CI, 0.920–0.980); however, the nomogram model made was more effective than XGB based on NRI. Conclusion: The predictive XGB and nomogram models for predicting in-hospital patient deaths with DKA were effective. The forecast models can help clinical physicians promptly identify patients at high risk of DKA, prevent in-hospital deaths, and promptly intervene.&quot;,&quot;volume&quot;:&quot;174&quot;},&quot;isTemporary&quot;:false},{&quot;id&quot;:&quot;0c1a9c5a-d7e9-3b3a-8991-ce05754318a7&quot;,&quot;itemData&quot;:{&quot;type&quot;:&quot;article-journal&quot;,&quot;id&quot;:&quot;0c1a9c5a-d7e9-3b3a-8991-ce05754318a7&quot;,&quot;title&quot;:&quot;Development and validation of a prediction model for in-hospital death in patients with heart failure and atrial fibrillation&quot;,&quot;author&quot;:[{&quot;family&quot;:&quot;Yan&quot;,&quot;given&quot;:&quot;Meiyu&quot;,&quot;parse-names&quot;:false,&quot;dropping-particle&quot;:&quot;&quot;,&quot;non-dropping-particle&quot;:&quot;&quot;},{&quot;family&quot;:&quot;Liu&quot;,&quot;given&quot;:&quot;Huizhu&quot;,&quot;parse-names&quot;:false,&quot;dropping-particle&quot;:&quot;&quot;,&quot;non-dropping-particle&quot;:&quot;&quot;},{&quot;family&quot;:&quot;Xu&quot;,&quot;given&quot;:&quot;Qunfeng&quot;,&quot;parse-names&quot;:false,&quot;dropping-particle&quot;:&quot;&quot;,&quot;non-dropping-particle&quot;:&quot;&quot;},{&quot;family&quot;:&quot;Yu&quot;,&quot;given&quot;:&quot;Shushu&quot;,&quot;parse-names&quot;:false,&quot;dropping-particle&quot;:&quot;&quot;,&quot;non-dropping-particle&quot;:&quot;&quot;},{&quot;family&quot;:&quot;Tang&quot;,&quot;given&quot;:&quot;Ke&quot;,&quot;parse-names&quot;:false,&quot;dropping-particle&quot;:&quot;&quot;,&quot;non-dropping-particle&quot;:&quot;&quot;},{&quot;family&quot;:&quot;Xie&quot;,&quot;given&quot;:&quot;Yun&quot;,&quot;parse-names&quot;:false,&quot;dropping-particle&quot;:&quot;&quot;,&quot;non-dropping-particle&quot;:&quot;&quot;}],&quot;container-title&quot;:&quot;BMC Cardiovascular Disorders&quot;,&quot;container-title-short&quot;:&quot;BMC Cardiovasc Disord&quot;,&quot;DOI&quot;:&quot;10.1186/s12872-023-03521-3&quot;,&quot;ISSN&quot;:&quot;14712261&quot;,&quot;issued&quot;:{&quot;date-parts&quot;:[[2023]]},&quot;abstract&quot;:&quot;Background: To develop a prediction model for in-hospital mortality of patients with heart failure (HF) and atrial fibrillation (AF). Methods: This cohort study extracted the data of 10,236 patients with HF and AF upon intensive care unit (ICU) from the Medical Information Mart for Intensive Care (MIMIC). The subjects from MIMIC-IV were divided into the training set to construct the prediction model, and the testing set to verify the performance of the model. The samples from MIMIC-III database and eICU-CRD were included as the internal and external validation set to further validate the predictive value of the model, respectively. Univariate and multivariable Logistic regression analyses were used to explore predictors for in-hospital death in patients with HF and AF. The receiver operator characteristic (ROC), calibration curves and the decision curve analysis (DCA) curves were plotted to evaluate the predictive values of the model. Results: The mean survival time of participants from MIMIC-III was 11.29 ± 10.05 days and the mean survival time of participants from MIMIC-IV was 10.56 ± 9.19 days. Simplified acute physiology score (SAPSII), red blood cell distribution width (RDW), beta-blocker, race, respiratory rate, urine output, coronary artery bypass grafting (CABG), Charlson comorbidity index, renal replacement therapies (RRT), antiarrhythmic, age, and anticoagulation were predictors finally included in the prediction model. The AUC of our prediction model was 0.810 (95%CI: 0.791–0.828) in the training set, 0.757 (95%CI: 0.729–0.786) in the testing set, 0.792 (95%CI: 0.774–0.810) in the internal validation set, and 0.724 (95%CI: 0.687–0.762) in the external validation set. The calibration curves of revealed that the predictive probabilities of our model for the in-hospital death in patients with HF and AF deviated slightly from the ideal model. The DCA curves revealed that the use of our prediction model increased the net benefit than use no model. Conclusion: The prediction model had good discriminative ability, and might provide a tool to timely identify patients with HF complicated with AF who were at high risk of in-hospital mortality.&quot;,&quot;issue&quot;:&quot;1&quot;,&quot;volume&quot;:&quot;23&quot;},&quot;isTemporary&quot;:false}]},{&quot;citationID&quot;:&quot;MENDELEY_CITATION_84b2308a-b1ea-4e17-9eda-563c79f3f469&quot;,&quot;properties&quot;:{&quot;noteIndex&quot;:0},&quot;isEdited&quot;:false,&quot;manualOverride&quot;:{&quot;isManuallyOverridden&quot;:false,&quot;citeprocText&quot;:&quot;(4–6)&quot;,&quot;manualOverrideText&quot;:&quot;&quot;},&quot;citationTag&quot;:&quot;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&quot;,&quot;citationItems&quot;:[{&quot;id&quot;:&quot;98db69f8-ee9e-3f3f-a33a-0437b457576a&quot;,&quot;itemData&quot;:{&quot;type&quot;:&quot;article-journal&quot;,&quot;id&quot;:&quot;98db69f8-ee9e-3f3f-a33a-0437b457576a&quot;,&quot;title&quot;:&quot;Pediatric in-hospital death from infectious disease in Uganda: Derivation of clinical prediction models&quot;,&quot;author&quot;:[{&quot;family&quot;:&quot;Lowlaavar&quot;,&quot;given&quot;:&quot;Nasim&quot;,&quot;parse-names&quot;:false,&quot;dropping-particle&quot;:&quot;&quot;,&quot;non-dropping-particle&quot;:&quot;&quot;},{&quot;family&quot;:&quot;Larson&quot;,&quot;given&quot;:&quot;Charles P.&quot;,&quot;parse-names&quot;:false,&quot;dropping-particle&quot;:&quot;&quot;,&quot;non-dropping-particle&quot;:&quot;&quot;},{&quot;family&quot;:&quot;Kumbakumba&quot;,&quot;given&quot;:&quot;Elias&quot;,&quot;parse-names&quot;:false,&quot;dropping-particle&quot;:&quot;&quot;,&quot;non-dropping-particle&quot;:&quot;&quot;},{&quot;family&quot;:&quot;Zhou&quot;,&quot;given&quot;:&quot;Guohai&quot;,&quot;parse-names&quot;:false,&quot;dropping-particle&quot;:&quot;&quot;,&quot;non-dropping-particle&quot;:&quot;&quot;},{&quot;family&quot;:&quot;Ansermino&quot;,&quot;given&quot;:&quot;J. Mark&quot;,&quot;parse-names&quot;:false,&quot;dropping-particle&quot;:&quot;&quot;,&quot;non-dropping-particle&quot;:&quot;&quot;},{&quot;family&quot;:&quot;Singer&quot;,&quot;given&quot;:&quot;Joel&quot;,&quot;parse-names&quot;:false,&quot;dropping-particle&quot;:&quot;&quot;,&quot;non-dropping-particle&quot;:&quot;&quot;},{&quot;family&quot;:&quot;Kissoon&quot;,&quot;given&quot;:&quot;Niranjan&quot;,&quot;parse-names&quot;:false,&quot;dropping-particle&quot;:&quot;&quot;,&quot;non-dropping-particle&quot;:&quot;&quot;},{&quot;family&quot;:&quot;Wong&quot;,&quot;given&quot;:&quot;Hubert&quot;,&quot;parse-names&quot;:false,&quot;dropping-particle&quot;:&quot;&quot;,&quot;non-dropping-particle&quot;:&quot;&quot;},{&quot;family&quot;:&quot;Ndamira&quot;,&quot;given&quot;:&quot;Andrew&quot;,&quot;parse-names&quot;:false,&quot;dropping-particle&quot;:&quot;&quot;,&quot;non-dropping-particle&quot;:&quot;&quot;},{&quot;family&quot;:&quot;Kabakyenga&quot;,&quot;given&quot;:&quot;Jerome&quot;,&quot;parse-names&quot;:false,&quot;dropping-particle&quot;:&quot;&quot;,&quot;non-dropping-particle&quot;:&quot;&quot;},{&quot;family&quot;:&quot;Kiwanuka&quot;,&quot;given&quot;:&quot;Julius&quot;,&quot;parse-names&quot;:false,&quot;dropping-particle&quot;:&quot;&quot;,&quot;non-dropping-particle&quot;:&quot;&quot;},{&quot;family&quot;:&quot;Wiens&quot;,&quot;given&quot;:&quot;Matthew O.&quot;,&quot;parse-names&quot;:false,&quot;dropping-particle&quot;:&quot;&quot;,&quot;non-dropping-particle&quot;:&quot;&quot;}],&quot;container-title&quot;:&quot;PLoS ONE&quot;,&quot;container-title-short&quot;:&quot;PLoS One&quot;,&quot;DOI&quot;:&quot;10.1371/journal.pone.0150683&quot;,&quot;ISSN&quot;:&quot;19326203&quot;,&quot;issued&quot;:{&quot;date-parts&quot;:[[2016]]},&quot;abstract&quot;:&quot;Background: Pediatric hospital mortality from infectious diseases in resource constrained countries remains unacceptably high. Improved methods of risk-stratification can assist in referral decision making and resource allocation. The purpose of this study was to create prediction models for in-hospital mortality among children admitted with suspected infectious diseases. Methods: This two-site prospective observational study enrolled children between 6 months and 5 years admitted with a proven or suspected infection. Baseline clinical and laboratory variables were collected on enrolled children. The primary outcome was death during admission. Stepwise logistic regression minimizing Akaike's information criterion was used to identify the most promising multivariate models. The final model was chosen based on parsimony. Results: 1307 children were enrolled consecutively, and 65 (5%) of whom died during their admission. Malaria, pneumonia and gastroenteritis were diagnosed in 50%, 31% and 8% of children, respectively. The primary model included an abnormal Blantyre coma scale, HIV and weight-for-age z-score. This model had an area under the curve (AUC) of 0.85 (95% CI, 0.80-0.89) with a sensitivity and specificity of 83% and 76%, respectively. The positive and negative predictive values were 15% and 99%, respectively. Two alternate models with similar performance characteristics were developed withholding HIV and weight-for-age zscore, for use when these variables are not available. Conclusions: Risk stratification of children admitted with infectious diseases can be calculated based on several easily measured variables. Risk stratification at admission can be used for allocation of scarce human and physical resources and to guide referral among children admitted to lower level health facilities.&quot;,&quot;issue&quot;:&quot;3&quot;,&quot;volume&quot;:&quot;11&quot;},&quot;isTemporary&quot;:false},{&quot;id&quot;:&quot;278d31d5-bb3d-31ce-aa98-926fea0ae913&quot;,&quot;itemData&quot;:{&quot;type&quot;:&quot;article-journal&quot;,&quot;id&quot;:&quot;278d31d5-bb3d-31ce-aa98-926fea0ae913&quot;,&quot;title&quot;:&quot;Prediction of in-hospital death from community-acquired pneumonia by varying crb-age groups&quot;,&quot;author&quot;:[{&quot;family&quot;:&quot;Ewig&quot;,&quot;given&quot;:&quot;Santiago&quot;,&quot;parse-names&quot;:false,&quot;dropping-particle&quot;:&quot;&quot;,&quot;non-dropping-particle&quot;:&quot;&quot;},{&quot;family&quot;:&quot;Bauer&quot;,&quot;given&quot;:&quot;Torsten&quot;,&quot;parse-names&quot;:false,&quot;dropping-particle&quot;:&quot;&quot;,&quot;non-dropping-particle&quot;:&quot;&quot;},{&quot;family&quot;:&quot;Richter&quot;,&quot;given&quot;:&quot;Klaus&quot;,&quot;parse-names&quot;:false,&quot;dropping-particle&quot;:&quot;&quot;,&quot;non-dropping-particle&quot;:&quot;&quot;},{&quot;family&quot;:&quot;Szenscenyi&quot;,&quot;given&quot;:&quot;Joachim&quot;,&quot;parse-names&quot;:false,&quot;dropping-particle&quot;:&quot;&quot;,&quot;non-dropping-particle&quot;:&quot;&quot;},{&quot;family&quot;:&quot;Heller&quot;,&quot;given&quot;:&quot;Günther&quot;,&quot;parse-names&quot;:false,&quot;dropping-particle&quot;:&quot;&quot;,&quot;non-dropping-particle&quot;:&quot;&quot;},{&quot;family&quot;:&quot;Strauss&quot;,&quot;given&quot;:&quot;Richard&quot;,&quot;parse-names&quot;:false,&quot;dropping-particle&quot;:&quot;&quot;,&quot;non-dropping-particle&quot;:&quot;&quot;},{&quot;family&quot;:&quot;Welte&quot;,&quot;given&quot;:&quot;Tobias&quot;,&quot;parse-names&quot;:false,&quot;dropping-particle&quot;:&quot;&quot;,&quot;non-dropping-particle&quot;:&quot;&quot;}],&quot;container-title&quot;:&quot;European Respiratory Journal&quot;,&quot;DOI&quot;:&quot;10.1183/09031936.00065212&quot;,&quot;ISSN&quot;:&quot;09031936&quot;,&quot;issued&quot;:{&quot;date-parts&quot;:[[2013]]},&quot;abstract&quot;:&quot;C(U)RB-65 (confusion, (urea &gt;7 mol.L-1,) respiratory frequency ≥30 breaths.min-1, systolic blood pressure &lt;90 mmHg or diastolic blood pressure f60 mmHg and age ≥65 years) is now the generally accepted severity score for patients with community-acquired pneumonia (CAP) in Europe. In an observational study based on the large database from the German nationwide performance measurement programme in healthcare quality, including data from all hospitalised patients with CAP during 2008-2010, different CRB-age groups (&lt;50 and &lt;60 years) across the total CAP population and three entities of CAP (younger population aged &lt;65 years, patients aged ≥65 years not residing in nursing homes and those with nursing home-acquired pneumonia (NHAP)) were validated for their potential to predict in-hospital death. 660 594 patients were investigated. Mortality was n593 958 (14.0%). In the total population, CRB-80 had the optimal area under the curve (0.690, 95% CI 0.688-0.691). However, in the younger cohort, CRB-50 performed best (0.730, 95% CI 0.724-0.736), with good identification of low-risk patients (CRB-50 risk class 1: 1.28% deaths, negative predictive value 98.7%). In the elderly, CRB-80 as the optimal age group performed worse (0.663, 95% CI 0.660-0.655 in patients not residing in nursing homes; 0.608, 95% CI 0.605-0.611 in those with NHAP). In the latter group, all CRB-age groups failed to identify low-risk patients (CRB-80 risk class 1: 22.75% deaths, negative predictive value 81.8%). Patients with hospitalised CAP aged &lt;65 years may be assessed by the CRB-50 score. In those aged ≥ 65 years (not NHAP) assessed by the CRB-65 score, low-risk patients are already are at an increased risk of death. In NHAP patients, even the use of CRB-80 does not identify low-risk patients and should be accompanied by the evaluation of functional status and comorbidity. Copyright © ERS 2013.&quot;,&quot;issue&quot;:&quot;4&quot;,&quot;volume&quot;:&quot;41&quot;,&quot;container-title-short&quot;:&quot;&quot;},&quot;isTemporary&quot;:false},{&quot;id&quot;:&quot;1ee7b803-bbe0-3b48-b4a7-62d32e3636fd&quot;,&quot;itemData&quot;:{&quot;type&quot;:&quot;article-journal&quot;,&quot;id&quot;:&quot;1ee7b803-bbe0-3b48-b4a7-62d32e3636fd&quot;,&quot;title&quot;:&quot;Prediction of in-hospital death following aortic valve replacement: A new accurate model&quot;,&quot;author&quot;:[{&quot;family&quot;:&quot;Richardson&quot;,&quot;given&quot;:&quot;Matthew&quot;,&quot;parse-names&quot;:false,&quot;dropping-particle&quot;:&quot;&quot;,&quot;non-dropping-particle&quot;:&quot;&quot;},{&quot;family&quot;:&quot;Howell&quot;,&quot;given&quot;:&quot;Neil&quot;,&quot;parse-names&quot;:false,&quot;dropping-particle&quot;:&quot;&quot;,&quot;non-dropping-particle&quot;:&quot;&quot;},{&quot;family&quot;:&quot;Freemantle&quot;,&quot;given&quot;:&quot;Nick&quot;,&quot;parse-names&quot;:false,&quot;dropping-particle&quot;:&quot;&quot;,&quot;non-dropping-particle&quot;:&quot;&quot;},{&quot;family&quot;:&quot;Bridgewater&quot;,&quot;given&quot;:&quot;Ben&quot;,&quot;parse-names&quot;:false,&quot;dropping-particle&quot;:&quot;&quot;,&quot;non-dropping-particle&quot;:&quot;&quot;},{&quot;family&quot;:&quot;Pagano&quot;,&quot;given&quot;:&quot;Domenico&quot;,&quot;parse-names&quot;:false,&quot;dropping-particle&quot;:&quot;&quot;,&quot;non-dropping-particle&quot;:&quot;&quot;}],&quot;container-title&quot;:&quot;European Journal of Cardio-thoracic Surgery&quot;,&quot;DOI&quot;:&quot;10.1093/ejcts/ezs457&quot;,&quot;ISSN&quot;:&quot;10107940&quot;,&quot;issued&quot;:{&quot;date-parts&quot;:[[2013]]},&quot;abstract&quot;:&quot;OBJECTIVES: Aortic valve replacement (AVR) is accepted as the standard treatment for severe symptomatic aortic valve stenosis and regurgitation. As novel treatments are introduced for patients at high risk for conventional surgery, it is important to have models that accurately predict procedural risk. The aim of this study was to develop and validate a risk-stratification model to predict in-hospital risk of death for patients undergoing AVR and to compare the model with existing algorithms. METHODS: We reviewed data from the Central Cardiac Adult Database, which holds prospectively collected clinical information on all adult patients undergoing cardiac surgery in National Health Service (NHS) hospitals and some private providers in the UK and Ireland. We included all the patients undergoing AVR with or without coronary artery bypass grafting. The study population consists of 55 157 patients undergoing surgery between 1 April 2001 and 31 March 2009. The model was built using data from April 2001 to March 2008 and validated using data from patients undergoing surgery from April 2008 to March 2009. The model was compared against the additive and logistic EuroSCORE models and a valve-specific risk-prediction model. RESULTS: The final multivariable model includes items describing cardiovascular risk status and procedural factors. Applying the model to the independent validation dataset provided a c-statistic (index of rank correlation) of 0.791, which was substantially better than that achieved by previously developed risk models in Europe, and significantly improved risk prediction in higher-risk patients. CONCLUSIONS: We have produced an accurate risk model to predict outcome following AVR surgery. It will be of use for patient selection and informed consent, and of particular interest in defining those patients at high risk who may benefit from novel approaches to AVR. © The Author 2012. Published by Oxford University Press on behalf of the European Association for Cardio-Thoracic Surgery. All rights reserved.&quot;,&quot;issue&quot;:&quot;4&quot;,&quot;volume&quot;:&quot;43&quot;,&quot;container-title-short&quot;:&quot;&quot;},&quot;isTemporary&quot;:false}]},{&quot;citationID&quot;:&quot;MENDELEY_CITATION_630811b0-8ae8-4c9e-9c77-8eafea264acb&quot;,&quot;properties&quot;:{&quot;noteIndex&quot;:0},&quot;isEdited&quot;:false,&quot;manualOverride&quot;:{&quot;isManuallyOverridden&quot;:false,&quot;citeprocText&quot;:&quot;(4,7)&quot;,&quot;manualOverrideText&quot;:&quot;&quot;},&quot;citationTag&quot;:&quot;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&quot;,&quot;citationItems&quot;:[{&quot;id&quot;:&quot;98db69f8-ee9e-3f3f-a33a-0437b457576a&quot;,&quot;itemData&quot;:{&quot;type&quot;:&quot;article-journal&quot;,&quot;id&quot;:&quot;98db69f8-ee9e-3f3f-a33a-0437b457576a&quot;,&quot;title&quot;:&quot;Pediatric in-hospital death from infectious disease in Uganda: Derivation of clinical prediction models&quot;,&quot;author&quot;:[{&quot;family&quot;:&quot;Lowlaavar&quot;,&quot;given&quot;:&quot;Nasim&quot;,&quot;parse-names&quot;:false,&quot;dropping-particle&quot;:&quot;&quot;,&quot;non-dropping-particle&quot;:&quot;&quot;},{&quot;family&quot;:&quot;Larson&quot;,&quot;given&quot;:&quot;Charles P.&quot;,&quot;parse-names&quot;:false,&quot;dropping-particle&quot;:&quot;&quot;,&quot;non-dropping-particle&quot;:&quot;&quot;},{&quot;family&quot;:&quot;Kumbakumba&quot;,&quot;given&quot;:&quot;Elias&quot;,&quot;parse-names&quot;:false,&quot;dropping-particle&quot;:&quot;&quot;,&quot;non-dropping-particle&quot;:&quot;&quot;},{&quot;family&quot;:&quot;Zhou&quot;,&quot;given&quot;:&quot;Guohai&quot;,&quot;parse-names&quot;:false,&quot;dropping-particle&quot;:&quot;&quot;,&quot;non-dropping-particle&quot;:&quot;&quot;},{&quot;family&quot;:&quot;Ansermino&quot;,&quot;given&quot;:&quot;J. Mark&quot;,&quot;parse-names&quot;:false,&quot;dropping-particle&quot;:&quot;&quot;,&quot;non-dropping-particle&quot;:&quot;&quot;},{&quot;family&quot;:&quot;Singer&quot;,&quot;given&quot;:&quot;Joel&quot;,&quot;parse-names&quot;:false,&quot;dropping-particle&quot;:&quot;&quot;,&quot;non-dropping-particle&quot;:&quot;&quot;},{&quot;family&quot;:&quot;Kissoon&quot;,&quot;given&quot;:&quot;Niranjan&quot;,&quot;parse-names&quot;:false,&quot;dropping-particle&quot;:&quot;&quot;,&quot;non-dropping-particle&quot;:&quot;&quot;},{&quot;family&quot;:&quot;Wong&quot;,&quot;given&quot;:&quot;Hubert&quot;,&quot;parse-names&quot;:false,&quot;dropping-particle&quot;:&quot;&quot;,&quot;non-dropping-particle&quot;:&quot;&quot;},{&quot;family&quot;:&quot;Ndamira&quot;,&quot;given&quot;:&quot;Andrew&quot;,&quot;parse-names&quot;:false,&quot;dropping-particle&quot;:&quot;&quot;,&quot;non-dropping-particle&quot;:&quot;&quot;},{&quot;family&quot;:&quot;Kabakyenga&quot;,&quot;given&quot;:&quot;Jerome&quot;,&quot;parse-names&quot;:false,&quot;dropping-particle&quot;:&quot;&quot;,&quot;non-dropping-particle&quot;:&quot;&quot;},{&quot;family&quot;:&quot;Kiwanuka&quot;,&quot;given&quot;:&quot;Julius&quot;,&quot;parse-names&quot;:false,&quot;dropping-particle&quot;:&quot;&quot;,&quot;non-dropping-particle&quot;:&quot;&quot;},{&quot;family&quot;:&quot;Wiens&quot;,&quot;given&quot;:&quot;Matthew O.&quot;,&quot;parse-names&quot;:false,&quot;dropping-particle&quot;:&quot;&quot;,&quot;non-dropping-particle&quot;:&quot;&quot;}],&quot;container-title&quot;:&quot;PLoS ONE&quot;,&quot;container-title-short&quot;:&quot;PLoS One&quot;,&quot;DOI&quot;:&quot;10.1371/journal.pone.0150683&quot;,&quot;ISSN&quot;:&quot;19326203&quot;,&quot;issued&quot;:{&quot;date-parts&quot;:[[2016]]},&quot;abstract&quot;:&quot;Background: Pediatric hospital mortality from infectious diseases in resource constrained countries remains unacceptably high. Improved methods of risk-stratification can assist in referral decision making and resource allocation. The purpose of this study was to create prediction models for in-hospital mortality among children admitted with suspected infectious diseases. Methods: This two-site prospective observational study enrolled children between 6 months and 5 years admitted with a proven or suspected infection. Baseline clinical and laboratory variables were collected on enrolled children. The primary outcome was death during admission. Stepwise logistic regression minimizing Akaike's information criterion was used to identify the most promising multivariate models. The final model was chosen based on parsimony. Results: 1307 children were enrolled consecutively, and 65 (5%) of whom died during their admission. Malaria, pneumonia and gastroenteritis were diagnosed in 50%, 31% and 8% of children, respectively. The primary model included an abnormal Blantyre coma scale, HIV and weight-for-age z-score. This model had an area under the curve (AUC) of 0.85 (95% CI, 0.80-0.89) with a sensitivity and specificity of 83% and 76%, respectively. The positive and negative predictive values were 15% and 99%, respectively. Two alternate models with similar performance characteristics were developed withholding HIV and weight-for-age zscore, for use when these variables are not available. Conclusions: Risk stratification of children admitted with infectious diseases can be calculated based on several easily measured variables. Risk stratification at admission can be used for allocation of scarce human and physical resources and to guide referral among children admitted to lower level health facilities.&quot;,&quot;issue&quot;:&quot;3&quot;,&quot;volume&quot;:&quot;11&quot;},&quot;isTemporary&quot;:false},{&quot;id&quot;:&quot;c79012eb-99ec-3811-b1cc-ae951ed47d21&quot;,&quot;itemData&quot;:{&quot;type&quot;:&quot;article-journal&quot;,&quot;id&quot;:&quot;c79012eb-99ec-3811-b1cc-ae951ed47d21&quot;,&quot;title&quot;:&quot;Group B streptococcus infection during pregnancy and infancy: estimates of regional and global burden&quot;,&quot;author&quot;:[{&quot;family&quot;:&quot;Gonçalves&quot;,&quot;given&quot;:&quot;Bronner P.&quot;,&quot;parse-names&quot;:false,&quot;dropping-particle&quot;:&quot;&quot;,&quot;non-dropping-particle&quot;:&quot;&quot;},{&quot;family&quot;:&quot;Procter&quot;,&quot;given&quot;:&quot;Simon R.&quot;,&quot;parse-names&quot;:false,&quot;dropping-particle&quot;:&quot;&quot;,&quot;non-dropping-particle&quot;:&quot;&quot;},{&quot;family&quot;:&quot;Paul&quot;,&quot;given&quot;:&quot;Proma&quot;,&quot;parse-names&quot;:false,&quot;dropping-particle&quot;:&quot;&quot;,&quot;non-dropping-particle&quot;:&quot;&quot;},{&quot;family&quot;:&quot;Chandna&quot;,&quot;given&quot;:&quot;Jaya&quot;,&quot;parse-names&quot;:false,&quot;dropping-particle&quot;:&quot;&quot;,&quot;non-dropping-particle&quot;:&quot;&quot;},{&quot;family&quot;:&quot;Lewin&quot;,&quot;given&quot;:&quot;Alexandra&quot;,&quot;parse-names&quot;:false,&quot;dropping-particle&quot;:&quot;&quot;,&quot;non-dropping-particle&quot;:&quot;&quot;},{&quot;family&quot;:&quot;Seedat&quot;,&quot;given&quot;:&quot;Farah&quot;,&quot;parse-names&quot;:false,&quot;dropping-particle&quot;:&quot;&quot;,&quot;non-dropping-particle&quot;:&quot;&quot;},{&quot;family&quot;:&quot;Koukounari&quot;,&quot;given&quot;:&quot;Artemis&quot;,&quot;parse-names&quot;:false,&quot;dropping-particle&quot;:&quot;&quot;,&quot;non-dropping-particle&quot;:&quot;&quot;},{&quot;family&quot;:&quot;Dangor&quot;,&quot;given&quot;:&quot;Ziyaad&quot;,&quot;parse-names&quot;:false,&quot;dropping-particle&quot;:&quot;&quot;,&quot;non-dropping-particle&quot;:&quot;&quot;},{&quot;family&quot;:&quot;Leahy&quot;,&quot;given&quot;:&quot;Shannon&quot;,&quot;parse-names&quot;:false,&quot;dropping-particle&quot;:&quot;&quot;,&quot;non-dropping-particle&quot;:&quot;&quot;},{&quot;family&quot;:&quot;Santhanam&quot;,&quot;given&quot;:&quot;Sridhar&quot;,&quot;parse-names&quot;:false,&quot;dropping-particle&quot;:&quot;&quot;,&quot;non-dropping-particle&quot;:&quot;&quot;},{&quot;family&quot;:&quot;John&quot;,&quot;given&quot;:&quot;Hima B.&quot;,&quot;parse-names&quot;:false,&quot;dropping-particle&quot;:&quot;&quot;,&quot;non-dropping-particle&quot;:&quot;&quot;},{&quot;family&quot;:&quot;Bramugy&quot;,&quot;given&quot;:&quot;Justina&quot;,&quot;parse-names&quot;:false,&quot;dropping-particle&quot;:&quot;&quot;,&quot;non-dropping-particle&quot;:&quot;&quot;},{&quot;family&quot;:&quot;Bardají&quot;,&quot;given&quot;:&quot;Azucena&quot;,&quot;parse-names&quot;:false,&quot;dropping-particle&quot;:&quot;&quot;,&quot;non-dropping-particle&quot;:&quot;&quot;},{&quot;family&quot;:&quot;Abubakar&quot;,&quot;given&quot;:&quot;Amina&quot;,&quot;parse-names&quot;:false,&quot;dropping-particle&quot;:&quot;&quot;,&quot;non-dropping-particle&quot;:&quot;&quot;},{&quot;family&quot;:&quot;Nasambu&quot;,&quot;given&quot;:&quot;Carophine&quot;,&quot;parse-names&quot;:false,&quot;dropping-particle&quot;:&quot;&quot;,&quot;non-dropping-particle&quot;:&quot;&quot;},{&quot;family&quot;:&quot;Libster&quot;,&quot;given&quot;:&quot;Romina&quot;,&quot;parse-names&quot;:false,&quot;dropping-particle&quot;:&quot;&quot;,&quot;non-dropping-particle&quot;:&quot;&quot;},{&quot;family&quot;:&quot;Sánchez Yanotti&quot;,&quot;given&quot;:&quot;Clara&quot;,&quot;parse-names&quot;:false,&quot;dropping-particle&quot;:&quot;&quot;,&quot;non-dropping-particle&quot;:&quot;&quot;},{&quot;family&quot;:&quot;Horváth-Puhó&quot;,&quot;given&quot;:&quot;Erzsébet&quot;,&quot;parse-names&quot;:false,&quot;dropping-particle&quot;:&quot;&quot;,&quot;non-dropping-particle&quot;:&quot;&quot;},{&quot;family&quot;:&quot;Sørensen&quot;,&quot;given&quot;:&quot;Henrik T.&quot;,&quot;parse-names&quot;:false,&quot;dropping-particle&quot;:&quot;&quot;,&quot;non-dropping-particle&quot;:&quot;&quot;},{&quot;family&quot;:&quot;Beek&quot;,&quot;given&quot;:&quot;Diederik&quot;,&quot;parse-names&quot;:false,&quot;dropping-particle&quot;:&quot;&quot;,&quot;non-dropping-particle&quot;:&quot;van de&quot;},{&quot;family&quot;:&quot;Bijlsma&quot;,&quot;given&quot;:&quot;Merijn W.&quot;,&quot;parse-names&quot;:false,&quot;dropping-particle&quot;:&quot;&quot;,&quot;non-dropping-particle&quot;:&quot;&quot;},{&quot;family&quot;:&quot;Gardner&quot;,&quot;given&quot;:&quot;William M.&quot;,&quot;parse-names&quot;:false,&quot;dropping-particle&quot;:&quot;&quot;,&quot;non-dropping-particle&quot;:&quot;&quot;},{&quot;family&quot;:&quot;Kassebaum&quot;,&quot;given&quot;:&quot;Nicholas&quot;,&quot;parse-names&quot;:false,&quot;dropping-particle&quot;:&quot;&quot;,&quot;non-dropping-particle&quot;:&quot;&quot;},{&quot;family&quot;:&quot;Trotter&quot;,&quot;given&quot;:&quot;Caroline&quot;,&quot;parse-names&quot;:false,&quot;dropping-particle&quot;:&quot;&quot;,&quot;non-dropping-particle&quot;:&quot;&quot;},{&quot;family&quot;:&quot;Bassat&quot;,&quot;given&quot;:&quot;Quique&quot;,&quot;parse-names&quot;:false,&quot;dropping-particle&quot;:&quot;&quot;,&quot;non-dropping-particle&quot;:&quot;&quot;},{&quot;family&quot;:&quot;Madhi&quot;,&quot;given&quot;:&quot;Shabir A.&quot;,&quot;parse-names&quot;:false,&quot;dropping-particle&quot;:&quot;&quot;,&quot;non-dropping-particle&quot;:&quot;&quot;},{&quot;family&quot;:&quot;Lambach&quot;,&quot;given&quot;:&quot;Philipp&quot;,&quot;parse-names&quot;:false,&quot;dropping-particle&quot;:&quot;&quot;,&quot;non-dropping-particle&quot;:&quot;&quot;},{&quot;family&quot;:&quot;Jit&quot;,&quot;given&quot;:&quot;Mark&quot;,&quot;parse-names&quot;:false,&quot;dropping-particle&quot;:&quot;&quot;,&quot;non-dropping-particle&quot;:&quot;&quot;},{&quot;family&quot;:&quot;Lawn&quot;,&quot;given&quot;:&quot;Joy E.&quot;,&quot;parse-names&quot;:false,&quot;dropping-particle&quot;:&quot;&quot;,&quot;non-dropping-particle&quot;:&quot;&quot;}],&quot;container-title&quot;:&quot;The Lancet Global Health&quot;,&quot;container-title-short&quot;:&quot;Lancet Glob Health&quot;,&quot;accessed&quot;:{&quot;date-parts&quot;:[[2024,7,10]]},&quot;DOI&quot;:&quot;10.1016/S2214-109X(22)00093-6&quot;,&quot;ISSN&quot;:&quot;2214109X&quot;,&quot;PMID&quot;:&quot;35490693&quot;,&quot;issued&quot;:{&quot;date-parts&quot;:[[2022,6,1]]},&quot;page&quot;:&quot;e807-e819&quot;,&quot;abstract&quot;:&quot;Background: Group B streptococcus (GBS) colonisation during pregnancy can lead to invasive GBS disease (iGBS) in infants, including meningitis or sepsis, with a high mortality risk. Other outcomes include stillbirths, maternal infections, and prematurity. There are data gaps, notably regarding neurodevelopmental impairment (NDI), especially after iGBS sepsis, which have limited previous global estimates. In this study, we aimed to address this gap using newly available multicountry datasets. Methods: We collated and meta-analysed summary data, primarily identified in a series of systematic reviews published in 2017 but also from recent studies on NDI and stillbirths, using Bayesian hierarchical models, and estimated the burden for 183 countries in 2020 regarding: maternal GBS colonisation, iGBS cases and deaths in infants younger than 3 months, children surviving iGBS affected by NDI, and maternal iGBS cases. We analysed the proportion of stillbirths with GBS and applied this to the UN-estimated stillbirth risk per country. Excess preterm births associated with maternal GBS colonisation were calculated using meta-analysis and national preterm birth rates. Findings: Data from the seven systematic reviews, published in 2017, that informed the previous burden estimation (a total of 515 data points) were combined with new data (17 data points) from large multicountry studies on neurodevelopmental impairment (two studies) and stillbirths (one study). A posterior median of 19·7 million (95% posterior interval 17·9–21·9) pregnant women were estimated to have rectovaginal colonisation with GBS in 2020. 231 800 (114 100–455 000) early-onset and 162 200 (70 200–394 400) late-onset infant iGBS cases were estimated to have occurred. In an analysis assuming a higher case fatality rate in the absence of a skilled birth attendant, 91 900 (44 800–187 800) iGBS infant deaths were estimated; in an analysis without this assumption, 58 300 (26 500–125 800) infant deaths from iGBS were estimated. 37 100 children who recovered from iGBS (14 600–96 200) were predicted to develop moderate or severe NDI. 40 500 (21 500–66 200) maternal iGBS cases and 46 200 (20 300–111 300) GBS stillbirths were predicted in 2020. GBS colonisation was also estimated to be potentially associated with considerable numbers of preterm births. Interpretation: Our analysis provides a comprehensive assessment of the pregnancy-related GBS burden. The Bayesian approach enabled coherent propagation of uncertainty, which is considerable, notably regarding GBS-associated preterm births. Our findings on both the acute and long-term consequences of iGBS have public health implications for understanding the value of investment in maternal GBS immunisation and other preventive strategies. Funding: Bill &amp; Melinda Gates Foundation.&quot;,&quot;publisher&quot;:&quot;Elsevier Ltd&quot;,&quot;issue&quot;:&quot;6&quot;,&quot;volume&quot;:&quot;10&quot;},&quot;isTemporary&quot;:false}]},{&quot;citationID&quot;:&quot;MENDELEY_CITATION_d5d2e5f7-a1a5-479e-bb72-2d59b460d726&quot;,&quot;properties&quot;:{&quot;noteIndex&quot;:0},&quot;isEdited&quot;:false,&quot;manualOverride&quot;:{&quot;isManuallyOverridden&quot;:false,&quot;citeprocText&quot;:&quot;(8)&quot;,&quot;manualOverrideText&quot;:&quot;&quot;},&quot;citationTag&quot;:&quot;MENDELEY_CITATION_v3_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&quot;,&quot;citationItems&quot;:[{&quot;id&quot;:&quot;5064da71-564c-3b19-85c6-9b72ec9c9984&quot;,&quot;itemData&quot;:{&quot;type&quot;:&quot;article-journal&quot;,&quot;id&quot;:&quot;5064da71-564c-3b19-85c6-9b72ec9c9984&quot;,&quot;title&quot;:&quot;Early prediction of in-hospital death of covid-19 patients: A machine-learning model based on age, blood analyses, and chest x-ray score&quot;,&quot;author&quot;:[{&quot;family&quot;:&quot;Garrafa&quot;,&quot;given&quot;:&quot;Emirena&quot;,&quot;parse-names&quot;:false,&quot;dropping-particle&quot;:&quot;&quot;,&quot;non-dropping-particle&quot;:&quot;&quot;},{&quot;family&quot;:&quot;Vezzoli&quot;,&quot;given&quot;:&quot;Marika&quot;,&quot;parse-names&quot;:false,&quot;dropping-particle&quot;:&quot;&quot;,&quot;non-dropping-particle&quot;:&quot;&quot;},{&quot;family&quot;:&quot;Ravanelli&quot;,&quot;given&quot;:&quot;Marco&quot;,&quot;parse-names&quot;:false,&quot;dropping-particle&quot;:&quot;&quot;,&quot;non-dropping-particle&quot;:&quot;&quot;},{&quot;family&quot;:&quot;Farina&quot;,&quot;given&quot;:&quot;Davide&quot;,&quot;parse-names&quot;:false,&quot;dropping-particle&quot;:&quot;&quot;,&quot;non-dropping-particle&quot;:&quot;&quot;},{&quot;family&quot;:&quot;Borghesi&quot;,&quot;given&quot;:&quot;Andrea&quot;,&quot;parse-names&quot;:false,&quot;dropping-particle&quot;:&quot;&quot;,&quot;non-dropping-particle&quot;:&quot;&quot;},{&quot;family&quot;:&quot;Calza&quot;,&quot;given&quot;:&quot;Stefano&quot;,&quot;parse-names&quot;:false,&quot;dropping-particle&quot;:&quot;&quot;,&quot;non-dropping-particle&quot;:&quot;&quot;},{&quot;family&quot;:&quot;Maroldi&quot;,&quot;given&quot;:&quot;Roberto&quot;,&quot;parse-names&quot;:false,&quot;dropping-particle&quot;:&quot;&quot;,&quot;non-dropping-particle&quot;:&quot;&quot;}],&quot;container-title&quot;:&quot;eLife&quot;,&quot;container-title-short&quot;:&quot;Elife&quot;,&quot;DOI&quot;:&quot;10.7554/eLife.70640&quot;,&quot;ISSN&quot;:&quot;2050084X&quot;,&quot;issued&quot;:{&quot;date-parts&quot;:[[2021]]},&quot;abstract&quot;:&quot;An early-warning model to predict in-hospital mortality on admission of COVID-19 patients at an emergency department (ED) was developed and validated using a machine-learning model. In total, 2782 patients were enrolled between March 2020 and December 2020, including 2106 patients (first wave) and 676 patients (second wave) in the COVID-19 outbreak in Italy. The first-wave patients were divided into two groups with 1474 patients used to train the model, and 632 to validate it. The 676 patients in the second wave were used to test the model. Age, 17 blood analytes, and Brescia chest X-ray score were the variables processed using a random forests classi¬fication algorithm to build and validate the model. Receiver operating characteristic (ROC) analysis was used to assess the model performances. A web-based death-risk calculator was implemented and integrated within the Laboratory Information System of the hospital. The final score was constructed by age (the most powerful predictor), blood analytes (the strongest predictors were lactate dehydrogenase, D-dimer, neutrophil/lymphocyte ratio, C-reactive protein, lymphocyte %, ferritin std, and monocyte %), and Brescia chest X-ray score (https://bdbiomed.shinyapps.io/covid- 19score/). The areas under the ROC curve obtained for the three groups (training, validating, and testing) were 0.98, 0.83, and 0.78, respectively. The model predicts in-hospital mortality on the basis of data that can be obtained in a short time, directly at the ED on admission. It functions as a web- based calculator, providing a risk score which is easy to interpret. It can be used in the triage process to support the decision on patient allocation.&quot;,&quot;volume&quot;:&quot;10&quot;},&quot;isTemporary&quot;:false}]},{&quot;citationID&quot;:&quot;MENDELEY_CITATION_d40eb22e-5b40-41f2-9e78-f14b3b94859a&quot;,&quot;properties&quot;:{&quot;noteIndex&quot;:0},&quot;isEdited&quot;:false,&quot;manualOverride&quot;:{&quot;isManuallyOverridden&quot;:false,&quot;citeprocText&quot;:&quot;(3,6,9,10)&quot;,&quot;manualOverrideText&quot;:&quot;&quot;},&quot;citationTag&quot;:&quot;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&quot;,&quot;citationItems&quot;:[{&quot;id&quot;:&quot;1ee7b803-bbe0-3b48-b4a7-62d32e3636fd&quot;,&quot;itemData&quot;:{&quot;type&quot;:&quot;article-journal&quot;,&quot;id&quot;:&quot;1ee7b803-bbe0-3b48-b4a7-62d32e3636fd&quot;,&quot;title&quot;:&quot;Prediction of in-hospital death following aortic valve replacement: A new accurate model&quot;,&quot;author&quot;:[{&quot;family&quot;:&quot;Richardson&quot;,&quot;given&quot;:&quot;Matthew&quot;,&quot;parse-names&quot;:false,&quot;dropping-particle&quot;:&quot;&quot;,&quot;non-dropping-particle&quot;:&quot;&quot;},{&quot;family&quot;:&quot;Howell&quot;,&quot;given&quot;:&quot;Neil&quot;,&quot;parse-names&quot;:false,&quot;dropping-particle&quot;:&quot;&quot;,&quot;non-dropping-particle&quot;:&quot;&quot;},{&quot;family&quot;:&quot;Freemantle&quot;,&quot;given&quot;:&quot;Nick&quot;,&quot;parse-names&quot;:false,&quot;dropping-particle&quot;:&quot;&quot;,&quot;non-dropping-particle&quot;:&quot;&quot;},{&quot;family&quot;:&quot;Bridgewater&quot;,&quot;given&quot;:&quot;Ben&quot;,&quot;parse-names&quot;:false,&quot;dropping-particle&quot;:&quot;&quot;,&quot;non-dropping-particle&quot;:&quot;&quot;},{&quot;family&quot;:&quot;Pagano&quot;,&quot;given&quot;:&quot;Domenico&quot;,&quot;parse-names&quot;:false,&quot;dropping-particle&quot;:&quot;&quot;,&quot;non-dropping-particle&quot;:&quot;&quot;}],&quot;container-title&quot;:&quot;European Journal of Cardio-thoracic Surgery&quot;,&quot;DOI&quot;:&quot;10.1093/ejcts/ezs457&quot;,&quot;ISSN&quot;:&quot;10107940&quot;,&quot;issued&quot;:{&quot;date-parts&quot;:[[2013]]},&quot;abstract&quot;:&quot;OBJECTIVES: Aortic valve replacement (AVR) is accepted as the standard treatment for severe symptomatic aortic valve stenosis and regurgitation. As novel treatments are introduced for patients at high risk for conventional surgery, it is important to have models that accurately predict procedural risk. The aim of this study was to develop and validate a risk-stratification model to predict in-hospital risk of death for patients undergoing AVR and to compare the model with existing algorithms. METHODS: We reviewed data from the Central Cardiac Adult Database, which holds prospectively collected clinical information on all adult patients undergoing cardiac surgery in National Health Service (NHS) hospitals and some private providers in the UK and Ireland. We included all the patients undergoing AVR with or without coronary artery bypass grafting. The study population consists of 55 157 patients undergoing surgery between 1 April 2001 and 31 March 2009. The model was built using data from April 2001 to March 2008 and validated using data from patients undergoing surgery from April 2008 to March 2009. The model was compared against the additive and logistic EuroSCORE models and a valve-specific risk-prediction model. RESULTS: The final multivariable model includes items describing cardiovascular risk status and procedural factors. Applying the model to the independent validation dataset provided a c-statistic (index of rank correlation) of 0.791, which was substantially better than that achieved by previously developed risk models in Europe, and significantly improved risk prediction in higher-risk patients. CONCLUSIONS: We have produced an accurate risk model to predict outcome following AVR surgery. It will be of use for patient selection and informed consent, and of particular interest in defining those patients at high risk who may benefit from novel approaches to AVR. © The Author 2012. Published by Oxford University Press on behalf of the European Association for Cardio-Thoracic Surgery. All rights reserved.&quot;,&quot;issue&quot;:&quot;4&quot;,&quot;volume&quot;:&quot;43&quot;,&quot;container-title-short&quot;:&quot;&quot;},&quot;isTemporary&quot;:false},{&quot;id&quot;:&quot;855ab1f5-6dc1-39e3-a766-7d4b857443d7&quot;,&quot;itemData&quot;:{&quot;type&quot;:&quot;article-journal&quot;,&quot;id&quot;:&quot;855ab1f5-6dc1-39e3-a766-7d4b857443d7&quot;,&quot;title&quot;:&quot;Abstract 10932: Prediction of 30-Day Hospital Readmission in High-Risk Atherosclerotic Cardiovascular Disease Patients Using Machine Learning Methods on Electronic Health Record Data from Medical Information Mart for Intensive Care-3 Database&quot;,&quot;author&quot;:[{&quot;family&quot;:&quot;Garg&quot;,&quot;given&quot;:&quot;Nitin Kumar&quot;,&quot;parse-names&quot;:false,&quot;dropping-particle&quot;:&quot;&quot;,&quot;non-dropping-particle&quot;:&quot;&quot;},{&quot;family&quot;:&quot;Ray&quot;,&quot;given&quot;:&quot;Surajit&quot;,&quot;parse-names&quot;:false,&quot;dropping-particle&quot;:&quot;&quot;,&quot;non-dropping-particle&quot;:&quot;&quot;},{&quot;family&quot;:&quot;Mathur&quot;,&quot;given&quot;:&quot;Ashwini&quot;,&quot;parse-names&quot;:false,&quot;dropping-particle&quot;:&quot;&quot;,&quot;non-dropping-particle&quot;:&quot;&quot;}],&quot;container-title&quot;:&quot;Circulation&quot;,&quot;container-title-short&quot;:&quot;Circulation&quot;,&quot;DOI&quot;:&quot;10.1161/circ.144.suppl_1.10932&quot;,&quot;ISSN&quot;:&quot;0009-7322&quot;,&quot;issued&quot;:{&quot;date-parts&quot;:[[2021]]},&quot;abstract&quot;:&quot; Introduction: Despite significant therapeutic advancements, Atherosclerotic Cardiovascular Disease (ASCVD) patients require frequent hospitalization. Machine learning (ML) algorithms present an opportunity to develop improved and more generalizable prediction models for 30-day hospital readmission due to ASCVD.  Objectives: The current study aims to leverage electronic health record (EHR) data to predict 30-day hospital readmission in high-risk ASCVD patients.  Methods: This study utilized the MIMIC III database (a publicly available large, single-centre critical care database of 46,520 patients) comprising of deidentified ~60,000 ICU admissions. Adult patients with the first admission due to ASCVD event and whose length of stay (LOS) in the ICU was &gt;48 hours were included. To develop a prediction model, features representing groups of diagnosis data along with demographics and length of stay in the hospital were used. The performance of ML models was evaluated using the area under the receiver operating characteristic curves (AUCs).  Results: Our cohort consisted of 22,666 admissions (mean age 70.1 years) due to an ASCVD event. Out of the 9022 readmissions within 180 days, 60.5% were observed within 30 days of discharge. Among the 17 prospective predictors age, LOS and first hospitalization due to coronary atherosclerosis, heart failure, and haemorrhage issues were the most important factors to predict readmission within 30 days (Fig A). Random Forest was the best performing model with an AUC of 0.66 (Fig B).  Conclusions: This model can be helpful in predicting the readmission of high-risk patients after the first ASCVD event which might address the huge unmet need of aiding healthcare resource planning, better patient care, and prevention of rehospitalization and death by intensifying treatment interventions in those patients and taking appropriate decisions to discharge patients based on their age, LOS and ASCVD events resulting in first hopitalization.   &quot;,&quot;issue&quot;:&quot;Suppl_1&quot;,&quot;volume&quot;:&quot;144&quot;},&quot;isTemporary&quot;:false},{&quot;id&quot;:&quot;073b07e9-1261-3f14-92e9-50929212a282&quot;,&quot;itemData&quot;:{&quot;type&quot;:&quot;article-journal&quot;,&quot;id&quot;:&quot;073b07e9-1261-3f14-92e9-50929212a282&quot;,&quot;title&quot;:&quot;Time-to-event prediction analysis of patients with chronic heart failure comorbid with atrial fibrillation: a LightGBM model&quot;,&quot;author&quot;:[{&quot;family&quot;:&quot;Zheng&quot;,&quot;given&quot;:&quot;Chu&quot;,&quot;parse-names&quot;:false,&quot;dropping-particle&quot;:&quot;&quot;,&quot;non-dropping-particle&quot;:&quot;&quot;},{&quot;family&quot;:&quot;Tian&quot;,&quot;given&quot;:&quot;Jing&quot;,&quot;parse-names&quot;:false,&quot;dropping-particle&quot;:&quot;&quot;,&quot;non-dropping-particle&quot;:&quot;&quot;},{&quot;family&quot;:&quot;Wang&quot;,&quot;given&quot;:&quot;Ke&quot;,&quot;parse-names&quot;:false,&quot;dropping-particle&quot;:&quot;&quot;,&quot;non-dropping-particle&quot;:&quot;&quot;},{&quot;family&quot;:&quot;Han&quot;,&quot;given&quot;:&quot;Linai&quot;,&quot;parse-names&quot;:false,&quot;dropping-particle&quot;:&quot;&quot;,&quot;non-dropping-particle&quot;:&quot;&quot;},{&quot;family&quot;:&quot;Yang&quot;,&quot;given&quot;:&quot;Hong&quot;,&quot;parse-names&quot;:false,&quot;dropping-particle&quot;:&quot;&quot;,&quot;non-dropping-particle&quot;:&quot;&quot;},{&quot;family&quot;:&quot;Ren&quot;,&quot;given&quot;:&quot;Jia&quot;,&quot;parse-names&quot;:false,&quot;dropping-particle&quot;:&quot;&quot;,&quot;non-dropping-particle&quot;:&quot;&quot;},{&quot;family&quot;:&quot;Li&quot;,&quot;given&quot;:&quot;Chenhao&quot;,&quot;parse-names&quot;:false,&quot;dropping-particle&quot;:&quot;&quot;,&quot;non-dropping-particle&quot;:&quot;&quot;},{&quot;family&quot;:&quot;Zhang&quot;,&quot;given&quot;:&quot;Qing&quot;,&quot;parse-names&quot;:false,&quot;dropping-particle&quot;:&quot;&quot;,&quot;non-dropping-particle&quot;:&quot;&quot;},{&quot;family&quot;:&quot;Han&quot;,&quot;given&quot;:&quot;Qinghua&quot;,&quot;parse-names&quot;:false,&quot;dropping-particle&quot;:&quot;&quot;,&quot;non-dropping-particle&quot;:&quot;&quot;},{&quot;family&quot;:&quot;Zhang&quot;,&quot;given&quot;:&quot;Yanbo&quot;,&quot;parse-names&quot;:false,&quot;dropping-particle&quot;:&quot;&quot;,&quot;non-dropping-particle&quot;:&quot;&quot;}],&quot;container-title&quot;:&quot;BMC Cardiovascular Disorders&quot;,&quot;container-title-short&quot;:&quot;BMC Cardiovasc Disord&quot;,&quot;DOI&quot;:&quot;10.1186/s12872-021-02188-y&quot;,&quot;ISSN&quot;:&quot;14712261&quot;,&quot;issued&quot;:{&quot;date-parts&quot;:[[2021]]},&quot;abstract&quot;:&quot;Background: Chronic heart failure (CHF) comorbid with atrial fibrillation (AF) is a serious threat to human health and has become a major clinical burden. This prospective cohort study was performed to design a risk stratification system based on the light gradient boosting machine (LightGBM) model to accurately predict the 1- to 3-year all-cause mortality of patients with CHF comorbid with AF. Methods: Electronic medical records of hospitalized patients with CHF comorbid with AF from January 2014 to April 2019 were collected. The data set was randomly divided into a training set and test set at a 3:1 ratio. In the training set, the synthetic minority over-sampling technique (SMOTE) algorithm and fivefold cross validation were used for LightGBM model training, and the model performance was performed on the test set and compared using the logistic regression method. The survival rate was presented on a Kaplan–Meier curve and compared by a log-rank test, and the hazard ratio was calculated by a Cox proportional hazard model. Results: Of the included 1796 patients, the 1-, 2-, and 3-year cumulative mortality rates were 7.74%, 10.63%, and 12.43%, respectively. Compared with the logistic regression model, the LightGBM model showed better predictive performance, the area under the receiver operating characteristic curve for 1-, 2-, and 3-year all-cause mortality was 0.718 (95%CI, 0.710–0.727), 0.744(95%CI, 0.737–0.751), and 0.757 (95%CI, 0.751–0.763), respectively. The net reclassification index was 0.062 (95%CI, 0.044–0.079), 0.154 (95%CI, 0.138–0.172), and 0.148 (95%CI, 0.133–0.164), respectively. The differences between the two models were statistically significant (P &lt; 0.05). Patients in the high-risk group had a significantly higher hazard of death than those in the low-risk group (hazard ratios: 12.68, 13.13, 14.82, P &lt; 0.05). Conclusion: Risk stratification based on the LightGBM model showed better discriminative ability than traditional model in predicting 1- to 3-year all-cause mortality of patients with CHF comorbid with AF. Individual patients’ prognosis could also be obtained, and the subgroup of patients with a higher risk of mortality could be identified. It can help clinicians identify and manage high- and low-risk patients and carry out more targeted intervention measures to realize precision medicine and the optimal allocation of health care resources.&quot;,&quot;issue&quot;:&quot;1&quot;,&quot;volume&quot;:&quot;21&quot;},&quot;isTemporary&quot;:false},{&quot;id&quot;:&quot;0c1a9c5a-d7e9-3b3a-8991-ce05754318a7&quot;,&quot;itemData&quot;:{&quot;type&quot;:&quot;article-journal&quot;,&quot;id&quot;:&quot;0c1a9c5a-d7e9-3b3a-8991-ce05754318a7&quot;,&quot;title&quot;:&quot;Development and validation of a prediction model for in-hospital death in patients with heart failure and atrial fibrillation&quot;,&quot;author&quot;:[{&quot;family&quot;:&quot;Yan&quot;,&quot;given&quot;:&quot;Meiyu&quot;,&quot;parse-names&quot;:false,&quot;dropping-particle&quot;:&quot;&quot;,&quot;non-dropping-particle&quot;:&quot;&quot;},{&quot;family&quot;:&quot;Liu&quot;,&quot;given&quot;:&quot;Huizhu&quot;,&quot;parse-names&quot;:false,&quot;dropping-particle&quot;:&quot;&quot;,&quot;non-dropping-particle&quot;:&quot;&quot;},{&quot;family&quot;:&quot;Xu&quot;,&quot;given&quot;:&quot;Qunfeng&quot;,&quot;parse-names&quot;:false,&quot;dropping-particle&quot;:&quot;&quot;,&quot;non-dropping-particle&quot;:&quot;&quot;},{&quot;family&quot;:&quot;Yu&quot;,&quot;given&quot;:&quot;Shushu&quot;,&quot;parse-names&quot;:false,&quot;dropping-particle&quot;:&quot;&quot;,&quot;non-dropping-particle&quot;:&quot;&quot;},{&quot;family&quot;:&quot;Tang&quot;,&quot;given&quot;:&quot;Ke&quot;,&quot;parse-names&quot;:false,&quot;dropping-particle&quot;:&quot;&quot;,&quot;non-dropping-particle&quot;:&quot;&quot;},{&quot;family&quot;:&quot;Xie&quot;,&quot;given&quot;:&quot;Yun&quot;,&quot;parse-names&quot;:false,&quot;dropping-particle&quot;:&quot;&quot;,&quot;non-dropping-particle&quot;:&quot;&quot;}],&quot;container-title&quot;:&quot;BMC Cardiovascular Disorders&quot;,&quot;container-title-short&quot;:&quot;BMC Cardiovasc Disord&quot;,&quot;DOI&quot;:&quot;10.1186/s12872-023-03521-3&quot;,&quot;ISSN&quot;:&quot;14712261&quot;,&quot;issued&quot;:{&quot;date-parts&quot;:[[2023]]},&quot;abstract&quot;:&quot;Background: To develop a prediction model for in-hospital mortality of patients with heart failure (HF) and atrial fibrillation (AF). Methods: This cohort study extracted the data of 10,236 patients with HF and AF upon intensive care unit (ICU) from the Medical Information Mart for Intensive Care (MIMIC). The subjects from MIMIC-IV were divided into the training set to construct the prediction model, and the testing set to verify the performance of the model. The samples from MIMIC-III database and eICU-CRD were included as the internal and external validation set to further validate the predictive value of the model, respectively. Univariate and multivariable Logistic regression analyses were used to explore predictors for in-hospital death in patients with HF and AF. The receiver operator characteristic (ROC), calibration curves and the decision curve analysis (DCA) curves were plotted to evaluate the predictive values of the model. Results: The mean survival time of participants from MIMIC-III was 11.29 ± 10.05 days and the mean survival time of participants from MIMIC-IV was 10.56 ± 9.19 days. Simplified acute physiology score (SAPSII), red blood cell distribution width (RDW), beta-blocker, race, respiratory rate, urine output, coronary artery bypass grafting (CABG), Charlson comorbidity index, renal replacement therapies (RRT), antiarrhythmic, age, and anticoagulation were predictors finally included in the prediction model. The AUC of our prediction model was 0.810 (95%CI: 0.791–0.828) in the training set, 0.757 (95%CI: 0.729–0.786) in the testing set, 0.792 (95%CI: 0.774–0.810) in the internal validation set, and 0.724 (95%CI: 0.687–0.762) in the external validation set. The calibration curves of revealed that the predictive probabilities of our model for the in-hospital death in patients with HF and AF deviated slightly from the ideal model. The DCA curves revealed that the use of our prediction model increased the net benefit than use no model. Conclusion: The prediction model had good discriminative ability, and might provide a tool to timely identify patients with HF complicated with AF who were at high risk of in-hospital mortality.&quot;,&quot;issue&quot;:&quot;1&quot;,&quot;volume&quot;:&quot;23&quot;},&quot;isTemporary&quot;:false}]},{&quot;citationID&quot;:&quot;MENDELEY_CITATION_de724eab-4eb4-4289-a61d-e2c5c413d304&quot;,&quot;properties&quot;:{&quot;noteIndex&quot;:0},&quot;isEdited&quot;:false,&quot;manualOverride&quot;:{&quot;isManuallyOverridden&quot;:false,&quot;citeprocText&quot;:&quot;(9,11)&quot;,&quot;manualOverrideText&quot;:&quot;&quot;},&quot;citationTag&quot;:&quot;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&quot;,&quot;citationItems&quot;:[{&quot;id&quot;:&quot;dd6e9f91-61a0-352e-acf9-d8c464348e86&quot;,&quot;itemData&quot;:{&quot;type&quot;:&quot;article-journal&quot;,&quot;id&quot;:&quot;dd6e9f91-61a0-352e-acf9-d8c464348e86&quot;,&quot;title&quot;:&quot;Establishment and evaluation of early in-hospital death prediction model for patients with acute pancreatitis in intensive care unit&quot;,&quot;author&quot;:[{&quot;family&quot;:&quot;Yu&quot;,&quot;given&quot;:&quot;Lu&quot;,&quot;parse-names&quot;:false,&quot;dropping-particle&quot;:&quot;&quot;,&quot;non-dropping-particle&quot;:&quot;&quot;},{&quot;family&quot;:&quot;Zhou&quot;,&quot;given&quot;:&quot;Xiuxia&quot;,&quot;parse-names&quot;:false,&quot;dropping-particle&quot;:&quot;&quot;,&quot;non-dropping-particle&quot;:&quot;&quot;},{&quot;family&quot;:&quot;Li&quot;,&quot;given&quot;:&quot;Yinghui&quot;,&quot;parse-names&quot;:false,&quot;dropping-particle&quot;:&quot;&quot;,&quot;non-dropping-particle&quot;:&quot;&quot;},{&quot;family&quot;:&quot;Liu&quot;,&quot;given&quot;:&quot;Minxing&quot;,&quot;parse-names&quot;:false,&quot;dropping-particle&quot;:&quot;&quot;,&quot;non-dropping-particle&quot;:&quot;&quot;}],&quot;container-title&quot;:&quot;Chinese Critical Care Medicine&quot;,&quot;DOI&quot;:&quot;10.3760/cma.j.cn121430-20220713-00660&quot;,&quot;ISSN&quot;:&quot;20954352&quot;,&quot;issued&quot;:{&quot;date-parts&quot;:[[2023]]},&quot;abstract&quot;:&quot;Objective To investigate the death risk prediction factors of acute pancreatitis (AP) patients in intensive care unit (ICU), and to establish a death prediction model and evaluate its efficacy. Methods A retrospective cohort study was conducted using the data in the Medical Information Mart for Intensive Care-Ⅲ (MIMIC-Ⅲ). The clinical data of 285 AP patients admitted to the ICU in the database were collected, including age, gender, blood routine and blood biochemical indicators, comorbidities, simplified acute physiology score Ⅲ (SAPS Ⅲ) and hospital prognosis. By using univariate analysis, the differences in the clinical data of the patients were compared between the two groups. Binary multivariate Logistic regression analysis was used to screen out independent predictors of in-hospital death in AP patients. A death prediction model was established, and the nomogram was drawn. The receiver operator characteristic curve (ROC curve) was plotted, and the area under the ROC curve (AUC) was used to test the discrimination of the prediction model. In addition, the prediction model was compared with the SAPS Ⅲ score in predicting in-hospital death. The calibration ability of the prediction model was evaluated by the Hosmer-Lemeshow goodness of fit test, and a calibration map was drawn to show the calibration degree of the prediction model. Results Among 285 patients with AP, 29 patients died in the hospital and 256 patients survived. Univariate analysis showed that the patients in the death group were older than those in the survival group (years old: 70±17 vs. 58±16), and had higher white blood cell count (WBC), total bilirubin (TBil), serum creatinine (SCr), blood urea nitrogen (BUN), red blood cell volume distribution width (RDW), proportion of congestive heart failure and SAPS Ⅲ score [WBC (×109/L): 18.5 (13.9, 24.3) vs. 13.2 (9.3, 17.9), TBil (μmol/L): 29.1 (15.4, 66.7) vs. 16.2 (10.3, 29.1), SCr (μmol/L): 114.9 (88.4, 300.6) vs. 79.6 (53.0, 114.9), BUN (mmol/L): 13.9 (9.3, 17.8) vs. 6.1 (3.7, 9.6), RDW: 0.152 (0.141, 0.165) vs. 0.141 (0.134, 0.150), congestive heart failure: 34.5% vs. 14.8%, SAPS Ⅲ score: 66 (52, 90) vs. 39 (30, 48), all P &lt; 0.05]. Multivariate Logistic regression analysis showed that age [odds ratio (OR) = 1.038, 95% confidence interval (95%CI) was 1.005-1.073], WBC (OR = 1.103, 95%CI was 1.038-1.172), TBil (OR = 1.247, 95%CI was 1.066-1.459), BUN (OR = 1.034, 95%CI was 1.014-1.055) and RDW (OR = 1.344, 95%CI was 1.024-1.764) were independent risk predictors of in-hospital death in patients with AP. Logistic regression model was established: Logit （P）= 0.037×age+0.098×WBC+0.221×TBil+0.033×BUN+0.296× RDW－12.133. ROC curve analysis showed that the AUC of the Logistic regression model for predicting the in-hospital death of patients with AP was 0.870 (95%CI was 0.794-0.946), the sensitivity was 86.2%, and the specificity was 78.5%, indicating that the model had good predictive performance, and it was superior to the SAPSⅢ score [AUC was 0.831 (95%CI was 0.754-0.907), the sensitivity was 82.8%, and the specificity was 75.4%]. A nomogram model was established based on the result of multivariate Logistic regression analysis. The calibration map showed that the calibration curve of the nomogram model was very close to the standard curve, with the goodness of fit test: χ 2 = 6.986, P = 0.538, indicating that the consistency between the predicted death risk of the nomogram model and the actual occurrence risk was relatively high. Conclusions The older the AP patient is, the higher the WBC, TBil, BUN, and RDW, and the greater the risk of hospital death. The death prediction Logistic regression model and nomogram model constructed based on the above indicators have good discrimination ability and high accuracy for high-risk patients with hospital death, which can accurately predict the probability of death in AP patients and provide a basis for prognosis judgment and clinical treatment of AP patients.&quot;,&quot;issue&quot;:&quot;8&quot;,&quot;volume&quot;:&quot;35&quot;,&quot;container-title-short&quot;:&quot;&quot;},&quot;isTemporary&quot;:false},{&quot;id&quot;:&quot;855ab1f5-6dc1-39e3-a766-7d4b857443d7&quot;,&quot;itemData&quot;:{&quot;type&quot;:&quot;article-journal&quot;,&quot;id&quot;:&quot;855ab1f5-6dc1-39e3-a766-7d4b857443d7&quot;,&quot;title&quot;:&quot;Abstract 10932: Prediction of 30-Day Hospital Readmission in High-Risk Atherosclerotic Cardiovascular Disease Patients Using Machine Learning Methods on Electronic Health Record Data from Medical Information Mart for Intensive Care-3 Database&quot;,&quot;author&quot;:[{&quot;family&quot;:&quot;Garg&quot;,&quot;given&quot;:&quot;Nitin Kumar&quot;,&quot;parse-names&quot;:false,&quot;dropping-particle&quot;:&quot;&quot;,&quot;non-dropping-particle&quot;:&quot;&quot;},{&quot;family&quot;:&quot;Ray&quot;,&quot;given&quot;:&quot;Surajit&quot;,&quot;parse-names&quot;:false,&quot;dropping-particle&quot;:&quot;&quot;,&quot;non-dropping-particle&quot;:&quot;&quot;},{&quot;family&quot;:&quot;Mathur&quot;,&quot;given&quot;:&quot;Ashwini&quot;,&quot;parse-names&quot;:false,&quot;dropping-particle&quot;:&quot;&quot;,&quot;non-dropping-particle&quot;:&quot;&quot;}],&quot;container-title&quot;:&quot;Circulation&quot;,&quot;container-title-short&quot;:&quot;Circulation&quot;,&quot;DOI&quot;:&quot;10.1161/circ.144.suppl_1.10932&quot;,&quot;ISSN&quot;:&quot;0009-7322&quot;,&quot;issued&quot;:{&quot;date-parts&quot;:[[2021]]},&quot;abstract&quot;:&quot; Introduction: Despite significant therapeutic advancements, Atherosclerotic Cardiovascular Disease (ASCVD) patients require frequent hospitalization. Machine learning (ML) algorithms present an opportunity to develop improved and more generalizable prediction models for 30-day hospital readmission due to ASCVD.  Objectives: The current study aims to leverage electronic health record (EHR) data to predict 30-day hospital readmission in high-risk ASCVD patients.  Methods: This study utilized the MIMIC III database (a publicly available large, single-centre critical care database of 46,520 patients) comprising of deidentified ~60,000 ICU admissions. Adult patients with the first admission due to ASCVD event and whose length of stay (LOS) in the ICU was &gt;48 hours were included. To develop a prediction model, features representing groups of diagnosis data along with demographics and length of stay in the hospital were used. The performance of ML models was evaluated using the area under the receiver operating characteristic curves (AUCs).  Results: Our cohort consisted of 22,666 admissions (mean age 70.1 years) due to an ASCVD event. Out of the 9022 readmissions within 180 days, 60.5% were observed within 30 days of discharge. Among the 17 prospective predictors age, LOS and first hospitalization due to coronary atherosclerosis, heart failure, and haemorrhage issues were the most important factors to predict readmission within 30 days (Fig A). Random Forest was the best performing model with an AUC of 0.66 (Fig B).  Conclusions: This model can be helpful in predicting the readmission of high-risk patients after the first ASCVD event which might address the huge unmet need of aiding healthcare resource planning, better patient care, and prevention of rehospitalization and death by intensifying treatment interventions in those patients and taking appropriate decisions to discharge patients based on their age, LOS and ASCVD events resulting in first hopitalization.   &quot;,&quot;issue&quot;:&quot;Suppl_1&quot;,&quot;volume&quot;:&quot;144&quot;},&quot;isTemporary&quot;:false}]},{&quot;citationID&quot;:&quot;MENDELEY_CITATION_6f2d48bf-e5ce-413d-9313-927ec97640b6&quot;,&quot;properties&quot;:{&quot;noteIndex&quot;:0},&quot;isEdited&quot;:false,&quot;manualOverride&quot;:{&quot;isManuallyOverridden&quot;:false,&quot;citeprocText&quot;:&quot;(12,13)&quot;,&quot;manualOverrideText&quot;:&quot;&quot;},&quot;citationTag&quot;:&quot;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&quot;,&quot;citationItems&quot;:[{&quot;id&quot;:&quot;a1d26edb-480b-3b67-a656-61b82013ffc4&quot;,&quot;itemData&quot;:{&quot;type&quot;:&quot;article-journal&quot;,&quot;id&quot;:&quot;a1d26edb-480b-3b67-a656-61b82013ffc4&quot;,&quot;title&quot;:&quot;Validation of a prospective mortality prediction score for hip fracture patients&quot;,&quot;author&quot;:[{&quot;family&quot;:&quot;Etscheidt&quot;,&quot;given&quot;:&quot;Jordan&quot;,&quot;parse-names&quot;:false,&quot;dropping-particle&quot;:&quot;&quot;,&quot;non-dropping-particle&quot;:&quot;&quot;},{&quot;family&quot;:&quot;McHugh&quot;,&quot;given&quot;:&quot;Michael&quot;,&quot;parse-names&quot;:false,&quot;dropping-particle&quot;:&quot;&quot;,&quot;non-dropping-particle&quot;:&quot;&quot;},{&quot;family&quot;:&quot;Wu&quot;,&quot;given&quot;:&quot;Joanne&quot;,&quot;parse-names&quot;:false,&quot;dropping-particle&quot;:&quot;&quot;,&quot;non-dropping-particle&quot;:&quot;&quot;},{&quot;family&quot;:&quot;Cowen&quot;,&quot;given&quot;:&quot;Mark E.&quot;,&quot;parse-names&quot;:false,&quot;dropping-particle&quot;:&quot;&quot;,&quot;non-dropping-particle&quot;:&quot;&quot;},{&quot;family&quot;:&quot;Goulet&quot;,&quot;given&quot;:&quot;James&quot;,&quot;parse-names&quot;:false,&quot;dropping-particle&quot;:&quot;&quot;,&quot;non-dropping-particle&quot;:&quot;&quot;},{&quot;family&quot;:&quot;Hake&quot;,&quot;given&quot;:&quot;Mark&quot;,&quot;parse-names&quot;:false,&quot;dropping-particle&quot;:&quot;&quot;,&quot;non-dropping-particle&quot;:&quot;&quot;}],&quot;container-title&quot;:&quot;European Journal of Orthopaedic Surgery and Traumatology&quot;,&quot;DOI&quot;:&quot;10.1007/s00590-020-02794-0&quot;,&quot;ISSN&quot;:&quot;14321068&quot;,&quot;issued&quot;:{&quot;date-parts&quot;:[[2021]]},&quot;abstract&quot;:&quot;Purpose: Although mortality prediction tools are the subject of significant interest as components of comprehensive hip fracture protocols, few have been applied or validated to prospectively inform ongoing patient management. Five regional hospitals are currently generating real-time mortality risk scores for all adults at the time of admission using available laboratory and comorbidity data (Cowen et al. J Hosp Med 9(11):720–726, 2014). Although results for aggregated conditions have been published, the primary aim of this study is to determine how well prospectively calculated scores predict mortality for hip fracture patients specifically. Methods: Using a five-hospital database, 1376 patients who were prospectively scored on admission were identified from January 2013 to April 2017, cross-referencing ICD9/10 diagnosis and procedure codes for AO/OTA 31A1 through 31B3 fractures. Prospective mortality scores have been previously divided into 5 risk categories to facilitate ease of clinical use. Vital status was determined from hospital data, Social Security and Michigan Death Indices. Results: Prospective scores demonstrated good mortality prediction, with AUCs of 0.80, 0.73, 0.74 and 0.74 for in hospital, 30-, 60- and 90-day mortality, respectively. Patients in the top 2 mortality risk categories represented 30% (410/1376) of the cohort and accounted for 78% (25/32) of the inpatient and 59% (57/97) of the 30 day deaths. Conclusions: Implementation of this real-time mortality risk tool is feasible and valid for the prediction of short- to medium-term mortality risk for hip fracture patients, and potentially offers valuable information to guide ongoing patient management decisions such as admitting service or level of care.&quot;,&quot;issue&quot;:&quot;3&quot;,&quot;volume&quot;:&quot;31&quot;,&quot;container-title-short&quot;:&quot;&quot;},&quot;isTemporary&quot;:false},{&quot;id&quot;:&quot;21881759-6d34-3538-8151-ce62d22cb56e&quot;,&quot;itemData&quot;:{&quot;type&quot;:&quot;article-journal&quot;,&quot;id&quot;:&quot;21881759-6d34-3538-8151-ce62d22cb56e&quot;,&quot;title&quot;:&quot;Prediction of In-Hospital Mortality Following Vertebral Fracture Fixation in Patients With Ankylosing Spondylitis or Diffuse Idiopathic Skeletal Hyperostosis: Machine Learning Analysis&quot;,&quot;author&quot;:[{&quot;family&quot;:&quot;Cabrera&quot;,&quot;given&quot;:&quot;Andrew&quot;,&quot;parse-names&quot;:false,&quot;dropping-particle&quot;:&quot;&quot;,&quot;non-dropping-particle&quot;:&quot;&quot;},{&quot;family&quot;:&quot;Bouterse&quot;,&quot;given&quot;:&quot;Alexander&quot;,&quot;parse-names&quot;:false,&quot;dropping-particle&quot;:&quot;&quot;,&quot;non-dropping-particle&quot;:&quot;&quot;},{&quot;family&quot;:&quot;Nelson&quot;,&quot;given&quot;:&quot;Michael&quot;,&quot;parse-names&quot;:false,&quot;dropping-particle&quot;:&quot;&quot;,&quot;non-dropping-particle&quot;:&quot;&quot;},{&quot;family&quot;:&quot;Dietrich&quot;,&quot;given&quot;:&quot;Coleman&quot;,&quot;parse-names&quot;:false,&quot;dropping-particle&quot;:&quot;&quot;,&quot;non-dropping-particle&quot;:&quot;&quot;},{&quot;family&quot;:&quot;Razzouk&quot;,&quot;given&quot;:&quot;Jacob&quot;,&quot;parse-names&quot;:false,&quot;dropping-particle&quot;:&quot;&quot;,&quot;non-dropping-particle&quot;:&quot;&quot;},{&quot;family&quot;:&quot;Oyoyo&quot;,&quot;given&quot;:&quot;Udochukwu&quot;,&quot;parse-names&quot;:false,&quot;dropping-particle&quot;:&quot;&quot;,&quot;non-dropping-particle&quot;:&quot;&quot;},{&quot;family&quot;:&quot;Bono&quot;,&quot;given&quot;:&quot;Christopher M.&quot;,&quot;parse-names&quot;:false,&quot;dropping-particle&quot;:&quot;&quot;,&quot;non-dropping-particle&quot;:&quot;&quot;},{&quot;family&quot;:&quot;Danisa&quot;,&quot;given&quot;:&quot;Olumide&quot;,&quot;parse-names&quot;:false,&quot;dropping-particle&quot;:&quot;&quot;,&quot;non-dropping-particle&quot;:&quot;&quot;}],&quot;container-title&quot;:&quot;International Journal of Spine Surgery&quot;,&quot;container-title-short&quot;:&quot;Int J Spine Surg&quot;,&quot;DOI&quot;:&quot;10.14444/8567&quot;,&quot;ISSN&quot;:&quot;22114599&quot;,&quot;issued&quot;:{&quot;date-parts&quot;:[[2024]]},&quot;abstract&quot;:&quot;Background: Ankylosing spondylitis (AS) and diffuse idiopathic skeletal hyperostosis (DISH) are distinct pathological entities that similarly increase the risk of vertebral fractures. Such fractures can be clinically devastating and frequently portend significant neurological injury, thus making their prevention a critical focus. Of particular significance, spinal fractures in patients with AS or DISH carry a considerable risk of mortality, with reports on 1-year injury-related deaths ranging from 24% to 33%. As such, the purpose of this study was to conduct machine learning (ML) analysis to predict postoperative mortality in patients with AS or DISH using the Nationwide Inpatient Sample Healthcare Cost and Utilization Project (HCUP-NIS) database. Methods: HCUP-NIS was queried to identify adult patients carrying a diagnosis of AS or DISH who were admitted for spinal fractures and underwent subsequent fusion or corpectomy between 2016 and 2018. Predictions of in-hospital mortality in this cohort were then generated by three independent ML algorithms. Results: An in-hospital mortality rate of 5.40% was observed in our selected population, including a rate of 6.35% in patients with AS, 2.81% in patients with DISH, and 8.33% in patients with both diagnoses. Increasing age, hypertension with end-organ complications, spinal cord injury, and cervical spinal fractures each carried considerable predictive importance across the algorithms utilized in our analysis. Predictions were generated with an average area under the curve of 0.758. Conclusions: This study’s application of ML algorithms to predict in-hospital mortality among patients with AS or DISH identified a number of clinical risk factors relevant to this outcome. Clinical Relevance: These findings may serve to provide physicians with an awareness of risk factors for in-hospital mortality and, subsequently, guide management and shared decision-making among patients with AS or DISH. Level of Evidence: 4.&quot;,&quot;issue&quot;:&quot;1&quot;,&quot;volume&quot;:&quot;18&quot;},&quot;isTemporary&quot;:false}]},{&quot;citationID&quot;:&quot;MENDELEY_CITATION_38a0c35e-b343-4279-87b6-a7454eb5afef&quot;,&quot;properties&quot;:{&quot;noteIndex&quot;:0},&quot;isEdited&quot;:false,&quot;manualOverride&quot;:{&quot;isManuallyOverridden&quot;:false,&quot;citeprocText&quot;:&quot;(12)&quot;,&quot;manualOverrideText&quot;:&quot;&quot;},&quot;citationTag&quot;:&quot;MENDELEY_CITATION_v3_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&quot;,&quot;citationItems&quot;:[{&quot;id&quot;:&quot;a1d26edb-480b-3b67-a656-61b82013ffc4&quot;,&quot;itemData&quot;:{&quot;type&quot;:&quot;article-journal&quot;,&quot;id&quot;:&quot;a1d26edb-480b-3b67-a656-61b82013ffc4&quot;,&quot;title&quot;:&quot;Validation of a prospective mortality prediction score for hip fracture patients&quot;,&quot;author&quot;:[{&quot;family&quot;:&quot;Etscheidt&quot;,&quot;given&quot;:&quot;Jordan&quot;,&quot;parse-names&quot;:false,&quot;dropping-particle&quot;:&quot;&quot;,&quot;non-dropping-particle&quot;:&quot;&quot;},{&quot;family&quot;:&quot;McHugh&quot;,&quot;given&quot;:&quot;Michael&quot;,&quot;parse-names&quot;:false,&quot;dropping-particle&quot;:&quot;&quot;,&quot;non-dropping-particle&quot;:&quot;&quot;},{&quot;family&quot;:&quot;Wu&quot;,&quot;given&quot;:&quot;Joanne&quot;,&quot;parse-names&quot;:false,&quot;dropping-particle&quot;:&quot;&quot;,&quot;non-dropping-particle&quot;:&quot;&quot;},{&quot;family&quot;:&quot;Cowen&quot;,&quot;given&quot;:&quot;Mark E.&quot;,&quot;parse-names&quot;:false,&quot;dropping-particle&quot;:&quot;&quot;,&quot;non-dropping-particle&quot;:&quot;&quot;},{&quot;family&quot;:&quot;Goulet&quot;,&quot;given&quot;:&quot;James&quot;,&quot;parse-names&quot;:false,&quot;dropping-particle&quot;:&quot;&quot;,&quot;non-dropping-particle&quot;:&quot;&quot;},{&quot;family&quot;:&quot;Hake&quot;,&quot;given&quot;:&quot;Mark&quot;,&quot;parse-names&quot;:false,&quot;dropping-particle&quot;:&quot;&quot;,&quot;non-dropping-particle&quot;:&quot;&quot;}],&quot;container-title&quot;:&quot;European Journal of Orthopaedic Surgery and Traumatology&quot;,&quot;DOI&quot;:&quot;10.1007/s00590-020-02794-0&quot;,&quot;ISSN&quot;:&quot;14321068&quot;,&quot;issued&quot;:{&quot;date-parts&quot;:[[2021]]},&quot;abstract&quot;:&quot;Purpose: Although mortality prediction tools are the subject of significant interest as components of comprehensive hip fracture protocols, few have been applied or validated to prospectively inform ongoing patient management. Five regional hospitals are currently generating real-time mortality risk scores for all adults at the time of admission using available laboratory and comorbidity data (Cowen et al. J Hosp Med 9(11):720–726, 2014). Although results for aggregated conditions have been published, the primary aim of this study is to determine how well prospectively calculated scores predict mortality for hip fracture patients specifically. Methods: Using a five-hospital database, 1376 patients who were prospectively scored on admission were identified from January 2013 to April 2017, cross-referencing ICD9/10 diagnosis and procedure codes for AO/OTA 31A1 through 31B3 fractures. Prospective mortality scores have been previously divided into 5 risk categories to facilitate ease of clinical use. Vital status was determined from hospital data, Social Security and Michigan Death Indices. Results: Prospective scores demonstrated good mortality prediction, with AUCs of 0.80, 0.73, 0.74 and 0.74 for in hospital, 30-, 60- and 90-day mortality, respectively. Patients in the top 2 mortality risk categories represented 30% (410/1376) of the cohort and accounted for 78% (25/32) of the inpatient and 59% (57/97) of the 30 day deaths. Conclusions: Implementation of this real-time mortality risk tool is feasible and valid for the prediction of short- to medium-term mortality risk for hip fracture patients, and potentially offers valuable information to guide ongoing patient management decisions such as admitting service or level of care.&quot;,&quot;issue&quot;:&quot;3&quot;,&quot;volume&quot;:&quot;31&quot;,&quot;container-title-short&quot;:&quot;&quot;},&quot;isTemporary&quot;:false}]},{&quot;citationID&quot;:&quot;MENDELEY_CITATION_f2182e51-0232-49c7-8e0a-eb8c3612e6b7&quot;,&quot;properties&quot;:{&quot;noteIndex&quot;:0},&quot;isEdited&quot;:false,&quot;manualOverride&quot;:{&quot;isManuallyOverridden&quot;:false,&quot;citeprocText&quot;:&quot;(12)&quot;,&quot;manualOverrideText&quot;:&quot;&quot;},&quot;citationTag&quot;:&quot;MENDELEY_CITATION_v3_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&quot;,&quot;citationItems&quot;:[{&quot;id&quot;:&quot;a1d26edb-480b-3b67-a656-61b82013ffc4&quot;,&quot;itemData&quot;:{&quot;type&quot;:&quot;article-journal&quot;,&quot;id&quot;:&quot;a1d26edb-480b-3b67-a656-61b82013ffc4&quot;,&quot;title&quot;:&quot;Validation of a prospective mortality prediction score for hip fracture patients&quot;,&quot;author&quot;:[{&quot;family&quot;:&quot;Etscheidt&quot;,&quot;given&quot;:&quot;Jordan&quot;,&quot;parse-names&quot;:false,&quot;dropping-particle&quot;:&quot;&quot;,&quot;non-dropping-particle&quot;:&quot;&quot;},{&quot;family&quot;:&quot;McHugh&quot;,&quot;given&quot;:&quot;Michael&quot;,&quot;parse-names&quot;:false,&quot;dropping-particle&quot;:&quot;&quot;,&quot;non-dropping-particle&quot;:&quot;&quot;},{&quot;family&quot;:&quot;Wu&quot;,&quot;given&quot;:&quot;Joanne&quot;,&quot;parse-names&quot;:false,&quot;dropping-particle&quot;:&quot;&quot;,&quot;non-dropping-particle&quot;:&quot;&quot;},{&quot;family&quot;:&quot;Cowen&quot;,&quot;given&quot;:&quot;Mark E.&quot;,&quot;parse-names&quot;:false,&quot;dropping-particle&quot;:&quot;&quot;,&quot;non-dropping-particle&quot;:&quot;&quot;},{&quot;family&quot;:&quot;Goulet&quot;,&quot;given&quot;:&quot;James&quot;,&quot;parse-names&quot;:false,&quot;dropping-particle&quot;:&quot;&quot;,&quot;non-dropping-particle&quot;:&quot;&quot;},{&quot;family&quot;:&quot;Hake&quot;,&quot;given&quot;:&quot;Mark&quot;,&quot;parse-names&quot;:false,&quot;dropping-particle&quot;:&quot;&quot;,&quot;non-dropping-particle&quot;:&quot;&quot;}],&quot;container-title&quot;:&quot;European Journal of Orthopaedic Surgery and Traumatology&quot;,&quot;DOI&quot;:&quot;10.1007/s00590-020-02794-0&quot;,&quot;ISSN&quot;:&quot;14321068&quot;,&quot;issued&quot;:{&quot;date-parts&quot;:[[2021]]},&quot;abstract&quot;:&quot;Purpose: Although mortality prediction tools are the subject of significant interest as components of comprehensive hip fracture protocols, few have been applied or validated to prospectively inform ongoing patient management. Five regional hospitals are currently generating real-time mortality risk scores for all adults at the time of admission using available laboratory and comorbidity data (Cowen et al. J Hosp Med 9(11):720–726, 2014). Although results for aggregated conditions have been published, the primary aim of this study is to determine how well prospectively calculated scores predict mortality for hip fracture patients specifically. Methods: Using a five-hospital database, 1376 patients who were prospectively scored on admission were identified from January 2013 to April 2017, cross-referencing ICD9/10 diagnosis and procedure codes for AO/OTA 31A1 through 31B3 fractures. Prospective mortality scores have been previously divided into 5 risk categories to facilitate ease of clinical use. Vital status was determined from hospital data, Social Security and Michigan Death Indices. Results: Prospective scores demonstrated good mortality prediction, with AUCs of 0.80, 0.73, 0.74 and 0.74 for in hospital, 30-, 60- and 90-day mortality, respectively. Patients in the top 2 mortality risk categories represented 30% (410/1376) of the cohort and accounted for 78% (25/32) of the inpatient and 59% (57/97) of the 30 day deaths. Conclusions: Implementation of this real-time mortality risk tool is feasible and valid for the prediction of short- to medium-term mortality risk for hip fracture patients, and potentially offers valuable information to guide ongoing patient management decisions such as admitting service or level of care.&quot;,&quot;issue&quot;:&quot;3&quot;,&quot;volume&quot;:&quot;31&quot;,&quot;container-title-short&quot;:&quot;&quot;},&quot;isTemporary&quot;:false}]},{&quot;citationID&quot;:&quot;MENDELEY_CITATION_7d46ede1-c5e8-49e8-a0ae-4250c8aa0da6&quot;,&quot;properties&quot;:{&quot;noteIndex&quot;:0},&quot;isEdited&quot;:false,&quot;manualOverride&quot;:{&quot;isManuallyOverridden&quot;:false,&quot;citeprocText&quot;:&quot;(14)&quot;,&quot;manualOverrideText&quot;:&quot;&quot;},&quot;citationTag&quot;:&quot;MENDELEY_CITATION_v3_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&quot;,&quot;citationItems&quot;:[{&quot;id&quot;:&quot;b55c4ea4-6aae-307e-b521-3032fc8c2de3&quot;,&quot;itemData&quot;:{&quot;type&quot;:&quot;article-journal&quot;,&quot;id&quot;:&quot;b55c4ea4-6aae-307e-b521-3032fc8c2de3&quot;,&quot;title&quot;:&quot;Prediction of in-hospital death following acute type A aortic dissection&quot;,&quot;author&quot;:[{&quot;family&quot;:&quot;Chen&quot;,&quot;given&quot;:&quot;Junquan&quot;,&quot;parse-names&quot;:false,&quot;dropping-particle&quot;:&quot;&quot;,&quot;non-dropping-particle&quot;:&quot;&quot;},{&quot;family&quot;:&quot;Bai&quot;,&quot;given&quot;:&quot;Yunpeng&quot;,&quot;parse-names&quot;:false,&quot;dropping-particle&quot;:&quot;&quot;,&quot;non-dropping-particle&quot;:&quot;&quot;},{&quot;family&quot;:&quot;Liu&quot;,&quot;given&quot;:&quot;Hong&quot;,&quot;parse-names&quot;:false,&quot;dropping-particle&quot;:&quot;&quot;,&quot;non-dropping-particle&quot;:&quot;&quot;},{&quot;family&quot;:&quot;Qin&quot;,&quot;given&quot;:&quot;Mingzhen&quot;,&quot;parse-names&quot;:false,&quot;dropping-particle&quot;:&quot;&quot;,&quot;non-dropping-particle&quot;:&quot;&quot;},{&quot;family&quot;:&quot;Guo&quot;,&quot;given&quot;:&quot;Zhigang&quot;,&quot;parse-names&quot;:false,&quot;dropping-particle&quot;:&quot;&quot;,&quot;non-dropping-particle&quot;:&quot;&quot;}],&quot;container-title&quot;:&quot;Frontiers in Public Health&quot;,&quot;container-title-short&quot;:&quot;Front Public Health&quot;,&quot;DOI&quot;:&quot;10.3389/fpubh.2023.1143160&quot;,&quot;ISSN&quot;:&quot;22962565&quot;,&quot;issued&quot;:{&quot;date-parts&quot;:[[2023]]},&quot;abstract&quot;:&quot;Background: Our goal was to create a prediction model for in-hospital death in Chinese patients with acute type A aortic dissection (ATAAD). Methods: A retrospective derivation cohort was made up of 340 patients with ATAAD from Tianjin, and the retrospective validation cohort was made up of 153 patients with ATAAD from Nanjing. For variable selection, we used least absolute shrinkage and selection operator analysis, and for risk scoring, we used logistic regression coefficients. We categorized the patients into low-, middle-, and high-risk groups and looked into the correlation with in-hospital fatalities. We established a risk classifier based on independent baseline data using a multivariable logistic model. The prediction performance was determined based on the receiver operating characteristic curve (ROC). Individualized clinical decision-making was conducted by weighing the net benefit in each patient by decision curve analysis (DCA). Results: We created a risk prediction model using risk scores weighted by five preoperatively chosen variables [AUC: 0.7039 (95% CI, 0.643–0.765)]: serum creatinine (Scr), D-dimer, white blood cell (WBC) count, coronary heart disease (CHD), and blood urea nitrogen (BUN). Following that, we categorized the cohort's patients as low-, intermediate-, and high-risk groups. The intermediate- and high-risk groups significantly increased hospital death rates compared to the low-risk group [adjusted OR: 3.973 (95% CI, 1.496–10.552), P &lt; 0.01; 8.280 (95% CI, 3.054–22.448), P &lt; 0.01, respectively). The risk score classifier exhibited better prediction ability than the triple-risk categories classifier [AUC: 0.7039 (95% CI, 0.6425–0.7652) vs. 0.6605 (95% CI, 0.6013–0.7197); P = 0.0022]. The DCA showed relatively good performance for the model in terms of clinical application if the threshold probability in the clinical decision was more than 10%. Conclusion: A risk classifier is an effective strategy for predicting in-hospital death in patients with ATAAD, but it might be affected by the small number of participants.&quot;,&quot;volume&quot;:&quot;11&quot;},&quot;isTemporary&quot;:false}]},{&quot;citationID&quot;:&quot;MENDELEY_CITATION_f8f2a10b-ea0a-452d-ac05-825cb3cdd94d&quot;,&quot;properties&quot;:{&quot;noteIndex&quot;:0},&quot;isEdited&quot;:false,&quot;manualOverride&quot;:{&quot;isManuallyOverridden&quot;:false,&quot;citeprocText&quot;:&quot;(15)&quot;,&quot;manualOverrideText&quot;:&quot;&quot;},&quot;citationTag&quot;:&quot;MENDELEY_CITATION_v3_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&quot;,&quot;citationItems&quot;:[{&quot;id&quot;:&quot;892f932d-2d5b-3470-886d-0f561f46670c&quot;,&quot;itemData&quot;:{&quot;type&quot;:&quot;article-journal&quot;,&quot;id&quot;:&quot;892f932d-2d5b-3470-886d-0f561f46670c&quot;,&quot;title&quot;:&quot;Survival Prediction After Transarterial Chemoembolization for Hepatocellular Carcinoma: a Deep Multitask Survival Analysis Approach&quot;,&quot;author&quot;:[{&quot;family&quot;:&quot;Huang&quot;,&quot;given&quot;:&quot;Guo&quot;,&quot;parse-names&quot;:false,&quot;dropping-particle&quot;:&quot;&quot;,&quot;non-dropping-particle&quot;:&quot;&quot;},{&quot;family&quot;:&quot;Liu&quot;,&quot;given&quot;:&quot;Huijun&quot;,&quot;parse-names&quot;:false,&quot;dropping-particle&quot;:&quot;&quot;,&quot;non-dropping-particle&quot;:&quot;&quot;},{&quot;family&quot;:&quot;Gong&quot;,&quot;given&quot;:&quot;Shu&quot;,&quot;parse-names&quot;:false,&quot;dropping-particle&quot;:&quot;&quot;,&quot;non-dropping-particle&quot;:&quot;&quot;},{&quot;family&quot;:&quot;Ge&quot;,&quot;given&quot;:&quot;Yongxin&quot;,&quot;parse-names&quot;:false,&quot;dropping-particle&quot;:&quot;&quot;,&quot;non-dropping-particle&quot;:&quot;&quot;}],&quot;container-title&quot;:&quot;Journal of Healthcare Informatics Research&quot;,&quot;container-title-short&quot;:&quot;J Healthc Inform Res&quot;,&quot;DOI&quot;:&quot;10.1007/s41666-023-00139-0&quot;,&quot;ISSN&quot;:&quot;2509498X&quot;,&quot;issued&quot;:{&quot;date-parts&quot;:[[2023]]},&quot;abstract&quot;:&quot;The accurate prediction of postoperative survival time of patients with Barcelona Clinic Liver Cancer (BCLC) stage B hepatocellular carcinoma (HCC) is important for postoperative health care. Survival analysis is a common method used to predict the occurrence time of events of interest in the medical field. At present, the mainstream survival analysis models, such as the Cox proportional risk model, should make strict assumptions about the potential random process to solve the censored data, thus potentially limiting their application in clinical practice. In this paper, we propose a novel deep multitask survival model (DMSM) to analyze HCC survival data. Specifically, DMSM transforms the traditional survival time prediction problem of patients with HCC into a survival probability prediction problem at multiple time points and applies entropy regularization and ranking loss to optimize a multitask neural network. Compared with the traditional methods of deleting censored data and strong hypothesis, DMSM makes full use of all the information in the censored data but does not need to make any assumption. In addition, we identify the risk factors affecting the prognosis of patients with HCC and visualize the importance of ranking these factors. On the basis of the analysis of a real dataset of patients with BCLC stage B HCC, experimental results on three different validation datasets show that the DMSM achieves competitive performance with concordance index of 0.779, 0.727, and 0.780 and integrated Brier score (IBS) of 0.172, 0.138, and 0.135, respectively. Our DMSM has a comparatively small standard deviation (0.002, 0.002, and 0.003) for IBS of bootstrapping 100 times. The DMSM we proposed can be utilized as an effective survival analysis model and provide an important means for the accurate prediction of postoperative survival time of patients with BCLC stage B HCC.&quot;,&quot;issue&quot;:&quot;3&quot;,&quot;volume&quot;:&quot;7&quot;},&quot;isTemporary&quot;:false}]},{&quot;citationID&quot;:&quot;MENDELEY_CITATION_03aba277-edf9-4d51-9d17-8d0ad743bcf4&quot;,&quot;properties&quot;:{&quot;noteIndex&quot;:0},&quot;isEdited&quot;:false,&quot;manualOverride&quot;:{&quot;isManuallyOverridden&quot;:false,&quot;citeprocText&quot;:&quot;(10)&quot;,&quot;manualOverrideText&quot;:&quot;&quot;},&quot;citationTag&quot;:&quot;MENDELEY_CITATION_v3_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&quot;,&quot;citationItems&quot;:[{&quot;id&quot;:&quot;073b07e9-1261-3f14-92e9-50929212a282&quot;,&quot;itemData&quot;:{&quot;type&quot;:&quot;article-journal&quot;,&quot;id&quot;:&quot;073b07e9-1261-3f14-92e9-50929212a282&quot;,&quot;title&quot;:&quot;Time-to-event prediction analysis of patients with chronic heart failure comorbid with atrial fibrillation: a LightGBM model&quot;,&quot;author&quot;:[{&quot;family&quot;:&quot;Zheng&quot;,&quot;given&quot;:&quot;Chu&quot;,&quot;parse-names&quot;:false,&quot;dropping-particle&quot;:&quot;&quot;,&quot;non-dropping-particle&quot;:&quot;&quot;},{&quot;family&quot;:&quot;Tian&quot;,&quot;given&quot;:&quot;Jing&quot;,&quot;parse-names&quot;:false,&quot;dropping-particle&quot;:&quot;&quot;,&quot;non-dropping-particle&quot;:&quot;&quot;},{&quot;family&quot;:&quot;Wang&quot;,&quot;given&quot;:&quot;Ke&quot;,&quot;parse-names&quot;:false,&quot;dropping-particle&quot;:&quot;&quot;,&quot;non-dropping-particle&quot;:&quot;&quot;},{&quot;family&quot;:&quot;Han&quot;,&quot;given&quot;:&quot;Linai&quot;,&quot;parse-names&quot;:false,&quot;dropping-particle&quot;:&quot;&quot;,&quot;non-dropping-particle&quot;:&quot;&quot;},{&quot;family&quot;:&quot;Yang&quot;,&quot;given&quot;:&quot;Hong&quot;,&quot;parse-names&quot;:false,&quot;dropping-particle&quot;:&quot;&quot;,&quot;non-dropping-particle&quot;:&quot;&quot;},{&quot;family&quot;:&quot;Ren&quot;,&quot;given&quot;:&quot;Jia&quot;,&quot;parse-names&quot;:false,&quot;dropping-particle&quot;:&quot;&quot;,&quot;non-dropping-particle&quot;:&quot;&quot;},{&quot;family&quot;:&quot;Li&quot;,&quot;given&quot;:&quot;Chenhao&quot;,&quot;parse-names&quot;:false,&quot;dropping-particle&quot;:&quot;&quot;,&quot;non-dropping-particle&quot;:&quot;&quot;},{&quot;family&quot;:&quot;Zhang&quot;,&quot;given&quot;:&quot;Qing&quot;,&quot;parse-names&quot;:false,&quot;dropping-particle&quot;:&quot;&quot;,&quot;non-dropping-particle&quot;:&quot;&quot;},{&quot;family&quot;:&quot;Han&quot;,&quot;given&quot;:&quot;Qinghua&quot;,&quot;parse-names&quot;:false,&quot;dropping-particle&quot;:&quot;&quot;,&quot;non-dropping-particle&quot;:&quot;&quot;},{&quot;family&quot;:&quot;Zhang&quot;,&quot;given&quot;:&quot;Yanbo&quot;,&quot;parse-names&quot;:false,&quot;dropping-particle&quot;:&quot;&quot;,&quot;non-dropping-particle&quot;:&quot;&quot;}],&quot;container-title&quot;:&quot;BMC Cardiovascular Disorders&quot;,&quot;container-title-short&quot;:&quot;BMC Cardiovasc Disord&quot;,&quot;DOI&quot;:&quot;10.1186/s12872-021-02188-y&quot;,&quot;ISSN&quot;:&quot;14712261&quot;,&quot;issued&quot;:{&quot;date-parts&quot;:[[2021]]},&quot;abstract&quot;:&quot;Background: Chronic heart failure (CHF) comorbid with atrial fibrillation (AF) is a serious threat to human health and has become a major clinical burden. This prospective cohort study was performed to design a risk stratification system based on the light gradient boosting machine (LightGBM) model to accurately predict the 1- to 3-year all-cause mortality of patients with CHF comorbid with AF. Methods: Electronic medical records of hospitalized patients with CHF comorbid with AF from January 2014 to April 2019 were collected. The data set was randomly divided into a training set and test set at a 3:1 ratio. In the training set, the synthetic minority over-sampling technique (SMOTE) algorithm and fivefold cross validation were used for LightGBM model training, and the model performance was performed on the test set and compared using the logistic regression method. The survival rate was presented on a Kaplan–Meier curve and compared by a log-rank test, and the hazard ratio was calculated by a Cox proportional hazard model. Results: Of the included 1796 patients, the 1-, 2-, and 3-year cumulative mortality rates were 7.74%, 10.63%, and 12.43%, respectively. Compared with the logistic regression model, the LightGBM model showed better predictive performance, the area under the receiver operating characteristic curve for 1-, 2-, and 3-year all-cause mortality was 0.718 (95%CI, 0.710–0.727), 0.744(95%CI, 0.737–0.751), and 0.757 (95%CI, 0.751–0.763), respectively. The net reclassification index was 0.062 (95%CI, 0.044–0.079), 0.154 (95%CI, 0.138–0.172), and 0.148 (95%CI, 0.133–0.164), respectively. The differences between the two models were statistically significant (P &lt; 0.05). Patients in the high-risk group had a significantly higher hazard of death than those in the low-risk group (hazard ratios: 12.68, 13.13, 14.82, P &lt; 0.05). Conclusion: Risk stratification based on the LightGBM model showed better discriminative ability than traditional model in predicting 1- to 3-year all-cause mortality of patients with CHF comorbid with AF. Individual patients’ prognosis could also be obtained, and the subgroup of patients with a higher risk of mortality could be identified. It can help clinicians identify and manage high- and low-risk patients and carry out more targeted intervention measures to realize precision medicine and the optimal allocation of health care resources.&quot;,&quot;issue&quot;:&quot;1&quot;,&quot;volume&quot;:&quot;21&quot;},&quot;isTemporary&quot;:false}]},{&quot;citationID&quot;:&quot;MENDELEY_CITATION_42ad8ae6-0f44-45a8-8091-44fa1df7f541&quot;,&quot;properties&quot;:{&quot;noteIndex&quot;:0},&quot;isEdited&quot;:false,&quot;manualOverride&quot;:{&quot;isManuallyOverridden&quot;:false,&quot;citeprocText&quot;:&quot;(16)&quot;,&quot;manualOverrideText&quot;:&quot;&quot;},&quot;citationTag&quot;:&quot;MENDELEY_CITATION_v3_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&quot;,&quot;citationItems&quot;:[{&quot;id&quot;:&quot;8f1746c3-8be1-342d-9dc2-7b9245b367bf&quot;,&quot;itemData&quot;:{&quot;type&quot;:&quot;article-journal&quot;,&quot;id&quot;:&quot;8f1746c3-8be1-342d-9dc2-7b9245b367bf&quot;,&quot;title&quot;:&quot;Mortality in severely injured patients: Nearly one of five non-survivors have been already discharged alive from ICU&quot;,&quot;author&quot;:[{&quot;family&quot;:&quot;Hamsen&quot;,&quot;given&quot;:&quot;Uwe&quot;,&quot;parse-names&quot;:false,&quot;dropping-particle&quot;:&quot;&quot;,&quot;non-dropping-particle&quot;:&quot;&quot;},{&quot;family&quot;:&quot;Drotleff&quot;,&quot;given&quot;:&quot;Niklas&quot;,&quot;parse-names&quot;:false,&quot;dropping-particle&quot;:&quot;&quot;,&quot;non-dropping-particle&quot;:&quot;&quot;},{&quot;family&quot;:&quot;Lefering&quot;,&quot;given&quot;:&quot;Rolf&quot;,&quot;parse-names&quot;:false,&quot;dropping-particle&quot;:&quot;&quot;,&quot;non-dropping-particle&quot;:&quot;&quot;},{&quot;family&quot;:&quot;Gerstmeyer&quot;,&quot;given&quot;:&quot;Julius&quot;,&quot;parse-names&quot;:false,&quot;dropping-particle&quot;:&quot;&quot;,&quot;non-dropping-particle&quot;:&quot;&quot;},{&quot;family&quot;:&quot;Schildhauer&quot;,&quot;given&quot;:&quot;Thomas Armin&quot;,&quot;parse-names&quot;:false,&quot;dropping-particle&quot;:&quot;&quot;,&quot;non-dropping-particle&quot;:&quot;&quot;},{&quot;family&quot;:&quot;Waydhas&quot;,&quot;given&quot;:&quot;Christian&quot;,&quot;parse-names&quot;:false,&quot;dropping-particle&quot;:&quot;&quot;,&quot;non-dropping-particle&quot;:&quot;&quot;}],&quot;container-title&quot;:&quot;BMC Anesthesiology&quot;,&quot;container-title-short&quot;:&quot;BMC Anesthesiol&quot;,&quot;DOI&quot;:&quot;10.1186/s12871-020-01159-8&quot;,&quot;ISSN&quot;:&quot;14712253&quot;,&quot;issued&quot;:{&quot;date-parts&quot;:[[2020]]},&quot;abstract&quot;:&quot;Background: Most trauma patients admitted to the hospital alive and die later on, decease during the initial care in the emergency department or the intensive care unit (ICU). However, a number of patients pass away after having been discharged from the ICU during the initial hospital stay. On first sight these cases could be seen as \&quot;failure to rescue\&quot;of potentially salvageable patients. A low rate of such patients might be a potential indicator of quality for trauma care on ICUs and surgical wards. Methods: Retrospective analysis of the TraumaRegister DGU® with data from 2015 to 2017. Patients that died during the initial ICU stay were compared to those who were discharged from the initial ICU stay for at least 24 h but died later on. Results: A total of 82,313 trauma patients were included in the TraumaRegister DGU®. In total, 6576 patients (8.0%) died during their hospital stay. Out of those, 5481 were admitted to the ICU alive and 972 patients (17.7%) were discharged from ICU and died later on. Those were older (mean age: 77 vs. 68 years), less severely injured (mean ISS: 23.1 vs. 30.0 points) and had a longer mean ICU length of stay (10 vs. 6 days). A limitation of life-sustaining therapy due to a documented living will was present in 46.1% of all patients who died during their initial ICU stay and in 59.9% of patients who died after discharge from their initial ICU stay. Conclusions: 17.7% of all non-surviving severely injured trauma patients died within the hospital after discharge from their initial ICU treatment. Their death can partially be explained by a limitation of therapy due to a living will. In conclusion, the rate of such late deaths may partially represent patients that died of potentially avoidable or treatable complications.&quot;,&quot;issue&quot;:&quot;1&quot;,&quot;volume&quot;:&quot;20&quot;},&quot;isTemporary&quot;:false}]},{&quot;citationID&quot;:&quot;MENDELEY_CITATION_3c8cee48-6c89-4a6b-b380-1a85cff13991&quot;,&quot;properties&quot;:{&quot;noteIndex&quot;:0},&quot;isEdited&quot;:false,&quot;manualOverride&quot;:{&quot;isManuallyOverridden&quot;:false,&quot;citeprocText&quot;:&quot;(8)&quot;,&quot;manualOverrideText&quot;:&quot;&quot;},&quot;citationTag&quot;:&quot;MENDELEY_CITATION_v3_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&quot;,&quot;citationItems&quot;:[{&quot;id&quot;:&quot;5064da71-564c-3b19-85c6-9b72ec9c9984&quot;,&quot;itemData&quot;:{&quot;type&quot;:&quot;article-journal&quot;,&quot;id&quot;:&quot;5064da71-564c-3b19-85c6-9b72ec9c9984&quot;,&quot;title&quot;:&quot;Early prediction of in-hospital death of covid-19 patients: A machine-learning model based on age, blood analyses, and chest x-ray score&quot;,&quot;author&quot;:[{&quot;family&quot;:&quot;Garrafa&quot;,&quot;given&quot;:&quot;Emirena&quot;,&quot;parse-names&quot;:false,&quot;dropping-particle&quot;:&quot;&quot;,&quot;non-dropping-particle&quot;:&quot;&quot;},{&quot;family&quot;:&quot;Vezzoli&quot;,&quot;given&quot;:&quot;Marika&quot;,&quot;parse-names&quot;:false,&quot;dropping-particle&quot;:&quot;&quot;,&quot;non-dropping-particle&quot;:&quot;&quot;},{&quot;family&quot;:&quot;Ravanelli&quot;,&quot;given&quot;:&quot;Marco&quot;,&quot;parse-names&quot;:false,&quot;dropping-particle&quot;:&quot;&quot;,&quot;non-dropping-particle&quot;:&quot;&quot;},{&quot;family&quot;:&quot;Farina&quot;,&quot;given&quot;:&quot;Davide&quot;,&quot;parse-names&quot;:false,&quot;dropping-particle&quot;:&quot;&quot;,&quot;non-dropping-particle&quot;:&quot;&quot;},{&quot;family&quot;:&quot;Borghesi&quot;,&quot;given&quot;:&quot;Andrea&quot;,&quot;parse-names&quot;:false,&quot;dropping-particle&quot;:&quot;&quot;,&quot;non-dropping-particle&quot;:&quot;&quot;},{&quot;family&quot;:&quot;Calza&quot;,&quot;given&quot;:&quot;Stefano&quot;,&quot;parse-names&quot;:false,&quot;dropping-particle&quot;:&quot;&quot;,&quot;non-dropping-particle&quot;:&quot;&quot;},{&quot;family&quot;:&quot;Maroldi&quot;,&quot;given&quot;:&quot;Roberto&quot;,&quot;parse-names&quot;:false,&quot;dropping-particle&quot;:&quot;&quot;,&quot;non-dropping-particle&quot;:&quot;&quot;}],&quot;container-title&quot;:&quot;eLife&quot;,&quot;container-title-short&quot;:&quot;Elife&quot;,&quot;DOI&quot;:&quot;10.7554/eLife.70640&quot;,&quot;ISSN&quot;:&quot;2050084X&quot;,&quot;issued&quot;:{&quot;date-parts&quot;:[[2021]]},&quot;abstract&quot;:&quot;An early-warning model to predict in-hospital mortality on admission of COVID-19 patients at an emergency department (ED) was developed and validated using a machine-learning model. In total, 2782 patients were enrolled between March 2020 and December 2020, including 2106 patients (first wave) and 676 patients (second wave) in the COVID-19 outbreak in Italy. The first-wave patients were divided into two groups with 1474 patients used to train the model, and 632 to validate it. The 676 patients in the second wave were used to test the model. Age, 17 blood analytes, and Brescia chest X-ray score were the variables processed using a random forests classi¬fication algorithm to build and validate the model. Receiver operating characteristic (ROC) analysis was used to assess the model performances. A web-based death-risk calculator was implemented and integrated within the Laboratory Information System of the hospital. The final score was constructed by age (the most powerful predictor), blood analytes (the strongest predictors were lactate dehydrogenase, D-dimer, neutrophil/lymphocyte ratio, C-reactive protein, lymphocyte %, ferritin std, and monocyte %), and Brescia chest X-ray score (https://bdbiomed.shinyapps.io/covid- 19score/). The areas under the ROC curve obtained for the three groups (training, validating, and testing) were 0.98, 0.83, and 0.78, respectively. The model predicts in-hospital mortality on the basis of data that can be obtained in a short time, directly at the ED on admission. It functions as a web- based calculator, providing a risk score which is easy to interpret. It can be used in the triage process to support the decision on patient allocation.&quot;,&quot;volume&quot;:&quot;10&quot;},&quot;isTemporary&quot;:false}]},{&quot;citationID&quot;:&quot;MENDELEY_CITATION_bc2704f1-223b-42ac-b9cf-9ffc96d62675&quot;,&quot;properties&quot;:{&quot;noteIndex&quot;:0},&quot;isEdited&quot;:false,&quot;manualOverride&quot;:{&quot;isManuallyOverridden&quot;:false,&quot;citeprocText&quot;:&quot;(17)&quot;,&quot;manualOverrideText&quot;:&quot;&quot;},&quot;citationTag&quot;:&quot;MENDELEY_CITATION_v3_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&quot;,&quot;citationItems&quot;:[{&quot;id&quot;:&quot;2bd58796-16f4-3e20-ab50-bf5a68c6b232&quot;,&quot;itemData&quot;:{&quot;type&quot;:&quot;article-journal&quot;,&quot;id&quot;:&quot;2bd58796-16f4-3e20-ab50-bf5a68c6b232&quot;,&quot;title&quot;:&quot;Association between waiting times and short term mortality and hospital admission after departure from emergency department: Population based cohort study from Ontario, Canada&quot;,&quot;author&quot;:[{&quot;family&quot;:&quot;Guttmann&quot;,&quot;given&quot;:&quot;Astrid&quot;,&quot;parse-names&quot;:false,&quot;dropping-particle&quot;:&quot;&quot;,&quot;non-dropping-particle&quot;:&quot;&quot;},{&quot;family&quot;:&quot;Schull&quot;,&quot;given&quot;:&quot;Michael J.&quot;,&quot;parse-names&quot;:false,&quot;dropping-particle&quot;:&quot;&quot;,&quot;non-dropping-particle&quot;:&quot;&quot;},{&quot;family&quot;:&quot;Vermeulen&quot;,&quot;given&quot;:&quot;Marian J.&quot;,&quot;parse-names&quot;:false,&quot;dropping-particle&quot;:&quot;&quot;,&quot;non-dropping-particle&quot;:&quot;&quot;},{&quot;family&quot;:&quot;Stukel&quot;,&quot;given&quot;:&quot;Therese A.&quot;,&quot;parse-names&quot;:false,&quot;dropping-particle&quot;:&quot;&quot;,&quot;non-dropping-particle&quot;:&quot;&quot;}],&quot;container-title&quot;:&quot;BMJ&quot;,&quot;DOI&quot;:&quot;10.1136/bmj.d2983&quot;,&quot;ISSN&quot;:&quot;17561833&quot;,&quot;issued&quot;:{&quot;date-parts&quot;:[[2011]]},&quot;abstract&quot;:&quot;Objective: To determine whether patients who are not admitted to hospital after attending an emergency department during shifts with long waiting times are at risk for adverse events. Design: Population based retrospective cohort study using health administrative databases. Setting: High volume emergency departments in Ontario, Canada, fiscal years 2003-7. Participants: All emergency department patients who were not admitted (seen and discharged; left without being seen). Outcome measures: Risk of adverse events (admission to hospital or death within seven days) adjusted for important characteristics of patients, shift, and hospital. Results: 13 934 542 patients were seen and discharged and 617 011 left without being seen. The risk of adverse events increased with the mean length of stay of similar patients in the same shift in the emergency department. For mean length of stay ≥6 v &lt;1 hour the adjusted odds ratio (95% confidence interval) was 1.79 (1.24 to 2.59) for death and 1.95 (1.79 to 2.13) for admission in high acuity patients and 1.71 (1.25 to 2.35) for death and 1.66 (1.56 to 1.76) for admission in low acuity patients). Leaving without being seen was not associated with an increase in adverse events at the level of the patient or by annual rates of the hospital. Conclusions: Presenting to an emergency department during shifts with longer waiting times, reflected in longer mean length of stay, is associated with a greater risk in the short term of death and admission to hospital in patients who are well enough to leave the department. Patients who leave without being seen are not at higher risk of short term adverse events.&quot;,&quot;issue&quot;:&quot;7809&quot;,&quot;volume&quot;:&quot;342&quot;,&quot;container-title-short&quot;:&quot;&quot;},&quot;isTemporary&quot;:false}]},{&quot;citationID&quot;:&quot;MENDELEY_CITATION_bca02158-d258-419f-8dba-a792d6e31849&quot;,&quot;properties&quot;:{&quot;noteIndex&quot;:0},&quot;isEdited&quot;:false,&quot;manualOverride&quot;:{&quot;isManuallyOverridden&quot;:false,&quot;citeprocText&quot;:&quot;(18)&quot;,&quot;manualOverrideText&quot;:&quot;&quot;},&quot;citationTag&quot;:&quot;MENDELEY_CITATION_v3_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&quot;,&quot;citationItems&quot;:[{&quot;id&quot;:&quot;d591e657-c51e-362c-97ee-9c02ea46d02f&quot;,&quot;itemData&quot;:{&quot;type&quot;:&quot;article-journal&quot;,&quot;id&quot;:&quot;d591e657-c51e-362c-97ee-9c02ea46d02f&quot;,&quot;title&quot;:&quot;In-hospital mortality in the emergency department: clinical and etiological differences between early and late deaths among patients awaiting admission&quot;,&quot;author&quot;:[{&quot;family&quot;:&quot;Valli&quot;,&quot;given&quot;:&quot;Gabriele&quot;,&quot;parse-names&quot;:false,&quot;dropping-particle&quot;:&quot;&quot;,&quot;non-dropping-particle&quot;:&quot;&quot;},{&quot;family&quot;:&quot;Galati&quot;,&quot;given&quot;:&quot;Elisabetta&quot;,&quot;parse-names&quot;:false,&quot;dropping-particle&quot;:&quot;&quot;,&quot;non-dropping-particle&quot;:&quot;&quot;},{&quot;family&quot;:&quot;Marco&quot;,&quot;given&quot;:&quot;Francesca&quot;,&quot;parse-names&quot;:false,&quot;dropping-particle&quot;:&quot;&quot;,&quot;non-dropping-particle&quot;:&quot;De&quot;},{&quot;family&quot;:&quot;Bucci&quot;,&quot;given&quot;:&quot;Chiara&quot;,&quot;parse-names&quot;:false,&quot;dropping-particle&quot;:&quot;&quot;,&quot;non-dropping-particle&quot;:&quot;&quot;},{&quot;family&quot;:&quot;Fratini&quot;,&quot;given&quot;:&quot;Paolo&quot;,&quot;parse-names&quot;:false,&quot;dropping-particle&quot;:&quot;&quot;,&quot;non-dropping-particle&quot;:&quot;&quot;},{&quot;family&quot;:&quot;Cennamo&quot;,&quot;given&quot;:&quot;Elisa&quot;,&quot;parse-names&quot;:false,&quot;dropping-particle&quot;:&quot;&quot;,&quot;non-dropping-particle&quot;:&quot;&quot;},{&quot;family&quot;:&quot;Ancona&quot;,&quot;given&quot;:&quot;Carlo&quot;,&quot;parse-names&quot;:false,&quot;dropping-particle&quot;:&quot;&quot;,&quot;non-dropping-particle&quot;:&quot;&quot;},{&quot;family&quot;:&quot;Volpe&quot;,&quot;given&quot;:&quot;Nicola&quot;,&quot;parse-names&quot;:false,&quot;dropping-particle&quot;:&quot;&quot;,&quot;non-dropping-particle&quot;:&quot;&quot;},{&quot;family&quot;:&quot;Ruggieri&quot;,&quot;given&quot;:&quot;Maria Pia&quot;,&quot;parse-names&quot;:false,&quot;dropping-particle&quot;:&quot;&quot;,&quot;non-dropping-particle&quot;:&quot;&quot;}],&quot;container-title&quot;:&quot;Clinical and Experimental Emergency Medicine&quot;,&quot;container-title-short&quot;:&quot;Clin Exp Emerg Med&quot;,&quot;DOI&quot;:&quot;10.15441/ceem.21.020&quot;,&quot;ISSN&quot;:&quot;23834625&quot;,&quot;issued&quot;:{&quot;date-parts&quot;:[[2021]]},&quot;abstract&quot;:&quot;Objective Given that there are no studies on diseases that occur by waiting for hospitalization, we aimed to evaluate the main causes of death in the emergency room (ER) and their relation-ship with overcrowding. Methods Patients who died in the ER in the past 2 years (pediatrics and trauma victims exclud-ed) were divided into two groups: patients who died within 6 hours of arrival (emergency department [ED] group) and patients who died later (LD group). We compared the causes of death, total vital signs, diagnostic tests performed, and therapy between the groups. We assessed for possible correlation between the number of monthly deaths per group and four variables of over-crowding: number of patients treated per month, waiting time before medical visit (W-Time), mean intervention time (I-Time), and number of patients admitted to the ward per month (NPA). Results During the two years, 175 patients had died in our ER (52% in ED group and 48% in LD group). The total time spent in the ER was, respectively, 2.9± 0.2 hours for ED group and 17.9± 1.5 hours for LD group. The more frequent cause of death was cardiovascular syndrome (30%) in ED group and sepsis (27%) and acute respiratory failure (27%) in LD group. Positive correlations between number of monthly deaths and W-Time (R2 0.51, P &lt;0.001), I-Time (R2 0.73, P &lt; 0.0001), and NPA (R2 0.37, P&lt;0.01) were found only in LD group. Conclusion Patients with sepsis and acute respiratory failure die after a long stay in the ER, and the risk increases with overcrowding. A fast-track pathway should be considered for hospital admission of critical patients.&quot;,&quot;issue&quot;:&quot;4&quot;,&quot;volume&quot;:&quot;8&quot;},&quot;isTemporary&quot;:false}]},{&quot;citationID&quot;:&quot;MENDELEY_CITATION_47e8c5bc-b2fd-4066-a1b3-121e891200e1&quot;,&quot;properties&quot;:{&quot;noteIndex&quot;:0},&quot;isEdited&quot;:false,&quot;manualOverride&quot;:{&quot;isManuallyOverridden&quot;:false,&quot;citeprocText&quot;:&quot;(19)&quot;,&quot;manualOverrideText&quot;:&quot;&quot;},&quot;citationTag&quot;:&quot;MENDELEY_CITATION_v3_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&quot;,&quot;citationItems&quot;:[{&quot;id&quot;:&quot;5197d8c6-4299-3002-a83a-df1ac26fbfd7&quot;,&quot;itemData&quot;:{&quot;type&quot;:&quot;article-journal&quot;,&quot;id&quot;:&quot;5197d8c6-4299-3002-a83a-df1ac26fbfd7&quot;,&quot;title&quot;:&quot;Relationship between age and in-hospital mortality during 15,345,025 non-surgical hospitalizations&quot;,&quot;author&quot;:[{&quot;family&quot;:&quot;Walicka&quot;,&quot;given&quot;:&quot;Magdalena&quot;,&quot;parse-names&quot;:false,&quot;dropping-particle&quot;:&quot;&quot;,&quot;non-dropping-particle&quot;:&quot;&quot;},{&quot;family&quot;:&quot;Puzianowska-Kuznicka&quot;,&quot;given&quot;:&quot;Monika&quot;,&quot;parse-names&quot;:false,&quot;dropping-particle&quot;:&quot;&quot;,&quot;non-dropping-particle&quot;:&quot;&quot;},{&quot;family&quot;:&quot;Chlebus&quot;,&quot;given&quot;:&quot;Marcin&quot;,&quot;parse-names&quot;:false,&quot;dropping-particle&quot;:&quot;&quot;,&quot;non-dropping-particle&quot;:&quot;&quot;},{&quot;family&quot;:&quot;Śliwczyński&quot;,&quot;given&quot;:&quot;Andrzej&quot;,&quot;parse-names&quot;:false,&quot;dropping-particle&quot;:&quot;&quot;,&quot;non-dropping-particle&quot;:&quot;&quot;},{&quot;family&quot;:&quot;Brzozowska&quot;,&quot;given&quot;:&quot;Melania&quot;,&quot;parse-names&quot;:false,&quot;dropping-particle&quot;:&quot;&quot;,&quot;non-dropping-particle&quot;:&quot;&quot;},{&quot;family&quot;:&quot;Rutkowski&quot;,&quot;given&quot;:&quot;Daniel&quot;,&quot;parse-names&quot;:false,&quot;dropping-particle&quot;:&quot;&quot;,&quot;non-dropping-particle&quot;:&quot;&quot;},{&quot;family&quot;:&quot;Kania&quot;,&quot;given&quot;:&quot;Lidia&quot;,&quot;parse-names&quot;:false,&quot;dropping-particle&quot;:&quot;&quot;,&quot;non-dropping-particle&quot;:&quot;&quot;},{&quot;family&quot;:&quot;Czech&quot;,&quot;given&quot;:&quot;Marcin&quot;,&quot;parse-names&quot;:false,&quot;dropping-particle&quot;:&quot;&quot;,&quot;non-dropping-particle&quot;:&quot;&quot;},{&quot;family&quot;:&quot;Jacyna&quot;,&quot;given&quot;:&quot;Andrzej&quot;,&quot;parse-names&quot;:false,&quot;dropping-particle&quot;:&quot;&quot;,&quot;non-dropping-particle&quot;:&quot;&quot;},{&quot;family&quot;:&quot;Franek&quot;,&quot;given&quot;:&quot;Edward&quot;,&quot;parse-names&quot;:false,&quot;dropping-particle&quot;:&quot;&quot;,&quot;non-dropping-particle&quot;:&quot;&quot;}],&quot;container-title&quot;:&quot;Archives of Medical Science&quot;,&quot;DOI&quot;:&quot;10.5114/aoms/89768&quot;,&quot;ISSN&quot;:&quot;18969151&quot;,&quot;issued&quot;:{&quot;date-parts&quot;:[[2021]]},&quot;abstract&quot;:&quot;Introduction: Mortality, whether in or out of hospital, increases with age. However, studies evaluating in-hospital mortality in large populations did not distinguish between surgical and non-surgical causes of death, either in young or in elderly patients. The aim of the study was to assess in-hospital non-surgical mortality in a large group of patients, with a special focus on the elderly. Material and methods: Data from the database of the Polish National Health Fund (NHF) regarding hospitalizations of adult (≥ 18 years) patients not related to surgical procedures in the years 2009-2013 were used to assess in-hospital mortality. Results: 15,345,025 hospitalizations were assessed. The mean in-hospital non-surgery-related mortality rate was 3.96 ±0.17%, and increased from 3.79% to 4.2% between 2009 and 2013. The mean odds ratio for in-hospital death increased with the age of patients, reaching a 229-fold higher rate in the ≥ 95 years age group as compared to the 18.24 age group. The highest mean mortality was associated with respiratory diseases (6.91 ±0.20%), followed by heart and vascular diseases, nervous system diseases, as well as combined gastrointestinal tract, liver, biliary tract, pancreas and spleen diseases (5.65 ±0.27%, 5.46 ±0.05% and 4.01 ±0.13%, respectively). Conclusions: The in-hospital non-surgery-related mortality rate was approximately 4%. It significantly increased with age and, regardless of age, was highest in patients suffering from respiratory diseases.&quot;,&quot;issue&quot;:&quot;1&quot;,&quot;volume&quot;:&quot;17&quot;,&quot;container-title-short&quot;:&quot;&quot;},&quot;isTemporary&quot;:false}]},{&quot;citationID&quot;:&quot;MENDELEY_CITATION_a3b555dd-5268-4d0a-a5c3-ad6e1060fa04&quot;,&quot;properties&quot;:{&quot;noteIndex&quot;:0},&quot;isEdited&quot;:false,&quot;manualOverride&quot;:{&quot;isManuallyOverridden&quot;:false,&quot;citeprocText&quot;:&quot;(20,21)&quot;,&quot;manualOverrideText&quot;:&quot;&quot;},&quot;citationTag&quot;:&quot;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&quot;,&quot;citationItems&quot;:[{&quot;id&quot;:&quot;cbf5e038-2e0b-337b-91a5-18e9ee8509c4&quot;,&quot;itemData&quot;:{&quot;type&quot;:&quot;article-journal&quot;,&quot;id&quot;:&quot;cbf5e038-2e0b-337b-91a5-18e9ee8509c4&quot;,&quot;title&quot;:&quot;Association between delays to patient admission from the emergency department and all-cause 30-day mortality&quot;,&quot;author&quot;:[{&quot;family&quot;:&quot;Jones&quot;,&quot;given&quot;:&quot;Simon&quot;,&quot;parse-names&quot;:false,&quot;dropping-particle&quot;:&quot;&quot;,&quot;non-dropping-particle&quot;:&quot;&quot;},{&quot;family&quot;:&quot;Moulton&quot;,&quot;given&quot;:&quot;Chris&quot;,&quot;parse-names&quot;:false,&quot;dropping-particle&quot;:&quot;&quot;,&quot;non-dropping-particle&quot;:&quot;&quot;},{&quot;family&quot;:&quot;Swift&quot;,&quot;given&quot;:&quot;Simon&quot;,&quot;parse-names&quot;:false,&quot;dropping-particle&quot;:&quot;&quot;,&quot;non-dropping-particle&quot;:&quot;&quot;},{&quot;family&quot;:&quot;Molyneux&quot;,&quot;given&quot;:&quot;Paul&quot;,&quot;parse-names&quot;:false,&quot;dropping-particle&quot;:&quot;&quot;,&quot;non-dropping-particle&quot;:&quot;&quot;},{&quot;family&quot;:&quot;Black&quot;,&quot;given&quot;:&quot;Steve&quot;,&quot;parse-names&quot;:false,&quot;dropping-particle&quot;:&quot;&quot;,&quot;non-dropping-particle&quot;:&quot;&quot;},{&quot;family&quot;:&quot;Mason&quot;,&quot;given&quot;:&quot;Neil&quot;,&quot;parse-names&quot;:false,&quot;dropping-particle&quot;:&quot;&quot;,&quot;non-dropping-particle&quot;:&quot;&quot;},{&quot;family&quot;:&quot;Oakley&quot;,&quot;given&quot;:&quot;Richard&quot;,&quot;parse-names&quot;:false,&quot;dropping-particle&quot;:&quot;&quot;,&quot;non-dropping-particle&quot;:&quot;&quot;},{&quot;family&quot;:&quot;Mann&quot;,&quot;given&quot;:&quot;Clifford&quot;,&quot;parse-names&quot;:false,&quot;dropping-particle&quot;:&quot;&quot;,&quot;non-dropping-particle&quot;:&quot;&quot;}],&quot;container-title&quot;:&quot;Emergency Medicine Journal&quot;,&quot;DOI&quot;:&quot;10.1136/emermed-2021-211572&quot;,&quot;ISSN&quot;:&quot;14720213&quot;,&quot;issued&quot;:{&quot;date-parts&quot;:[[2022]]},&quot;abstract&quot;:&quot;Background: Delays to timely admission from emergency departments (EDs) are known to harm patients. Objective: To assess and quantify the increased risk of death resulting from delays to inpatient admission from EDs, using Hospital Episode Statistics and Office of National Statistics data in England. Methods: A cross-sectional, retrospective observational study was carried out of patients admitted from every type 1 (major) ED in England between April 2016 and March 2018. The primary outcome was death from all causes within 30 days of admission. Observed mortality was compared with expected mortality, as calculated using a logistic regression model to adjust for sex, age, deprivation, comorbidities, hour of day, month, previous ED attendances/emergency admissions and crowding in the department at the time of the attendance. Results: Between April 2016 and March 2018, 26 738 514 people attended an ED, with 7 472 480 patients admitted relating to 5 249 891 individual patients, who constituted the study's dataset. A total of 433 962 deaths occurred within 30 days. The overall crude 30-day mortality rate was 8.71% (95% CI 8.69% to 8.74%). A statistically significant linear increase in mortality was found from 5 hours after time of arrival at the ED up to 12 hours (when accurate data collection ceased) (p&lt;0.001). The greatest change in the 30-day standardised mortality ratio was an 8% increase, occurring in the patient cohort that waited in the ED for more than 6 to 8 hours from the time of arrival. Conclusions: Delays to hospital inpatient admission for patients in excess of 5 hours from time of arrival at the ED are associated with an increase in all-cause 30-day mortality. Between 5 and 12 hours, delays cause a predictable dose-response effect. For every 82 admitted patients whose time to inpatient bed transfer is delayed beyond 6 to 8 hours from time of arrival at the ED, there is one extra death.&quot;,&quot;container-title-short&quot;:&quot;&quot;},&quot;isTemporary&quot;:false},{&quot;id&quot;:&quot;493b0883-226e-3976-8fc6-faa8afff21e4&quot;,&quot;itemData&quot;:{&quot;type&quot;:&quot;article-journal&quot;,&quot;id&quot;:&quot;493b0883-226e-3976-8fc6-faa8afff21e4&quot;,&quot;title&quot;:&quot;The Impact of Delayed Surgical Care on Patient Outcomes With Alimentary Tract Perforation: Insight From a Low-Middle Income Country&quot;,&quot;author&quot;:[{&quot;family&quot;:&quot;Zafar&quot;,&quot;given&quot;:&quot;Muhammad H&quot;,&quot;parse-names&quot;:false,&quot;dropping-particle&quot;:&quot;&quot;,&quot;non-dropping-particle&quot;:&quot;&quot;},{&quot;family&quot;:&quot;Zaka Ur Rehman&quot;,&quot;given&quot;:&quot;Taha A&quot;,&quot;parse-names&quot;:false,&quot;dropping-particle&quot;:&quot;&quot;,&quot;non-dropping-particle&quot;:&quot;&quot;},{&quot;family&quot;:&quot;Khan&quot;,&quot;given&quot;:&quot;Muhammad Sohaib&quot;,&quot;parse-names&quot;:false,&quot;dropping-particle&quot;:&quot;&quot;,&quot;non-dropping-particle&quot;:&quot;&quot;},{&quot;family&quot;:&quot;Ahmed&quot;,&quot;given&quot;:&quot;Shayan&quot;,&quot;parse-names&quot;:false,&quot;dropping-particle&quot;:&quot;&quot;,&quot;non-dropping-particle&quot;:&quot;&quot;},{&quot;family&quot;:&quot;Shariff&quot;,&quot;given&quot;:&quot;Amir&quot;,&quot;parse-names&quot;:false,&quot;dropping-particle&quot;:&quot;&quot;,&quot;non-dropping-particle&quot;:&quot;&quot;}],&quot;container-title&quot;:&quot;Cureus&quot;,&quot;container-title-short&quot;:&quot;Cureus&quot;,&quot;DOI&quot;:&quot;10.7759/cureus.27592&quot;,&quot;issued&quot;:{&quot;date-parts&quot;:[[2022]]},&quot;abstract&quot;:&quot;Introduction In-patient delay is associated with increased mortality in patients with alimentary tract perforations. Access to surgical care is a glaring health issue in low-middle income countries (LMICs), where patient presentation is also delayed for a myriad of reasons, which can be broadly categorized as social/cultural, financial, and structural in their nature. The impact these delays have on surgical outcomes in low-middle income countries is not known. Methods A retrospective cohort study of patients who underwent emergency laparotomy for alimentary tract perforation from July 2015 to June 2018 was conducted at a tertiary care hospital in Karachi, Pakistan. Time was recorded in two variables: symptom onset to emergency room presentation (ERT) and emergency room to operation room time (ORT). Results Overall, 80 patients were included in the study. The 12 (15%) patients who expired were significantly older (57 ± 17.7 years of age), had a higher Charlson Comorbidity Index and had longer ORT [median ORT in hours-discharged vs expired: 8.2 (IQR 5-15) vs 16 (IQR 12-28) p=0.02]. ERT was also longer but lacked statistical significance [median ERT in hours-discharged vs expired: 24 (IQR 22-72) vs 48 (IQR 24-120) p=0.19]. Multivariable logistic regression analysis revealed ORT to be significantly associated with mortality [odds ratio (OR): 1.02, 95% confidence interval (CI): 1.003-1.041; p=0.02]. Adjusted Cox regression analysis showed that each hour of ORT increased the risk of mortality by 1.5% [hazard ratio (HR) 1.015, 95% CI 1.001-1.030]. Conclusion Inpatient delays increased the risk of mortality for patients undergoing emergency laparotomy for alimentary tract perforation. Larger sample sizes and prospective studies are needed to better understand this relationship and the impact pre-hospital delays have on outcomes.&quot;},&quot;isTemporary&quot;:false}]},{&quot;citationID&quot;:&quot;MENDELEY_CITATION_98250562-bff7-4b29-b6a7-c13d5ec04ccb&quot;,&quot;properties&quot;:{&quot;noteIndex&quot;:0},&quot;isEdited&quot;:false,&quot;manualOverride&quot;:{&quot;isManuallyOverridden&quot;:false,&quot;citeprocText&quot;:&quot;(22)&quot;,&quot;manualOverrideText&quot;:&quot;&quot;},&quot;citationTag&quot;:&quot;MENDELEY_CITATION_v3_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&quot;,&quot;citationItems&quot;:[{&quot;id&quot;:&quot;89a2c72f-f660-33cf-b031-0fe3449cd17e&quot;,&quot;itemData&quot;:{&quot;type&quot;:&quot;article-journal&quot;,&quot;id&quot;:&quot;89a2c72f-f660-33cf-b031-0fe3449cd17e&quot;,&quot;title&quot;:&quot;Interpretable Predictive Models to Understand Risk Factors for Maternal and Fetal Outcomes&quot;,&quot;author&quot;:[{&quot;family&quot;:&quot;Bosschieter&quot;,&quot;given&quot;:&quot;Tomas M.&quot;,&quot;parse-names&quot;:false,&quot;dropping-particle&quot;:&quot;&quot;,&quot;non-dropping-particle&quot;:&quot;&quot;},{&quot;family&quot;:&quot;Xu&quot;,&quot;given&quot;:&quot;Zifei&quot;,&quot;parse-names&quot;:false,&quot;dropping-particle&quot;:&quot;&quot;,&quot;non-dropping-particle&quot;:&quot;&quot;},{&quot;family&quot;:&quot;Lan&quot;,&quot;given&quot;:&quot;Hui&quot;,&quot;parse-names&quot;:false,&quot;dropping-particle&quot;:&quot;&quot;,&quot;non-dropping-particle&quot;:&quot;&quot;},{&quot;family&quot;:&quot;Lengerich&quot;,&quot;given&quot;:&quot;Benjamin J.&quot;,&quot;parse-names&quot;:false,&quot;dropping-particle&quot;:&quot;&quot;,&quot;non-dropping-particle&quot;:&quot;&quot;},{&quot;family&quot;:&quot;Nori&quot;,&quot;given&quot;:&quot;Harsha&quot;,&quot;parse-names&quot;:false,&quot;dropping-particle&quot;:&quot;&quot;,&quot;non-dropping-particle&quot;:&quot;&quot;},{&quot;family&quot;:&quot;Painter&quot;,&quot;given&quot;:&quot;Ian&quot;,&quot;parse-names&quot;:false,&quot;dropping-particle&quot;:&quot;&quot;,&quot;non-dropping-particle&quot;:&quot;&quot;},{&quot;family&quot;:&quot;Souter&quot;,&quot;given&quot;:&quot;Vivienne&quot;,&quot;parse-names&quot;:false,&quot;dropping-particle&quot;:&quot;&quot;,&quot;non-dropping-particle&quot;:&quot;&quot;},{&quot;family&quot;:&quot;Caruana&quot;,&quot;given&quot;:&quot;Rich&quot;,&quot;parse-names&quot;:false,&quot;dropping-particle&quot;:&quot;&quot;,&quot;non-dropping-particle&quot;:&quot;&quot;}],&quot;container-title&quot;:&quot;Journal of Healthcare Informatics Research&quot;,&quot;container-title-short&quot;:&quot;J Healthc Inform Res&quot;,&quot;DOI&quot;:&quot;10.1007/s41666-023-00151-4&quot;,&quot;ISSN&quot;:&quot;2509498X&quot;,&quot;issued&quot;:{&quot;date-parts&quot;:[[2024]]},&quot;abstract&quot;:&quot;Although most pregnancies result in a good outcome, complications are not uncommon and can be associated with serious implications for mothers and babies. Predictive modeling has the potential to improve outcomes through a better understanding of risk factors, heightened surveillance for high-risk patients, and more timely and appropriate interventions, thereby helping obstetricians deliver better care. We identify and study the most important risk factors for four types of pregnancy complications: (i) severe maternal morbidity, (ii) shoulder dystocia, (iii) preterm preeclampsia, and (iv) antepartum stillbirth. We use an Explainable Boosting Machine (EBM), a high-accuracy glass-box learning method, for the prediction and identification of important risk factors. We undertake external validation and perform an extensive robustness analysis of the EBM models. EBMs match the accuracy of other black-box ML methods, such as deep neural networks and random forests, and outperform logistic regression, while being more interpretable. EBMs prove to be robust. The interpretability of the EBM models reveal surprising insights into the features contributing to risk (e.g., maternal height is the second most important feature for shoulder dystocia) and may have potential for clinical application in the prediction and prevention of serious complications in pregnancy.&quot;,&quot;issue&quot;:&quot;1&quot;,&quot;volume&quot;:&quot;8&quot;},&quot;isTemporary&quot;:false}]},{&quot;citationID&quot;:&quot;MENDELEY_CITATION_39289d05-66d2-49b0-8436-e6967d3b712a&quot;,&quot;properties&quot;:{&quot;noteIndex&quot;:0},&quot;isEdited&quot;:false,&quot;manualOverride&quot;:{&quot;isManuallyOverridden&quot;:false,&quot;citeprocText&quot;:&quot;(23)&quot;,&quot;manualOverrideText&quot;:&quot;&quot;},&quot;citationTag&quot;:&quot;MENDELEY_CITATION_v3_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&quot;,&quot;citationItems&quot;:[{&quot;id&quot;:&quot;5489495b-d42e-39e0-be20-ad74f0f8e41d&quot;,&quot;itemData&quot;:{&quot;type&quot;:&quot;article-journal&quot;,&quot;id&quot;:&quot;5489495b-d42e-39e0-be20-ad74f0f8e41d&quot;,&quot;title&quot;:&quot;Explainable Artificial Intelligence for Predictive Modeling in Healthcare&quot;,&quot;author&quot;:[{&quot;family&quot;:&quot;Yang&quot;,&quot;given&quot;:&quot;Christopher C.&quot;,&quot;parse-names&quot;:false,&quot;dropping-particle&quot;:&quot;&quot;,&quot;non-dropping-particle&quot;:&quot;&quot;}],&quot;container-title&quot;:&quot;Journal of Healthcare Informatics Research&quot;,&quot;container-title-short&quot;:&quot;J Healthc Inform Res&quot;,&quot;DOI&quot;:&quot;10.1007/s41666-022-00114-1&quot;,&quot;ISSN&quot;:&quot;2509498X&quot;,&quot;issued&quot;:{&quot;date-parts&quot;:[[2022]]},&quot;abstract&quot;:&quot;The principle behind artificial intelligence is mimicking human intelligence in the way that it can perform tasks, recognize patterns, or predict outcomes through learning from the acquired data of various sources. Artificial intelligence and machine learning algorithms have been widely used in autonomous driving, recommender systems in electronic commerce and social media, fintech, natural language understanding, and question answering systems. Artificial intelligence is also gradually changing the landscape of healthcare research (Yu et al. in Biomed Eng 2:719–731, 25). The rule-based approach that relied on the curation of medical knowledge and the construction of robust decision rules had drawn significant attention in diagnosing diseases and clinical decision support since half a century ago. In recent years, machine learning algorithms such as deep learning that can account for complex interactions between features is shown to be promising in predictive modeling in healthcare (Deo in Circulation 132:1920–1930, 26). Although many of these artificial intelligence and machine learning algorithms can achieve remarkably high performance, it is often difficult to be completely adopted in practical clinical environments due to the lack of explainability in some of these algorithms. Explainable artificial intelligence (XAI) is emerging to assist in the communication of internal decisions, behavior, and actions to health care professionals. Through explaining the prediction outcomes, XAI gains the trust of the clinicians as they may learn how to apply the predictive modeling in practical situations instead of blindly following the predictions. There are still many scenarios to explore how to make XAI effective in clinical settings due to the complexity of medical knowledge.&quot;,&quot;issue&quot;:&quot;2&quot;,&quot;volume&quot;:&quot;6&quot;},&quot;isTemporary&quot;:false}]},{&quot;citationID&quot;:&quot;MENDELEY_CITATION_dd985722-55cf-4404-8888-1b8ce98d5f39&quot;,&quot;properties&quot;:{&quot;noteIndex&quot;:0},&quot;isEdited&quot;:false,&quot;manualOverride&quot;:{&quot;isManuallyOverridden&quot;:false,&quot;citeprocText&quot;:&quot;(24)&quot;,&quot;manualOverrideText&quot;:&quot;&quot;},&quot;citationTag&quot;:&quot;MENDELEY_CITATION_v3_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&quot;,&quot;citationItems&quot;:[{&quot;id&quot;:&quot;81110dee-d0d1-3cdb-82f5-86cabcd29e2f&quot;,&quot;itemData&quot;:{&quot;type&quot;:&quot;article-journal&quot;,&quot;id&quot;:&quot;81110dee-d0d1-3cdb-82f5-86cabcd29e2f&quot;,&quot;title&quot;:&quot;Identifying Breast Cancer Distant Recurrences from Electronic Health Records Using Machine Learning&quot;,&quot;author&quot;:[{&quot;family&quot;:&quot;Zeng&quot;,&quot;given&quot;:&quot;Zexian&quot;,&quot;parse-names&quot;:false,&quot;dropping-particle&quot;:&quot;&quot;,&quot;non-dropping-particle&quot;:&quot;&quot;},{&quot;family&quot;:&quot;Yao&quot;,&quot;given&quot;:&quot;Liang&quot;,&quot;parse-names&quot;:false,&quot;dropping-particle&quot;:&quot;&quot;,&quot;non-dropping-particle&quot;:&quot;&quot;},{&quot;family&quot;:&quot;Roy&quot;,&quot;given&quot;:&quot;Ankita&quot;,&quot;parse-names&quot;:false,&quot;dropping-particle&quot;:&quot;&quot;,&quot;non-dropping-particle&quot;:&quot;&quot;},{&quot;family&quot;:&quot;Li&quot;,&quot;given&quot;:&quot;Xiaoyu&quot;,&quot;parse-names&quot;:false,&quot;dropping-particle&quot;:&quot;&quot;,&quot;non-dropping-particle&quot;:&quot;&quot;},{&quot;family&quot;:&quot;Espino&quot;,&quot;given&quot;:&quot;Sasa&quot;,&quot;parse-names&quot;:false,&quot;dropping-particle&quot;:&quot;&quot;,&quot;non-dropping-particle&quot;:&quot;&quot;},{&quot;family&quot;:&quot;Clare&quot;,&quot;given&quot;:&quot;Susan E.&quot;,&quot;parse-names&quot;:false,&quot;dropping-particle&quot;:&quot;&quot;,&quot;non-dropping-particle&quot;:&quot;&quot;},{&quot;family&quot;:&quot;Khan&quot;,&quot;given&quot;:&quot;Seema A.&quot;,&quot;parse-names&quot;:false,&quot;dropping-particle&quot;:&quot;&quot;,&quot;non-dropping-particle&quot;:&quot;&quot;},{&quot;family&quot;:&quot;Luo&quot;,&quot;given&quot;:&quot;Yuan&quot;,&quot;parse-names&quot;:false,&quot;dropping-particle&quot;:&quot;&quot;,&quot;non-dropping-particle&quot;:&quot;&quot;}],&quot;container-title&quot;:&quot;Journal of Healthcare Informatics Research&quot;,&quot;container-title-short&quot;:&quot;J Healthc Inform Res&quot;,&quot;DOI&quot;:&quot;10.1007/s41666-019-00046-3&quot;,&quot;ISSN&quot;:&quot;2509498X&quot;,&quot;issued&quot;:{&quot;date-parts&quot;:[[2019]]},&quot;abstract&quot;:&quot;Accurately identifying distant recurrences in breast cancer from the electronic health records (EHR) is important for both clinical care and secondary analysis. Although multiple applications have been developed for computational phenotyping in breast cancer, distant recurrence identification still relies heavily on manual chart review. In this study, we aim to develop a model that identifies distant recurrences in breast cancer using clinical narratives and structured data from EHR. We applied MetaMap to extract features from clinical narratives and also retrieved structured clinical data from EHR. Using these features, we trained a support vector machine model to identify distant recurrences in breast cancer patients. We trained the model using 1396 double-annotated subjects and validated the model using 599 double-annotated subjects. In addition, we validated the model on a set of 4904 single-annotated subjects as a generalization test. In the held-out test and generalization test, we obtained F-measure scores of 0.78 and 0.74, area under curve (AUC) scores of 0.95 and 0.93, respectively. To explore the representation learning utility of deep neural networks, we designed multiple convolutional neural networks and multilayer neural networks to identify distant recurrences. Using the same test set and generalizability test set, we obtained F-measure scores of 0.79 ± 0.02 and 0.74 ± 0.004, AUC scores of 0.95 ± 0.002 and 0.95 ± 0.01, respectively. Our model can accurately and efficiently identify distant recurrences in breast cancer by combining features extracted from unstructured clinical narratives and structured clinical data.&quot;,&quot;issue&quot;:&quot;3&quot;,&quot;volume&quot;:&quot;3&quot;},&quot;isTemporary&quot;:fals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7E054-AD99-544E-8FCD-9AD293BD7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4769</Words>
  <Characters>27186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Filipe Ricardo Pires de Carvalho</dc:creator>
  <cp:keywords/>
  <dc:description/>
  <cp:lastModifiedBy>Filipe Ricardo Pires de Carvalho</cp:lastModifiedBy>
  <cp:revision>2</cp:revision>
  <dcterms:created xsi:type="dcterms:W3CDTF">2024-07-11T10:31:00Z</dcterms:created>
  <dcterms:modified xsi:type="dcterms:W3CDTF">2024-07-11T10:31:00Z</dcterms:modified>
</cp:coreProperties>
</file>