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SCODA – Backlog Priorizado Sprint 2</w:t>
      </w:r>
    </w:p>
    <w:p>
      <w:r>
        <w:t>Backlog organizado por prioridad para el Sprint 2:</w:t>
        <w:br/>
        <w:br/>
        <w:t>1. Integración backend–frontend.</w:t>
        <w:br/>
        <w:t>2. Sistema de notificaciones.</w:t>
        <w:br/>
        <w:t>3. Validación avanzada de QR.</w:t>
        <w:br/>
        <w:t>4. Ajustes de relaciones entre usuarios y personas autorizadas.</w:t>
        <w:br/>
        <w:t>5. Auditoría y registro de acciones.</w:t>
        <w:br/>
        <w:t>6. Optimización de base de datos.</w:t>
        <w:br/>
        <w:t>7. Documentación técnica.</w:t>
        <w:br/>
        <w:t>8. Reportes básicos de actividad.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