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Refinamiento del Sprint 2</w:t>
      </w:r>
    </w:p>
    <w:p>
      <w:r>
        <w:t>En el refinamiento del Sprint 2 se ajustaron historias, dependencias y estimaciones.</w:t>
        <w:br/>
        <w:br/>
        <w:t>- Se priorizaron historias de integración y notificaciones.</w:t>
        <w:br/>
        <w:t>- Se revisaron dependencias entre módulos de usuario, alumno y apoderado.</w:t>
        <w:br/>
        <w:t>- Se definieron responsables para backend y frontend.</w:t>
        <w:br/>
        <w:t>- Se estableció un flujo de pruebas para validación de QR y auditoría.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