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SCODA – Sprint 1 Review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Fecha: 01/09/2025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Participantes: José Rojas Silva.</w:t>
        <w:br w:type="textWrapping"/>
        <w:t xml:space="preserve">Francisco Pizarro Leiva.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Objetivo del Sprint: Entregar funcionalidades críticas para el MVP.</w:t>
        <w:br w:type="textWrapping"/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Funcionalidades entregadas:</w:t>
        <w:br w:type="textWrapping"/>
        <w:t xml:space="preserve">- API Login</w:t>
        <w:br w:type="textWrapping"/>
        <w:t xml:space="preserve">- validación JWT</w:t>
        <w:br w:type="textWrapping"/>
        <w:t xml:space="preserve">- Estructura inicial de BD</w:t>
        <w:br w:type="textWrapping"/>
        <w:t xml:space="preserve">- Maquetado app móvil(Login, Home, Students)</w:t>
        <w:br w:type="textWrapping"/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Feedback de stakeholders:</w:t>
        <w:br w:type="textWrapping"/>
        <w:t xml:space="preserve">- Positivo: Login efectivo</w:t>
        <w:br w:type="textWrapping"/>
        <w:t xml:space="preserve">- Positivo: Maquetado aprobado</w:t>
        <w:br w:type="textWrapping"/>
        <w:t xml:space="preserve">- A mejorar: Incluir Lectura QR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9JysDyihC07zUqtN/8UgVR27Dw==">CgMxLjA4AHIhMUVlVFBfUkdBWkstMmpKTDVpMHZqRzcyenNjVjVGelFT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