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SCODA – Daily Meeting 11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06-10-2025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Participantes: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José Rojas, Francisco Pizarro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xkyzoxcqn73k" w:id="0"/>
      <w:bookmarkEnd w:id="0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hice ayer?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Probé la sincronización de notificaciones con el backend y ajusté el diseño final.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Configuré el envío de correos y validé las notificaciones automáticas.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5qm5kvi41vvz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haré hoy?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Empezaré con la vista de “Solicitudes de salida” para apoderados.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Crearé el modelo </w:t>
      </w:r>
      <w:r w:rsidDel="00000000" w:rsidR="00000000" w:rsidRPr="00000000">
        <w:rPr>
          <w:rFonts w:ascii="Arial" w:cs="Arial" w:eastAsia="Arial" w:hAnsi="Arial"/>
          <w:rtl w:val="0"/>
        </w:rPr>
        <w:t xml:space="preserve">QrAutorizacion</w:t>
      </w:r>
      <w:r w:rsidDel="00000000" w:rsidR="00000000" w:rsidRPr="00000000">
        <w:rPr>
          <w:rFonts w:ascii="Arial" w:cs="Arial" w:eastAsia="Arial" w:hAnsi="Arial"/>
          <w:rtl w:val="0"/>
        </w:rPr>
        <w:t xml:space="preserve"> y su lógica de validación por tiempo.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e4h9tda9m0ok" w:id="2"/>
      <w:bookmarkEnd w:id="2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¿Impedimentos?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Falta definir el formato del QR que se generará.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Aún no se decide si el código QR se almacenará en base64 o como archivo temporal.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P6dHI6QhzIvJuljMAscMGGQVVQ==">CgMxLjAyDmgueGt5em94Y3FuNzNrMg5oLjVxbTVrdmk0MXZ2ejIOaC5lNGg5dGRhOW0wb2s4AHIhMUtKdFFHNWR6cWVoQk85a2RIMHpFVjNKN0FvOEFCNWtz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