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EE66" w14:textId="77777777" w:rsidR="00F06601" w:rsidRPr="0075240A" w:rsidRDefault="00000000">
      <w:pPr>
        <w:pStyle w:val="Ttulo"/>
        <w:rPr>
          <w:lang w:val="es-CL"/>
        </w:rPr>
      </w:pPr>
      <w:r w:rsidRPr="0075240A">
        <w:rPr>
          <w:lang w:val="es-CL"/>
        </w:rPr>
        <w:t>SCODA – Refinamiento del Sprint</w:t>
      </w:r>
    </w:p>
    <w:p w14:paraId="1511AA94" w14:textId="77777777" w:rsidR="00F06601" w:rsidRPr="0075240A" w:rsidRDefault="00000000">
      <w:pPr>
        <w:rPr>
          <w:rFonts w:asciiTheme="majorHAnsi" w:hAnsiTheme="majorHAnsi" w:cstheme="majorHAnsi"/>
          <w:lang w:val="es-CL"/>
        </w:rPr>
      </w:pPr>
      <w:r w:rsidRPr="0075240A">
        <w:rPr>
          <w:rFonts w:asciiTheme="majorHAnsi" w:hAnsiTheme="majorHAnsi" w:cstheme="majorHAnsi"/>
          <w:lang w:val="es-CL"/>
        </w:rPr>
        <w:t>En el refinamiento del Sprint 1 se ajustaron historias, criterios y dependencias.</w:t>
      </w:r>
      <w:r w:rsidRPr="0075240A">
        <w:rPr>
          <w:rFonts w:asciiTheme="majorHAnsi" w:hAnsiTheme="majorHAnsi" w:cstheme="majorHAnsi"/>
          <w:lang w:val="es-CL"/>
        </w:rPr>
        <w:br/>
      </w:r>
    </w:p>
    <w:p w14:paraId="61C9BC57" w14:textId="77777777" w:rsidR="00F06601" w:rsidRPr="0075240A" w:rsidRDefault="00000000">
      <w:pPr>
        <w:rPr>
          <w:rFonts w:asciiTheme="majorHAnsi" w:hAnsiTheme="majorHAnsi" w:cstheme="majorHAnsi"/>
          <w:lang w:val="es-CL"/>
        </w:rPr>
      </w:pPr>
      <w:r w:rsidRPr="0075240A">
        <w:rPr>
          <w:rFonts w:asciiTheme="majorHAnsi" w:hAnsiTheme="majorHAnsi" w:cstheme="majorHAnsi"/>
          <w:lang w:val="es-CL"/>
        </w:rPr>
        <w:t>- Se confirmó la inclusión de historias críticas (usuarios, QR).</w:t>
      </w:r>
      <w:r w:rsidRPr="0075240A">
        <w:rPr>
          <w:rFonts w:asciiTheme="majorHAnsi" w:hAnsiTheme="majorHAnsi" w:cstheme="majorHAnsi"/>
          <w:lang w:val="es-CL"/>
        </w:rPr>
        <w:br/>
        <w:t>- Se ajustaron estimaciones para solicitudes de salida.</w:t>
      </w:r>
      <w:r w:rsidRPr="0075240A">
        <w:rPr>
          <w:rFonts w:asciiTheme="majorHAnsi" w:hAnsiTheme="majorHAnsi" w:cstheme="majorHAnsi"/>
          <w:lang w:val="es-CL"/>
        </w:rPr>
        <w:br/>
        <w:t>- Se definieron responsables Backend/Frontend.</w:t>
      </w:r>
    </w:p>
    <w:sectPr w:rsidR="00F06601" w:rsidRPr="007524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997107">
    <w:abstractNumId w:val="8"/>
  </w:num>
  <w:num w:numId="2" w16cid:durableId="3825603">
    <w:abstractNumId w:val="6"/>
  </w:num>
  <w:num w:numId="3" w16cid:durableId="200477945">
    <w:abstractNumId w:val="5"/>
  </w:num>
  <w:num w:numId="4" w16cid:durableId="811873248">
    <w:abstractNumId w:val="4"/>
  </w:num>
  <w:num w:numId="5" w16cid:durableId="1222594106">
    <w:abstractNumId w:val="7"/>
  </w:num>
  <w:num w:numId="6" w16cid:durableId="1362510460">
    <w:abstractNumId w:val="3"/>
  </w:num>
  <w:num w:numId="7" w16cid:durableId="1147863324">
    <w:abstractNumId w:val="2"/>
  </w:num>
  <w:num w:numId="8" w16cid:durableId="752900212">
    <w:abstractNumId w:val="1"/>
  </w:num>
  <w:num w:numId="9" w16cid:durableId="49580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193"/>
    <w:rsid w:val="0075240A"/>
    <w:rsid w:val="00AA1D8D"/>
    <w:rsid w:val="00B47730"/>
    <w:rsid w:val="00CB0664"/>
    <w:rsid w:val="00F06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DA5AEE"/>
  <w14:defaultImageDpi w14:val="300"/>
  <w15:docId w15:val="{CA6C4696-3277-434D-A4D6-446426CE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2025-09-06T01:35:00Z</dcterms:modified>
  <cp:category/>
</cp:coreProperties>
</file>