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0700" w14:textId="77777777" w:rsidR="00DC5818" w:rsidRPr="00DC5818" w:rsidRDefault="00DC5818" w:rsidP="00DC5818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DC581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SCODA – Backlog Refinado Sprint 1</w:t>
      </w:r>
    </w:p>
    <w:p w14:paraId="20DB3791" w14:textId="3E590A83" w:rsidR="00DC5818" w:rsidRPr="00DC5818" w:rsidRDefault="00DC5818">
      <w:p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br/>
      </w:r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 xml:space="preserve">BN-01 – </w:t>
      </w:r>
      <w:proofErr w:type="spellStart"/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Modelado</w:t>
      </w:r>
      <w:proofErr w:type="spellEnd"/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 xml:space="preserve"> base de </w:t>
      </w:r>
      <w:proofErr w:type="spellStart"/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datos</w:t>
      </w:r>
      <w:proofErr w:type="spellEnd"/>
    </w:p>
    <w:p w14:paraId="233754E4" w14:textId="029E0826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refinada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modelo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datos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del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sistema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SCODA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alumnos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cursos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apoderados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usuarios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retiros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bitácora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etc.),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incluyendo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relaciones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claves primarias/foráneas e índices básicos.</w:t>
      </w:r>
    </w:p>
    <w:p w14:paraId="64A66527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5E837703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Levantar entidades y relaciones a partir de las HU del sistema.</w:t>
      </w:r>
    </w:p>
    <w:p w14:paraId="747992DE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 diagrama MER / DER del sistema SCODA.</w:t>
      </w:r>
    </w:p>
    <w:p w14:paraId="77043440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tipos de datos, claves primarias y foráneas.</w:t>
      </w:r>
    </w:p>
    <w:p w14:paraId="775560C6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tablas de apoyo (catálogos: estados, roles, tipos de documentos, etc.).</w:t>
      </w:r>
    </w:p>
    <w:p w14:paraId="216E90EE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script SQL inicial para la base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Supabase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PostgreSQL).</w:t>
      </w:r>
    </w:p>
    <w:p w14:paraId="29BABDD3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creación de la base en entorno de desarrollo.</w:t>
      </w:r>
    </w:p>
    <w:p w14:paraId="7C110670" w14:textId="77777777" w:rsidR="00DC5818" w:rsidRPr="00DC5818" w:rsidRDefault="00DC5818" w:rsidP="00DC5818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 el modelo de datos (diagrama + descripción de tablas).</w:t>
      </w:r>
    </w:p>
    <w:p w14:paraId="3430FF2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56B88C59" w14:textId="77777777" w:rsidR="00DC5818" w:rsidRPr="00DC5818" w:rsidRDefault="00DC5818" w:rsidP="00DC5818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diagrama MER/DER incluye todas las entidades principales (usuarios, alumnos, cursos, apoderados, retiros, bitácora, etc.).</w:t>
      </w:r>
    </w:p>
    <w:p w14:paraId="00ED19BD" w14:textId="77777777" w:rsidR="00DC5818" w:rsidRPr="00DC5818" w:rsidRDefault="00DC5818" w:rsidP="00DC5818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Todas las relaciones clave están definidas con sus FK y cardinalidades.</w:t>
      </w:r>
    </w:p>
    <w:p w14:paraId="23010E40" w14:textId="77777777" w:rsidR="00DC5818" w:rsidRPr="00DC5818" w:rsidRDefault="00DC5818" w:rsidP="00DC5818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script SQL se ejecuta sin errores en el entorno de desarrollo.</w:t>
      </w:r>
    </w:p>
    <w:p w14:paraId="7A8C75A1" w14:textId="77777777" w:rsidR="00DC5818" w:rsidRPr="00DC5818" w:rsidRDefault="00DC5818" w:rsidP="00DC5818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base resultante permite soportar las HU del Sprint 1 y las de retiro/autorizaciones.</w:t>
      </w:r>
    </w:p>
    <w:p w14:paraId="798998A9" w14:textId="77777777" w:rsidR="00DC5818" w:rsidRPr="00DC5818" w:rsidRDefault="00DC5818" w:rsidP="00DC5818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modelo de datos queda documentado en el repositorio del proyecto.</w:t>
      </w:r>
    </w:p>
    <w:p w14:paraId="2EB274AC" w14:textId="46CB5C3A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5B3F91AB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288ECE1E" w14:textId="77777777" w:rsidR="00DC5818" w:rsidRPr="00DC5818" w:rsidRDefault="00DC5818" w:rsidP="00DC581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lastRenderedPageBreak/>
        <w:t>BN-02 – Ambientación desarrollo</w:t>
      </w:r>
    </w:p>
    <w:p w14:paraId="09860BF9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Descripción refinada: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Configurar el entorno de desarrollo para backend y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móvil: repositorios, ramas, entornos virtuales, variables de entorno y conexión a la base de datos.</w:t>
      </w:r>
    </w:p>
    <w:p w14:paraId="76861656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1113DB01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Crear repositorio(s) en Git (backend y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móvil, o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monorepo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).</w:t>
      </w:r>
    </w:p>
    <w:p w14:paraId="41C56F48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estrategia de ramas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/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dev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/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feature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).</w:t>
      </w:r>
    </w:p>
    <w:p w14:paraId="4E4B06A8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Configurar entorno virtual del backend (Python/Django) y dependencias.</w:t>
      </w:r>
    </w:p>
    <w:p w14:paraId="2F4B2B48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Configurar proyecto Expo/React Native para la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móvil.</w:t>
      </w:r>
    </w:p>
    <w:p w14:paraId="71C8313C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Configurar archivo(s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 .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env</w:t>
      </w:r>
      <w:proofErr w:type="spellEnd"/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 backend y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URLs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claves, conexión BD).</w:t>
      </w:r>
    </w:p>
    <w:p w14:paraId="2815C0F6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Verificar conexión del backend con la base de datos creada en BN-01.</w:t>
      </w:r>
    </w:p>
    <w:p w14:paraId="65986213" w14:textId="77777777" w:rsidR="00DC5818" w:rsidRPr="00DC5818" w:rsidRDefault="00DC5818" w:rsidP="00DC5818">
      <w:pPr>
        <w:numPr>
          <w:ilvl w:val="0"/>
          <w:numId w:val="1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 pasos de instalación y arranque del entorno (README).</w:t>
      </w:r>
    </w:p>
    <w:p w14:paraId="21F76266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2A86A152" w14:textId="77777777" w:rsidR="00DC5818" w:rsidRPr="00DC5818" w:rsidRDefault="00DC5818" w:rsidP="00DC5818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equipo puede clonar el repo, instalar dependencias y levantar backend +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siguiendo la documentación.</w:t>
      </w:r>
    </w:p>
    <w:p w14:paraId="09E79E75" w14:textId="77777777" w:rsidR="00DC5818" w:rsidRPr="00DC5818" w:rsidRDefault="00DC5818" w:rsidP="00DC5818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 se conecta correctamente a la base de datos.</w:t>
      </w:r>
    </w:p>
    <w:p w14:paraId="15B6B5EA" w14:textId="77777777" w:rsidR="00DC5818" w:rsidRPr="00DC5818" w:rsidRDefault="00DC5818" w:rsidP="00DC5818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estructura de ramas está definida y se usa al menos una rama de desarrollo.</w:t>
      </w:r>
    </w:p>
    <w:p w14:paraId="1D6D8975" w14:textId="77777777" w:rsidR="00DC5818" w:rsidRPr="00DC5818" w:rsidRDefault="00DC5818" w:rsidP="00DC5818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Existen instrucciones claras en README u otro documento técnico.</w:t>
      </w:r>
    </w:p>
    <w:p w14:paraId="0E3F10DE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3–5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473CD0A3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076FA35C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3DFAEA46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66B5AF74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4DD6F62B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6072D3AD" w14:textId="77777777" w:rsidR="00DC5818" w:rsidRPr="00DC5818" w:rsidRDefault="00DC5818" w:rsidP="00DC581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lastRenderedPageBreak/>
        <w:t>BN-03 – Inicio de sesión con JWT</w:t>
      </w:r>
    </w:p>
    <w:p w14:paraId="302F8BE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HU07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Descripción refinada: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flujo de autenticación de usuarios en SCODA utilizando JWT, con control de expiración de token y validación de credenciales según rol.</w:t>
      </w:r>
    </w:p>
    <w:p w14:paraId="2B16367E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0E354E00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modelo de Usuario y relación con roles/perfiles.</w:t>
      </w:r>
    </w:p>
    <w:p w14:paraId="2DFE21C1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(backend) que reciba credenciales y retorne JWT.</w:t>
      </w:r>
    </w:p>
    <w:p w14:paraId="0961B518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Configurar expiración del token (tiempo definido por el equipo).</w:t>
      </w:r>
    </w:p>
    <w:p w14:paraId="046D143E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middleware/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guard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 validar JWT en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protegidos.</w:t>
      </w:r>
    </w:p>
    <w:p w14:paraId="67AE3CAD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Integrar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la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(pantalla de inicio de sesión).</w:t>
      </w:r>
    </w:p>
    <w:p w14:paraId="225AB4DB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Manejar errores de autenticación (credenciales inválidas, token expirado).</w:t>
      </w:r>
    </w:p>
    <w:p w14:paraId="0CD900A4" w14:textId="77777777" w:rsidR="00DC5818" w:rsidRPr="00DC5818" w:rsidRDefault="00DC5818" w:rsidP="00DC5818">
      <w:pPr>
        <w:numPr>
          <w:ilvl w:val="0"/>
          <w:numId w:val="14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Probar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con distintos tipos de usuario (docente, administrador, etc.).</w:t>
      </w:r>
    </w:p>
    <w:p w14:paraId="7BFA4733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4B8A7580" w14:textId="77777777" w:rsidR="00DC5818" w:rsidRPr="00DC5818" w:rsidRDefault="00DC5818" w:rsidP="00DC5818">
      <w:pPr>
        <w:numPr>
          <w:ilvl w:val="0"/>
          <w:numId w:val="15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Un usuario válido puede iniciar sesión y recibir un token JWT.</w:t>
      </w:r>
    </w:p>
    <w:p w14:paraId="19CA80A6" w14:textId="77777777" w:rsidR="00DC5818" w:rsidRPr="00DC5818" w:rsidRDefault="00DC5818" w:rsidP="00DC5818">
      <w:pPr>
        <w:numPr>
          <w:ilvl w:val="0"/>
          <w:numId w:val="15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token tiene tiempo de expiración y, una vez vencido, no permite acceso.</w:t>
      </w:r>
    </w:p>
    <w:p w14:paraId="08B62F48" w14:textId="77777777" w:rsidR="00DC5818" w:rsidRPr="00DC5818" w:rsidRDefault="00DC5818" w:rsidP="00DC5818">
      <w:pPr>
        <w:numPr>
          <w:ilvl w:val="0"/>
          <w:numId w:val="15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protegidos rechazan solicitudes sin token o con token inválido.</w:t>
      </w:r>
    </w:p>
    <w:p w14:paraId="5040A1DD" w14:textId="77777777" w:rsidR="00DC5818" w:rsidRPr="00DC5818" w:rsidRDefault="00DC5818" w:rsidP="00DC5818">
      <w:pPr>
        <w:numPr>
          <w:ilvl w:val="0"/>
          <w:numId w:val="15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La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muestra mensajes claros ante error de credenciales.</w:t>
      </w:r>
    </w:p>
    <w:p w14:paraId="5A8E8AC7" w14:textId="77777777" w:rsidR="00DC5818" w:rsidRPr="00DC5818" w:rsidRDefault="00DC5818" w:rsidP="00DC5818">
      <w:pPr>
        <w:numPr>
          <w:ilvl w:val="0"/>
          <w:numId w:val="15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puede cerrar sesión borrando token del dispositivo.</w:t>
      </w:r>
    </w:p>
    <w:p w14:paraId="296ED8EC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Estimación</w:t>
      </w:r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: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5–8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10EED7D7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1CD275BB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51B4978A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145674A2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4AC4DE39" w14:textId="77777777" w:rsid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3A435C19" w14:textId="77777777" w:rsidR="00DC5818" w:rsidRPr="00DC5818" w:rsidRDefault="00DC5818" w:rsidP="00DC581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lastRenderedPageBreak/>
        <w:t xml:space="preserve">BN-04 – Maquetado </w:t>
      </w:r>
      <w:proofErr w:type="gramStart"/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 xml:space="preserve"> móvil módulos principales</w:t>
      </w:r>
    </w:p>
    <w:p w14:paraId="4530F39D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 / Feature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Apoya varias HU futuras (HU01, HU05, HU08, HU15, etc.)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Descripción refinada:</w:t>
      </w: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Crear el maquetado inicial (vistas, navegación básica y estilos generales) de la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para los módulos principales: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listado de cursos, listado de alumnos, vista de detalle, etc.</w:t>
      </w:r>
    </w:p>
    <w:p w14:paraId="01FEA149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207E196E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estructura de navegación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stack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tabs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drawer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).</w:t>
      </w:r>
    </w:p>
    <w:p w14:paraId="20A25560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Crear pantalla de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(sin lógica compleja, integrada con BN-03 donde aplique).</w:t>
      </w:r>
    </w:p>
    <w:p w14:paraId="0EB20823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pantalla de listado de cursos.</w:t>
      </w:r>
    </w:p>
    <w:p w14:paraId="5EEEEC66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pantalla de listado de alumnos por curso.</w:t>
      </w:r>
    </w:p>
    <w:p w14:paraId="0EEFDC0D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Crear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layout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base de detalle de alumno (luego se conectará con HU15, HU08, etc.).</w:t>
      </w:r>
    </w:p>
    <w:p w14:paraId="22D98DC8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Aplicar estilos base según la paleta de colores y tipografía de SCODA.</w:t>
      </w:r>
    </w:p>
    <w:p w14:paraId="0F20E7D5" w14:textId="77777777" w:rsidR="00DC5818" w:rsidRPr="00DC5818" w:rsidRDefault="00DC5818" w:rsidP="00DC5818">
      <w:pPr>
        <w:numPr>
          <w:ilvl w:val="0"/>
          <w:numId w:val="16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navegación entre vistas en dispositivo/emulador.</w:t>
      </w:r>
    </w:p>
    <w:p w14:paraId="7C6A965D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201772A3" w14:textId="77777777" w:rsidR="00DC5818" w:rsidRPr="00DC5818" w:rsidRDefault="00DC5818" w:rsidP="00DC5818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La </w:t>
      </w:r>
      <w:proofErr w:type="gram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permite navegar desde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→ cursos → alumnos → detalle.</w:t>
      </w:r>
    </w:p>
    <w:p w14:paraId="3E958CA4" w14:textId="77777777" w:rsidR="00DC5818" w:rsidRPr="00DC5818" w:rsidRDefault="00DC5818" w:rsidP="00DC5818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Todas las pantallas principales tienen maquetado consistente con el diseño SCODA.</w:t>
      </w:r>
    </w:p>
    <w:p w14:paraId="0A41369D" w14:textId="77777777" w:rsidR="00DC5818" w:rsidRPr="00DC5818" w:rsidRDefault="00DC5818" w:rsidP="00DC5818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No hay errores de navegación (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crashes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rutas rotas).</w:t>
      </w:r>
    </w:p>
    <w:p w14:paraId="02D8E002" w14:textId="77777777" w:rsidR="00DC5818" w:rsidRPr="00DC5818" w:rsidRDefault="00DC5818" w:rsidP="00DC5818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maquetado está listo para conectar con la lógica de negocio en siguientes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sprints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55165E54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  <w:r w:rsidRPr="00DC581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2D17252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4395CBCE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73363D1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1B5A1E14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sectPr w:rsidR="00DC5818" w:rsidRPr="00DC5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1311D"/>
    <w:multiLevelType w:val="multilevel"/>
    <w:tmpl w:val="B4C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25C7A"/>
    <w:multiLevelType w:val="multilevel"/>
    <w:tmpl w:val="E230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269A9"/>
    <w:multiLevelType w:val="multilevel"/>
    <w:tmpl w:val="8FE6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10F9F"/>
    <w:multiLevelType w:val="multilevel"/>
    <w:tmpl w:val="FCA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E301D"/>
    <w:multiLevelType w:val="multilevel"/>
    <w:tmpl w:val="2F2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27442"/>
    <w:multiLevelType w:val="multilevel"/>
    <w:tmpl w:val="CDCC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47C47"/>
    <w:multiLevelType w:val="multilevel"/>
    <w:tmpl w:val="FD2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F94271"/>
    <w:multiLevelType w:val="multilevel"/>
    <w:tmpl w:val="54A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7107">
    <w:abstractNumId w:val="8"/>
  </w:num>
  <w:num w:numId="2" w16cid:durableId="3825603">
    <w:abstractNumId w:val="6"/>
  </w:num>
  <w:num w:numId="3" w16cid:durableId="200477945">
    <w:abstractNumId w:val="5"/>
  </w:num>
  <w:num w:numId="4" w16cid:durableId="811873248">
    <w:abstractNumId w:val="4"/>
  </w:num>
  <w:num w:numId="5" w16cid:durableId="1222594106">
    <w:abstractNumId w:val="7"/>
  </w:num>
  <w:num w:numId="6" w16cid:durableId="1362510460">
    <w:abstractNumId w:val="3"/>
  </w:num>
  <w:num w:numId="7" w16cid:durableId="1147863324">
    <w:abstractNumId w:val="2"/>
  </w:num>
  <w:num w:numId="8" w16cid:durableId="752900212">
    <w:abstractNumId w:val="1"/>
  </w:num>
  <w:num w:numId="9" w16cid:durableId="495808984">
    <w:abstractNumId w:val="0"/>
  </w:num>
  <w:num w:numId="10" w16cid:durableId="419444672">
    <w:abstractNumId w:val="14"/>
  </w:num>
  <w:num w:numId="11" w16cid:durableId="1471896089">
    <w:abstractNumId w:val="9"/>
  </w:num>
  <w:num w:numId="12" w16cid:durableId="1545017654">
    <w:abstractNumId w:val="11"/>
  </w:num>
  <w:num w:numId="13" w16cid:durableId="1032414414">
    <w:abstractNumId w:val="13"/>
  </w:num>
  <w:num w:numId="14" w16cid:durableId="1447234523">
    <w:abstractNumId w:val="10"/>
  </w:num>
  <w:num w:numId="15" w16cid:durableId="1827015565">
    <w:abstractNumId w:val="16"/>
  </w:num>
  <w:num w:numId="16" w16cid:durableId="2081824731">
    <w:abstractNumId w:val="15"/>
  </w:num>
  <w:num w:numId="17" w16cid:durableId="280577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193"/>
    <w:rsid w:val="0075240A"/>
    <w:rsid w:val="00AA1D8D"/>
    <w:rsid w:val="00B47730"/>
    <w:rsid w:val="00CB0664"/>
    <w:rsid w:val="00D460F5"/>
    <w:rsid w:val="00DC5818"/>
    <w:rsid w:val="00F06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5AEE"/>
  <w14:defaultImageDpi w14:val="300"/>
  <w15:docId w15:val="{CA6C4696-3277-434D-A4D6-446426C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707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2</cp:revision>
  <dcterms:created xsi:type="dcterms:W3CDTF">2025-11-21T01:00:00Z</dcterms:created>
  <dcterms:modified xsi:type="dcterms:W3CDTF">2025-11-21T01:00:00Z</dcterms:modified>
  <cp:category/>
</cp:coreProperties>
</file>