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EF69A" w14:textId="77777777" w:rsidR="00080AA4" w:rsidRPr="000F574A" w:rsidRDefault="00080AA4" w:rsidP="00080AA4">
      <w:pPr>
        <w:rPr>
          <w:rFonts w:ascii="Arial" w:hAnsi="Arial" w:cs="Arial"/>
          <w:sz w:val="28"/>
          <w:szCs w:val="28"/>
        </w:rPr>
      </w:pPr>
    </w:p>
    <w:p w14:paraId="01475CDF" w14:textId="77777777" w:rsidR="00D465E4" w:rsidRDefault="00CE1FE9" w:rsidP="00080AA4">
      <w:pPr>
        <w:ind w:left="284"/>
        <w:rPr>
          <w:rFonts w:ascii="Arial" w:hAnsi="Arial" w:cs="Arial"/>
          <w:sz w:val="28"/>
          <w:szCs w:val="28"/>
        </w:rPr>
      </w:pPr>
      <w:r w:rsidRPr="00CE1FE9">
        <w:rPr>
          <w:rFonts w:ascii="Arial" w:hAnsi="Arial" w:cs="Arial"/>
          <w:sz w:val="28"/>
          <w:szCs w:val="28"/>
        </w:rPr>
        <w:t xml:space="preserve">Esse </w:t>
      </w:r>
      <w:r>
        <w:rPr>
          <w:rFonts w:ascii="Arial" w:hAnsi="Arial" w:cs="Arial"/>
          <w:sz w:val="28"/>
          <w:szCs w:val="28"/>
        </w:rPr>
        <w:t xml:space="preserve">trabalho desenvolvido ao longo dos últimos 35 (trinta e cinco anos) </w:t>
      </w:r>
      <w:r w:rsidR="00D465E4">
        <w:rPr>
          <w:rFonts w:ascii="Arial" w:hAnsi="Arial" w:cs="Arial"/>
          <w:sz w:val="28"/>
          <w:szCs w:val="28"/>
        </w:rPr>
        <w:t>começou como uma intervenção em campo em 1983 em favelas do Rio de Janeiro. A princípio os chamados para intervenções eram dirigidos ao IBRAPSI (Instituto Brasileiro de Psicanálise, Grupos e Instituições) pelas Associações de Moradores.</w:t>
      </w:r>
    </w:p>
    <w:p w14:paraId="29C29235" w14:textId="77777777" w:rsidR="00D465E4" w:rsidRDefault="00D465E4" w:rsidP="00080AA4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Essas intervenções foram realizadas nos seguintes locais: Favela da Mangueira no Bairro do Maracanã, Favela do Jacarezinho, no Bairro de Maria da Graça, Favela Chapéu da Mangueira, no Bairro do Leme. </w:t>
      </w:r>
    </w:p>
    <w:p w14:paraId="286FC1C4" w14:textId="77777777" w:rsidR="00D465E4" w:rsidRDefault="00D465E4" w:rsidP="00080AA4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Essas intervenções começaram junto a famílias que solicitavam ajuda para compreensão de sintomas que seus filhos apresentavam.</w:t>
      </w:r>
    </w:p>
    <w:p w14:paraId="62693842" w14:textId="77777777" w:rsidR="00456C87" w:rsidRDefault="004C75EC" w:rsidP="00080AA4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Dois anos depois passou a ser uma intervenção junto a mulheres que sofriam violência doméstica. Essa mudança aconteceu pela ausência cada vez maior dos pais e por nossa abordagem estar centrada na compreensão que os sintomas apresentados pelas crianças surgem e se estratificam na relação com os pais em primeiro lugar e em segundo por influência com o meio que vivem. </w:t>
      </w:r>
    </w:p>
    <w:p w14:paraId="79A01912" w14:textId="77777777" w:rsidR="004A4515" w:rsidRDefault="004C75EC" w:rsidP="00080AA4">
      <w:pPr>
        <w:ind w:left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A partir desse momento passamos a tratar nosso trabalho como pesquisa ação</w:t>
      </w:r>
      <w:r w:rsidR="004A4515">
        <w:rPr>
          <w:rFonts w:ascii="Arial" w:hAnsi="Arial" w:cs="Arial"/>
          <w:sz w:val="28"/>
          <w:szCs w:val="28"/>
        </w:rPr>
        <w:t xml:space="preserve">, </w:t>
      </w:r>
      <w:r w:rsidRPr="004C75EC">
        <w:rPr>
          <w:rFonts w:ascii="Arial" w:hAnsi="Arial" w:cs="Arial"/>
          <w:color w:val="000000"/>
          <w:sz w:val="28"/>
          <w:szCs w:val="28"/>
          <w:shd w:val="clear" w:color="auto" w:fill="FFFFFF"/>
        </w:rPr>
        <w:t>Lewin (</w:t>
      </w:r>
      <w:r w:rsidRPr="004C75EC">
        <w:rPr>
          <w:rFonts w:ascii="Arial" w:hAnsi="Arial" w:cs="Arial"/>
          <w:color w:val="000000"/>
          <w:sz w:val="28"/>
          <w:szCs w:val="28"/>
          <w:shd w:val="clear" w:color="auto" w:fill="FFFFFF"/>
        </w:rPr>
        <w:t>1969)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sz w:val="28"/>
          <w:szCs w:val="28"/>
        </w:rPr>
        <w:t xml:space="preserve"> Em 1987 chamamos essa pesquisa de </w:t>
      </w:r>
      <w:r w:rsidR="00456C87">
        <w:rPr>
          <w:rFonts w:ascii="Arial" w:hAnsi="Arial" w:cs="Arial"/>
          <w:sz w:val="28"/>
          <w:szCs w:val="28"/>
        </w:rPr>
        <w:t xml:space="preserve">pesquisa participativa 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(Saidon, 1983, Barbier, 1985</w:t>
      </w:r>
      <w:r w:rsid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456C87" w:rsidRPr="00456C87">
        <w:rPr>
          <w:rFonts w:ascii="Verdana" w:hAnsi="Verdana"/>
          <w:color w:val="000000"/>
          <w:shd w:val="clear" w:color="auto" w:fill="FFFFFF"/>
        </w:rPr>
        <w:t xml:space="preserve"> 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Thiollent, 1987</w:t>
      </w:r>
      <w:r w:rsid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 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Brandão, 1987)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Essa forma de pesquisa é também 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uma </w:t>
      </w:r>
      <w:r w:rsidR="004A4515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ação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que </w:t>
      </w:r>
      <w:r w:rsid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objetiva propor mudanças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na realidade 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>dos participantes</w:t>
      </w:r>
      <w:r w:rsid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>em colaboração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social efetiva, </w:t>
      </w:r>
      <w:r w:rsid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dando o protagonismo aos integrantes da pesquisa que não 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eram </w:t>
      </w:r>
      <w:r w:rsid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pesquisadores. </w:t>
      </w:r>
    </w:p>
    <w:p w14:paraId="0DEECF03" w14:textId="77777777" w:rsidR="004A4515" w:rsidRDefault="00456C87" w:rsidP="00080AA4">
      <w:pPr>
        <w:ind w:left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Form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>ou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-se proposição de </w:t>
      </w:r>
      <w:r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metodologia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exploratória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>, tendo objetivos definidos no campo de atuação pelo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pesquisador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>es</w:t>
      </w:r>
      <w:r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 pelos participantes. Seus resultados 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foram </w:t>
      </w:r>
      <w:r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vinculados à tomada de consciência dos fatores envolvidos nas situações de vida imediata e na participação coletiva </w:t>
      </w:r>
      <w:r w:rsidR="004A4515">
        <w:rPr>
          <w:rFonts w:ascii="Arial" w:hAnsi="Arial" w:cs="Arial"/>
          <w:color w:val="000000"/>
          <w:sz w:val="28"/>
          <w:szCs w:val="28"/>
          <w:shd w:val="clear" w:color="auto" w:fill="FFFFFF"/>
        </w:rPr>
        <w:t>através do apoio de cada membro do grupo.</w:t>
      </w:r>
    </w:p>
    <w:p w14:paraId="1D886927" w14:textId="77777777" w:rsidR="004C75EC" w:rsidRDefault="004A4515" w:rsidP="00080AA4">
      <w:pPr>
        <w:ind w:left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As interferências, após a identificações de problemas, foram baseadas em alguns exercícios clássicos de dinâmicas de grupos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e do método de Augusto Boal. 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Os dados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foram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tratados como 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provisórios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como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se aplica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 esse tipo de pesquisa e os</w:t>
      </w:r>
      <w:r w:rsidR="00456C87" w:rsidRPr="00456C8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grupos de pequena e média dimensão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variando entre oito e dez mulheres em cada grupo num total de 5 grupos até 1987.</w:t>
      </w:r>
    </w:p>
    <w:p w14:paraId="1536C673" w14:textId="77777777" w:rsidR="00B91809" w:rsidRDefault="004A4515" w:rsidP="00080AA4">
      <w:pPr>
        <w:ind w:left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 partir desse ano a coordenação saiu da Instituição e passou a ser de duas pesquisadoras que continuaram o trabalho. Com o aumento da violência nessas localidades as pesquisadoras foram proibidas de continuar seu trabalho na sed</w:t>
      </w:r>
      <w:r w:rsidR="00B91809">
        <w:rPr>
          <w:rFonts w:ascii="Arial" w:hAnsi="Arial" w:cs="Arial"/>
          <w:color w:val="000000"/>
          <w:sz w:val="28"/>
          <w:szCs w:val="28"/>
          <w:shd w:val="clear" w:color="auto" w:fill="FFFFFF"/>
        </w:rPr>
        <w:t>e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da</w:t>
      </w:r>
      <w:r w:rsidR="00B91809">
        <w:rPr>
          <w:rFonts w:ascii="Arial" w:hAnsi="Arial" w:cs="Arial"/>
          <w:color w:val="000000"/>
          <w:sz w:val="28"/>
          <w:szCs w:val="28"/>
          <w:shd w:val="clear" w:color="auto" w:fill="FFFFFF"/>
        </w:rPr>
        <w:t>s Associações de Moradores do Jacarezinho e do Chapéu Mangueira. Na Mangueira contávamos com o apoio de dois moradores influentes.</w:t>
      </w:r>
    </w:p>
    <w:p w14:paraId="7167F5FA" w14:textId="77777777" w:rsidR="00B91809" w:rsidRDefault="00B91809" w:rsidP="00080AA4">
      <w:pPr>
        <w:ind w:left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 trabalho com a Mangueira exigia apenas a intervenção direta de uma pesquisadora e a outra ficou encarregada da análise dos dados.</w:t>
      </w:r>
    </w:p>
    <w:p w14:paraId="3C546D9C" w14:textId="77777777" w:rsidR="00456C87" w:rsidRDefault="00B91809" w:rsidP="00080AA4">
      <w:pPr>
        <w:ind w:left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Em 1989, uma pesquisadora saiu por problemas de saúde ficando apenas uma. Nesse momento as mulheres da Mangueira preferiram se reunir em outro local. O local escolhido foi uma dependência da UERJ (Universidade do Estado do Rio de Janeiro). </w:t>
      </w:r>
    </w:p>
    <w:p w14:paraId="0DFDC1D5" w14:textId="77777777" w:rsidR="00B91809" w:rsidRDefault="00B91809" w:rsidP="00080AA4">
      <w:pPr>
        <w:ind w:left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Esse trabalho passou por diversas mudanças tanto de participantes, quanto de abordagens técnicas.</w:t>
      </w:r>
    </w:p>
    <w:p w14:paraId="5B01B8C8" w14:textId="77777777" w:rsidR="00B91809" w:rsidRDefault="00B91809" w:rsidP="00080AA4">
      <w:pPr>
        <w:ind w:left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Atualmente parte do conceito de cartografia social, onde buscamos nos territórios e em suas múltiplas dimensões inter-relacionais as relações possíveis com as instituições em constante mudança no nosso país. Buscamos formas de </w:t>
      </w:r>
      <w:r w:rsidR="00AB3E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apoio institucional e principalmente formas de apoio fora das instituições. </w:t>
      </w:r>
    </w:p>
    <w:p w14:paraId="6C1AB788" w14:textId="77777777" w:rsidR="00AB3E5E" w:rsidRDefault="00AB3E5E" w:rsidP="00AB3E5E">
      <w:pPr>
        <w:ind w:left="284"/>
        <w:rPr>
          <w:rFonts w:eastAsiaTheme="minorEastAsia" w:hAnsi="Euphemia"/>
          <w:color w:val="000000" w:themeColor="text1"/>
          <w:kern w:val="24"/>
          <w:sz w:val="44"/>
          <w:szCs w:val="44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Temos como base o conceito de saúde de 2007, de Vélez que</w:t>
      </w:r>
      <w:r w:rsidR="00D465E4" w:rsidRPr="00AB3E5E">
        <w:rPr>
          <w:rFonts w:ascii="Arial" w:hAnsi="Arial" w:cs="Arial"/>
          <w:sz w:val="28"/>
          <w:szCs w:val="28"/>
        </w:rPr>
        <w:t xml:space="preserve"> </w:t>
      </w:r>
      <w:r w:rsidRPr="00AB3E5E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integra as condições de bem-estar individuais, o direito à qualidade de vida e o acesso a serviços básicos que garantam o desenvolvimento dessas liberdades fundamentais. O fortalecimento e desfrute dessas liberdades fornece ao indivíduo um conjunto de habilidades para tentar fazer e ser, e se tornar na vida de acordo com seus ideais, sem medir obstáculos gerados pelas condições econômicas, situações sociais, culturais e, em suma, situações que sendo evitáveis impedem a sua realização plena e prazer de usar suas habilidades</w:t>
      </w: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.</w:t>
      </w:r>
      <w:r w:rsidRPr="00AB3E5E">
        <w:rPr>
          <w:rFonts w:eastAsiaTheme="minorEastAsia" w:hAnsi="Euphemia"/>
          <w:color w:val="000000" w:themeColor="text1"/>
          <w:kern w:val="24"/>
          <w:sz w:val="44"/>
          <w:szCs w:val="44"/>
        </w:rPr>
        <w:t xml:space="preserve"> </w:t>
      </w:r>
    </w:p>
    <w:p w14:paraId="57FFC54E" w14:textId="77777777" w:rsidR="00AB3E5E" w:rsidRDefault="001C17AE" w:rsidP="00AB3E5E">
      <w:pPr>
        <w:ind w:left="36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 xml:space="preserve">Sem até mesmo a existência de </w:t>
      </w:r>
      <w:r w:rsidRPr="00AB3E5E">
        <w:rPr>
          <w:rFonts w:ascii="Arial" w:eastAsia="Times New Roman" w:hAnsi="Arial" w:cs="Arial"/>
          <w:sz w:val="28"/>
          <w:szCs w:val="28"/>
        </w:rPr>
        <w:t>políticas</w:t>
      </w:r>
      <w:r w:rsidR="00AB3E5E" w:rsidRPr="00AB3E5E">
        <w:rPr>
          <w:rFonts w:ascii="Arial" w:eastAsia="Times New Roman" w:hAnsi="Arial" w:cs="Arial"/>
          <w:sz w:val="28"/>
          <w:szCs w:val="28"/>
        </w:rPr>
        <w:t xml:space="preserve"> públicas como ações </w:t>
      </w:r>
      <w:r w:rsidRPr="00AB3E5E">
        <w:rPr>
          <w:rFonts w:ascii="Arial" w:eastAsia="Times New Roman" w:hAnsi="Arial" w:cs="Arial"/>
          <w:sz w:val="28"/>
          <w:szCs w:val="28"/>
        </w:rPr>
        <w:t>governamentais dirigidas</w:t>
      </w:r>
      <w:r w:rsidR="00AB3E5E" w:rsidRPr="00AB3E5E">
        <w:rPr>
          <w:rFonts w:ascii="Arial" w:eastAsia="Times New Roman" w:hAnsi="Arial" w:cs="Arial"/>
          <w:sz w:val="28"/>
          <w:szCs w:val="28"/>
        </w:rPr>
        <w:t xml:space="preserve"> para solucionar necessidades públicas e coletivas </w:t>
      </w:r>
      <w:r>
        <w:rPr>
          <w:rFonts w:ascii="Arial" w:eastAsia="Times New Roman" w:hAnsi="Arial" w:cs="Arial"/>
          <w:sz w:val="28"/>
          <w:szCs w:val="28"/>
        </w:rPr>
        <w:t xml:space="preserve">há um vácuo em termos de assistência a vítimas de violência. </w:t>
      </w:r>
      <w:r w:rsidR="00AB3E5E" w:rsidRPr="00AB3E5E">
        <w:rPr>
          <w:rFonts w:ascii="Arial" w:eastAsia="Times New Roman" w:hAnsi="Arial" w:cs="Arial"/>
          <w:sz w:val="28"/>
          <w:szCs w:val="28"/>
        </w:rPr>
        <w:t>De modo geral o estado está sendo reclamado para se responsabilizar nesse cenário mundial onde a responsabilidade social é igualmente dividida entre ele e sociedade.</w:t>
      </w:r>
    </w:p>
    <w:p w14:paraId="0A412691" w14:textId="77777777" w:rsidR="001C17AE" w:rsidRDefault="001C17AE" w:rsidP="00AB3E5E">
      <w:pPr>
        <w:ind w:left="36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Nesse cenário de extrema precariedade entramos com nosso trabalho para, pelo menos, ajudarmos na minoração dos efeitos produzidos pelos traumas causados por violência. </w:t>
      </w:r>
    </w:p>
    <w:p w14:paraId="00714B5E" w14:textId="77777777" w:rsidR="001C17AE" w:rsidRDefault="001C17AE" w:rsidP="00AB3E5E">
      <w:pPr>
        <w:ind w:left="36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Como trabalhamos em grupo e deixamos ferramentas para os grupos e as mulheres seguirem sozinhas, fechamos nossa participação com o estabelecimento de forças emocionais e afetivas resilientes e coesas.</w:t>
      </w:r>
    </w:p>
    <w:p w14:paraId="1564FB97" w14:textId="77777777" w:rsidR="001C17AE" w:rsidRDefault="001C17AE" w:rsidP="00AB3E5E">
      <w:pPr>
        <w:ind w:left="36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Os grupos tornando-se coesos são capazes de neutralizar resíduos psíquicos causados pela violência e desigualdades. </w:t>
      </w:r>
    </w:p>
    <w:p w14:paraId="5E148A4D" w14:textId="77777777" w:rsidR="001C17AE" w:rsidRPr="001C17AE" w:rsidRDefault="00DE3B83" w:rsidP="00DE3B83">
      <w:pPr>
        <w:ind w:left="360"/>
        <w:rPr>
          <w:rFonts w:ascii="Arial" w:hAnsi="Arial" w:cs="Arial"/>
          <w:sz w:val="28"/>
          <w:szCs w:val="28"/>
        </w:rPr>
      </w:pPr>
      <w:r w:rsidRPr="001C17AE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e</w:t>
      </w:r>
      <w:r w:rsidRPr="001C17AE">
        <w:rPr>
          <w:rFonts w:ascii="Arial" w:hAnsi="Arial" w:cs="Arial"/>
          <w:sz w:val="28"/>
          <w:szCs w:val="28"/>
        </w:rPr>
        <w:t>sse</w:t>
      </w:r>
      <w:r w:rsidR="001C17AE" w:rsidRPr="001C17AE">
        <w:rPr>
          <w:rFonts w:ascii="Arial" w:hAnsi="Arial" w:cs="Arial"/>
          <w:sz w:val="28"/>
          <w:szCs w:val="28"/>
        </w:rPr>
        <w:t xml:space="preserve"> trabalho, </w:t>
      </w:r>
      <w:r>
        <w:rPr>
          <w:rFonts w:ascii="Arial" w:hAnsi="Arial" w:cs="Arial"/>
          <w:sz w:val="28"/>
          <w:szCs w:val="28"/>
        </w:rPr>
        <w:t>acrescentamos</w:t>
      </w:r>
      <w:r w:rsidRPr="001C17AE">
        <w:rPr>
          <w:rFonts w:ascii="Arial" w:hAnsi="Arial" w:cs="Arial"/>
          <w:sz w:val="28"/>
          <w:szCs w:val="28"/>
        </w:rPr>
        <w:t xml:space="preserve"> parte</w:t>
      </w:r>
      <w:r w:rsidR="001C17AE" w:rsidRPr="001C17AE">
        <w:rPr>
          <w:rFonts w:ascii="Arial" w:hAnsi="Arial" w:cs="Arial"/>
          <w:sz w:val="28"/>
          <w:szCs w:val="28"/>
        </w:rPr>
        <w:t xml:space="preserve"> dos princípios terapêuticos das psicoterapias corporais de W. Reich</w:t>
      </w:r>
      <w:r>
        <w:rPr>
          <w:rFonts w:ascii="Arial" w:hAnsi="Arial" w:cs="Arial"/>
          <w:sz w:val="28"/>
          <w:szCs w:val="28"/>
        </w:rPr>
        <w:t>, de Shapiro</w:t>
      </w:r>
      <w:r w:rsidR="001C17AE" w:rsidRPr="001C17AE">
        <w:rPr>
          <w:rFonts w:ascii="Arial" w:hAnsi="Arial" w:cs="Arial"/>
          <w:sz w:val="28"/>
          <w:szCs w:val="28"/>
        </w:rPr>
        <w:t xml:space="preserve"> e das bases teóricas da Socioanálise</w:t>
      </w:r>
      <w:r>
        <w:rPr>
          <w:rFonts w:ascii="Arial" w:hAnsi="Arial" w:cs="Arial"/>
          <w:sz w:val="28"/>
          <w:szCs w:val="28"/>
        </w:rPr>
        <w:t xml:space="preserve"> </w:t>
      </w:r>
      <w:r w:rsidR="001C17AE" w:rsidRPr="001C17AE">
        <w:rPr>
          <w:rFonts w:ascii="Arial" w:hAnsi="Arial" w:cs="Arial"/>
          <w:sz w:val="28"/>
          <w:szCs w:val="28"/>
        </w:rPr>
        <w:t xml:space="preserve">alinhamos </w:t>
      </w:r>
      <w:r>
        <w:rPr>
          <w:rFonts w:ascii="Arial" w:hAnsi="Arial" w:cs="Arial"/>
          <w:sz w:val="28"/>
          <w:szCs w:val="28"/>
        </w:rPr>
        <w:t xml:space="preserve">também </w:t>
      </w:r>
      <w:r w:rsidR="001C17AE" w:rsidRPr="001C17AE">
        <w:rPr>
          <w:rFonts w:ascii="Arial" w:hAnsi="Arial" w:cs="Arial"/>
          <w:sz w:val="28"/>
          <w:szCs w:val="28"/>
        </w:rPr>
        <w:t xml:space="preserve">os preditores de </w:t>
      </w:r>
      <w:proofErr w:type="gramStart"/>
      <w:r w:rsidR="001C17AE" w:rsidRPr="001C17AE">
        <w:rPr>
          <w:rFonts w:ascii="Arial" w:hAnsi="Arial" w:cs="Arial"/>
          <w:sz w:val="28"/>
          <w:szCs w:val="28"/>
        </w:rPr>
        <w:t>resiliência  (</w:t>
      </w:r>
      <w:proofErr w:type="gramEnd"/>
      <w:r w:rsidR="001C17AE" w:rsidRPr="001C17AE">
        <w:rPr>
          <w:rFonts w:ascii="Arial" w:hAnsi="Arial" w:cs="Arial"/>
          <w:sz w:val="28"/>
          <w:szCs w:val="28"/>
        </w:rPr>
        <w:t xml:space="preserve">enfrentar adversidades em vez de recriar o sofrimento). </w:t>
      </w:r>
    </w:p>
    <w:p w14:paraId="550A8506" w14:textId="77777777" w:rsidR="001C17AE" w:rsidRDefault="001C17AE" w:rsidP="00DE3B83">
      <w:pPr>
        <w:ind w:left="360"/>
        <w:rPr>
          <w:rFonts w:ascii="Arial" w:hAnsi="Arial" w:cs="Arial"/>
          <w:sz w:val="28"/>
          <w:szCs w:val="28"/>
        </w:rPr>
      </w:pPr>
      <w:r w:rsidRPr="001C17AE">
        <w:rPr>
          <w:rFonts w:ascii="Arial" w:hAnsi="Arial" w:cs="Arial"/>
          <w:sz w:val="28"/>
          <w:szCs w:val="28"/>
        </w:rPr>
        <w:t>Essa terapia de reestruturação emocional e cognitiva melhora acentuadamente sintomas de traumas e o TEPT. Utilizamos como medida a frequência cardíaca e a impedância da pele. Seus resultados são estáveis.</w:t>
      </w:r>
    </w:p>
    <w:p w14:paraId="0F9E1FA2" w14:textId="77777777" w:rsidR="00DE3B83" w:rsidRDefault="00DE3B83" w:rsidP="00DE3B83">
      <w:pPr>
        <w:ind w:left="360"/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Procuramos também informar sobre os d</w:t>
      </w:r>
      <w:r w:rsidR="007D05C8" w:rsidRPr="000F574A"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  <w:t>ados da violência no Brasil</w:t>
      </w:r>
      <w:r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  <w:t xml:space="preserve"> contra as mulheres:</w:t>
      </w:r>
    </w:p>
    <w:p w14:paraId="40304545" w14:textId="77777777" w:rsidR="00DE3B83" w:rsidRPr="00DE3B83" w:rsidRDefault="007D05C8" w:rsidP="00DE3B83">
      <w:pPr>
        <w:pStyle w:val="PargrafodaLista"/>
        <w:numPr>
          <w:ilvl w:val="0"/>
          <w:numId w:val="14"/>
        </w:numPr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  <w:r w:rsidRPr="00DE3B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Brasil ocupa o 5° lugar no ranking das violências no mundo entre 84 países que têm dados sobre esses crimes, depois de El Salvador, Columbia, Guatemala e a Federação Russa.</w:t>
      </w:r>
    </w:p>
    <w:p w14:paraId="16DE437B" w14:textId="77777777" w:rsidR="00DE3B83" w:rsidRPr="00DE3B83" w:rsidRDefault="007D05C8" w:rsidP="00DE3B83">
      <w:pPr>
        <w:pStyle w:val="PargrafodaLista"/>
        <w:numPr>
          <w:ilvl w:val="0"/>
          <w:numId w:val="14"/>
        </w:numPr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  <w:r w:rsidRPr="00DE3B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Em 2003: 3937 assassinatos de mulheres</w:t>
      </w:r>
    </w:p>
    <w:p w14:paraId="67CF903C" w14:textId="77777777" w:rsidR="00DE3B83" w:rsidRPr="00DE3B83" w:rsidRDefault="007D05C8" w:rsidP="00DE3B83">
      <w:pPr>
        <w:pStyle w:val="PargrafodaLista"/>
        <w:numPr>
          <w:ilvl w:val="0"/>
          <w:numId w:val="14"/>
        </w:numPr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  <w:r w:rsidRPr="00DE3B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Em 2013: 4762 assassinatos de mulheres  </w:t>
      </w:r>
    </w:p>
    <w:p w14:paraId="20DD43BC" w14:textId="77777777" w:rsidR="00DE3B83" w:rsidRPr="00DE3B83" w:rsidRDefault="007D05C8" w:rsidP="00DE3B83">
      <w:pPr>
        <w:pStyle w:val="PargrafodaLista"/>
        <w:numPr>
          <w:ilvl w:val="0"/>
          <w:numId w:val="14"/>
        </w:numPr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  <w:r w:rsidRPr="00DE3B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O número de homicídios de mulheres brancas cai de 1747 vítimas em 2003 para 1576 em 2013  </w:t>
      </w:r>
    </w:p>
    <w:p w14:paraId="637C5963" w14:textId="77777777" w:rsidR="00DE3B83" w:rsidRPr="00DE3B83" w:rsidRDefault="007D05C8" w:rsidP="00DE3B83">
      <w:pPr>
        <w:pStyle w:val="PargrafodaLista"/>
        <w:numPr>
          <w:ilvl w:val="0"/>
          <w:numId w:val="14"/>
        </w:numPr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  <w:r w:rsidRPr="00DE3B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O número de homicídios de mulheres negras aumenta de 1864 pa</w:t>
      </w:r>
      <w:r w:rsidR="00DE3B8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ra 2875 vítimas (ou seja 54,2%).</w:t>
      </w:r>
    </w:p>
    <w:p w14:paraId="347E1FDB" w14:textId="77777777" w:rsidR="00DE3B83" w:rsidRPr="00DE3B83" w:rsidRDefault="00DE3B83" w:rsidP="00DE3B83">
      <w:pPr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</w:p>
    <w:p w14:paraId="6598D5D2" w14:textId="77777777" w:rsidR="007D05C8" w:rsidRPr="00DE3B83" w:rsidRDefault="00DE3B83" w:rsidP="00DE3B83">
      <w:pPr>
        <w:ind w:left="1416" w:firstLine="708"/>
        <w:rPr>
          <w:rFonts w:ascii="Arial" w:eastAsiaTheme="majorEastAsia" w:hAnsi="Arial" w:cs="Arial"/>
          <w:b/>
          <w:i/>
          <w:color w:val="000000" w:themeColor="text1"/>
          <w:kern w:val="24"/>
          <w:sz w:val="28"/>
          <w:szCs w:val="28"/>
        </w:rPr>
      </w:pPr>
      <w:r w:rsidRPr="00DE3B83">
        <w:rPr>
          <w:rFonts w:ascii="Arial" w:eastAsiaTheme="majorEastAsia" w:hAnsi="Arial" w:cs="Arial"/>
          <w:b/>
          <w:i/>
          <w:color w:val="000000" w:themeColor="text1"/>
          <w:kern w:val="24"/>
          <w:sz w:val="28"/>
          <w:szCs w:val="28"/>
        </w:rPr>
        <w:t>J</w:t>
      </w:r>
      <w:r w:rsidR="007D05C8" w:rsidRPr="00DE3B83">
        <w:rPr>
          <w:rFonts w:ascii="Arial" w:eastAsiaTheme="minorEastAsia" w:hAnsi="Arial" w:cs="Arial"/>
          <w:b/>
          <w:i/>
          <w:color w:val="000000" w:themeColor="text1"/>
          <w:kern w:val="24"/>
          <w:sz w:val="28"/>
          <w:szCs w:val="28"/>
          <w:lang w:eastAsia="pt-BR"/>
        </w:rPr>
        <w:t>úlio Jacobo MAPA DA VIOLÊNCIA 2015</w:t>
      </w:r>
    </w:p>
    <w:p w14:paraId="334FBB26" w14:textId="77777777" w:rsidR="00DE3B83" w:rsidRPr="00DE3B83" w:rsidRDefault="00DE3B83" w:rsidP="00DE3B83">
      <w:pPr>
        <w:rPr>
          <w:rFonts w:ascii="Arial" w:hAnsi="Arial" w:cs="Arial"/>
          <w:sz w:val="28"/>
          <w:szCs w:val="28"/>
        </w:rPr>
      </w:pPr>
    </w:p>
    <w:p w14:paraId="14CB5CD3" w14:textId="77777777" w:rsidR="007D05C8" w:rsidRPr="000F574A" w:rsidRDefault="007D05C8" w:rsidP="00080AA4">
      <w:pPr>
        <w:ind w:left="284"/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  <w:r w:rsidRPr="000F574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8A21FF0" wp14:editId="6EAFF1B5">
            <wp:extent cx="5400040" cy="3701415"/>
            <wp:effectExtent l="0" t="0" r="0" b="0"/>
            <wp:docPr id="5" name="Espaço Reservado para Conteúdo 3" descr="Uma imagem contendo monitor, interior, tela, computador&#10;&#10;Descrição gerada com alta confiança">
              <a:extLst xmlns:a="http://schemas.openxmlformats.org/drawingml/2006/main">
                <a:ext uri="{FF2B5EF4-FFF2-40B4-BE49-F238E27FC236}">
                  <a16:creationId xmlns:a16="http://schemas.microsoft.com/office/drawing/2014/main" id="{02A89CC5-7136-41FA-8E37-0B1654F78D4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3" descr="Uma imagem contendo monitor, interior, tela, computador&#10;&#10;Descrição gerada com alta confiança">
                      <a:extLst>
                        <a:ext uri="{FF2B5EF4-FFF2-40B4-BE49-F238E27FC236}">
                          <a16:creationId xmlns:a16="http://schemas.microsoft.com/office/drawing/2014/main" id="{02A89CC5-7136-41FA-8E37-0B1654F78D4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D115" w14:textId="77777777" w:rsidR="007D05C8" w:rsidRPr="000F574A" w:rsidRDefault="007D05C8" w:rsidP="00080AA4">
      <w:pPr>
        <w:ind w:left="284"/>
        <w:rPr>
          <w:rFonts w:ascii="Arial" w:hAnsi="Arial" w:cs="Arial"/>
          <w:sz w:val="28"/>
          <w:szCs w:val="28"/>
        </w:rPr>
      </w:pPr>
    </w:p>
    <w:p w14:paraId="2BC608F1" w14:textId="77777777" w:rsidR="00080AA4" w:rsidRPr="000F574A" w:rsidRDefault="007D05C8" w:rsidP="00080AA4">
      <w:pPr>
        <w:ind w:left="142"/>
        <w:rPr>
          <w:rFonts w:ascii="Arial" w:hAnsi="Arial" w:cs="Arial"/>
          <w:sz w:val="28"/>
          <w:szCs w:val="28"/>
        </w:rPr>
      </w:pPr>
      <w:r w:rsidRPr="000F574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D89D72" wp14:editId="071CFF73">
            <wp:extent cx="5400040" cy="2660015"/>
            <wp:effectExtent l="0" t="0" r="0" b="0"/>
            <wp:docPr id="2" name="Espaço Reservado para Conteúdo 4">
              <a:extLst xmlns:a="http://schemas.openxmlformats.org/drawingml/2006/main">
                <a:ext uri="{FF2B5EF4-FFF2-40B4-BE49-F238E27FC236}">
                  <a16:creationId xmlns:a16="http://schemas.microsoft.com/office/drawing/2014/main" id="{1C8FAEFC-B817-4FDD-8035-EF83EEF1B39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>
                      <a:extLst>
                        <a:ext uri="{FF2B5EF4-FFF2-40B4-BE49-F238E27FC236}">
                          <a16:creationId xmlns:a16="http://schemas.microsoft.com/office/drawing/2014/main" id="{1C8FAEFC-B817-4FDD-8035-EF83EEF1B39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D81F" w14:textId="77777777" w:rsidR="007D05C8" w:rsidRPr="000F574A" w:rsidRDefault="007D05C8" w:rsidP="00080AA4">
      <w:pPr>
        <w:ind w:left="142"/>
        <w:rPr>
          <w:rFonts w:ascii="Arial" w:hAnsi="Arial" w:cs="Arial"/>
          <w:sz w:val="28"/>
          <w:szCs w:val="28"/>
        </w:rPr>
      </w:pPr>
      <w:r w:rsidRPr="000F574A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E809AF1" wp14:editId="26C50A49">
            <wp:extent cx="5400040" cy="2962910"/>
            <wp:effectExtent l="0" t="0" r="0" b="0"/>
            <wp:docPr id="4" name="Espaço Reservado para Conteúdo 3">
              <a:extLst xmlns:a="http://schemas.openxmlformats.org/drawingml/2006/main">
                <a:ext uri="{FF2B5EF4-FFF2-40B4-BE49-F238E27FC236}">
                  <a16:creationId xmlns:a16="http://schemas.microsoft.com/office/drawing/2014/main" id="{BFA83D87-02FC-412A-8464-DBF46AFB785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>
                      <a:extLst>
                        <a:ext uri="{FF2B5EF4-FFF2-40B4-BE49-F238E27FC236}">
                          <a16:creationId xmlns:a16="http://schemas.microsoft.com/office/drawing/2014/main" id="{BFA83D87-02FC-412A-8464-DBF46AFB785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FD8B" w14:textId="77777777" w:rsidR="007D05C8" w:rsidRPr="000F574A" w:rsidRDefault="007D05C8" w:rsidP="00080AA4">
      <w:pPr>
        <w:ind w:left="142"/>
        <w:rPr>
          <w:rFonts w:ascii="Arial" w:hAnsi="Arial" w:cs="Arial"/>
          <w:sz w:val="28"/>
          <w:szCs w:val="28"/>
        </w:rPr>
      </w:pPr>
    </w:p>
    <w:p w14:paraId="3DF7A6FF" w14:textId="77777777" w:rsidR="007D05C8" w:rsidRPr="000F574A" w:rsidRDefault="007D05C8" w:rsidP="00080AA4">
      <w:pPr>
        <w:ind w:left="142"/>
        <w:rPr>
          <w:rFonts w:ascii="Arial" w:hAnsi="Arial" w:cs="Arial"/>
          <w:sz w:val="28"/>
          <w:szCs w:val="28"/>
        </w:rPr>
      </w:pPr>
    </w:p>
    <w:p w14:paraId="60CE54E2" w14:textId="77777777" w:rsidR="007D05C8" w:rsidRDefault="00913CF6" w:rsidP="00080AA4">
      <w:pPr>
        <w:ind w:left="142"/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 xml:space="preserve">Brandão, F., Lyra da Silva, J. P. </w:t>
      </w:r>
      <w:r w:rsidRPr="00913CF6">
        <w:rPr>
          <w:rFonts w:ascii="Verdana" w:hAnsi="Verdana"/>
          <w:bCs/>
          <w:lang w:val="es-ES"/>
        </w:rPr>
        <w:t xml:space="preserve">Reich </w:t>
      </w:r>
      <w:proofErr w:type="spellStart"/>
      <w:r w:rsidRPr="00913CF6">
        <w:rPr>
          <w:rFonts w:ascii="Verdana" w:hAnsi="Verdana"/>
          <w:bCs/>
          <w:lang w:val="es-ES"/>
        </w:rPr>
        <w:t>the</w:t>
      </w:r>
      <w:proofErr w:type="spellEnd"/>
      <w:r w:rsidRPr="00913CF6">
        <w:rPr>
          <w:rFonts w:ascii="Verdana" w:hAnsi="Verdana"/>
          <w:bCs/>
          <w:lang w:val="es-ES"/>
        </w:rPr>
        <w:t xml:space="preserve"> focal </w:t>
      </w:r>
      <w:proofErr w:type="spellStart"/>
      <w:r w:rsidRPr="00913CF6">
        <w:rPr>
          <w:rFonts w:ascii="Verdana" w:hAnsi="Verdana"/>
          <w:bCs/>
          <w:lang w:val="es-ES"/>
        </w:rPr>
        <w:t>therapy</w:t>
      </w:r>
      <w:proofErr w:type="spellEnd"/>
      <w:r w:rsidRPr="00913CF6">
        <w:rPr>
          <w:rFonts w:ascii="Verdana" w:hAnsi="Verdana"/>
          <w:bCs/>
          <w:lang w:val="es-ES"/>
        </w:rPr>
        <w:t xml:space="preserve"> precursor</w:t>
      </w:r>
    </w:p>
    <w:p w14:paraId="669B508B" w14:textId="77777777" w:rsidR="00913CF6" w:rsidRDefault="00913CF6" w:rsidP="00080AA4">
      <w:pPr>
        <w:ind w:left="142"/>
        <w:rPr>
          <w:rFonts w:ascii="Arial" w:eastAsiaTheme="majorEastAsia" w:hAnsi="Arial" w:cs="Arial"/>
          <w:color w:val="4472C4" w:themeColor="accent1"/>
          <w:kern w:val="24"/>
          <w:sz w:val="28"/>
          <w:szCs w:val="28"/>
        </w:rPr>
      </w:pPr>
      <w:hyperlink r:id="rId8" w:history="1">
        <w:r w:rsidRPr="00913CF6">
          <w:rPr>
            <w:rStyle w:val="Hyperlink"/>
            <w:rFonts w:ascii="Arial" w:eastAsiaTheme="majorEastAsia" w:hAnsi="Arial" w:cs="Arial"/>
            <w:color w:val="4472C4" w:themeColor="accent1"/>
            <w:kern w:val="24"/>
            <w:sz w:val="28"/>
            <w:szCs w:val="28"/>
          </w:rPr>
          <w:t>Pesquisa: Condições Socioeconômicas e Violência Doméstica e Familiar contra a Mulher</w:t>
        </w:r>
      </w:hyperlink>
      <w:r w:rsidRPr="00913CF6">
        <w:rPr>
          <w:rFonts w:ascii="Arial" w:eastAsiaTheme="majorEastAsia" w:hAnsi="Arial" w:cs="Arial"/>
          <w:color w:val="4472C4" w:themeColor="accent1"/>
          <w:kern w:val="24"/>
          <w:sz w:val="28"/>
          <w:szCs w:val="28"/>
        </w:rPr>
        <w:br/>
      </w:r>
      <w:hyperlink r:id="rId9" w:history="1">
        <w:r w:rsidRPr="00913CF6">
          <w:rPr>
            <w:rStyle w:val="Hyperlink"/>
            <w:rFonts w:ascii="Arial" w:eastAsiaTheme="majorEastAsia" w:hAnsi="Arial" w:cs="Arial"/>
            <w:kern w:val="24"/>
            <w:sz w:val="28"/>
            <w:szCs w:val="28"/>
          </w:rPr>
          <w:t>http://www.onumulheres.org.br/wp-content/uploads/2017/11/</w:t>
        </w:r>
      </w:hyperlink>
    </w:p>
    <w:p w14:paraId="6F6DDAA8" w14:textId="77777777" w:rsidR="00913CF6" w:rsidRPr="00913CF6" w:rsidRDefault="00913CF6" w:rsidP="00080AA4">
      <w:pPr>
        <w:ind w:left="142"/>
        <w:rPr>
          <w:rFonts w:ascii="Arial" w:eastAsiaTheme="majorEastAsia" w:hAnsi="Arial" w:cs="Arial"/>
          <w:color w:val="4472C4" w:themeColor="accent1"/>
          <w:kern w:val="24"/>
          <w:sz w:val="28"/>
          <w:szCs w:val="28"/>
        </w:rPr>
      </w:pPr>
      <w:bookmarkStart w:id="0" w:name="_GoBack"/>
      <w:bookmarkEnd w:id="0"/>
    </w:p>
    <w:p w14:paraId="646A4A07" w14:textId="77777777" w:rsidR="00913CF6" w:rsidRDefault="00913CF6" w:rsidP="00080AA4">
      <w:pPr>
        <w:ind w:left="142"/>
        <w:rPr>
          <w:rFonts w:asciiTheme="majorHAnsi" w:eastAsiaTheme="majorEastAsia" w:hAnsi="Euphemia" w:cstheme="majorBidi"/>
          <w:color w:val="4472C4" w:themeColor="accent1"/>
          <w:kern w:val="24"/>
          <w:sz w:val="56"/>
          <w:szCs w:val="56"/>
        </w:rPr>
      </w:pPr>
    </w:p>
    <w:p w14:paraId="5CA6D711" w14:textId="77777777" w:rsidR="00913CF6" w:rsidRPr="00913CF6" w:rsidRDefault="00913CF6" w:rsidP="00080AA4">
      <w:pPr>
        <w:ind w:left="142"/>
        <w:rPr>
          <w:rFonts w:ascii="Arial" w:hAnsi="Arial" w:cs="Arial"/>
          <w:sz w:val="28"/>
          <w:szCs w:val="28"/>
        </w:rPr>
      </w:pPr>
    </w:p>
    <w:sectPr w:rsidR="00913CF6" w:rsidRPr="00913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43DA"/>
    <w:multiLevelType w:val="hybridMultilevel"/>
    <w:tmpl w:val="9852F17E"/>
    <w:lvl w:ilvl="0" w:tplc="170C99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34CCAA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66003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0ED1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FD0E4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EE69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3CA6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3E5C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FAE77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2D40625"/>
    <w:multiLevelType w:val="hybridMultilevel"/>
    <w:tmpl w:val="C1AA2180"/>
    <w:lvl w:ilvl="0" w:tplc="8168D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E3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EF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80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65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28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A1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C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04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647411"/>
    <w:multiLevelType w:val="hybridMultilevel"/>
    <w:tmpl w:val="F0F80F0E"/>
    <w:lvl w:ilvl="0" w:tplc="CBFAB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40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E7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E5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41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2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640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6B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26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AC14BB"/>
    <w:multiLevelType w:val="hybridMultilevel"/>
    <w:tmpl w:val="E7401100"/>
    <w:lvl w:ilvl="0" w:tplc="7374B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3A44A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8B012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3CE2C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4E0EB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1EC41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670D9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2A8DA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17E31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2947539C"/>
    <w:multiLevelType w:val="hybridMultilevel"/>
    <w:tmpl w:val="B88A335E"/>
    <w:lvl w:ilvl="0" w:tplc="2EEA2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06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65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E6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68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04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CF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05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4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DA0AF6"/>
    <w:multiLevelType w:val="hybridMultilevel"/>
    <w:tmpl w:val="4BFC8D9E"/>
    <w:lvl w:ilvl="0" w:tplc="48CABBC2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8FBE08B2" w:tentative="1">
      <w:start w:val="1"/>
      <w:numFmt w:val="bullet"/>
      <w:lvlText w:val="•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13840C16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05B6756A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F49CCFF6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C920589C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C666D326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0096B552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B7B077B4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6" w15:restartNumberingAfterBreak="0">
    <w:nsid w:val="3295455A"/>
    <w:multiLevelType w:val="hybridMultilevel"/>
    <w:tmpl w:val="A9D4B23E"/>
    <w:lvl w:ilvl="0" w:tplc="A266A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A7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07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EAA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84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A2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27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89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20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D91EC7"/>
    <w:multiLevelType w:val="hybridMultilevel"/>
    <w:tmpl w:val="B0D8DB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F7AEF"/>
    <w:multiLevelType w:val="hybridMultilevel"/>
    <w:tmpl w:val="F0E0841A"/>
    <w:lvl w:ilvl="0" w:tplc="4F0E6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5A5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523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BA9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B8E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02D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C44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4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366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A634636"/>
    <w:multiLevelType w:val="hybridMultilevel"/>
    <w:tmpl w:val="874CD086"/>
    <w:lvl w:ilvl="0" w:tplc="5E486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42E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4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F4A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265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82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2A7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64B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E4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176082"/>
    <w:multiLevelType w:val="hybridMultilevel"/>
    <w:tmpl w:val="7076DC34"/>
    <w:lvl w:ilvl="0" w:tplc="3DF66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E5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B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C8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9EF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C4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21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82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0F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D435E9"/>
    <w:multiLevelType w:val="hybridMultilevel"/>
    <w:tmpl w:val="F4B2F3F2"/>
    <w:lvl w:ilvl="0" w:tplc="3982B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45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02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A2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25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C0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67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AF6FCC"/>
    <w:multiLevelType w:val="hybridMultilevel"/>
    <w:tmpl w:val="72C43F5A"/>
    <w:lvl w:ilvl="0" w:tplc="C14AB0EE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1F44E962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1AFCA2AC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156C5424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8376C28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A052109C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872AFD68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4BDE0B62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235858CE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3" w15:restartNumberingAfterBreak="0">
    <w:nsid w:val="78292244"/>
    <w:multiLevelType w:val="hybridMultilevel"/>
    <w:tmpl w:val="7170732C"/>
    <w:lvl w:ilvl="0" w:tplc="E7EC0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27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E0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8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4C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C8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2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8F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44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2"/>
  </w:num>
  <w:num w:numId="6">
    <w:abstractNumId w:val="6"/>
  </w:num>
  <w:num w:numId="7">
    <w:abstractNumId w:val="13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A4"/>
    <w:rsid w:val="00080AA4"/>
    <w:rsid w:val="000F574A"/>
    <w:rsid w:val="001C17AE"/>
    <w:rsid w:val="00456C87"/>
    <w:rsid w:val="004A4515"/>
    <w:rsid w:val="004C75EC"/>
    <w:rsid w:val="007D05C8"/>
    <w:rsid w:val="00913CF6"/>
    <w:rsid w:val="00AB3E5E"/>
    <w:rsid w:val="00B91809"/>
    <w:rsid w:val="00CE1FE9"/>
    <w:rsid w:val="00D465E4"/>
    <w:rsid w:val="00DE3B83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71FF621"/>
  <w15:chartTrackingRefBased/>
  <w15:docId w15:val="{0CEDB806-0968-42D7-9D88-05B6EE13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7A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A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13CF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3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522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021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707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034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558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152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073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21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756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071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294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272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810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916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725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691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1770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464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925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628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512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992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922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676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345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136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500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012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327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699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790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640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063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479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998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655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254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umulheres.org.br/wp-content/uploads/2017/11/violencia_domestica_socioeconomica_dez16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numulheres.org.br/wp-content/uploads/2017/1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Frinéa Brandão</dc:creator>
  <cp:keywords/>
  <dc:description/>
  <cp:lastModifiedBy>Frinéa Brandão</cp:lastModifiedBy>
  <cp:revision>1</cp:revision>
  <dcterms:created xsi:type="dcterms:W3CDTF">2018-06-04T01:12:00Z</dcterms:created>
  <dcterms:modified xsi:type="dcterms:W3CDTF">2018-06-04T03:28:00Z</dcterms:modified>
</cp:coreProperties>
</file>