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t>
      </w:r>
    </w:p>
    <w:p>
      <w:pPr>
        <w:pStyle w:val="Normal"/>
        <w:bidi w:val="0"/>
        <w:jc w:val="start"/>
        <w:rPr/>
      </w:pPr>
      <w:r>
        <w:rPr/>
        <w:t xml:space="preserve">name: </w:t>
      </w:r>
      <w:r>
        <w:rPr/>
        <w:t>文档翻译</w:t>
      </w:r>
    </w:p>
    <w:p>
      <w:pPr>
        <w:pStyle w:val="Normal"/>
        <w:bidi w:val="0"/>
        <w:jc w:val="start"/>
        <w:rPr/>
      </w:pPr>
      <w:r>
        <w:rPr/>
        <w:t>description: &gt;</w:t>
      </w:r>
    </w:p>
    <w:p>
      <w:pPr>
        <w:pStyle w:val="Normal"/>
        <w:bidi w:val="0"/>
        <w:jc w:val="start"/>
        <w:rPr/>
      </w:pPr>
      <w:r>
        <w:rPr/>
        <w:t xml:space="preserve">  </w:t>
      </w:r>
      <w:r>
        <w:rPr/>
        <w:t xml:space="preserve">将外语文档专业翻译为简体中文，输出排版精良的 </w:t>
      </w:r>
      <w:r>
        <w:rPr/>
        <w:t xml:space="preserve">PDF </w:t>
      </w:r>
      <w:r>
        <w:rPr/>
        <w:t xml:space="preserve">文件。自动处理 </w:t>
      </w:r>
      <w:r>
        <w:rPr/>
        <w:t>EPUB</w:t>
      </w:r>
      <w:r>
        <w:rPr/>
        <w:t>、</w:t>
      </w:r>
      <w:r>
        <w:rPr/>
        <w:t>PDF</w:t>
      </w:r>
      <w:r>
        <w:rPr/>
        <w:t>、</w:t>
      </w:r>
      <w:r>
        <w:rPr/>
        <w:t>DOCX</w:t>
      </w:r>
      <w:r>
        <w:rPr/>
        <w:t>、</w:t>
      </w:r>
    </w:p>
    <w:p>
      <w:pPr>
        <w:pStyle w:val="Normal"/>
        <w:bidi w:val="0"/>
        <w:jc w:val="start"/>
        <w:rPr/>
      </w:pPr>
      <w:r>
        <w:rPr/>
        <w:t xml:space="preserve">  </w:t>
      </w:r>
      <w:r>
        <w:rPr/>
        <w:t>HTML</w:t>
      </w:r>
      <w:r>
        <w:rPr/>
        <w:t>、</w:t>
      </w:r>
      <w:r>
        <w:rPr/>
        <w:t xml:space="preserve">Markdown </w:t>
      </w:r>
      <w:r>
        <w:rPr/>
        <w:t>等多种输入格式。当用户要求翻译文档、文章、论文、书籍、合同、</w:t>
      </w:r>
    </w:p>
    <w:p>
      <w:pPr>
        <w:pStyle w:val="Normal"/>
        <w:bidi w:val="0"/>
        <w:jc w:val="start"/>
        <w:rPr/>
      </w:pPr>
      <w:r>
        <w:rPr/>
        <w:t xml:space="preserve">  </w:t>
      </w:r>
      <w:r>
        <w:rPr/>
        <w:t xml:space="preserve">规范文件时触发此 </w:t>
      </w:r>
      <w:r>
        <w:rPr/>
        <w:t>skill</w:t>
      </w:r>
      <w:r>
        <w:rPr/>
        <w:t xml:space="preserve">。也适用于 </w:t>
      </w:r>
      <w:r>
        <w:rPr/>
        <w:t>"</w:t>
      </w:r>
      <w:r>
        <w:rPr/>
        <w:t>翻译</w:t>
      </w:r>
      <w:r>
        <w:rPr/>
        <w:t>"</w:t>
      </w:r>
      <w:r>
        <w:rPr/>
        <w:t>、</w:t>
      </w:r>
      <w:r>
        <w:rPr/>
        <w:t>"translate"</w:t>
      </w:r>
      <w:r>
        <w:rPr/>
        <w:t>、</w:t>
      </w:r>
      <w:r>
        <w:rPr/>
        <w:t>"</w:t>
      </w:r>
      <w:r>
        <w:rPr/>
        <w:t>汉化</w:t>
      </w:r>
      <w:r>
        <w:rPr/>
        <w:t>"</w:t>
      </w:r>
      <w:r>
        <w:rPr/>
        <w:t>、</w:t>
      </w:r>
      <w:r>
        <w:rPr/>
        <w:t>"</w:t>
      </w:r>
      <w:r>
        <w:rPr/>
        <w:t>中译</w:t>
      </w:r>
      <w:r>
        <w:rPr/>
        <w:t>"</w:t>
      </w:r>
    </w:p>
    <w:p>
      <w:pPr>
        <w:pStyle w:val="Normal"/>
        <w:bidi w:val="0"/>
        <w:jc w:val="start"/>
        <w:rPr/>
      </w:pPr>
      <w:r>
        <w:rPr/>
        <w:t xml:space="preserve">  </w:t>
      </w:r>
      <w:r>
        <w:rPr/>
        <w:t xml:space="preserve">等关键词。翻译后自动生成 </w:t>
      </w:r>
      <w:r>
        <w:rPr/>
        <w:t>PDF</w:t>
      </w:r>
      <w:r>
        <w:rPr/>
        <w:t>，用户无需手动排版。</w:t>
      </w:r>
    </w:p>
    <w:p>
      <w:pPr>
        <w:pStyle w:val="Normal"/>
        <w:bidi w:val="0"/>
        <w:jc w:val="start"/>
        <w:rPr/>
      </w:pPr>
      <w:r>
        <w:rPr/>
        <w:t>---</w:t>
      </w:r>
    </w:p>
    <w:p>
      <w:pPr>
        <w:pStyle w:val="Normal"/>
        <w:bidi w:val="0"/>
        <w:jc w:val="start"/>
        <w:rPr/>
      </w:pPr>
      <w:r>
        <w:rPr/>
      </w:r>
    </w:p>
    <w:p>
      <w:pPr>
        <w:pStyle w:val="Normal"/>
        <w:bidi w:val="0"/>
        <w:jc w:val="start"/>
        <w:rPr/>
      </w:pPr>
      <w:r>
        <w:rPr/>
        <w:t xml:space="preserve"># </w:t>
      </w:r>
      <w:r>
        <w:rPr/>
        <w:t xml:space="preserve">文档翻译 </w:t>
      </w:r>
      <w:r>
        <w:rPr/>
        <w:t xml:space="preserve">Skill — </w:t>
      </w:r>
      <w:r>
        <w:rPr/>
        <w:t xml:space="preserve">自动提取 → 翻译 → </w:t>
      </w:r>
      <w:r>
        <w:rPr/>
        <w:t xml:space="preserve">PDF </w:t>
      </w:r>
      <w:r>
        <w:rPr/>
        <w:t>输出</w:t>
      </w:r>
    </w:p>
    <w:p>
      <w:pPr>
        <w:pStyle w:val="Normal"/>
        <w:bidi w:val="0"/>
        <w:jc w:val="start"/>
        <w:rPr/>
      </w:pPr>
      <w:r>
        <w:rPr/>
      </w:r>
    </w:p>
    <w:p>
      <w:pPr>
        <w:pStyle w:val="Normal"/>
        <w:bidi w:val="0"/>
        <w:jc w:val="start"/>
        <w:rPr/>
      </w:pPr>
      <w:r>
        <w:rPr/>
        <w:t xml:space="preserve">## </w:t>
      </w:r>
      <w:r>
        <w:rPr/>
        <w:t>架构说明</w:t>
      </w:r>
    </w:p>
    <w:p>
      <w:pPr>
        <w:pStyle w:val="Normal"/>
        <w:bidi w:val="0"/>
        <w:jc w:val="start"/>
        <w:rPr/>
      </w:pPr>
      <w:r>
        <w:rPr/>
      </w:r>
    </w:p>
    <w:p>
      <w:pPr>
        <w:pStyle w:val="Normal"/>
        <w:bidi w:val="0"/>
        <w:jc w:val="start"/>
        <w:rPr/>
      </w:pPr>
      <w:r>
        <w:rPr/>
        <w:t xml:space="preserve">本 </w:t>
      </w:r>
      <w:r>
        <w:rPr/>
        <w:t xml:space="preserve">skill </w:t>
      </w:r>
      <w:r>
        <w:rPr/>
        <w:t>是翻译流水线的</w:t>
      </w:r>
      <w:r>
        <w:rPr/>
        <w:t>**</w:t>
      </w:r>
      <w:r>
        <w:rPr/>
        <w:t>大脑</w:t>
      </w:r>
      <w:r>
        <w:rPr/>
        <w:t>**</w:t>
      </w:r>
      <w:r>
        <w:rPr/>
        <w:t xml:space="preserve">，你（主 </w:t>
      </w:r>
      <w:r>
        <w:rPr/>
        <w:t>agent</w:t>
      </w:r>
      <w:r>
        <w:rPr/>
        <w:t>）是</w:t>
      </w:r>
      <w:r>
        <w:rPr/>
        <w:t>**</w:t>
      </w:r>
      <w:r>
        <w:rPr/>
        <w:t>双手</w:t>
      </w:r>
      <w:r>
        <w:rPr/>
        <w:t>**</w:t>
      </w:r>
      <w:r>
        <w:rPr/>
        <w:t>。</w:t>
      </w:r>
      <w:r>
        <w:rPr/>
        <w:t xml:space="preserve">skill </w:t>
      </w:r>
      <w:r>
        <w:rPr/>
        <w:t xml:space="preserve">定义做什么、怎么做、以什么标准做；你负责调用工具执行每一步。整个流水线由 </w:t>
      </w:r>
      <w:r>
        <w:rPr/>
        <w:t xml:space="preserve">skill </w:t>
      </w:r>
      <w:r>
        <w:rPr/>
        <w:t>驱动，你的职责是忠实地执行以下指令，不即兴发挥。</w:t>
      </w:r>
    </w:p>
    <w:p>
      <w:pPr>
        <w:pStyle w:val="Normal"/>
        <w:bidi w:val="0"/>
        <w:jc w:val="start"/>
        <w:rPr/>
      </w:pPr>
      <w:r>
        <w:rPr/>
      </w:r>
    </w:p>
    <w:p>
      <w:pPr>
        <w:pStyle w:val="Normal"/>
        <w:bidi w:val="0"/>
        <w:jc w:val="start"/>
        <w:rPr/>
      </w:pPr>
      <w:r>
        <w:rPr/>
        <w:t>```</w:t>
      </w:r>
    </w:p>
    <w:p>
      <w:pPr>
        <w:pStyle w:val="Normal"/>
        <w:bidi w:val="0"/>
        <w:jc w:val="start"/>
        <w:rPr/>
      </w:pPr>
      <w:r>
        <w:rPr/>
        <w:t>Skill (</w:t>
      </w:r>
      <w:r>
        <w:rPr/>
        <w:t>大脑</w:t>
      </w:r>
      <w:r>
        <w:rPr/>
        <w:t>)                    Agent (</w:t>
      </w:r>
      <w:r>
        <w:rPr/>
        <w:t>双手</w:t>
      </w:r>
      <w:r>
        <w:rPr/>
        <w:t>)</w:t>
      </w:r>
    </w:p>
    <w:p>
      <w:pPr>
        <w:pStyle w:val="Normal"/>
        <w:bidi w:val="0"/>
        <w:jc w:val="start"/>
        <w:rPr/>
      </w:pPr>
      <w:r>
        <w:rPr/>
        <w:t>─────────────                  ─────────────</w:t>
      </w:r>
    </w:p>
    <w:p>
      <w:pPr>
        <w:pStyle w:val="Normal"/>
        <w:bidi w:val="0"/>
        <w:jc w:val="start"/>
        <w:rPr/>
      </w:pPr>
      <w:r>
        <w:rPr/>
        <w:t xml:space="preserve">SKILL.md → </w:t>
      </w:r>
      <w:r>
        <w:rPr/>
        <w:t>指令集        →    你按指令调用工具</w:t>
      </w:r>
    </w:p>
    <w:p>
      <w:pPr>
        <w:pStyle w:val="Normal"/>
        <w:bidi w:val="0"/>
        <w:jc w:val="start"/>
        <w:rPr/>
      </w:pPr>
      <w:r>
        <w:rPr/>
        <w:t xml:space="preserve">scripts/extract.py       →    </w:t>
      </w:r>
      <w:r>
        <w:rPr/>
        <w:t xml:space="preserve">你执行 </w:t>
      </w:r>
      <w:r>
        <w:rPr/>
        <w:t xml:space="preserve">python </w:t>
      </w:r>
      <w:r>
        <w:rPr/>
        <w:t>命令</w:t>
      </w:r>
    </w:p>
    <w:p>
      <w:pPr>
        <w:pStyle w:val="Normal"/>
        <w:bidi w:val="0"/>
        <w:jc w:val="start"/>
        <w:rPr/>
      </w:pPr>
      <w:r>
        <w:rPr/>
        <w:t xml:space="preserve">翻译原则 </w:t>
      </w:r>
      <w:r>
        <w:rPr/>
        <w:t xml:space="preserve">+ </w:t>
      </w:r>
      <w:r>
        <w:rPr/>
        <w:t>术语规范       →    你以此约束翻译输出</w:t>
      </w:r>
    </w:p>
    <w:p>
      <w:pPr>
        <w:pStyle w:val="Normal"/>
        <w:bidi w:val="0"/>
        <w:jc w:val="start"/>
        <w:rPr/>
      </w:pPr>
      <w:r>
        <w:rPr/>
        <w:t xml:space="preserve">并行编排规则              →    你按规则 </w:t>
      </w:r>
      <w:r>
        <w:rPr/>
        <w:t>spawn Agent</w:t>
      </w:r>
    </w:p>
    <w:p>
      <w:pPr>
        <w:pStyle w:val="Normal"/>
        <w:bidi w:val="0"/>
        <w:jc w:val="start"/>
        <w:rPr/>
      </w:pPr>
      <w:r>
        <w:rPr/>
        <w:t xml:space="preserve">scripts/to_pdf.py        →    </w:t>
      </w:r>
      <w:r>
        <w:rPr/>
        <w:t xml:space="preserve">你执行 </w:t>
      </w:r>
      <w:r>
        <w:rPr/>
        <w:t xml:space="preserve">PDF </w:t>
      </w:r>
      <w:r>
        <w:rPr/>
        <w:t>生成</w:t>
      </w:r>
    </w:p>
    <w:p>
      <w:pPr>
        <w:pStyle w:val="Normal"/>
        <w:bidi w:val="0"/>
        <w:jc w:val="start"/>
        <w:rPr/>
      </w:pPr>
      <w:r>
        <w:rPr/>
        <w:t>```</w:t>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 xml:space="preserve">## </w:t>
      </w:r>
      <w:r>
        <w:rPr/>
        <w:t>完整流水线（必须严格按顺序执行）</w:t>
      </w:r>
    </w:p>
    <w:p>
      <w:pPr>
        <w:pStyle w:val="Normal"/>
        <w:bidi w:val="0"/>
        <w:jc w:val="start"/>
        <w:rPr/>
      </w:pPr>
      <w:r>
        <w:rPr/>
      </w:r>
    </w:p>
    <w:p>
      <w:pPr>
        <w:pStyle w:val="Normal"/>
        <w:bidi w:val="0"/>
        <w:jc w:val="start"/>
        <w:rPr/>
      </w:pPr>
      <w:r>
        <w:rPr/>
        <w:t xml:space="preserve">### </w:t>
      </w:r>
      <w:r>
        <w:rPr/>
        <w:t xml:space="preserve">步骤 </w:t>
      </w:r>
      <w:r>
        <w:rPr/>
        <w:t xml:space="preserve">0: </w:t>
      </w:r>
      <w:r>
        <w:rPr/>
        <w:t>准备</w:t>
      </w:r>
    </w:p>
    <w:p>
      <w:pPr>
        <w:pStyle w:val="Normal"/>
        <w:bidi w:val="0"/>
        <w:jc w:val="start"/>
        <w:rPr/>
      </w:pPr>
      <w:r>
        <w:rPr/>
      </w:r>
    </w:p>
    <w:p>
      <w:pPr>
        <w:pStyle w:val="Normal"/>
        <w:bidi w:val="0"/>
        <w:jc w:val="start"/>
        <w:rPr/>
      </w:pPr>
      <w:r>
        <w:rPr/>
        <w:t xml:space="preserve">1. </w:t>
      </w:r>
      <w:r>
        <w:rPr/>
        <w:t>确定输入文件路径、输出目录</w:t>
      </w:r>
    </w:p>
    <w:p>
      <w:pPr>
        <w:pStyle w:val="Normal"/>
        <w:bidi w:val="0"/>
        <w:jc w:val="start"/>
        <w:rPr/>
      </w:pPr>
      <w:r>
        <w:rPr/>
        <w:t xml:space="preserve">2. </w:t>
      </w:r>
      <w:r>
        <w:rPr/>
        <w:t>创建临时工作目录：</w:t>
      </w:r>
      <w:r>
        <w:rPr/>
        <w:t>`&lt;</w:t>
      </w:r>
      <w:r>
        <w:rPr/>
        <w:t>输入文件所在目录</w:t>
      </w:r>
      <w:r>
        <w:rPr/>
        <w:t>&gt;/translate-tmp/`</w:t>
      </w:r>
    </w:p>
    <w:p>
      <w:pPr>
        <w:pStyle w:val="Normal"/>
        <w:bidi w:val="0"/>
        <w:jc w:val="start"/>
        <w:rPr/>
      </w:pPr>
      <w:r>
        <w:rPr/>
        <w:t xml:space="preserve">3. </w:t>
      </w:r>
      <w:r>
        <w:rPr/>
        <w:t>安装依赖：</w:t>
      </w:r>
      <w:r>
        <w:rPr/>
        <w:t>`pip install fpdf2`</w:t>
      </w:r>
    </w:p>
    <w:p>
      <w:pPr>
        <w:pStyle w:val="Normal"/>
        <w:bidi w:val="0"/>
        <w:jc w:val="start"/>
        <w:rPr/>
      </w:pPr>
      <w:r>
        <w:rPr/>
      </w:r>
    </w:p>
    <w:p>
      <w:pPr>
        <w:pStyle w:val="Normal"/>
        <w:bidi w:val="0"/>
        <w:jc w:val="start"/>
        <w:rPr/>
      </w:pPr>
      <w:r>
        <w:rPr/>
        <w:t xml:space="preserve">### </w:t>
      </w:r>
      <w:r>
        <w:rPr/>
        <w:t xml:space="preserve">步骤 </w:t>
      </w:r>
      <w:r>
        <w:rPr/>
        <w:t xml:space="preserve">1: </w:t>
      </w:r>
      <w:r>
        <w:rPr/>
        <w:t>提取源文本</w:t>
      </w:r>
    </w:p>
    <w:p>
      <w:pPr>
        <w:pStyle w:val="Normal"/>
        <w:bidi w:val="0"/>
        <w:jc w:val="start"/>
        <w:rPr/>
      </w:pPr>
      <w:r>
        <w:rPr/>
      </w:r>
    </w:p>
    <w:p>
      <w:pPr>
        <w:pStyle w:val="Normal"/>
        <w:bidi w:val="0"/>
        <w:jc w:val="start"/>
        <w:rPr/>
      </w:pPr>
      <w:r>
        <w:rPr/>
        <w:t>```bash</w:t>
      </w:r>
    </w:p>
    <w:p>
      <w:pPr>
        <w:pStyle w:val="Normal"/>
        <w:bidi w:val="0"/>
        <w:jc w:val="start"/>
        <w:rPr/>
      </w:pPr>
      <w:r>
        <w:rPr/>
        <w:t>python "&lt;skill-dir&gt;/scripts/extract.py" "&lt;</w:t>
      </w:r>
      <w:r>
        <w:rPr/>
        <w:t>输入文件路径</w:t>
      </w:r>
      <w:r>
        <w:rPr/>
        <w:t>&gt;" "&lt;</w:t>
      </w:r>
      <w:r>
        <w:rPr/>
        <w:t>临时目录</w:t>
      </w:r>
      <w:r>
        <w:rPr/>
        <w:t>&gt;/source.txt"</w:t>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sz w:val="24"/>
          <w:szCs w:val="24"/>
        </w:rPr>
      </w:pPr>
      <w:bookmarkStart w:id="0" w:name="user-content-features"/>
      <w:bookmarkEnd w:id="0"/>
      <w:r>
        <w:rPr>
          <w:sz w:val="24"/>
          <w:szCs w:val="24"/>
        </w:rPr>
        <w:t>Features</w:t>
      </w:r>
    </w:p>
    <w:p>
      <w:pPr>
        <w:pStyle w:val="BodyText"/>
        <w:numPr>
          <w:ilvl w:val="0"/>
          <w:numId w:val="1"/>
        </w:numPr>
        <w:tabs>
          <w:tab w:val="clear" w:pos="709"/>
          <w:tab w:val="left" w:pos="0" w:leader="none"/>
        </w:tabs>
        <w:spacing w:before="0" w:after="0"/>
        <w:ind w:hanging="283" w:start="709"/>
        <w:rPr/>
      </w:pPr>
      <w:r>
        <w:rPr>
          <w:rStyle w:val="Strong"/>
        </w:rPr>
        <w:t>Provider System</w:t>
      </w:r>
      <w:r>
        <w:rPr/>
        <w:t xml:space="preserve">: Modular translation and TTS providers with runtime switching </w:t>
      </w:r>
    </w:p>
    <w:p>
      <w:pPr>
        <w:pStyle w:val="BodyText"/>
        <w:numPr>
          <w:ilvl w:val="0"/>
          <w:numId w:val="1"/>
        </w:numPr>
        <w:tabs>
          <w:tab w:val="clear" w:pos="709"/>
          <w:tab w:val="left" w:pos="0" w:leader="none"/>
        </w:tabs>
        <w:spacing w:before="0" w:after="0"/>
        <w:ind w:hanging="283" w:start="709"/>
        <w:rPr/>
      </w:pPr>
      <w:r>
        <w:rPr>
          <w:rStyle w:val="Strong"/>
        </w:rPr>
        <w:t>Multiple Translation Engines</w:t>
      </w:r>
      <w:r>
        <w:rPr/>
        <w:t xml:space="preserve">: </w:t>
      </w:r>
      <w:hyperlink r:id="rId2" w:anchor="supported-engines" w:tgtFrame="_blank">
        <w:r>
          <w:rPr>
            <w:rStyle w:val="Hyperlink"/>
          </w:rPr>
          <w:t>Multiple engines</w:t>
        </w:r>
      </w:hyperlink>
      <w:r>
        <w:rPr/>
        <w:t xml:space="preserve"> provided by Mozhi (some instances can disable specific engines)* </w:t>
      </w:r>
    </w:p>
    <w:p>
      <w:pPr>
        <w:pStyle w:val="BodyText"/>
        <w:numPr>
          <w:ilvl w:val="0"/>
          <w:numId w:val="1"/>
        </w:numPr>
        <w:tabs>
          <w:tab w:val="clear" w:pos="709"/>
          <w:tab w:val="left" w:pos="0" w:leader="none"/>
        </w:tabs>
        <w:spacing w:before="0" w:after="0"/>
        <w:ind w:hanging="283" w:start="709"/>
        <w:rPr/>
      </w:pPr>
      <w:r>
        <w:rPr>
          <w:rStyle w:val="Strong"/>
        </w:rPr>
        <w:t>Advanced TTS Options</w:t>
      </w:r>
      <w:r>
        <w:rPr/>
        <w:t xml:space="preserve">: </w:t>
      </w:r>
    </w:p>
    <w:p>
      <w:pPr>
        <w:pStyle w:val="BodyText"/>
        <w:numPr>
          <w:ilvl w:val="1"/>
          <w:numId w:val="1"/>
        </w:numPr>
        <w:tabs>
          <w:tab w:val="clear" w:pos="709"/>
          <w:tab w:val="left" w:pos="0" w:leader="none"/>
        </w:tabs>
        <w:spacing w:before="0" w:after="0"/>
        <w:ind w:hanging="283" w:start="1418"/>
        <w:rPr/>
      </w:pPr>
      <w:r>
        <w:rPr>
          <w:rStyle w:val="Strong"/>
        </w:rPr>
        <w:t>Piper Neural TTS</w:t>
      </w:r>
      <w:r>
        <w:rPr/>
        <w:t xml:space="preserve">: High-quality offline neural text-to-speech with ONNX Runtime </w:t>
      </w:r>
    </w:p>
    <w:p>
      <w:pPr>
        <w:pStyle w:val="BodyText"/>
        <w:numPr>
          <w:ilvl w:val="1"/>
          <w:numId w:val="1"/>
        </w:numPr>
        <w:tabs>
          <w:tab w:val="clear" w:pos="709"/>
          <w:tab w:val="left" w:pos="0" w:leader="none"/>
        </w:tabs>
        <w:spacing w:before="0" w:after="0"/>
        <w:ind w:hanging="283" w:start="1418"/>
        <w:rPr/>
      </w:pPr>
      <w:r>
        <w:rPr>
          <w:rStyle w:val="Strong"/>
        </w:rPr>
        <w:t>Qt TextToSpeech</w:t>
      </w:r>
      <w:r>
        <w:rPr/>
        <w:t xml:space="preserve">: System TTS integration </w:t>
      </w:r>
    </w:p>
    <w:p>
      <w:pPr>
        <w:pStyle w:val="BodyText"/>
        <w:numPr>
          <w:ilvl w:val="1"/>
          <w:numId w:val="1"/>
        </w:numPr>
        <w:tabs>
          <w:tab w:val="clear" w:pos="709"/>
          <w:tab w:val="left" w:pos="0" w:leader="none"/>
        </w:tabs>
        <w:spacing w:before="0" w:after="0"/>
        <w:ind w:hanging="283" w:start="1418"/>
        <w:rPr/>
      </w:pPr>
      <w:r>
        <w:rPr>
          <w:rStyle w:val="Strong"/>
        </w:rPr>
        <w:t>Mozhi TTS</w:t>
      </w:r>
      <w:r>
        <w:rPr/>
        <w:t xml:space="preserve">: Online TTS via Mozhi proxy </w:t>
      </w:r>
    </w:p>
    <w:p>
      <w:pPr>
        <w:pStyle w:val="BodyText"/>
        <w:numPr>
          <w:ilvl w:val="0"/>
          <w:numId w:val="1"/>
        </w:numPr>
        <w:tabs>
          <w:tab w:val="clear" w:pos="709"/>
          <w:tab w:val="left" w:pos="0" w:leader="none"/>
        </w:tabs>
        <w:spacing w:before="0" w:after="0"/>
        <w:ind w:hanging="283" w:start="709"/>
        <w:rPr/>
      </w:pPr>
      <w:r>
        <w:rPr>
          <w:rStyle w:val="Strong"/>
        </w:rPr>
        <w:t>Enhanced OCR</w:t>
      </w:r>
      <w:r>
        <w:rPr/>
        <w:t xml:space="preserve">: Tesseract-based OCR with image inversion option for improved accuracy </w:t>
      </w:r>
    </w:p>
    <w:p>
      <w:pPr>
        <w:pStyle w:val="BodyText"/>
        <w:numPr>
          <w:ilvl w:val="0"/>
          <w:numId w:val="1"/>
        </w:numPr>
        <w:tabs>
          <w:tab w:val="clear" w:pos="709"/>
          <w:tab w:val="left" w:pos="0" w:leader="none"/>
        </w:tabs>
        <w:spacing w:before="0" w:after="0"/>
        <w:ind w:hanging="283" w:start="709"/>
        <w:rPr/>
      </w:pPr>
      <w:r>
        <w:rPr>
          <w:rStyle w:val="Strong"/>
        </w:rPr>
        <w:t>Custom Language Support</w:t>
      </w:r>
      <w:r>
        <w:rPr/>
        <w:t xml:space="preserve">: Register and persist custom languages beyond standard locales </w:t>
      </w:r>
    </w:p>
    <w:p>
      <w:pPr>
        <w:pStyle w:val="BodyText"/>
        <w:numPr>
          <w:ilvl w:val="0"/>
          <w:numId w:val="1"/>
        </w:numPr>
        <w:tabs>
          <w:tab w:val="clear" w:pos="709"/>
          <w:tab w:val="left" w:pos="0" w:leader="none"/>
        </w:tabs>
        <w:spacing w:before="0" w:after="0"/>
        <w:ind w:hanging="283" w:start="709"/>
        <w:rPr/>
      </w:pPr>
      <w:r>
        <w:rPr>
          <w:rStyle w:val="Strong"/>
        </w:rPr>
        <w:t>Screen Translation</w:t>
      </w:r>
      <w:r>
        <w:rPr/>
        <w:t xml:space="preserve">: Translate and speak text from screen captures or text selection </w:t>
      </w:r>
    </w:p>
    <w:p>
      <w:pPr>
        <w:pStyle w:val="BodyText"/>
        <w:numPr>
          <w:ilvl w:val="0"/>
          <w:numId w:val="1"/>
        </w:numPr>
        <w:tabs>
          <w:tab w:val="clear" w:pos="709"/>
          <w:tab w:val="left" w:pos="0" w:leader="none"/>
        </w:tabs>
        <w:spacing w:before="0" w:after="0"/>
        <w:ind w:hanging="283" w:start="709"/>
        <w:rPr/>
      </w:pPr>
      <w:r>
        <w:rPr>
          <w:rStyle w:val="Strong"/>
        </w:rPr>
        <w:t>Wayland Support</w:t>
      </w:r>
      <w:r>
        <w:rPr/>
        <w:t xml:space="preserve">: Improved screenshot integration with KWin ScreenShot2 API </w:t>
      </w:r>
    </w:p>
    <w:p>
      <w:pPr>
        <w:pStyle w:val="BodyText"/>
        <w:numPr>
          <w:ilvl w:val="0"/>
          <w:numId w:val="1"/>
        </w:numPr>
        <w:tabs>
          <w:tab w:val="clear" w:pos="709"/>
          <w:tab w:val="left" w:pos="0" w:leader="none"/>
        </w:tabs>
        <w:spacing w:before="0" w:after="0"/>
        <w:ind w:hanging="283" w:start="709"/>
        <w:rPr/>
      </w:pPr>
      <w:r>
        <w:rPr>
          <w:rStyle w:val="Strong"/>
        </w:rPr>
        <w:t>Highly Customizable Shortcuts</w:t>
      </w:r>
      <w:r>
        <w:rPr/>
        <w:t xml:space="preserve">: Global hotkeys with desktop environment integration </w:t>
      </w:r>
    </w:p>
    <w:p>
      <w:pPr>
        <w:pStyle w:val="BodyText"/>
        <w:numPr>
          <w:ilvl w:val="0"/>
          <w:numId w:val="1"/>
        </w:numPr>
        <w:tabs>
          <w:tab w:val="clear" w:pos="709"/>
          <w:tab w:val="left" w:pos="0" w:leader="none"/>
        </w:tabs>
        <w:spacing w:before="0" w:after="0"/>
        <w:ind w:hanging="283" w:start="709"/>
        <w:rPr/>
      </w:pPr>
      <w:r>
        <w:rPr>
          <w:rStyle w:val="Strong"/>
        </w:rPr>
        <w:t>Command-line Interface</w:t>
      </w:r>
      <w:r>
        <w:rPr/>
        <w:t xml:space="preserve">: Rich CLI with provider selection and output formatting </w:t>
      </w:r>
    </w:p>
    <w:p>
      <w:pPr>
        <w:pStyle w:val="BodyText"/>
        <w:numPr>
          <w:ilvl w:val="0"/>
          <w:numId w:val="1"/>
        </w:numPr>
        <w:tabs>
          <w:tab w:val="clear" w:pos="709"/>
          <w:tab w:val="left" w:pos="0" w:leader="none"/>
        </w:tabs>
        <w:spacing w:before="0" w:after="0"/>
        <w:ind w:hanging="283" w:start="709"/>
        <w:rPr/>
      </w:pPr>
      <w:r>
        <w:rPr>
          <w:rStyle w:val="Strong"/>
        </w:rPr>
        <w:t>D-Bus API</w:t>
      </w:r>
      <w:r>
        <w:rPr/>
        <w:t xml:space="preserve">: Complete automation interface </w:t>
      </w:r>
    </w:p>
    <w:p>
      <w:pPr>
        <w:pStyle w:val="BodyText"/>
        <w:numPr>
          <w:ilvl w:val="0"/>
          <w:numId w:val="1"/>
        </w:numPr>
        <w:tabs>
          <w:tab w:val="clear" w:pos="709"/>
          <w:tab w:val="left" w:pos="0" w:leader="none"/>
        </w:tabs>
        <w:ind w:hanging="283" w:start="709"/>
        <w:rPr/>
      </w:pPr>
      <w:r>
        <w:rPr>
          <w:rStyle w:val="Strong"/>
        </w:rPr>
        <w:t>Cross-platform</w:t>
      </w:r>
      <w:r>
        <w:rPr/>
        <w:t xml:space="preserve">: Qt6-based with Linux, FreeBSD, and Windows support </w:t>
      </w:r>
    </w:p>
    <w:p>
      <w:pPr>
        <w:pStyle w:val="BodyText"/>
        <w:rPr/>
      </w:pPr>
      <w:r>
        <w:rPr/>
        <w:t xml:space="preserve">⚠️ </w:t>
      </w:r>
      <w:r>
        <w:rPr/>
        <w:t>*While Mozhi acts as a proxy to protect your privacy, the third-party services it uses may store and analyze the text you send.</w:t>
      </w:r>
    </w:p>
    <w:p>
      <w:pPr>
        <w:pStyle w:val="Heading2"/>
        <w:spacing w:before="0" w:after="283"/>
        <w:ind w:hanging="0" w:start="0" w:end="0"/>
        <w:rPr>
          <w:sz w:val="24"/>
          <w:szCs w:val="24"/>
        </w:rPr>
      </w:pPr>
      <w:bookmarkStart w:id="1" w:name="user-content-default-keyboard-shortcuts"/>
      <w:bookmarkEnd w:id="1"/>
      <w:r>
        <w:rPr>
          <w:sz w:val="24"/>
          <w:szCs w:val="24"/>
        </w:rPr>
        <w:t>Default keyboard shortcuts</w:t>
      </w:r>
    </w:p>
    <w:p>
      <w:pPr>
        <w:pStyle w:val="BodyText"/>
        <w:rPr/>
      </w:pPr>
      <w:r>
        <w:rPr/>
        <w:t>You can change them in the settings. Some key sequences may not be available due to OS limitations.</w:t>
      </w:r>
    </w:p>
    <w:p>
      <w:pPr>
        <w:pStyle w:val="BodyText"/>
        <w:rPr/>
      </w:pPr>
      <w:r>
        <w:rPr/>
        <w:t xml:space="preserve">Wayland does not support global shortcuts registration, but you can use </w:t>
      </w:r>
      <w:hyperlink w:anchor="d-bus-api">
        <w:r>
          <w:rPr>
            <w:rStyle w:val="Hyperlink"/>
          </w:rPr>
          <w:t>D-Bus</w:t>
        </w:r>
      </w:hyperlink>
      <w:r>
        <w:rPr/>
        <w:t xml:space="preserve"> to bind actions in the system settings. For desktop environments that support </w:t>
      </w:r>
      <w:hyperlink r:id="rId3" w:anchor="extra-actions" w:tgtFrame="_blank">
        <w:r>
          <w:rPr>
            <w:rStyle w:val="Hyperlink"/>
          </w:rPr>
          <w:t>additional applications actions</w:t>
        </w:r>
      </w:hyperlink>
      <w:r>
        <w:rPr/>
        <w:t xml:space="preserve"> (KDE, for example) you will see them predefined in the system shortcut settings. You can also use them for X11 sessions, but you need to disable global shortcuts registration in the application settings to avoid conflicts.</w:t>
      </w:r>
    </w:p>
    <w:p>
      <w:pPr>
        <w:pStyle w:val="BodyText"/>
        <w:spacing w:before="0" w:after="0"/>
        <w:ind w:hanging="0" w:start="0" w:end="0"/>
        <w:rPr/>
      </w:pPr>
      <w:r>
        <w:rPr/>
      </w:r>
      <w:bookmarkStart w:id="2" w:name="user-content-global"/>
      <w:bookmarkStart w:id="3" w:name="user-content-global"/>
      <w:bookmarkEnd w:id="3"/>
    </w:p>
    <w:p>
      <w:pPr>
        <w:pStyle w:val="Normal"/>
        <w:bidi w:val="0"/>
        <w:jc w:val="start"/>
        <w:rPr>
          <w:lang w:val="en-US"/>
        </w:rPr>
      </w:pPr>
      <w:r>
        <w:rPr>
          <w:lang w:val="en-US"/>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SC" w:cs="FreeSans"/>
        <w:kern w:val="2"/>
        <w:sz w:val="24"/>
        <w:szCs w:val="24"/>
        <w:lang w:val="pl-PL"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urce Han Serif SC" w:cs="FreeSans"/>
      <w:color w:val="auto"/>
      <w:kern w:val="2"/>
      <w:sz w:val="24"/>
      <w:szCs w:val="24"/>
      <w:lang w:val="pl-PL" w:eastAsia="zh-CN" w:bidi="hi-IN"/>
    </w:rPr>
  </w:style>
  <w:style w:type="paragraph" w:styleId="Heading2">
    <w:name w:val="heading 2"/>
    <w:basedOn w:val="Nagwek"/>
    <w:next w:val="BodyText"/>
    <w:qFormat/>
    <w:pPr>
      <w:spacing w:before="200" w:after="120"/>
      <w:outlineLvl w:val="1"/>
    </w:pPr>
    <w:rPr>
      <w:rFonts w:ascii="Liberation Serif" w:hAnsi="Liberation Serif" w:eastAsia="Source Han Serif SC" w:cs="FreeSans"/>
      <w:b/>
      <w:bCs/>
      <w:sz w:val="36"/>
      <w:szCs w:val="36"/>
    </w:rPr>
  </w:style>
  <w:style w:type="paragraph" w:styleId="Heading3">
    <w:name w:val="heading 3"/>
    <w:basedOn w:val="Nagwek"/>
    <w:next w:val="BodyText"/>
    <w:qFormat/>
    <w:pPr>
      <w:spacing w:before="140" w:after="120"/>
      <w:outlineLvl w:val="2"/>
    </w:pPr>
    <w:rPr>
      <w:rFonts w:ascii="Liberation Serif" w:hAnsi="Liberation Serif" w:eastAsia="Source Han Serif SC" w:cs="FreeSans"/>
      <w:b/>
      <w:bCs/>
      <w:sz w:val="28"/>
      <w:szCs w:val="28"/>
    </w:rPr>
  </w:style>
  <w:style w:type="character" w:styleId="Znakiwypunktowania">
    <w:name w:val="Znaki wypunktowania"/>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Nagwek">
    <w:name w:val="Nagłówek"/>
    <w:basedOn w:val="Normal"/>
    <w:next w:val="BodyText"/>
    <w:qFormat/>
    <w:pPr>
      <w:keepNext w:val="true"/>
      <w:spacing w:before="240" w:after="120"/>
    </w:pPr>
    <w:rPr>
      <w:rFonts w:ascii="Liberation Sans" w:hAnsi="Liberation Sans" w:eastAsia="Source Han Sans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ks">
    <w:name w:val="Indeks"/>
    <w:basedOn w:val="Normal"/>
    <w:qFormat/>
    <w:pPr>
      <w:suppressLineNumbers/>
    </w:pPr>
    <w:rPr>
      <w:rFonts w:cs="FreeSans"/>
    </w:rPr>
  </w:style>
  <w:style w:type="paragraph" w:styleId="Nagwekuser">
    <w:name w:val="Nagłówek (user)"/>
    <w:basedOn w:val="Normal"/>
    <w:next w:val="BodyText"/>
    <w:qFormat/>
    <w:pPr>
      <w:keepNext w:val="true"/>
      <w:spacing w:before="240" w:after="120"/>
    </w:pPr>
    <w:rPr>
      <w:rFonts w:ascii="Liberation Sans" w:hAnsi="Liberation Sans" w:eastAsia="Source Han Sans SC" w:cs="FreeSans"/>
      <w:sz w:val="28"/>
      <w:szCs w:val="28"/>
    </w:rPr>
  </w:style>
  <w:style w:type="paragraph" w:styleId="Indeksuser">
    <w:name w:val="Indeks (user)"/>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deberg.org/aryak/mozhi" TargetMode="External"/><Relationship Id="rId3" Type="http://schemas.openxmlformats.org/officeDocument/2006/relationships/hyperlink" Target="https://specifications.freedesktop.org/desktop-entry-spec/desktop-entry-spec-latest.html"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LibreOffice/25.8.7.3$Linux_X86_64 LibreOffice_project/580$Build-3</Application>
  <AppVersion>15.0000</AppVersion>
  <Pages>2</Pages>
  <Words>657</Words>
  <Characters>2113</Characters>
  <CharactersWithSpaces>2503</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2026-08-19T18:00:48Z</dcterms:created>
  <dc:creator/>
  <dc:description/>
  <dc:language>pl-PL</dc:language>
  <cp:lastModifiedBy/>
  <dcterms:modified xsi:type="dcterms:W3CDTF">2026-08-20T19:54:01Z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