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56F50" w14:textId="77777777" w:rsidR="004C1F4E" w:rsidRDefault="004C1F4E">
      <w:pPr>
        <w:spacing w:after="2600"/>
      </w:pPr>
    </w:p>
    <w:p w14:paraId="532C3C1C" w14:textId="77777777" w:rsidR="004C1F4E" w:rsidRDefault="00000000">
      <w:pPr>
        <w:jc w:val="center"/>
      </w:pPr>
      <w:r>
        <w:rPr>
          <w:b/>
        </w:rPr>
        <w:t>Manual técnico y de operación del sistema LBWUS</w:t>
      </w:r>
    </w:p>
    <w:p w14:paraId="630AD529" w14:textId="77777777" w:rsidR="004C1F4E" w:rsidRDefault="00000000">
      <w:pPr>
        <w:jc w:val="center"/>
      </w:pPr>
      <w:r>
        <w:t>Learn Better With Us — Plataforma web de reforzamiento académico</w:t>
      </w:r>
    </w:p>
    <w:p w14:paraId="31A081AD" w14:textId="77777777" w:rsidR="004C1F4E" w:rsidRDefault="00000000">
      <w:pPr>
        <w:jc w:val="center"/>
      </w:pPr>
      <w:r>
        <w:t>Benjamín J. Nicovani, Franco E. Sáez y Francheska A. Cisterna</w:t>
      </w:r>
    </w:p>
    <w:p w14:paraId="759BA662" w14:textId="77777777" w:rsidR="004C1F4E" w:rsidRDefault="00000000">
      <w:pPr>
        <w:jc w:val="center"/>
      </w:pPr>
      <w:r>
        <w:t>Escuela de Informática y Telecomunicaciones – Duoc UC, Sede Plaza Norte</w:t>
      </w:r>
    </w:p>
    <w:p w14:paraId="6F4AE3F3" w14:textId="77777777" w:rsidR="004C1F4E" w:rsidRDefault="00000000">
      <w:pPr>
        <w:jc w:val="center"/>
      </w:pPr>
      <w:r>
        <w:t>006V: Capstone</w:t>
      </w:r>
    </w:p>
    <w:p w14:paraId="2717E621" w14:textId="77777777" w:rsidR="004C1F4E" w:rsidRDefault="00000000">
      <w:pPr>
        <w:jc w:val="center"/>
      </w:pPr>
      <w:r>
        <w:t>Docente Álvaro A. Mellado</w:t>
      </w:r>
    </w:p>
    <w:p w14:paraId="5AE43569" w14:textId="77777777" w:rsidR="004C1F4E" w:rsidRDefault="00000000">
      <w:pPr>
        <w:jc w:val="center"/>
      </w:pPr>
      <w:r>
        <w:t>12 de octubre de 2026</w:t>
      </w:r>
    </w:p>
    <w:p w14:paraId="2F93AD92" w14:textId="77193B99" w:rsidR="00193AF4" w:rsidRPr="00C04EC8" w:rsidRDefault="00000000" w:rsidP="00C04EC8">
      <w:r>
        <w:br w:type="page"/>
      </w:r>
    </w:p>
    <w:p w14:paraId="10C98ACC" w14:textId="77777777" w:rsidR="00193AF4" w:rsidRDefault="00193AF4">
      <w:pPr>
        <w:jc w:val="center"/>
        <w:rPr>
          <w:b/>
          <w:color w:val="0F4761"/>
        </w:rPr>
      </w:pPr>
    </w:p>
    <w:p w14:paraId="0E7DC278" w14:textId="07C12ED6" w:rsidR="00A81EDF" w:rsidRPr="00A81EDF" w:rsidRDefault="00000000" w:rsidP="00A81EDF">
      <w:pPr>
        <w:rPr>
          <w:b/>
          <w:color w:val="0F4761"/>
        </w:rPr>
      </w:pPr>
      <w:r>
        <w:rPr>
          <w:b/>
          <w:color w:val="0F4761"/>
        </w:rPr>
        <w:t>Tabla de contenidos</w:t>
      </w:r>
    </w:p>
    <w:sdt>
      <w:sdtPr>
        <w:id w:val="2108501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7FCDAF" w14:textId="7A79C575" w:rsidR="00A81EDF" w:rsidRDefault="00A81EDF" w:rsidP="00A81EDF"/>
        <w:p w14:paraId="49ABDD25" w14:textId="7C41B9EB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r w:rsidRPr="00A81EDF">
            <w:rPr>
              <w:rFonts w:ascii="Calibri" w:hAnsi="Calibri" w:cs="Calibri"/>
              <w:b w:val="0"/>
              <w:bCs w:val="0"/>
              <w:i w:val="0"/>
              <w:iCs w:val="0"/>
              <w:sz w:val="20"/>
              <w:szCs w:val="20"/>
            </w:rPr>
            <w:fldChar w:fldCharType="begin"/>
          </w:r>
          <w:r w:rsidRPr="00A81EDF">
            <w:rPr>
              <w:rFonts w:ascii="Calibri" w:hAnsi="Calibri" w:cs="Calibri"/>
              <w:b w:val="0"/>
              <w:bCs w:val="0"/>
              <w:i w:val="0"/>
              <w:iCs w:val="0"/>
              <w:sz w:val="20"/>
              <w:szCs w:val="20"/>
            </w:rPr>
            <w:instrText>TOC \o "1-3" \h \z \u</w:instrText>
          </w:r>
          <w:r w:rsidRPr="00A81EDF">
            <w:rPr>
              <w:rFonts w:ascii="Calibri" w:hAnsi="Calibri" w:cs="Calibri"/>
              <w:b w:val="0"/>
              <w:bCs w:val="0"/>
              <w:i w:val="0"/>
              <w:iCs w:val="0"/>
              <w:sz w:val="20"/>
              <w:szCs w:val="20"/>
            </w:rPr>
            <w:fldChar w:fldCharType="separate"/>
          </w:r>
          <w:hyperlink w:anchor="_Toc242734348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1. Propósito, alcance y criterios de evidencia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_Toc242734348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3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4FA72A" w14:textId="41FCDE2F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49" w:history="1">
            <w:r w:rsidRPr="00A81EDF">
              <w:rPr>
                <w:rStyle w:val="Hipervnculo"/>
                <w:rFonts w:ascii="Calibri" w:hAnsi="Calibri" w:cs="Calibri"/>
                <w:noProof/>
              </w:rPr>
              <w:t>Alcance operativo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_Toc242734349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3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7CCD51E" w14:textId="068CB1D4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50" w:history="1">
            <w:r w:rsidRPr="00A81EDF">
              <w:rPr>
                <w:rStyle w:val="Hipervnculo"/>
                <w:rFonts w:ascii="Calibri" w:hAnsi="Calibri" w:cs="Calibri"/>
                <w:noProof/>
              </w:rPr>
              <w:t>Convención para el estado de las funcionalidades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_Toc242734350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3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818B818" w14:textId="273DF8CF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hyperlink w:anchor="_Toc242734351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2. Ficha técnica y arquitectura del sistema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_Toc242734351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4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5B1C2E" w14:textId="10EFB950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52" w:history="1">
            <w:r w:rsidRPr="00A81EDF">
              <w:rPr>
                <w:rStyle w:val="Hipervnculo"/>
                <w:rFonts w:ascii="Calibri" w:hAnsi="Calibri" w:cs="Calibri"/>
                <w:noProof/>
              </w:rPr>
              <w:t>Arquitectura lógica de alto nivel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_Toc242734352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5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D54D1AC" w14:textId="6E28D83B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53" w:history="1">
            <w:r w:rsidRPr="00A81EDF">
              <w:rPr>
                <w:rStyle w:val="Hipervnculo"/>
                <w:rFonts w:ascii="Calibri" w:hAnsi="Calibri" w:cs="Calibri"/>
                <w:noProof/>
              </w:rPr>
              <w:t>Módulos de la aplicación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_Toc242734353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5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9FC9FD5" w14:textId="7B1B0DE5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hyperlink w:anchor="_Toc242734354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3. Estructura del proyecto y dependencias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_Toc242734354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6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8C7AE1" w14:textId="518DDFE0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55" w:history="1">
            <w:r w:rsidRPr="00A81EDF">
              <w:rPr>
                <w:rStyle w:val="Hipervnculo"/>
                <w:rFonts w:ascii="Calibri" w:hAnsi="Calibri" w:cs="Calibri"/>
                <w:noProof/>
              </w:rPr>
              <w:t>Verificación previa a intervenir el proyecto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_Toc242734355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6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752F509" w14:textId="088FC67D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hyperlink w:anchor="_Toc242734356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4. Modelo de datos y persistencia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_Toc242734356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7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8F384E" w14:textId="3890DB8B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57" w:history="1">
            <w:r w:rsidRPr="00A81EDF">
              <w:rPr>
                <w:rStyle w:val="Hipervnculo"/>
                <w:rFonts w:ascii="Calibri" w:hAnsi="Calibri" w:cs="Calibri"/>
                <w:noProof/>
              </w:rPr>
              <w:t>4.1 Persistencia relacional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_Toc242734357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7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56FE09A" w14:textId="33C35E60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58" w:history="1">
            <w:r w:rsidRPr="00A81EDF">
              <w:rPr>
                <w:rStyle w:val="Hipervnculo"/>
                <w:rFonts w:ascii="Calibri" w:hAnsi="Calibri" w:cs="Calibri"/>
                <w:noProof/>
              </w:rPr>
              <w:t>4.2 Reglas de integridad y normalización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_Toc242734358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8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0084CBC" w14:textId="0177FB64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59" w:history="1">
            <w:r w:rsidRPr="00A81EDF">
              <w:rPr>
                <w:rStyle w:val="Hipervnculo"/>
                <w:rFonts w:ascii="Calibri" w:hAnsi="Calibri" w:cs="Calibri"/>
                <w:noProof/>
              </w:rPr>
              <w:t>4.3 Persistencia documental MongoDB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_Toc242734359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9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974AB80" w14:textId="0ED74C1C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60" w:history="1">
            <w:r w:rsidRPr="00A81EDF">
              <w:rPr>
                <w:rStyle w:val="Hipervnculo"/>
                <w:rFonts w:ascii="Calibri" w:hAnsi="Calibri" w:cs="Calibri"/>
                <w:noProof/>
              </w:rPr>
              <w:t>4.4 Migraciones y actualizaciones de esquema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_Toc242734360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9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BE43A39" w14:textId="41BAFFFA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hyperlink w:anchor="_Toc242734361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5. Perfiles, autenticación y autorizaciones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_Toc242734361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9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9A65B0" w14:textId="5CAACB5D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62" w:history="1">
            <w:r w:rsidRPr="00A81EDF">
              <w:rPr>
                <w:rStyle w:val="Hipervnculo"/>
                <w:rFonts w:ascii="Calibri" w:hAnsi="Calibri" w:cs="Calibri"/>
                <w:noProof/>
              </w:rPr>
              <w:t>Autenticación y recuperación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_Toc242734362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10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73BE7A1" w14:textId="3C9734D5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hyperlink w:anchor="_Toc242734363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6. Flujos operativos y reglas de negocio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_Toc242734363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10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31EB67" w14:textId="1ED2651B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64" w:history="1">
            <w:r w:rsidRPr="00A81EDF">
              <w:rPr>
                <w:rStyle w:val="Hipervnculo"/>
                <w:rFonts w:ascii="Calibri" w:hAnsi="Calibri" w:cs="Calibri"/>
                <w:noProof/>
              </w:rPr>
              <w:t>6.1 Registro y validación de identidad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_Toc242734364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10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6206EB7" w14:textId="5165D9E1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65" w:history="1">
            <w:r w:rsidRPr="00A81EDF">
              <w:rPr>
                <w:rStyle w:val="Hipervnculo"/>
                <w:rFonts w:ascii="Calibri" w:hAnsi="Calibri" w:cs="Calibri"/>
                <w:noProof/>
              </w:rPr>
              <w:t>6.2 Acreditación de profesionales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_Toc242734365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11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54420F8" w14:textId="648F5B25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66" w:history="1">
            <w:r w:rsidRPr="00A81EDF">
              <w:rPr>
                <w:rStyle w:val="Hipervnculo"/>
                <w:rFonts w:ascii="Calibri" w:hAnsi="Calibri" w:cs="Calibri"/>
                <w:noProof/>
              </w:rPr>
              <w:t>6.3 Publicación de clases e inscripción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_Toc242734366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11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1B1C508" w14:textId="5DA9A6FF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67" w:history="1">
            <w:r w:rsidRPr="00A81EDF">
              <w:rPr>
                <w:rStyle w:val="Hipervnculo"/>
                <w:rFonts w:ascii="Calibri" w:hAnsi="Calibri" w:cs="Calibri"/>
                <w:noProof/>
              </w:rPr>
              <w:t>6.4 Pago con Transbank Webpay Plus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_Toc242734367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11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BE0A863" w14:textId="36E3E7F0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68" w:history="1">
            <w:r w:rsidRPr="00A81EDF">
              <w:rPr>
                <w:rStyle w:val="Hipervnculo"/>
                <w:rFonts w:ascii="Calibri" w:hAnsi="Calibri" w:cs="Calibri"/>
                <w:noProof/>
              </w:rPr>
              <w:t>6.5 Aula virtual y videoclases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_Toc242734368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12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4A8A7B1" w14:textId="6E56A9B2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69" w:history="1">
            <w:r w:rsidRPr="00A81EDF">
              <w:rPr>
                <w:rStyle w:val="Hipervnculo"/>
                <w:rFonts w:ascii="Calibri" w:hAnsi="Calibri" w:cs="Calibri"/>
                <w:noProof/>
              </w:rPr>
              <w:t>6.6 Solicitud de retiro y liquidación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_Toc242734369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12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5362750" w14:textId="0D65A0A0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hyperlink w:anchor="_Toc242734370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7. Instalación y ejecución en entorno local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_Toc242734370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13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8F051F" w14:textId="57A1A100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71" w:history="1">
            <w:r w:rsidRPr="00A81EDF">
              <w:rPr>
                <w:rStyle w:val="Hipervnculo"/>
                <w:rFonts w:ascii="Calibri" w:hAnsi="Calibri" w:cs="Calibri"/>
                <w:noProof/>
              </w:rPr>
              <w:t>7.1 Requisitos previos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_Toc242734371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13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EC46706" w14:textId="1A0E4E0B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72" w:history="1">
            <w:r w:rsidRPr="00A81EDF">
              <w:rPr>
                <w:rStyle w:val="Hipervnculo"/>
                <w:rFonts w:ascii="Calibri" w:hAnsi="Calibri" w:cs="Calibri"/>
                <w:noProof/>
              </w:rPr>
              <w:t>7.2 Procedimiento de instalación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_Toc242734372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13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FB15F9E" w14:textId="4AE31E05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73" w:history="1">
            <w:r w:rsidRPr="00A81EDF">
              <w:rPr>
                <w:rStyle w:val="Hipervnculo"/>
                <w:rFonts w:ascii="Calibri" w:hAnsi="Calibri" w:cs="Calibri"/>
                <w:noProof/>
              </w:rPr>
              <w:t>7.3 Variables de entorno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_Toc242734373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13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2AE15C6" w14:textId="50C090A2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hyperlink w:anchor="_Toc242734374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8. Despliegue y operación en Railway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_Toc242734374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14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8643EA" w14:textId="7ACB54A5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75" w:history="1">
            <w:r w:rsidRPr="00A81EDF">
              <w:rPr>
                <w:rStyle w:val="Hipervnculo"/>
                <w:rFonts w:ascii="Calibri" w:hAnsi="Calibri" w:cs="Calibri"/>
                <w:noProof/>
              </w:rPr>
              <w:t>8.1 Preparación y validación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_Toc242734375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14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8E852ED" w14:textId="41430343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76" w:history="1">
            <w:r w:rsidRPr="00A81EDF">
              <w:rPr>
                <w:rStyle w:val="Hipervnculo"/>
                <w:rFonts w:ascii="Calibri" w:hAnsi="Calibri" w:cs="Calibri"/>
                <w:noProof/>
              </w:rPr>
              <w:t>8.2 Secuencia de despliegue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_Toc242734376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14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3C25606" w14:textId="4AFA11ED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77" w:history="1">
            <w:r w:rsidRPr="00A81EDF">
              <w:rPr>
                <w:rStyle w:val="Hipervnculo"/>
                <w:rFonts w:ascii="Calibri" w:hAnsi="Calibri" w:cs="Calibri"/>
                <w:noProof/>
              </w:rPr>
              <w:t>8.3 Comprobación posterior al despliegue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_Toc242734377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15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16AC453" w14:textId="57CDAFD4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hyperlink w:anchor="_Toc242734378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9. Seguridad, privacidad y continuidad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_Toc242734378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15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FA7B13" w14:textId="78A1CC89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79" w:history="1">
            <w:r w:rsidRPr="00A81EDF">
              <w:rPr>
                <w:rStyle w:val="Hipervnculo"/>
                <w:rFonts w:ascii="Calibri" w:hAnsi="Calibri" w:cs="Calibri"/>
                <w:noProof/>
              </w:rPr>
              <w:t>9.1 Controles mínimos de aplicación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_Toc242734379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15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F502FFE" w14:textId="4B43C4EA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80" w:history="1">
            <w:r w:rsidRPr="00A81EDF">
              <w:rPr>
                <w:rStyle w:val="Hipervnculo"/>
                <w:rFonts w:ascii="Calibri" w:hAnsi="Calibri" w:cs="Calibri"/>
                <w:noProof/>
              </w:rPr>
              <w:t>9.2 Protección de datos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_Toc242734380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15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24DDD92" w14:textId="76FD5CB0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81" w:history="1">
            <w:r w:rsidRPr="00A81EDF">
              <w:rPr>
                <w:rStyle w:val="Hipervnculo"/>
                <w:rFonts w:ascii="Calibri" w:hAnsi="Calibri" w:cs="Calibri"/>
                <w:noProof/>
              </w:rPr>
              <w:t>9.3 Respaldo y recuperación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_Toc242734381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16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039E9A7" w14:textId="6BF586B8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hyperlink w:anchor="_Toc242734382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10. Pruebas, monitoreo y gestión de incidentes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_Toc242734382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16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C58DAC" w14:textId="7F440742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83" w:history="1">
            <w:r w:rsidRPr="00A81EDF">
              <w:rPr>
                <w:rStyle w:val="Hipervnculo"/>
                <w:rFonts w:ascii="Calibri" w:hAnsi="Calibri" w:cs="Calibri"/>
                <w:noProof/>
              </w:rPr>
              <w:t>10.1 Estrategia de verificación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_Toc242734383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16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DD8EFCD" w14:textId="385AD7AA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84" w:history="1">
            <w:r w:rsidRPr="00A81EDF">
              <w:rPr>
                <w:rStyle w:val="Hipervnculo"/>
                <w:rFonts w:ascii="Calibri" w:hAnsi="Calibri" w:cs="Calibri"/>
                <w:noProof/>
              </w:rPr>
              <w:t>10.2 Registro y atención de incidencias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_Toc242734384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17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674701B" w14:textId="63022325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85" w:history="1">
            <w:r w:rsidRPr="00A81EDF">
              <w:rPr>
                <w:rStyle w:val="Hipervnculo"/>
                <w:rFonts w:ascii="Calibri" w:hAnsi="Calibri" w:cs="Calibri"/>
                <w:noProof/>
              </w:rPr>
              <w:t>10.3 Procedimientos de diagnóstico rápido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_Toc242734385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17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BFD6D1D" w14:textId="1EBDC8FA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hyperlink w:anchor="_Toc242734386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11. Mantenimiento y mejoras pendientes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_Toc242734386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18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4FB8F2" w14:textId="6AB54B8C" w:rsidR="00A81EDF" w:rsidRPr="00A81EDF" w:rsidRDefault="00A81EDF">
          <w:pPr>
            <w:pStyle w:val="TDC1"/>
            <w:tabs>
              <w:tab w:val="right" w:leader="dot" w:pos="8494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color w:val="auto"/>
              <w:sz w:val="20"/>
              <w:szCs w:val="20"/>
              <w:lang w:val="es-CL" w:eastAsia="es-MX"/>
            </w:rPr>
          </w:pPr>
          <w:hyperlink w:anchor="_Toc242734387" w:history="1">
            <w:r w:rsidRPr="00A81EDF">
              <w:rPr>
                <w:rStyle w:val="Hipervnculo"/>
                <w:rFonts w:ascii="Calibri" w:hAnsi="Calibri" w:cs="Calibri"/>
                <w:b w:val="0"/>
                <w:bCs w:val="0"/>
                <w:i w:val="0"/>
                <w:iCs w:val="0"/>
                <w:noProof/>
                <w:sz w:val="20"/>
                <w:szCs w:val="20"/>
              </w:rPr>
              <w:t>12. Conclusión y referencias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_Toc242734387 \h </w:instrTex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t>19</w:t>
            </w:r>
            <w:r w:rsidRPr="00A81EDF">
              <w:rPr>
                <w:rFonts w:ascii="Calibri" w:hAnsi="Calibri" w:cs="Calibri"/>
                <w:b w:val="0"/>
                <w:bCs w:val="0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76D35C" w14:textId="177D0832" w:rsidR="00A81EDF" w:rsidRPr="00A81EDF" w:rsidRDefault="00A81EDF">
          <w:pPr>
            <w:pStyle w:val="TDC3"/>
            <w:tabs>
              <w:tab w:val="right" w:leader="dot" w:pos="8494"/>
            </w:tabs>
            <w:rPr>
              <w:rFonts w:ascii="Calibri" w:eastAsiaTheme="minorEastAsia" w:hAnsi="Calibri" w:cs="Calibri"/>
              <w:noProof/>
              <w:color w:val="auto"/>
              <w:lang w:val="es-CL" w:eastAsia="es-MX"/>
            </w:rPr>
          </w:pPr>
          <w:hyperlink w:anchor="_Toc242734388" w:history="1">
            <w:r w:rsidRPr="00A81EDF">
              <w:rPr>
                <w:rStyle w:val="Hipervnculo"/>
                <w:rFonts w:ascii="Calibri" w:hAnsi="Calibri" w:cs="Calibri"/>
                <w:noProof/>
              </w:rPr>
              <w:t>Referencias técnicas utilizadas</w:t>
            </w:r>
            <w:r w:rsidRPr="00A81EDF">
              <w:rPr>
                <w:rFonts w:ascii="Calibri" w:hAnsi="Calibri" w:cs="Calibri"/>
                <w:noProof/>
                <w:webHidden/>
              </w:rPr>
              <w:tab/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81EDF">
              <w:rPr>
                <w:rFonts w:ascii="Calibri" w:hAnsi="Calibri" w:cs="Calibri"/>
                <w:noProof/>
                <w:webHidden/>
              </w:rPr>
              <w:instrText xml:space="preserve"> PAGEREF _Toc242734388 \h </w:instrText>
            </w:r>
            <w:r w:rsidRPr="00A81EDF">
              <w:rPr>
                <w:rFonts w:ascii="Calibri" w:hAnsi="Calibri" w:cs="Calibri"/>
                <w:noProof/>
                <w:webHidden/>
              </w:rPr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81EDF">
              <w:rPr>
                <w:rFonts w:ascii="Calibri" w:hAnsi="Calibri" w:cs="Calibri"/>
                <w:noProof/>
                <w:webHidden/>
              </w:rPr>
              <w:t>19</w:t>
            </w:r>
            <w:r w:rsidRPr="00A81ED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E02A6A2" w14:textId="32B01658" w:rsidR="00A81EDF" w:rsidRDefault="00A81EDF">
          <w:r w:rsidRPr="00A81EDF">
            <w:rPr>
              <w:rFonts w:ascii="Calibri" w:hAnsi="Calibri" w:cs="Calibri"/>
              <w:noProof/>
              <w:sz w:val="20"/>
              <w:szCs w:val="20"/>
            </w:rPr>
            <w:fldChar w:fldCharType="end"/>
          </w:r>
        </w:p>
      </w:sdtContent>
    </w:sdt>
    <w:p w14:paraId="752CC763" w14:textId="77777777" w:rsidR="00193AF4" w:rsidRDefault="00193AF4">
      <w:pPr>
        <w:pStyle w:val="Ttulo1"/>
      </w:pPr>
    </w:p>
    <w:p w14:paraId="270378BF" w14:textId="7216F11D" w:rsidR="004C1F4E" w:rsidRDefault="00000000">
      <w:pPr>
        <w:pStyle w:val="Ttulo1"/>
      </w:pPr>
      <w:bookmarkStart w:id="0" w:name="_Toc242734348"/>
      <w:r>
        <w:t>1. Propósito, alcance y criterios de evidencia</w:t>
      </w:r>
      <w:bookmarkEnd w:id="0"/>
    </w:p>
    <w:p w14:paraId="4B3C08AF" w14:textId="77777777" w:rsidR="004C1F4E" w:rsidRDefault="00000000">
      <w:pPr>
        <w:ind w:firstLine="709"/>
        <w:jc w:val="both"/>
      </w:pPr>
      <w:r>
        <w:t>Este manual entrega una referencia técnica y operativa para instalar, configurar, comprender, desplegar, administrar y mantener la plataforma web LBWUS – Learn Better With Us. Está dirigido al equipo de desarrollo, responsables de despliegue, administradores y futuros mantenedores del sistema.</w:t>
      </w:r>
    </w:p>
    <w:p w14:paraId="5925FE7C" w14:textId="77777777" w:rsidR="004C1F4E" w:rsidRDefault="00000000">
      <w:pPr>
        <w:ind w:firstLine="709"/>
        <w:jc w:val="both"/>
      </w:pPr>
      <w:r>
        <w:t>Se elaboró a partir del Manual técnico y de operación aportado por el equipo, del documento LBWUS — Modelo de base de datos (11 de octubre de 2026), de los scripts SQL y de la documentación técnica del proyecto. Dado que las fuentes describen estados y momentos distintos, el manual diferencia la configuración documentada de los procedimientos cuya ejecución debe comprobarse en la versión desplegada.</w:t>
      </w:r>
    </w:p>
    <w:p w14:paraId="21A0BDE1" w14:textId="77777777" w:rsidR="004C1F4E" w:rsidRDefault="00000000">
      <w:pPr>
        <w:pStyle w:val="Ttulo3"/>
      </w:pPr>
      <w:bookmarkStart w:id="1" w:name="_Toc242734349"/>
      <w:r>
        <w:t>Alcance operativo</w:t>
      </w:r>
      <w:bookmarkEnd w:id="1"/>
    </w:p>
    <w:p w14:paraId="2EA12A9E" w14:textId="77777777" w:rsidR="004C1F4E" w:rsidRDefault="00000000" w:rsidP="00CC3EB9">
      <w:pPr>
        <w:spacing w:after="40"/>
      </w:pPr>
      <w:r>
        <w:t>• Arquitectura MVT de Django, componentes, entornos, configuración e integraciones.</w:t>
      </w:r>
    </w:p>
    <w:p w14:paraId="77ECCCFB" w14:textId="77777777" w:rsidR="004C1F4E" w:rsidRDefault="00000000" w:rsidP="00CC3EB9">
      <w:pPr>
        <w:spacing w:after="40"/>
      </w:pPr>
      <w:r>
        <w:t>• Persistencia transaccional, perfiles de usuario, reglas de acceso y gestión de información.</w:t>
      </w:r>
    </w:p>
    <w:p w14:paraId="5280B45D" w14:textId="77777777" w:rsidR="004C1F4E" w:rsidRDefault="00000000" w:rsidP="00CC3EB9">
      <w:pPr>
        <w:spacing w:after="40"/>
      </w:pPr>
      <w:r>
        <w:t>• Flujos de registro, acreditación, clases, pagos, solicitudes de retiro y soporte.</w:t>
      </w:r>
    </w:p>
    <w:p w14:paraId="2E94454E" w14:textId="77777777" w:rsidR="004C1F4E" w:rsidRDefault="00000000" w:rsidP="00CC3EB9">
      <w:pPr>
        <w:spacing w:after="40"/>
      </w:pPr>
      <w:r>
        <w:t>• Procedimientos de instalación, despliegue, verificación, incidentes y controles de seguridad.</w:t>
      </w:r>
    </w:p>
    <w:p w14:paraId="09337BEF" w14:textId="77777777" w:rsidR="004C1F4E" w:rsidRDefault="00000000">
      <w:pPr>
        <w:pStyle w:val="Ttulo3"/>
      </w:pPr>
      <w:bookmarkStart w:id="2" w:name="_Toc242734350"/>
      <w:r>
        <w:lastRenderedPageBreak/>
        <w:t>Convención para el estado de las funcionalidades</w:t>
      </w:r>
      <w:bookmarkEnd w:id="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5272"/>
      </w:tblGrid>
      <w:tr w:rsidR="004C1F4E" w14:paraId="7832C6EC" w14:textId="77777777" w:rsidTr="00A81EDF">
        <w:trPr>
          <w:tblHeader/>
        </w:trPr>
        <w:tc>
          <w:tcPr>
            <w:tcW w:w="260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172634F4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w="527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2FCA1FCD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Interpretación</w:t>
            </w:r>
          </w:p>
        </w:tc>
      </w:tr>
      <w:tr w:rsidR="004C1F4E" w14:paraId="7D85BF3A" w14:textId="77777777" w:rsidTr="00A81EDF">
        <w:trPr>
          <w:cantSplit/>
        </w:trPr>
        <w:tc>
          <w:tcPr>
            <w:tcW w:w="260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F064890" w14:textId="77777777" w:rsidR="004C1F4E" w:rsidRDefault="00000000">
            <w:pPr>
              <w:spacing w:before="20" w:after="20"/>
            </w:pPr>
            <w:r>
              <w:rPr>
                <w:b/>
              </w:rPr>
              <w:t>Documentado en la base técnica</w:t>
            </w:r>
          </w:p>
        </w:tc>
        <w:tc>
          <w:tcPr>
            <w:tcW w:w="527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F1AADAE" w14:textId="77777777" w:rsidR="004C1F4E" w:rsidRDefault="00000000">
            <w:pPr>
              <w:spacing w:before="20" w:after="20"/>
            </w:pPr>
            <w:r>
              <w:t>Existe una definición de modelo, configuración, script o comportamiento descrito en los archivos suministrados; no equivale a una prueba en producción.</w:t>
            </w:r>
          </w:p>
        </w:tc>
      </w:tr>
      <w:tr w:rsidR="004C1F4E" w14:paraId="791D9F45" w14:textId="77777777" w:rsidTr="00A81EDF">
        <w:trPr>
          <w:cantSplit/>
        </w:trPr>
        <w:tc>
          <w:tcPr>
            <w:tcW w:w="260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0F061E2B" w14:textId="77777777" w:rsidR="004C1F4E" w:rsidRDefault="00000000">
            <w:pPr>
              <w:spacing w:before="20" w:after="20"/>
            </w:pPr>
            <w:r>
              <w:rPr>
                <w:b/>
              </w:rPr>
              <w:t>Declarado en el manual de operación</w:t>
            </w:r>
          </w:p>
        </w:tc>
        <w:tc>
          <w:tcPr>
            <w:tcW w:w="527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8C0021A" w14:textId="77777777" w:rsidR="004C1F4E" w:rsidRDefault="00000000">
            <w:pPr>
              <w:spacing w:before="20" w:after="20"/>
            </w:pPr>
            <w:r>
              <w:t>El documento aportado describe el flujo, pero el material disponible no permite comprobar íntegramente su implementación.</w:t>
            </w:r>
          </w:p>
        </w:tc>
      </w:tr>
      <w:tr w:rsidR="004C1F4E" w14:paraId="25D258B4" w14:textId="77777777" w:rsidTr="00A81EDF">
        <w:trPr>
          <w:cantSplit/>
        </w:trPr>
        <w:tc>
          <w:tcPr>
            <w:tcW w:w="260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07415A1" w14:textId="77777777" w:rsidR="004C1F4E" w:rsidRDefault="00000000">
            <w:pPr>
              <w:spacing w:before="20" w:after="20"/>
            </w:pPr>
            <w:r>
              <w:rPr>
                <w:b/>
              </w:rPr>
              <w:t>Pendiente de validación</w:t>
            </w:r>
          </w:p>
        </w:tc>
        <w:tc>
          <w:tcPr>
            <w:tcW w:w="527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06E62D6" w14:textId="77777777" w:rsidR="004C1F4E" w:rsidRDefault="00000000">
            <w:pPr>
              <w:spacing w:before="20" w:after="20"/>
            </w:pPr>
            <w:r>
              <w:t>Requiere inspeccionar el código o ejecutar pruebas antes de afirmar que está operativo.</w:t>
            </w:r>
          </w:p>
        </w:tc>
      </w:tr>
      <w:tr w:rsidR="004C1F4E" w14:paraId="05AB9BFA" w14:textId="77777777" w:rsidTr="00A81EDF">
        <w:trPr>
          <w:cantSplit/>
        </w:trPr>
        <w:tc>
          <w:tcPr>
            <w:tcW w:w="260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1A1AFC5" w14:textId="77777777" w:rsidR="004C1F4E" w:rsidRDefault="00000000">
            <w:pPr>
              <w:spacing w:before="20" w:after="20"/>
            </w:pPr>
            <w:r>
              <w:rPr>
                <w:b/>
              </w:rPr>
              <w:t>Mejora propuesta</w:t>
            </w:r>
          </w:p>
        </w:tc>
        <w:tc>
          <w:tcPr>
            <w:tcW w:w="527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02E0D081" w14:textId="77777777" w:rsidR="004C1F4E" w:rsidRDefault="00000000">
            <w:pPr>
              <w:spacing w:before="20" w:after="20"/>
            </w:pPr>
            <w:r>
              <w:t>Cambio recomendado que todavía no se presume incorporado al sistema.</w:t>
            </w:r>
          </w:p>
        </w:tc>
      </w:tr>
    </w:tbl>
    <w:p w14:paraId="238B7D02" w14:textId="77777777" w:rsidR="004C1F4E" w:rsidRDefault="004C1F4E">
      <w:pPr>
        <w:spacing w:after="0"/>
      </w:pPr>
    </w:p>
    <w:p w14:paraId="39478AE1" w14:textId="77777777" w:rsidR="004C1F4E" w:rsidRDefault="00000000">
      <w:pPr>
        <w:spacing w:before="100" w:after="160"/>
        <w:ind w:firstLine="709"/>
        <w:jc w:val="both"/>
      </w:pPr>
      <w:r>
        <w:rPr>
          <w:b/>
          <w:color w:val="0F4761"/>
        </w:rPr>
        <w:t xml:space="preserve">Control de versión. </w:t>
      </w:r>
      <w:r>
        <w:t>La descripción del modelo de datos se apoya en la rama main, commit ea2313e (11-10-2026). Antes de una entrega o despliegue, contrastar este manual con el commit realmente publicado.</w:t>
      </w:r>
    </w:p>
    <w:p w14:paraId="08A7A96E" w14:textId="77777777" w:rsidR="004C1F4E" w:rsidRDefault="00000000">
      <w:pPr>
        <w:pStyle w:val="Ttulo1"/>
      </w:pPr>
      <w:bookmarkStart w:id="3" w:name="_Toc242734351"/>
      <w:r>
        <w:t>2. Ficha técnica y arquitectura del sistema</w:t>
      </w:r>
      <w:bookmarkEnd w:id="3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721"/>
        <w:gridCol w:w="2891"/>
      </w:tblGrid>
      <w:tr w:rsidR="004C1F4E" w14:paraId="0682A035" w14:textId="77777777" w:rsidTr="00A81EDF">
        <w:trPr>
          <w:tblHeader/>
        </w:trPr>
        <w:tc>
          <w:tcPr>
            <w:tcW w:w="1984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231B8800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272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723D33D3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Tecnología / función</w:t>
            </w:r>
          </w:p>
        </w:tc>
        <w:tc>
          <w:tcPr>
            <w:tcW w:w="28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30FA1EF6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Evidencia y observación</w:t>
            </w:r>
          </w:p>
        </w:tc>
      </w:tr>
      <w:tr w:rsidR="004C1F4E" w14:paraId="4078A0BA" w14:textId="77777777" w:rsidTr="00A81EDF">
        <w:trPr>
          <w:cantSplit/>
        </w:trPr>
        <w:tc>
          <w:tcPr>
            <w:tcW w:w="1984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C48C6C0" w14:textId="77777777" w:rsidR="004C1F4E" w:rsidRDefault="00000000">
            <w:pPr>
              <w:spacing w:before="20" w:after="20"/>
            </w:pPr>
            <w:r>
              <w:rPr>
                <w:b/>
              </w:rPr>
              <w:t>Aplicación</w:t>
            </w:r>
          </w:p>
        </w:tc>
        <w:tc>
          <w:tcPr>
            <w:tcW w:w="272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EFDA81C" w14:textId="77777777" w:rsidR="004C1F4E" w:rsidRDefault="00000000">
            <w:pPr>
              <w:spacing w:before="20" w:after="20"/>
            </w:pPr>
            <w:r>
              <w:t>Python + Django; patrón Model–View–Template</w:t>
            </w:r>
          </w:p>
        </w:tc>
        <w:tc>
          <w:tcPr>
            <w:tcW w:w="28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14273DC0" w14:textId="77777777" w:rsidR="004C1F4E" w:rsidRDefault="00000000">
            <w:pPr>
              <w:spacing w:before="20" w:after="20"/>
            </w:pPr>
            <w:r>
              <w:t>Versión exacta de Python/Django: confirmar con el entorno y requirements.txt.</w:t>
            </w:r>
          </w:p>
        </w:tc>
      </w:tr>
      <w:tr w:rsidR="004C1F4E" w14:paraId="1BC8228B" w14:textId="77777777" w:rsidTr="00A81EDF">
        <w:trPr>
          <w:cantSplit/>
        </w:trPr>
        <w:tc>
          <w:tcPr>
            <w:tcW w:w="1984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6EBADF53" w14:textId="77777777" w:rsidR="004C1F4E" w:rsidRDefault="00000000">
            <w:pPr>
              <w:spacing w:before="20" w:after="20"/>
            </w:pPr>
            <w:r>
              <w:rPr>
                <w:b/>
              </w:rPr>
              <w:t>Frontend</w:t>
            </w:r>
          </w:p>
        </w:tc>
        <w:tc>
          <w:tcPr>
            <w:tcW w:w="272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216789A" w14:textId="77777777" w:rsidR="004C1F4E" w:rsidRDefault="00000000">
            <w:pPr>
              <w:spacing w:before="20" w:after="20"/>
            </w:pPr>
            <w:r>
              <w:t>Plantillas Django, HTML, CSS y JavaScript</w:t>
            </w:r>
          </w:p>
        </w:tc>
        <w:tc>
          <w:tcPr>
            <w:tcW w:w="28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031D72C2" w14:textId="77777777" w:rsidR="004C1F4E" w:rsidRDefault="00000000">
            <w:pPr>
              <w:spacing w:before="20" w:after="20"/>
            </w:pPr>
            <w:r>
              <w:t>Interfaz web modular y adaptable a escritorio/móvil.</w:t>
            </w:r>
          </w:p>
        </w:tc>
      </w:tr>
      <w:tr w:rsidR="004C1F4E" w14:paraId="4E890649" w14:textId="77777777" w:rsidTr="00A81EDF">
        <w:trPr>
          <w:cantSplit/>
        </w:trPr>
        <w:tc>
          <w:tcPr>
            <w:tcW w:w="1984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7E1EC76" w14:textId="77777777" w:rsidR="004C1F4E" w:rsidRDefault="00000000">
            <w:pPr>
              <w:spacing w:before="20" w:after="20"/>
            </w:pPr>
            <w:r>
              <w:rPr>
                <w:b/>
              </w:rPr>
              <w:t>Persistencia relacional</w:t>
            </w:r>
          </w:p>
        </w:tc>
        <w:tc>
          <w:tcPr>
            <w:tcW w:w="272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1396406" w14:textId="77777777" w:rsidR="004C1F4E" w:rsidRDefault="00000000">
            <w:pPr>
              <w:spacing w:before="20" w:after="20"/>
            </w:pPr>
            <w:r>
              <w:t>SQLite (local) y PostgreSQL (producción)</w:t>
            </w:r>
          </w:p>
        </w:tc>
        <w:tc>
          <w:tcPr>
            <w:tcW w:w="28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1BF2F5D" w14:textId="77777777" w:rsidR="004C1F4E" w:rsidRDefault="00000000">
            <w:pPr>
              <w:spacing w:before="20" w:after="20"/>
            </w:pPr>
            <w:r>
              <w:t>Django ORM; DATABASE_URL controla la conexión.</w:t>
            </w:r>
          </w:p>
        </w:tc>
      </w:tr>
      <w:tr w:rsidR="004C1F4E" w14:paraId="1B74DEB1" w14:textId="77777777" w:rsidTr="00A81EDF">
        <w:trPr>
          <w:cantSplit/>
        </w:trPr>
        <w:tc>
          <w:tcPr>
            <w:tcW w:w="1984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9C2EFF7" w14:textId="77777777" w:rsidR="004C1F4E" w:rsidRDefault="00000000">
            <w:pPr>
              <w:spacing w:before="20" w:after="20"/>
            </w:pPr>
            <w:r>
              <w:rPr>
                <w:b/>
              </w:rPr>
              <w:t>Persistencia documental</w:t>
            </w:r>
          </w:p>
        </w:tc>
        <w:tc>
          <w:tcPr>
            <w:tcW w:w="272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67CC194" w14:textId="77777777" w:rsidR="004C1F4E" w:rsidRDefault="00000000">
            <w:pPr>
              <w:spacing w:before="20" w:after="20"/>
            </w:pPr>
            <w:r>
              <w:t>MongoDB Atlas + PyMongo</w:t>
            </w:r>
          </w:p>
        </w:tc>
        <w:tc>
          <w:tcPr>
            <w:tcW w:w="28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B1B255B" w14:textId="77777777" w:rsidR="004C1F4E" w:rsidRDefault="00000000">
            <w:pPr>
              <w:spacing w:before="20" w:after="20"/>
            </w:pPr>
            <w:r>
              <w:t>Cinco colecciones definidas; la fuente del 11-10 indica colecciones creadas pero aún sin registros.</w:t>
            </w:r>
          </w:p>
        </w:tc>
      </w:tr>
      <w:tr w:rsidR="004C1F4E" w14:paraId="14B74991" w14:textId="77777777" w:rsidTr="00A81EDF">
        <w:trPr>
          <w:cantSplit/>
        </w:trPr>
        <w:tc>
          <w:tcPr>
            <w:tcW w:w="1984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D8FDC7A" w14:textId="77777777" w:rsidR="004C1F4E" w:rsidRDefault="00000000">
            <w:pPr>
              <w:spacing w:before="20" w:after="20"/>
            </w:pPr>
            <w:r>
              <w:rPr>
                <w:b/>
              </w:rPr>
              <w:lastRenderedPageBreak/>
              <w:t>Servidor web</w:t>
            </w:r>
          </w:p>
        </w:tc>
        <w:tc>
          <w:tcPr>
            <w:tcW w:w="272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30A2CA8" w14:textId="77777777" w:rsidR="004C1F4E" w:rsidRDefault="00000000">
            <w:pPr>
              <w:spacing w:before="20" w:after="20"/>
            </w:pPr>
            <w:r>
              <w:t>Gunicorn + WhiteNoise</w:t>
            </w:r>
          </w:p>
        </w:tc>
        <w:tc>
          <w:tcPr>
            <w:tcW w:w="28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85FF7ED" w14:textId="77777777" w:rsidR="004C1F4E" w:rsidRDefault="00000000">
            <w:pPr>
              <w:spacing w:before="20" w:after="20"/>
            </w:pPr>
            <w:r>
              <w:t>Despliegue basado en Railway; configuración por variables de entorno.</w:t>
            </w:r>
          </w:p>
        </w:tc>
      </w:tr>
      <w:tr w:rsidR="004C1F4E" w14:paraId="189A391E" w14:textId="77777777" w:rsidTr="00A81EDF">
        <w:trPr>
          <w:cantSplit/>
        </w:trPr>
        <w:tc>
          <w:tcPr>
            <w:tcW w:w="1984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568E0CED" w14:textId="77777777" w:rsidR="004C1F4E" w:rsidRDefault="00000000">
            <w:pPr>
              <w:spacing w:before="20" w:after="20"/>
            </w:pPr>
            <w:r>
              <w:rPr>
                <w:b/>
              </w:rPr>
              <w:t>Pagos</w:t>
            </w:r>
          </w:p>
        </w:tc>
        <w:tc>
          <w:tcPr>
            <w:tcW w:w="272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2292C45B" w14:textId="77777777" w:rsidR="004C1F4E" w:rsidRDefault="00000000">
            <w:pPr>
              <w:spacing w:before="20" w:after="20"/>
            </w:pPr>
            <w:r>
              <w:t>Transbank Webpay Plus</w:t>
            </w:r>
          </w:p>
        </w:tc>
        <w:tc>
          <w:tcPr>
            <w:tcW w:w="28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3838BE1" w14:textId="77777777" w:rsidR="004C1F4E" w:rsidRDefault="00000000">
            <w:pPr>
              <w:spacing w:before="20" w:after="20"/>
            </w:pPr>
            <w:r>
              <w:t>Flujo de integración documentado; existe brecha de tabla transaccional de pagos.</w:t>
            </w:r>
          </w:p>
        </w:tc>
      </w:tr>
      <w:tr w:rsidR="004C1F4E" w14:paraId="712E8626" w14:textId="77777777" w:rsidTr="00A81EDF">
        <w:trPr>
          <w:cantSplit/>
        </w:trPr>
        <w:tc>
          <w:tcPr>
            <w:tcW w:w="1984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F8DE978" w14:textId="77777777" w:rsidR="004C1F4E" w:rsidRDefault="00000000">
            <w:pPr>
              <w:spacing w:before="20" w:after="20"/>
            </w:pPr>
            <w:r>
              <w:rPr>
                <w:b/>
              </w:rPr>
              <w:t>Videoclases</w:t>
            </w:r>
          </w:p>
        </w:tc>
        <w:tc>
          <w:tcPr>
            <w:tcW w:w="272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2429BED" w14:textId="77777777" w:rsidR="004C1F4E" w:rsidRDefault="00000000">
            <w:pPr>
              <w:spacing w:before="20" w:after="20"/>
            </w:pPr>
            <w:r>
              <w:t>Jitsi Meet (descrito en manual base)</w:t>
            </w:r>
          </w:p>
        </w:tc>
        <w:tc>
          <w:tcPr>
            <w:tcW w:w="28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064AC30" w14:textId="77777777" w:rsidR="004C1F4E" w:rsidRDefault="00000000">
            <w:pPr>
              <w:spacing w:before="20" w:after="20"/>
            </w:pPr>
            <w:r>
              <w:t>Validar integración real, permisos, enlace y acceso de participantes.</w:t>
            </w:r>
          </w:p>
        </w:tc>
      </w:tr>
      <w:tr w:rsidR="004C1F4E" w14:paraId="7EF81C04" w14:textId="77777777" w:rsidTr="00A81EDF">
        <w:trPr>
          <w:cantSplit/>
        </w:trPr>
        <w:tc>
          <w:tcPr>
            <w:tcW w:w="1984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20DD6268" w14:textId="77777777" w:rsidR="004C1F4E" w:rsidRDefault="00000000">
            <w:pPr>
              <w:spacing w:before="20" w:after="20"/>
            </w:pPr>
            <w:r>
              <w:rPr>
                <w:b/>
              </w:rPr>
              <w:t>Identidad</w:t>
            </w:r>
          </w:p>
        </w:tc>
        <w:tc>
          <w:tcPr>
            <w:tcW w:w="272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6814FA55" w14:textId="77777777" w:rsidR="004C1F4E" w:rsidRDefault="00000000">
            <w:pPr>
              <w:spacing w:before="20" w:after="20"/>
            </w:pPr>
            <w:r>
              <w:t>CustomUser de Django, roles/perfiles y allauth</w:t>
            </w:r>
          </w:p>
        </w:tc>
        <w:tc>
          <w:tcPr>
            <w:tcW w:w="28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07D484D2" w14:textId="77777777" w:rsidR="004C1F4E" w:rsidRDefault="00000000">
            <w:pPr>
              <w:spacing w:before="20" w:after="20"/>
            </w:pPr>
            <w:r>
              <w:t>La integración de Google y la verificación por correo requieren prueba de extremo a extremo.</w:t>
            </w:r>
          </w:p>
        </w:tc>
      </w:tr>
      <w:tr w:rsidR="004C1F4E" w14:paraId="0CC40944" w14:textId="77777777" w:rsidTr="00A81EDF">
        <w:trPr>
          <w:cantSplit/>
        </w:trPr>
        <w:tc>
          <w:tcPr>
            <w:tcW w:w="1984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F57BA58" w14:textId="77777777" w:rsidR="004C1F4E" w:rsidRDefault="00000000">
            <w:pPr>
              <w:spacing w:before="20" w:after="20"/>
            </w:pPr>
            <w:r>
              <w:rPr>
                <w:b/>
              </w:rPr>
              <w:t>Control de versiones</w:t>
            </w:r>
          </w:p>
        </w:tc>
        <w:tc>
          <w:tcPr>
            <w:tcW w:w="272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394833B" w14:textId="77777777" w:rsidR="004C1F4E" w:rsidRDefault="00000000">
            <w:pPr>
              <w:spacing w:before="20" w:after="20"/>
            </w:pPr>
            <w:r>
              <w:t>Git / GitHub</w:t>
            </w:r>
          </w:p>
        </w:tc>
        <w:tc>
          <w:tcPr>
            <w:tcW w:w="28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37B504A" w14:textId="77777777" w:rsidR="004C1F4E" w:rsidRDefault="00000000">
            <w:pPr>
              <w:spacing w:before="20" w:after="20"/>
            </w:pPr>
            <w:r>
              <w:t>Ramas y commits del repositorio de desarrollo.</w:t>
            </w:r>
          </w:p>
        </w:tc>
      </w:tr>
    </w:tbl>
    <w:p w14:paraId="57A43C22" w14:textId="77777777" w:rsidR="004C1F4E" w:rsidRDefault="004C1F4E">
      <w:pPr>
        <w:spacing w:after="0"/>
      </w:pPr>
    </w:p>
    <w:p w14:paraId="52A3DAAA" w14:textId="77777777" w:rsidR="004C1F4E" w:rsidRDefault="00000000">
      <w:pPr>
        <w:pStyle w:val="Ttulo3"/>
      </w:pPr>
      <w:bookmarkStart w:id="4" w:name="_Toc242734352"/>
      <w:r>
        <w:t>Arquitectura lógica de alto nivel</w:t>
      </w:r>
      <w:bookmarkEnd w:id="4"/>
    </w:p>
    <w:p w14:paraId="73087E53" w14:textId="77777777" w:rsidR="004C1F4E" w:rsidRDefault="00000000">
      <w:pPr>
        <w:ind w:firstLine="709"/>
        <w:jc w:val="both"/>
      </w:pPr>
      <w:r>
        <w:t>El navegador se comunica por HTTPS con la aplicación Django, que coordina las vistas, las reglas de negocio y el acceso a datos. PostgreSQL conserva usuarios, perfiles, clases, inscripciones y solicitudes de retiro. MongoDB Atlas está destinado a registros de actividad y funcionalidades de comunidad. Transbank, Google y Jitsi corresponden a servicios externos cuya disponibilidad depende de configuración y validación de cada integración.</w:t>
      </w:r>
    </w:p>
    <w:p w14:paraId="27E33CCD" w14:textId="77777777" w:rsidR="004C1F4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94F741" wp14:editId="3FDE77EB">
            <wp:extent cx="5148000" cy="2970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97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47AF" w14:textId="77777777" w:rsidR="004C1F4E" w:rsidRDefault="00000000">
      <w:pPr>
        <w:pStyle w:val="ManualCaption"/>
      </w:pPr>
      <w:r>
        <w:rPr>
          <w:i w:val="0"/>
        </w:rPr>
        <w:t>Figura 1. Arquitectura referencial del manual base. Los componentes e integraciones representados deben verificarse contra la versión desplegada.</w:t>
      </w:r>
    </w:p>
    <w:p w14:paraId="46EADBCA" w14:textId="77777777" w:rsidR="004C1F4E" w:rsidRDefault="00000000">
      <w:pPr>
        <w:pStyle w:val="Ttulo3"/>
      </w:pPr>
      <w:bookmarkStart w:id="5" w:name="_Toc242734353"/>
      <w:r>
        <w:t>Módulos de la aplicación</w:t>
      </w:r>
      <w:bookmarkEnd w:id="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5443"/>
      </w:tblGrid>
      <w:tr w:rsidR="004C1F4E" w14:paraId="0C756C94" w14:textId="77777777" w:rsidTr="00CC3EB9">
        <w:trPr>
          <w:tblHeader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3AFEBEB5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59E6F5ED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Responsabilidad</w:t>
            </w:r>
          </w:p>
        </w:tc>
      </w:tr>
      <w:tr w:rsidR="004C1F4E" w14:paraId="1EB49B32" w14:textId="77777777" w:rsidTr="00CC3EB9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FD31753" w14:textId="77777777" w:rsidR="004C1F4E" w:rsidRDefault="00000000">
            <w:pPr>
              <w:spacing w:before="20" w:after="20"/>
            </w:pPr>
            <w:r>
              <w:rPr>
                <w:b/>
              </w:rPr>
              <w:t>lbwus/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0328F6A" w14:textId="77777777" w:rsidR="004C1F4E" w:rsidRDefault="00000000">
            <w:pPr>
              <w:spacing w:before="20" w:after="20"/>
            </w:pPr>
            <w:r>
              <w:t>Configuración principal, settings, URL raíz, WSGI/ASGI y definición de entornos.</w:t>
            </w:r>
          </w:p>
        </w:tc>
      </w:tr>
      <w:tr w:rsidR="004C1F4E" w14:paraId="53DCE9CB" w14:textId="77777777" w:rsidTr="00CC3EB9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1B27DCC" w14:textId="77777777" w:rsidR="004C1F4E" w:rsidRDefault="00000000">
            <w:pPr>
              <w:spacing w:before="20" w:after="20"/>
            </w:pPr>
            <w:r>
              <w:rPr>
                <w:b/>
              </w:rPr>
              <w:t>alumnos/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0790AA2B" w14:textId="77777777" w:rsidR="004C1F4E" w:rsidRDefault="00000000">
            <w:pPr>
              <w:spacing w:before="20" w:after="20"/>
            </w:pPr>
            <w:r>
              <w:t>Modelos relacionales, usuarios, perfiles, clases, inscripciones y funcionalidades públicas.</w:t>
            </w:r>
          </w:p>
        </w:tc>
      </w:tr>
      <w:tr w:rsidR="004C1F4E" w14:paraId="2A5F8E64" w14:textId="77777777" w:rsidTr="00CC3EB9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D01F719" w14:textId="77777777" w:rsidR="004C1F4E" w:rsidRDefault="00000000">
            <w:pPr>
              <w:spacing w:before="20" w:after="20"/>
            </w:pPr>
            <w:r>
              <w:rPr>
                <w:b/>
              </w:rPr>
              <w:t>user_profesor/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2F715891" w14:textId="77777777" w:rsidR="004C1F4E" w:rsidRDefault="00000000">
            <w:pPr>
              <w:spacing w:before="20" w:after="20"/>
            </w:pPr>
            <w:r>
              <w:t>Interfaz y operaciones del perfil profesional; las rutas exactas dependen de urls.py.</w:t>
            </w:r>
          </w:p>
        </w:tc>
      </w:tr>
      <w:tr w:rsidR="004C1F4E" w14:paraId="2311EF40" w14:textId="77777777" w:rsidTr="00CC3EB9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2EE65265" w14:textId="77777777" w:rsidR="004C1F4E" w:rsidRDefault="00000000">
            <w:pPr>
              <w:spacing w:before="20" w:after="20"/>
            </w:pPr>
            <w:r>
              <w:rPr>
                <w:b/>
              </w:rPr>
              <w:t>admin_portal/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54F3ABC8" w14:textId="77777777" w:rsidR="004C1F4E" w:rsidRDefault="00000000">
            <w:pPr>
              <w:spacing w:before="20" w:after="20"/>
            </w:pPr>
            <w:r>
              <w:t>Administración de incidencias, acreditaciones y operaciones autorizadas.</w:t>
            </w:r>
          </w:p>
        </w:tc>
      </w:tr>
      <w:tr w:rsidR="004C1F4E" w14:paraId="26EDC500" w14:textId="77777777" w:rsidTr="00CC3EB9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2142AB1" w14:textId="77777777" w:rsidR="004C1F4E" w:rsidRDefault="00000000">
            <w:pPr>
              <w:spacing w:before="20" w:after="20"/>
            </w:pPr>
            <w:r>
              <w:rPr>
                <w:b/>
              </w:rPr>
              <w:t>comunidad/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AB683DE" w14:textId="77777777" w:rsidR="004C1F4E" w:rsidRDefault="00000000">
            <w:pPr>
              <w:spacing w:before="20" w:after="20"/>
            </w:pPr>
            <w:r>
              <w:t>Esquemas y acceso de datos de interacción en MongoDB, según diseño documental.</w:t>
            </w:r>
          </w:p>
        </w:tc>
      </w:tr>
    </w:tbl>
    <w:p w14:paraId="0AAB6A51" w14:textId="77777777" w:rsidR="004C1F4E" w:rsidRDefault="004C1F4E">
      <w:pPr>
        <w:spacing w:after="0"/>
      </w:pPr>
    </w:p>
    <w:p w14:paraId="6D1A6CAE" w14:textId="77777777" w:rsidR="004C1F4E" w:rsidRDefault="00000000">
      <w:pPr>
        <w:pStyle w:val="Ttulo1"/>
      </w:pPr>
      <w:bookmarkStart w:id="6" w:name="_Toc242734354"/>
      <w:r>
        <w:t>3. Estructura del proyecto y dependencias</w:t>
      </w:r>
      <w:bookmarkEnd w:id="6"/>
    </w:p>
    <w:p w14:paraId="29C84573" w14:textId="77777777" w:rsidR="004C1F4E" w:rsidRDefault="00000000">
      <w:pPr>
        <w:ind w:firstLine="709"/>
        <w:jc w:val="both"/>
      </w:pPr>
      <w:r>
        <w:t>La estructura real del repositorio es la fuente primaria para conocer las rutas de ejecución. Las siguientes ubicaciones fueron documentadas en los materiales aportados: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046"/>
      </w:tblGrid>
      <w:tr w:rsidR="004C1F4E" w14:paraId="5AD9EDB4" w14:textId="77777777">
        <w:trPr>
          <w:tblHeader/>
          <w:jc w:val="center"/>
        </w:trPr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031D1862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lastRenderedPageBreak/>
              <w:t>Ruta / elemento</w:t>
            </w:r>
          </w:p>
        </w:tc>
        <w:tc>
          <w:tcPr>
            <w:tcW w:w="5046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0E3D25A5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Uso</w:t>
            </w:r>
          </w:p>
        </w:tc>
      </w:tr>
      <w:tr w:rsidR="004C1F4E" w14:paraId="07A4117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580FD29" w14:textId="77777777" w:rsidR="004C1F4E" w:rsidRDefault="00000000">
            <w:pPr>
              <w:spacing w:before="20" w:after="20"/>
            </w:pPr>
            <w:r>
              <w:rPr>
                <w:b/>
              </w:rPr>
              <w:t>manage.py</w:t>
            </w:r>
          </w:p>
        </w:tc>
        <w:tc>
          <w:tcPr>
            <w:tcW w:w="5046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07D07E0" w14:textId="77777777" w:rsidR="004C1F4E" w:rsidRDefault="00000000">
            <w:pPr>
              <w:spacing w:before="20" w:after="20"/>
            </w:pPr>
            <w:r>
              <w:t>Comandos de Django para migraciones, checks y pruebas.</w:t>
            </w:r>
          </w:p>
        </w:tc>
      </w:tr>
      <w:tr w:rsidR="004C1F4E" w14:paraId="36D9765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C3FBEA7" w14:textId="77777777" w:rsidR="004C1F4E" w:rsidRDefault="00000000">
            <w:pPr>
              <w:spacing w:before="20" w:after="20"/>
            </w:pPr>
            <w:r>
              <w:rPr>
                <w:b/>
              </w:rPr>
              <w:t>lbwus/settings.py</w:t>
            </w:r>
          </w:p>
        </w:tc>
        <w:tc>
          <w:tcPr>
            <w:tcW w:w="5046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481E920" w14:textId="77777777" w:rsidR="004C1F4E" w:rsidRDefault="00000000">
            <w:pPr>
              <w:spacing w:before="20" w:after="20"/>
            </w:pPr>
            <w:r>
              <w:t>Configuración de Django, conexiones, seguridad y archivos estáticos.</w:t>
            </w:r>
          </w:p>
        </w:tc>
      </w:tr>
      <w:tr w:rsidR="004C1F4E" w14:paraId="19A3A8A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F9EFD31" w14:textId="77777777" w:rsidR="004C1F4E" w:rsidRDefault="00000000">
            <w:pPr>
              <w:spacing w:before="20" w:after="20"/>
            </w:pPr>
            <w:r>
              <w:rPr>
                <w:b/>
              </w:rPr>
              <w:t>lbwus/urls.py</w:t>
            </w:r>
          </w:p>
        </w:tc>
        <w:tc>
          <w:tcPr>
            <w:tcW w:w="5046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2164231C" w14:textId="77777777" w:rsidR="004C1F4E" w:rsidRDefault="00000000">
            <w:pPr>
              <w:spacing w:before="20" w:after="20"/>
            </w:pPr>
            <w:r>
              <w:t>Enrutamiento de aplicación y módulos.</w:t>
            </w:r>
          </w:p>
        </w:tc>
      </w:tr>
      <w:tr w:rsidR="004C1F4E" w14:paraId="1D451B4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6894949" w14:textId="77777777" w:rsidR="004C1F4E" w:rsidRDefault="00000000">
            <w:pPr>
              <w:spacing w:before="20" w:after="20"/>
            </w:pPr>
            <w:r>
              <w:rPr>
                <w:b/>
              </w:rPr>
              <w:t>alumnos/models.py</w:t>
            </w:r>
          </w:p>
        </w:tc>
        <w:tc>
          <w:tcPr>
            <w:tcW w:w="5046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BCD47B7" w14:textId="77777777" w:rsidR="004C1F4E" w:rsidRDefault="00000000">
            <w:pPr>
              <w:spacing w:before="20" w:after="20"/>
            </w:pPr>
            <w:r>
              <w:t>Modelo relacional principal.</w:t>
            </w:r>
          </w:p>
        </w:tc>
      </w:tr>
      <w:tr w:rsidR="004C1F4E" w14:paraId="334A4D2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F349742" w14:textId="77777777" w:rsidR="004C1F4E" w:rsidRDefault="00000000">
            <w:pPr>
              <w:spacing w:before="20" w:after="20"/>
            </w:pPr>
            <w:r>
              <w:rPr>
                <w:b/>
              </w:rPr>
              <w:t>alumnos/migrations/</w:t>
            </w:r>
          </w:p>
        </w:tc>
        <w:tc>
          <w:tcPr>
            <w:tcW w:w="5046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1F9BB3B8" w14:textId="77777777" w:rsidR="004C1F4E" w:rsidRDefault="00000000">
            <w:pPr>
              <w:spacing w:before="20" w:after="20"/>
            </w:pPr>
            <w:r>
              <w:t>Evolución versionada del esquema PostgreSQL/SQLite.</w:t>
            </w:r>
          </w:p>
        </w:tc>
      </w:tr>
      <w:tr w:rsidR="004C1F4E" w14:paraId="6F062DC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47F54B8" w14:textId="77777777" w:rsidR="004C1F4E" w:rsidRDefault="00000000">
            <w:pPr>
              <w:spacing w:before="20" w:after="20"/>
            </w:pPr>
            <w:r>
              <w:rPr>
                <w:b/>
              </w:rPr>
              <w:t>comunidad/esquemas.py</w:t>
            </w:r>
          </w:p>
        </w:tc>
        <w:tc>
          <w:tcPr>
            <w:tcW w:w="5046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63E1F879" w14:textId="77777777" w:rsidR="004C1F4E" w:rsidRDefault="00000000">
            <w:pPr>
              <w:spacing w:before="20" w:after="20"/>
            </w:pPr>
            <w:r>
              <w:t>Validadores $jsonSchema de las cinco colecciones documentales.</w:t>
            </w:r>
          </w:p>
        </w:tc>
      </w:tr>
      <w:tr w:rsidR="004C1F4E" w14:paraId="1A5A94D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B17BDE7" w14:textId="77777777" w:rsidR="004C1F4E" w:rsidRDefault="00000000">
            <w:pPr>
              <w:spacing w:before="20" w:after="20"/>
            </w:pPr>
            <w:r>
              <w:rPr>
                <w:b/>
              </w:rPr>
              <w:t>requirements.txt</w:t>
            </w:r>
          </w:p>
        </w:tc>
        <w:tc>
          <w:tcPr>
            <w:tcW w:w="5046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8DD3C2E" w14:textId="77777777" w:rsidR="004C1F4E" w:rsidRDefault="00000000">
            <w:pPr>
              <w:spacing w:before="20" w:after="20"/>
            </w:pPr>
            <w:r>
              <w:t>Dependencias Python y versiones fijadas o rangos permitidos.</w:t>
            </w:r>
          </w:p>
        </w:tc>
      </w:tr>
      <w:tr w:rsidR="004C1F4E" w14:paraId="283E042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200BE32E" w14:textId="77777777" w:rsidR="004C1F4E" w:rsidRDefault="00000000">
            <w:pPr>
              <w:spacing w:before="20" w:after="20"/>
            </w:pPr>
            <w:r>
              <w:rPr>
                <w:b/>
              </w:rPr>
              <w:t>Procfile</w:t>
            </w:r>
          </w:p>
        </w:tc>
        <w:tc>
          <w:tcPr>
            <w:tcW w:w="5046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0317199B" w14:textId="77777777" w:rsidR="004C1F4E" w:rsidRDefault="00000000">
            <w:pPr>
              <w:spacing w:before="20" w:after="20"/>
            </w:pPr>
            <w:r>
              <w:t>Comando de inicio usado en Railway.</w:t>
            </w:r>
          </w:p>
        </w:tc>
      </w:tr>
      <w:tr w:rsidR="004C1F4E" w14:paraId="080B6D7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E31685D" w14:textId="77777777" w:rsidR="004C1F4E" w:rsidRDefault="00000000">
            <w:pPr>
              <w:spacing w:before="20" w:after="20"/>
            </w:pPr>
            <w:r>
              <w:rPr>
                <w:b/>
              </w:rPr>
              <w:t>README.md</w:t>
            </w:r>
          </w:p>
        </w:tc>
        <w:tc>
          <w:tcPr>
            <w:tcW w:w="5046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87DAAB9" w14:textId="77777777" w:rsidR="004C1F4E" w:rsidRDefault="00000000">
            <w:pPr>
              <w:spacing w:before="20" w:after="20"/>
            </w:pPr>
            <w:r>
              <w:t>Instrucciones generales y documentación de entrada.</w:t>
            </w:r>
          </w:p>
        </w:tc>
      </w:tr>
      <w:tr w:rsidR="004C1F4E" w14:paraId="232FD0D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97394F2" w14:textId="77777777" w:rsidR="004C1F4E" w:rsidRDefault="00000000">
            <w:pPr>
              <w:spacing w:before="20" w:after="20"/>
            </w:pPr>
            <w:r>
              <w:rPr>
                <w:b/>
              </w:rPr>
              <w:t>.env</w:t>
            </w:r>
          </w:p>
        </w:tc>
        <w:tc>
          <w:tcPr>
            <w:tcW w:w="5046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2225E786" w14:textId="77777777" w:rsidR="004C1F4E" w:rsidRDefault="00000000">
            <w:pPr>
              <w:spacing w:before="20" w:after="20"/>
            </w:pPr>
            <w:r>
              <w:t>Valores locales; no debe versionarse ni publicarse.</w:t>
            </w:r>
          </w:p>
        </w:tc>
      </w:tr>
    </w:tbl>
    <w:p w14:paraId="7C6B23FD" w14:textId="77777777" w:rsidR="004C1F4E" w:rsidRDefault="004C1F4E">
      <w:pPr>
        <w:spacing w:after="0"/>
      </w:pPr>
    </w:p>
    <w:p w14:paraId="35508BFC" w14:textId="77777777" w:rsidR="004C1F4E" w:rsidRDefault="00000000">
      <w:pPr>
        <w:pStyle w:val="Ttulo3"/>
      </w:pPr>
      <w:bookmarkStart w:id="7" w:name="_Toc242734355"/>
      <w:r>
        <w:t>Verificación previa a intervenir el proyecto</w:t>
      </w:r>
      <w:bookmarkEnd w:id="7"/>
    </w:p>
    <w:p w14:paraId="6E170BC0" w14:textId="77777777" w:rsidR="004C1F4E" w:rsidRDefault="00000000" w:rsidP="00CC3EB9">
      <w:pPr>
        <w:spacing w:after="60"/>
      </w:pPr>
      <w:r>
        <w:t>– Identificar la rama, el commit y las modificaciones locales antes de cambiar código o desplegar.</w:t>
      </w:r>
    </w:p>
    <w:p w14:paraId="052AB05A" w14:textId="77777777" w:rsidR="004C1F4E" w:rsidRDefault="00000000" w:rsidP="00CC3EB9">
      <w:pPr>
        <w:spacing w:after="60"/>
      </w:pPr>
      <w:r>
        <w:t>– Comprobar que requirements.txt corresponde al entorno y que las variables obligatorias están configuradas.</w:t>
      </w:r>
    </w:p>
    <w:p w14:paraId="51BC19E0" w14:textId="77777777" w:rsidR="004C1F4E" w:rsidRDefault="00000000" w:rsidP="00CC3EB9">
      <w:pPr>
        <w:spacing w:after="60"/>
      </w:pPr>
      <w:r>
        <w:t>– Revisar cambios de modelos y su relación con migraciones pendientes.</w:t>
      </w:r>
    </w:p>
    <w:p w14:paraId="38399485" w14:textId="77777777" w:rsidR="004C1F4E" w:rsidRDefault="00000000" w:rsidP="00CC3EB9">
      <w:pPr>
        <w:spacing w:after="60"/>
      </w:pPr>
      <w:r>
        <w:t>– Ejecutar python manage.py check y las pruebas disponibles; registrar fecha, entorno y salida.</w:t>
      </w:r>
    </w:p>
    <w:p w14:paraId="14038C9C" w14:textId="77777777" w:rsidR="004C1F4E" w:rsidRDefault="00000000">
      <w:pPr>
        <w:pStyle w:val="Ttulo1"/>
      </w:pPr>
      <w:bookmarkStart w:id="8" w:name="_Toc242734356"/>
      <w:r>
        <w:t>4. Modelo de datos y persistencia</w:t>
      </w:r>
      <w:bookmarkEnd w:id="8"/>
    </w:p>
    <w:p w14:paraId="6735EB6D" w14:textId="77777777" w:rsidR="004C1F4E" w:rsidRDefault="00000000">
      <w:pPr>
        <w:pStyle w:val="Ttulo3"/>
      </w:pPr>
      <w:bookmarkStart w:id="9" w:name="_Toc242734357"/>
      <w:r>
        <w:t>4.1 Persistencia relacional</w:t>
      </w:r>
      <w:bookmarkEnd w:id="9"/>
    </w:p>
    <w:p w14:paraId="1A959BA0" w14:textId="77777777" w:rsidR="004C1F4E" w:rsidRDefault="00000000">
      <w:pPr>
        <w:ind w:firstLine="709"/>
        <w:jc w:val="both"/>
      </w:pPr>
      <w:r>
        <w:t>El modelo documentado para PostgreSQL comprende 12 tablas de negocio de la app alumnos y 13 claves foráneas, sin contar las tablas internas de Django/allauth. CustomUser centraliza los datos personales y de autenticación, mientras los perfiles registran solo atributos particulares de cada rol.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5613"/>
      </w:tblGrid>
      <w:tr w:rsidR="004C1F4E" w14:paraId="1D27A78D" w14:textId="77777777" w:rsidTr="00CC3EB9">
        <w:trPr>
          <w:tblHeader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78801998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lastRenderedPageBreak/>
              <w:t>Entidad</w:t>
            </w:r>
          </w:p>
        </w:tc>
        <w:tc>
          <w:tcPr>
            <w:tcW w:w="561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6562DF91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Función y relación principal</w:t>
            </w:r>
          </w:p>
        </w:tc>
      </w:tr>
      <w:tr w:rsidR="004C1F4E" w14:paraId="29E95C92" w14:textId="77777777" w:rsidTr="00CC3EB9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155398F4" w14:textId="77777777" w:rsidR="004C1F4E" w:rsidRDefault="00000000">
            <w:pPr>
              <w:spacing w:before="20" w:after="20"/>
            </w:pPr>
            <w:r>
              <w:rPr>
                <w:b/>
              </w:rPr>
              <w:t>CustomUser</w:t>
            </w:r>
          </w:p>
        </w:tc>
        <w:tc>
          <w:tcPr>
            <w:tcW w:w="561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31F7C1E" w14:textId="77777777" w:rsidR="004C1F4E" w:rsidRDefault="00000000">
            <w:pPr>
              <w:spacing w:before="20" w:after="20"/>
            </w:pPr>
            <w:r>
              <w:t>Identidad, nombre, RUT, correo, datos de contacto, credenciales y género.</w:t>
            </w:r>
          </w:p>
        </w:tc>
      </w:tr>
      <w:tr w:rsidR="004C1F4E" w14:paraId="7AB8B530" w14:textId="77777777" w:rsidTr="00CC3EB9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891266D" w14:textId="77777777" w:rsidR="004C1F4E" w:rsidRDefault="00000000">
            <w:pPr>
              <w:spacing w:before="20" w:after="20"/>
            </w:pPr>
            <w:r>
              <w:rPr>
                <w:b/>
              </w:rPr>
              <w:t>Alumno</w:t>
            </w:r>
          </w:p>
        </w:tc>
        <w:tc>
          <w:tcPr>
            <w:tcW w:w="561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37C182F" w14:textId="77777777" w:rsidR="004C1F4E" w:rsidRDefault="00000000">
            <w:pPr>
              <w:spacing w:before="20" w:after="20"/>
            </w:pPr>
            <w:r>
              <w:t>Perfil vinculado a CustomUser; nivel educativo y tutor administrador opcional.</w:t>
            </w:r>
          </w:p>
        </w:tc>
      </w:tr>
      <w:tr w:rsidR="004C1F4E" w14:paraId="5E1BE7A0" w14:textId="77777777" w:rsidTr="00CC3EB9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1B0BE4DB" w14:textId="77777777" w:rsidR="004C1F4E" w:rsidRDefault="00000000">
            <w:pPr>
              <w:spacing w:before="20" w:after="20"/>
            </w:pPr>
            <w:r>
              <w:rPr>
                <w:b/>
              </w:rPr>
              <w:t>Profesor</w:t>
            </w:r>
          </w:p>
        </w:tc>
        <w:tc>
          <w:tcPr>
            <w:tcW w:w="561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257671F" w14:textId="77777777" w:rsidR="004C1F4E" w:rsidRDefault="00000000">
            <w:pPr>
              <w:spacing w:before="20" w:after="20"/>
            </w:pPr>
            <w:r>
              <w:t>Perfil vinculado a CustomUser; especialidad y estado de acreditación profesional.</w:t>
            </w:r>
          </w:p>
        </w:tc>
      </w:tr>
      <w:tr w:rsidR="004C1F4E" w14:paraId="3A34C76B" w14:textId="77777777" w:rsidTr="00CC3EB9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6F91DD62" w14:textId="77777777" w:rsidR="004C1F4E" w:rsidRDefault="00000000">
            <w:pPr>
              <w:spacing w:before="20" w:after="20"/>
            </w:pPr>
            <w:r>
              <w:rPr>
                <w:b/>
              </w:rPr>
              <w:t>Tutor</w:t>
            </w:r>
          </w:p>
        </w:tc>
        <w:tc>
          <w:tcPr>
            <w:tcW w:w="561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9E6E6E5" w14:textId="77777777" w:rsidR="004C1F4E" w:rsidRDefault="00000000">
            <w:pPr>
              <w:spacing w:before="20" w:after="20"/>
            </w:pPr>
            <w:r>
              <w:t>Perfil de administración de la plataforma; no equivale a un tutor académico.</w:t>
            </w:r>
          </w:p>
        </w:tc>
      </w:tr>
      <w:tr w:rsidR="004C1F4E" w14:paraId="04973FB1" w14:textId="77777777" w:rsidTr="00CC3EB9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15D320C0" w14:textId="77777777" w:rsidR="004C1F4E" w:rsidRDefault="00000000">
            <w:pPr>
              <w:spacing w:before="20" w:after="20"/>
            </w:pPr>
            <w:r>
              <w:rPr>
                <w:b/>
              </w:rPr>
              <w:t>Clase</w:t>
            </w:r>
          </w:p>
        </w:tc>
        <w:tc>
          <w:tcPr>
            <w:tcW w:w="561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F9C2729" w14:textId="77777777" w:rsidR="004C1F4E" w:rsidRDefault="00000000">
            <w:pPr>
              <w:spacing w:before="20" w:after="20"/>
            </w:pPr>
            <w:r>
              <w:t>Actividad asociada a un profesor y una asignatura; modalidad y horario.</w:t>
            </w:r>
          </w:p>
        </w:tc>
      </w:tr>
      <w:tr w:rsidR="004C1F4E" w14:paraId="0207B7B0" w14:textId="77777777" w:rsidTr="00CC3EB9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9731D14" w14:textId="77777777" w:rsidR="004C1F4E" w:rsidRDefault="00000000">
            <w:pPr>
              <w:spacing w:before="20" w:after="20"/>
            </w:pPr>
            <w:r>
              <w:rPr>
                <w:b/>
              </w:rPr>
              <w:t>Inscripcion</w:t>
            </w:r>
          </w:p>
        </w:tc>
        <w:tc>
          <w:tcPr>
            <w:tcW w:w="561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02F4F73" w14:textId="77777777" w:rsidR="004C1F4E" w:rsidRDefault="00000000">
            <w:pPr>
              <w:spacing w:before="20" w:after="20"/>
            </w:pPr>
            <w:r>
              <w:t>Tabla puente entre Alumno y Clase, con fecha de inscripción.</w:t>
            </w:r>
          </w:p>
        </w:tc>
      </w:tr>
      <w:tr w:rsidR="004C1F4E" w14:paraId="4DEADFDD" w14:textId="77777777" w:rsidTr="00CC3EB9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D1E844B" w14:textId="77777777" w:rsidR="004C1F4E" w:rsidRDefault="00000000">
            <w:pPr>
              <w:spacing w:before="20" w:after="20"/>
            </w:pPr>
            <w:r>
              <w:rPr>
                <w:b/>
              </w:rPr>
              <w:t>Reporte</w:t>
            </w:r>
          </w:p>
        </w:tc>
        <w:tc>
          <w:tcPr>
            <w:tcW w:w="561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16C63BA5" w14:textId="77777777" w:rsidR="004C1F4E" w:rsidRDefault="00000000">
            <w:pPr>
              <w:spacing w:before="20" w:after="20"/>
            </w:pPr>
            <w:r>
              <w:t>Incidencia remitida por un usuario y estado de resolución.</w:t>
            </w:r>
          </w:p>
        </w:tc>
      </w:tr>
      <w:tr w:rsidR="004C1F4E" w14:paraId="1FDE8B05" w14:textId="77777777" w:rsidTr="00CC3EB9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69B0098" w14:textId="77777777" w:rsidR="004C1F4E" w:rsidRDefault="00000000">
            <w:pPr>
              <w:spacing w:before="20" w:after="20"/>
            </w:pPr>
            <w:r>
              <w:rPr>
                <w:b/>
              </w:rPr>
              <w:t>SolicitudRetiro</w:t>
            </w:r>
          </w:p>
        </w:tc>
        <w:tc>
          <w:tcPr>
            <w:tcW w:w="561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372A2DB" w14:textId="77777777" w:rsidR="004C1F4E" w:rsidRDefault="00000000">
            <w:pPr>
              <w:spacing w:before="20" w:after="20"/>
            </w:pPr>
            <w:r>
              <w:t>Solicitud de fondos de un profesor, monto, banco, estado y fechas.</w:t>
            </w:r>
          </w:p>
        </w:tc>
      </w:tr>
      <w:tr w:rsidR="004C1F4E" w14:paraId="002B05CE" w14:textId="77777777" w:rsidTr="00CC3EB9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7880207" w14:textId="77777777" w:rsidR="004C1F4E" w:rsidRDefault="00000000">
            <w:pPr>
              <w:spacing w:before="20" w:after="20"/>
            </w:pPr>
            <w:r>
              <w:rPr>
                <w:b/>
              </w:rPr>
              <w:t>Genero / Especialidad / Asignatura / Banco</w:t>
            </w:r>
          </w:p>
        </w:tc>
        <w:tc>
          <w:tcPr>
            <w:tcW w:w="561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7C29DC2" w14:textId="77777777" w:rsidR="004C1F4E" w:rsidRDefault="00000000">
            <w:pPr>
              <w:spacing w:before="20" w:after="20"/>
            </w:pPr>
            <w:r>
              <w:t>Catálogos de datos para los modelos relacionales.</w:t>
            </w:r>
          </w:p>
        </w:tc>
      </w:tr>
    </w:tbl>
    <w:p w14:paraId="0D8A59B9" w14:textId="77777777" w:rsidR="004C1F4E" w:rsidRDefault="004C1F4E">
      <w:pPr>
        <w:spacing w:after="0"/>
      </w:pPr>
    </w:p>
    <w:p w14:paraId="0FA0D64B" w14:textId="77777777" w:rsidR="004C1F4E" w:rsidRDefault="00000000" w:rsidP="00CC3EB9">
      <w:r>
        <w:rPr>
          <w:noProof/>
        </w:rPr>
        <w:lastRenderedPageBreak/>
        <w:drawing>
          <wp:inline distT="0" distB="0" distL="0" distR="0" wp14:anchorId="54AB3D39" wp14:editId="48589F27">
            <wp:extent cx="4500000" cy="49955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9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B30D" w14:textId="5FFECCEA" w:rsidR="004C1F4E" w:rsidRDefault="00000000">
      <w:pPr>
        <w:pStyle w:val="ManualCaption"/>
      </w:pPr>
      <w:r>
        <w:rPr>
          <w:i w:val="0"/>
        </w:rPr>
        <w:t>Figura 2. Modelo entidad-relación documentado para PostgreSQL en el informe de base de datos.</w:t>
      </w:r>
    </w:p>
    <w:p w14:paraId="2E66C169" w14:textId="77777777" w:rsidR="004C1F4E" w:rsidRDefault="00000000">
      <w:pPr>
        <w:pStyle w:val="Ttulo3"/>
      </w:pPr>
      <w:bookmarkStart w:id="10" w:name="_Toc242734358"/>
      <w:r>
        <w:t>4.2 Reglas de integridad y normalización</w:t>
      </w:r>
      <w:bookmarkEnd w:id="10"/>
    </w:p>
    <w:p w14:paraId="3716B455" w14:textId="77777777" w:rsidR="004C1F4E" w:rsidRDefault="00000000" w:rsidP="00CC3EB9">
      <w:pPr>
        <w:spacing w:after="40"/>
      </w:pPr>
      <w:r>
        <w:t>• Un usuario tiene, como máximo, un perfil de cada tipo: Alumno, Profesor y Tutor. La restricción de rol activo debe controlarse en la lógica de negocio.</w:t>
      </w:r>
    </w:p>
    <w:p w14:paraId="7D10FCE3" w14:textId="77777777" w:rsidR="004C1F4E" w:rsidRDefault="00000000" w:rsidP="00CC3EB9">
      <w:pPr>
        <w:spacing w:after="40"/>
      </w:pPr>
      <w:r>
        <w:t>• La inscripción une Alumno y Clase. Se recomienda una restricción única para evitar inscripciones duplicadas del mismo alumno en una clase.</w:t>
      </w:r>
    </w:p>
    <w:p w14:paraId="0FC292C5" w14:textId="77777777" w:rsidR="004C1F4E" w:rsidRDefault="00000000" w:rsidP="00CC3EB9">
      <w:pPr>
        <w:spacing w:after="40"/>
      </w:pPr>
      <w:r>
        <w:t>• Las opciones de modalidad, estado o rol se validan principalmente en Django; contrastar los CHECK/UNIQUE físicos requeridos por el negocio.</w:t>
      </w:r>
    </w:p>
    <w:p w14:paraId="36853E3F" w14:textId="77777777" w:rsidR="004C1F4E" w:rsidRDefault="00000000" w:rsidP="00CC3EB9">
      <w:pPr>
        <w:spacing w:after="40"/>
      </w:pPr>
      <w:r>
        <w:t>• Los datos financieros deben tener controles de integridad, operaciones idempotentes y trazabilidad de cambios.</w:t>
      </w:r>
    </w:p>
    <w:p w14:paraId="30B1D6F2" w14:textId="77777777" w:rsidR="004C1F4E" w:rsidRDefault="00000000">
      <w:pPr>
        <w:pStyle w:val="Ttulo3"/>
      </w:pPr>
      <w:bookmarkStart w:id="11" w:name="_Toc242734359"/>
      <w:r>
        <w:lastRenderedPageBreak/>
        <w:t>4.3 Persistencia documental MongoDB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345"/>
      </w:tblGrid>
      <w:tr w:rsidR="004C1F4E" w14:paraId="76E0603F" w14:textId="77777777" w:rsidTr="00CC3EB9">
        <w:trPr>
          <w:tblHeader/>
          <w:jc w:val="center"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318FD682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Colección</w:t>
            </w:r>
          </w:p>
        </w:tc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762515D6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Uso previsto</w:t>
            </w:r>
          </w:p>
        </w:tc>
        <w:tc>
          <w:tcPr>
            <w:tcW w:w="334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07C3A011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Estado según modelo del 11-10</w:t>
            </w:r>
          </w:p>
        </w:tc>
      </w:tr>
      <w:tr w:rsidR="004C1F4E" w14:paraId="196551FE" w14:textId="77777777" w:rsidTr="00CC3EB9">
        <w:trPr>
          <w:cantSplit/>
          <w:jc w:val="center"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18D95A4F" w14:textId="77777777" w:rsidR="004C1F4E" w:rsidRDefault="00000000">
            <w:pPr>
              <w:spacing w:before="20" w:after="20"/>
            </w:pPr>
            <w:r>
              <w:rPr>
                <w:b/>
              </w:rPr>
              <w:t>actividad</w:t>
            </w:r>
          </w:p>
        </w:tc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56A411E" w14:textId="77777777" w:rsidR="004C1F4E" w:rsidRDefault="00000000">
            <w:pPr>
              <w:spacing w:before="20" w:after="20"/>
            </w:pPr>
            <w:r>
              <w:t>Trazabilidad de acciones y eventos.</w:t>
            </w:r>
          </w:p>
        </w:tc>
        <w:tc>
          <w:tcPr>
            <w:tcW w:w="334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851137C" w14:textId="77777777" w:rsidR="004C1F4E" w:rsidRDefault="00000000">
            <w:pPr>
              <w:spacing w:before="20" w:after="20"/>
            </w:pPr>
            <w:r>
              <w:t>Esquema/indexación definida; colección vacía.</w:t>
            </w:r>
          </w:p>
        </w:tc>
      </w:tr>
      <w:tr w:rsidR="004C1F4E" w14:paraId="3ED202D6" w14:textId="77777777" w:rsidTr="00CC3EB9">
        <w:trPr>
          <w:cantSplit/>
          <w:jc w:val="center"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5F073DDC" w14:textId="77777777" w:rsidR="004C1F4E" w:rsidRDefault="00000000">
            <w:pPr>
              <w:spacing w:before="20" w:after="20"/>
            </w:pPr>
            <w:r>
              <w:rPr>
                <w:b/>
              </w:rPr>
              <w:t>notificaciones</w:t>
            </w:r>
          </w:p>
        </w:tc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3DD10CA" w14:textId="77777777" w:rsidR="004C1F4E" w:rsidRDefault="00000000">
            <w:pPr>
              <w:spacing w:before="20" w:after="20"/>
            </w:pPr>
            <w:r>
              <w:t>Avisos vinculados a usuarios.</w:t>
            </w:r>
          </w:p>
        </w:tc>
        <w:tc>
          <w:tcPr>
            <w:tcW w:w="334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2D9F67D" w14:textId="77777777" w:rsidR="004C1F4E" w:rsidRDefault="00000000">
            <w:pPr>
              <w:spacing w:before="20" w:after="20"/>
            </w:pPr>
            <w:r>
              <w:t>Esquema/indexación definida; colección vacía.</w:t>
            </w:r>
          </w:p>
        </w:tc>
      </w:tr>
      <w:tr w:rsidR="004C1F4E" w14:paraId="4D49A2B3" w14:textId="77777777" w:rsidTr="00CC3EB9">
        <w:trPr>
          <w:cantSplit/>
          <w:jc w:val="center"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19C39506" w14:textId="77777777" w:rsidR="004C1F4E" w:rsidRDefault="00000000">
            <w:pPr>
              <w:spacing w:before="20" w:after="20"/>
            </w:pPr>
            <w:r>
              <w:rPr>
                <w:b/>
              </w:rPr>
              <w:t>resenas</w:t>
            </w:r>
          </w:p>
        </w:tc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F38D361" w14:textId="77777777" w:rsidR="004C1F4E" w:rsidRDefault="00000000">
            <w:pPr>
              <w:spacing w:before="20" w:after="20"/>
            </w:pPr>
            <w:r>
              <w:t>Calificaciones y comentarios posteriores a clases.</w:t>
            </w:r>
          </w:p>
        </w:tc>
        <w:tc>
          <w:tcPr>
            <w:tcW w:w="334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2122607" w14:textId="77777777" w:rsidR="004C1F4E" w:rsidRDefault="00000000">
            <w:pPr>
              <w:spacing w:before="20" w:after="20"/>
            </w:pPr>
            <w:r>
              <w:t>Esquema/indexación definida; colección vacía.</w:t>
            </w:r>
          </w:p>
        </w:tc>
      </w:tr>
      <w:tr w:rsidR="004C1F4E" w14:paraId="320D75A0" w14:textId="77777777" w:rsidTr="00CC3EB9">
        <w:trPr>
          <w:cantSplit/>
          <w:jc w:val="center"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CF383CC" w14:textId="77777777" w:rsidR="004C1F4E" w:rsidRDefault="00000000">
            <w:pPr>
              <w:spacing w:before="20" w:after="20"/>
            </w:pPr>
            <w:r>
              <w:rPr>
                <w:b/>
              </w:rPr>
              <w:t>conversaciones</w:t>
            </w:r>
          </w:p>
        </w:tc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513E99F" w14:textId="77777777" w:rsidR="004C1F4E" w:rsidRDefault="00000000">
            <w:pPr>
              <w:spacing w:before="20" w:after="20"/>
            </w:pPr>
            <w:r>
              <w:t>Conversación entre alumno y profesor.</w:t>
            </w:r>
          </w:p>
        </w:tc>
        <w:tc>
          <w:tcPr>
            <w:tcW w:w="334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27F661AA" w14:textId="77777777" w:rsidR="004C1F4E" w:rsidRDefault="00000000">
            <w:pPr>
              <w:spacing w:before="20" w:after="20"/>
            </w:pPr>
            <w:r>
              <w:t>Esquema/indexación definida; colección vacía.</w:t>
            </w:r>
          </w:p>
        </w:tc>
      </w:tr>
      <w:tr w:rsidR="004C1F4E" w14:paraId="58060DC5" w14:textId="77777777" w:rsidTr="00CC3EB9">
        <w:trPr>
          <w:cantSplit/>
          <w:jc w:val="center"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9663DD0" w14:textId="77777777" w:rsidR="004C1F4E" w:rsidRDefault="00000000">
            <w:pPr>
              <w:spacing w:before="20" w:after="20"/>
            </w:pPr>
            <w:r>
              <w:rPr>
                <w:b/>
              </w:rPr>
              <w:t>mensajes</w:t>
            </w:r>
          </w:p>
        </w:tc>
        <w:tc>
          <w:tcPr>
            <w:tcW w:w="283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25E215C" w14:textId="77777777" w:rsidR="004C1F4E" w:rsidRDefault="00000000">
            <w:pPr>
              <w:spacing w:before="20" w:after="20"/>
            </w:pPr>
            <w:r>
              <w:t>Mensajes vinculados a una conversación.</w:t>
            </w:r>
          </w:p>
        </w:tc>
        <w:tc>
          <w:tcPr>
            <w:tcW w:w="334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2032CD98" w14:textId="77777777" w:rsidR="004C1F4E" w:rsidRDefault="00000000">
            <w:pPr>
              <w:spacing w:before="20" w:after="20"/>
            </w:pPr>
            <w:r>
              <w:t>Esquema/indexación definida; colección vacía.</w:t>
            </w:r>
          </w:p>
        </w:tc>
      </w:tr>
    </w:tbl>
    <w:p w14:paraId="7B4B1854" w14:textId="77777777" w:rsidR="004C1F4E" w:rsidRDefault="004C1F4E">
      <w:pPr>
        <w:spacing w:after="0"/>
      </w:pPr>
    </w:p>
    <w:p w14:paraId="0AF13F96" w14:textId="77777777" w:rsidR="004C1F4E" w:rsidRDefault="00000000">
      <w:pPr>
        <w:spacing w:before="100" w:after="160"/>
        <w:ind w:firstLine="709"/>
        <w:jc w:val="both"/>
      </w:pPr>
      <w:r>
        <w:rPr>
          <w:b/>
          <w:color w:val="0F4761"/>
        </w:rPr>
        <w:t xml:space="preserve">Integridad entre bases. </w:t>
      </w:r>
      <w:r>
        <w:t>Las referencias entre documentos MongoDB y registros PostgreSQL no son claves foráneas físicas: la aplicación debe comprobar la existencia de los IDs y resolver fallos parciales en operaciones combinadas.</w:t>
      </w:r>
    </w:p>
    <w:p w14:paraId="642114B6" w14:textId="77777777" w:rsidR="004C1F4E" w:rsidRDefault="00000000">
      <w:pPr>
        <w:pStyle w:val="Ttulo3"/>
      </w:pPr>
      <w:bookmarkStart w:id="12" w:name="_Toc242734360"/>
      <w:r>
        <w:t>4.4 Migraciones y actualizaciones de esquema</w:t>
      </w:r>
      <w:bookmarkEnd w:id="12"/>
    </w:p>
    <w:p w14:paraId="6424854C" w14:textId="77777777" w:rsidR="004C1F4E" w:rsidRDefault="00000000">
      <w:pPr>
        <w:ind w:firstLine="709"/>
        <w:jc w:val="both"/>
      </w:pPr>
      <w:r>
        <w:t>Django gestiona el esquema mediante migraciones versionadas. Para inspeccionar antes de ejecutar:</w:t>
      </w:r>
    </w:p>
    <w:p w14:paraId="681AA620" w14:textId="77777777" w:rsidR="004C1F4E" w:rsidRDefault="00000000" w:rsidP="00CC3EB9">
      <w:pPr>
        <w:spacing w:after="40"/>
      </w:pPr>
      <w:r>
        <w:t>• python manage.py showmigrations alumnos</w:t>
      </w:r>
    </w:p>
    <w:p w14:paraId="6163FA95" w14:textId="77777777" w:rsidR="004C1F4E" w:rsidRDefault="00000000" w:rsidP="00CC3EB9">
      <w:pPr>
        <w:spacing w:after="40"/>
      </w:pPr>
      <w:r>
        <w:t>• python manage.py check</w:t>
      </w:r>
    </w:p>
    <w:p w14:paraId="5391019E" w14:textId="77777777" w:rsidR="004C1F4E" w:rsidRDefault="00000000" w:rsidP="00CC3EB9">
      <w:pPr>
        <w:spacing w:after="40"/>
      </w:pPr>
      <w:r>
        <w:t>• python manage.py migrate --plan</w:t>
      </w:r>
    </w:p>
    <w:p w14:paraId="7CF7DBEB" w14:textId="77777777" w:rsidR="004C1F4E" w:rsidRDefault="00000000" w:rsidP="00CC3EB9">
      <w:pPr>
        <w:spacing w:after="40"/>
      </w:pPr>
      <w:r>
        <w:t>• python manage.py migrate</w:t>
      </w:r>
    </w:p>
    <w:p w14:paraId="4BBCB830" w14:textId="77777777" w:rsidR="004C1F4E" w:rsidRDefault="00000000">
      <w:pPr>
        <w:spacing w:before="100" w:after="160"/>
        <w:ind w:firstLine="709"/>
        <w:jc w:val="both"/>
      </w:pPr>
      <w:r>
        <w:rPr>
          <w:b/>
          <w:color w:val="0F4761"/>
        </w:rPr>
        <w:t xml:space="preserve">Precaución. </w:t>
      </w:r>
      <w:r>
        <w:t>En producción, respaldar y evaluar impacto de la migración antes de ejecutarla. El SQL consolidado adjunto al proyecto es evidencia y referencia; no reemplaza el flujo de migraciones de Django.</w:t>
      </w:r>
    </w:p>
    <w:p w14:paraId="21F2DFFB" w14:textId="77777777" w:rsidR="004C1F4E" w:rsidRDefault="00000000">
      <w:pPr>
        <w:pStyle w:val="Ttulo1"/>
      </w:pPr>
      <w:bookmarkStart w:id="13" w:name="_Toc242734361"/>
      <w:r>
        <w:t>5. Perfiles, autenticación y autorizaciones</w:t>
      </w:r>
      <w:bookmarkEnd w:id="13"/>
    </w:p>
    <w:p w14:paraId="7D877227" w14:textId="77777777" w:rsidR="004C1F4E" w:rsidRDefault="00000000">
      <w:pPr>
        <w:ind w:firstLine="709"/>
        <w:jc w:val="both"/>
      </w:pPr>
      <w:r>
        <w:t>El diseño consolidado utiliza CustomUser como entidad de identidad y tablas de perfil específicas por rol. La fuente técnica indica que la determinación funcional del rol utiliza la existencia de perfiles asociados, no exclusivamente el texto customuser.rol.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778"/>
      </w:tblGrid>
      <w:tr w:rsidR="004C1F4E" w14:paraId="28156BBF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5033376E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lastRenderedPageBreak/>
              <w:t>Actor</w:t>
            </w:r>
          </w:p>
        </w:tc>
        <w:tc>
          <w:tcPr>
            <w:tcW w:w="340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57E25B24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Funcionalidades documentadas</w:t>
            </w:r>
          </w:p>
        </w:tc>
        <w:tc>
          <w:tcPr>
            <w:tcW w:w="277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21CF484D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Control requerido</w:t>
            </w:r>
          </w:p>
        </w:tc>
      </w:tr>
      <w:tr w:rsidR="004C1F4E" w14:paraId="5244119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8D33396" w14:textId="77777777" w:rsidR="004C1F4E" w:rsidRDefault="00000000">
            <w:pPr>
              <w:spacing w:before="20" w:after="20"/>
            </w:pPr>
            <w:r>
              <w:rPr>
                <w:b/>
              </w:rPr>
              <w:t>Visitante</w:t>
            </w:r>
          </w:p>
        </w:tc>
        <w:tc>
          <w:tcPr>
            <w:tcW w:w="340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96ED9FC" w14:textId="77777777" w:rsidR="004C1F4E" w:rsidRDefault="00000000">
            <w:pPr>
              <w:spacing w:before="20" w:after="20"/>
            </w:pPr>
            <w:r>
              <w:t>Consultar páginas públicas y formularios habilitados.</w:t>
            </w:r>
          </w:p>
        </w:tc>
        <w:tc>
          <w:tcPr>
            <w:tcW w:w="277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CAD5FE0" w14:textId="77777777" w:rsidR="004C1F4E" w:rsidRDefault="00000000">
            <w:pPr>
              <w:spacing w:before="20" w:after="20"/>
            </w:pPr>
            <w:r>
              <w:t>Sin acceso a información de otras cuentas.</w:t>
            </w:r>
          </w:p>
        </w:tc>
      </w:tr>
      <w:tr w:rsidR="004C1F4E" w14:paraId="64DB50F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86348B0" w14:textId="77777777" w:rsidR="004C1F4E" w:rsidRDefault="00000000">
            <w:pPr>
              <w:spacing w:before="20" w:after="20"/>
            </w:pPr>
            <w:r>
              <w:rPr>
                <w:b/>
              </w:rPr>
              <w:t>Alumno</w:t>
            </w:r>
          </w:p>
        </w:tc>
        <w:tc>
          <w:tcPr>
            <w:tcW w:w="340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3E84D52" w14:textId="77777777" w:rsidR="004C1F4E" w:rsidRDefault="00000000">
            <w:pPr>
              <w:spacing w:before="20" w:after="20"/>
            </w:pPr>
            <w:r>
              <w:t>Gestionar perfil, consultar clases e inscripciones, reportar incidencias.</w:t>
            </w:r>
          </w:p>
        </w:tc>
        <w:tc>
          <w:tcPr>
            <w:tcW w:w="277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1EB2445" w14:textId="77777777" w:rsidR="004C1F4E" w:rsidRDefault="00000000">
            <w:pPr>
              <w:spacing w:before="20" w:after="20"/>
            </w:pPr>
            <w:r>
              <w:t>Sesión autenticada y pertenencia de recursos.</w:t>
            </w:r>
          </w:p>
        </w:tc>
      </w:tr>
      <w:tr w:rsidR="004C1F4E" w14:paraId="2C385A8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CBE1522" w14:textId="77777777" w:rsidR="004C1F4E" w:rsidRDefault="00000000">
            <w:pPr>
              <w:spacing w:before="20" w:after="20"/>
            </w:pPr>
            <w:r>
              <w:rPr>
                <w:b/>
              </w:rPr>
              <w:t>Profesor</w:t>
            </w:r>
          </w:p>
        </w:tc>
        <w:tc>
          <w:tcPr>
            <w:tcW w:w="340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33D876E" w14:textId="77777777" w:rsidR="004C1F4E" w:rsidRDefault="00000000">
            <w:pPr>
              <w:spacing w:before="20" w:after="20"/>
            </w:pPr>
            <w:r>
              <w:t>Administrar perfil, acreditar título, consultar clases y solicitar retiros.</w:t>
            </w:r>
          </w:p>
        </w:tc>
        <w:tc>
          <w:tcPr>
            <w:tcW w:w="277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A8144C7" w14:textId="77777777" w:rsidR="004C1F4E" w:rsidRDefault="00000000">
            <w:pPr>
              <w:spacing w:before="20" w:after="20"/>
            </w:pPr>
            <w:r>
              <w:t>Título aprobado para funciones que exijan acreditación.</w:t>
            </w:r>
          </w:p>
        </w:tc>
      </w:tr>
      <w:tr w:rsidR="004C1F4E" w14:paraId="3D295FC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08F533BA" w14:textId="77777777" w:rsidR="004C1F4E" w:rsidRDefault="00000000">
            <w:pPr>
              <w:spacing w:before="20" w:after="20"/>
            </w:pPr>
            <w:r>
              <w:rPr>
                <w:b/>
              </w:rPr>
              <w:t>Administrador (Tutor)</w:t>
            </w:r>
          </w:p>
        </w:tc>
        <w:tc>
          <w:tcPr>
            <w:tcW w:w="340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1CE1BC5" w14:textId="77777777" w:rsidR="004C1F4E" w:rsidRDefault="00000000">
            <w:pPr>
              <w:spacing w:before="20" w:after="20"/>
            </w:pPr>
            <w:r>
              <w:t>Revisión de títulos, reportes, autorizaciones y gestión administrativa.</w:t>
            </w:r>
          </w:p>
        </w:tc>
        <w:tc>
          <w:tcPr>
            <w:tcW w:w="277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B0C2D0F" w14:textId="77777777" w:rsidR="004C1F4E" w:rsidRDefault="00000000">
            <w:pPr>
              <w:spacing w:before="20" w:after="20"/>
            </w:pPr>
            <w:r>
              <w:t>Permisos administrativos comprobados en cada vista/endpoint.</w:t>
            </w:r>
          </w:p>
        </w:tc>
      </w:tr>
    </w:tbl>
    <w:p w14:paraId="774C527F" w14:textId="77777777" w:rsidR="004C1F4E" w:rsidRDefault="004C1F4E">
      <w:pPr>
        <w:spacing w:after="0"/>
      </w:pPr>
    </w:p>
    <w:p w14:paraId="4605BFFB" w14:textId="77777777" w:rsidR="004C1F4E" w:rsidRDefault="00000000">
      <w:pPr>
        <w:pStyle w:val="Ttulo3"/>
      </w:pPr>
      <w:bookmarkStart w:id="14" w:name="_Toc242734362"/>
      <w:r>
        <w:t>Autenticación y recuperación</w:t>
      </w:r>
      <w:bookmarkEnd w:id="14"/>
    </w:p>
    <w:p w14:paraId="65A2E4F6" w14:textId="77777777" w:rsidR="004C1F4E" w:rsidRDefault="00000000">
      <w:pPr>
        <w:ind w:firstLine="709"/>
        <w:jc w:val="both"/>
      </w:pPr>
      <w:r>
        <w:t>El manual base describe acceso mediante RUT o correo, vinculación con Google y un código temporal enviado al correo. Es necesario validar en el código las rutas exactas, el estado de OAuth, los intentos máximos, expiración y protección contra reutilización antes de presentar el flujo como implementado.</w:t>
      </w:r>
    </w:p>
    <w:p w14:paraId="353696F9" w14:textId="77777777" w:rsidR="004C1F4E" w:rsidRDefault="00000000" w:rsidP="00CC3EB9">
      <w:pPr>
        <w:spacing w:after="60"/>
      </w:pPr>
      <w:r>
        <w:t>– El usuario ingresa por una ruta de autenticación habilitada y entrega credenciales o utiliza el proveedor disponible.</w:t>
      </w:r>
    </w:p>
    <w:p w14:paraId="0A4A8DA0" w14:textId="77777777" w:rsidR="004C1F4E" w:rsidRDefault="00000000" w:rsidP="00CC3EB9">
      <w:pPr>
        <w:spacing w:after="60"/>
      </w:pPr>
      <w:r>
        <w:t>– El servidor valida identidad, sesión y tipo de perfil autorizado; no debe confiar en identificadores enviados por el navegador.</w:t>
      </w:r>
    </w:p>
    <w:p w14:paraId="6927EB52" w14:textId="77777777" w:rsidR="004C1F4E" w:rsidRDefault="00000000" w:rsidP="00CC3EB9">
      <w:pPr>
        <w:spacing w:after="60"/>
      </w:pPr>
      <w:r>
        <w:t>– Para recuperación de cuenta, el token debe ser temporal, de un solo uso y transmitido por un canal seguro.</w:t>
      </w:r>
    </w:p>
    <w:p w14:paraId="3B7B8B78" w14:textId="77777777" w:rsidR="004C1F4E" w:rsidRDefault="00000000">
      <w:pPr>
        <w:spacing w:before="100" w:after="160"/>
        <w:ind w:firstLine="709"/>
        <w:jc w:val="both"/>
      </w:pPr>
      <w:r>
        <w:rPr>
          <w:b/>
          <w:color w:val="0F4761"/>
        </w:rPr>
        <w:t xml:space="preserve">Terminología. </w:t>
      </w:r>
      <w:r>
        <w:t>Una verificación inicial del correo con código OTP no equivale automáticamente a autenticación de dos factores. Solo se considera 2FA si existe un segundo factor independiente en el inicio de sesión.</w:t>
      </w:r>
    </w:p>
    <w:p w14:paraId="0DA25CE7" w14:textId="77777777" w:rsidR="004C1F4E" w:rsidRDefault="00000000">
      <w:pPr>
        <w:pStyle w:val="Ttulo1"/>
      </w:pPr>
      <w:bookmarkStart w:id="15" w:name="_Toc242734363"/>
      <w:r>
        <w:t>6. Flujos operativos y reglas de negocio</w:t>
      </w:r>
      <w:bookmarkEnd w:id="15"/>
    </w:p>
    <w:p w14:paraId="28D2C962" w14:textId="77777777" w:rsidR="004C1F4E" w:rsidRDefault="00000000">
      <w:pPr>
        <w:pStyle w:val="Ttulo3"/>
      </w:pPr>
      <w:bookmarkStart w:id="16" w:name="_Toc242734364"/>
      <w:r>
        <w:t>6.1 Registro y validación de identidad</w:t>
      </w:r>
      <w:bookmarkEnd w:id="16"/>
    </w:p>
    <w:p w14:paraId="398488AC" w14:textId="77777777" w:rsidR="004C1F4E" w:rsidRDefault="00000000">
      <w:pPr>
        <w:ind w:firstLine="709"/>
        <w:jc w:val="both"/>
      </w:pPr>
      <w:r>
        <w:t>El registro debe verificar los campos obligatorios, evitar identidades duplicadas y validar el RUT con módulo 11 cuando corresponda. El campo username se asocia al RUT en el diseño relacional documentado; rut también mantiene restricción de unicidad.</w:t>
      </w:r>
    </w:p>
    <w:p w14:paraId="2C7C00AF" w14:textId="4F23A3EA" w:rsidR="004C1F4E" w:rsidRDefault="00000000" w:rsidP="00CC3EB9">
      <w:pPr>
        <w:pStyle w:val="Prrafodelista"/>
        <w:numPr>
          <w:ilvl w:val="0"/>
          <w:numId w:val="34"/>
        </w:numPr>
        <w:spacing w:after="60"/>
      </w:pPr>
      <w:r>
        <w:lastRenderedPageBreak/>
        <w:t>Registrar la identidad y validar formato de correo y RUT sin publicar mensajes que faciliten enumeración de usuarios.</w:t>
      </w:r>
    </w:p>
    <w:p w14:paraId="2C32F704" w14:textId="457CB441" w:rsidR="004C1F4E" w:rsidRDefault="00000000" w:rsidP="00CC3EB9">
      <w:pPr>
        <w:pStyle w:val="Prrafodelista"/>
        <w:numPr>
          <w:ilvl w:val="0"/>
          <w:numId w:val="34"/>
        </w:numPr>
        <w:spacing w:after="60"/>
      </w:pPr>
      <w:r>
        <w:t>Crear el usuario y el perfil correspondiente dentro de una operación coherente.</w:t>
      </w:r>
    </w:p>
    <w:p w14:paraId="3A3B2C32" w14:textId="1C1BA5E7" w:rsidR="004C1F4E" w:rsidRDefault="00000000" w:rsidP="00CC3EB9">
      <w:pPr>
        <w:pStyle w:val="Prrafodelista"/>
        <w:numPr>
          <w:ilvl w:val="0"/>
          <w:numId w:val="34"/>
        </w:numPr>
        <w:spacing w:after="60"/>
      </w:pPr>
      <w:r>
        <w:t>Exigir autenticación antes de permitir operaciones de usuario y conservar trazabilidad mínima de cambios relevantes.</w:t>
      </w:r>
    </w:p>
    <w:p w14:paraId="0B1B488B" w14:textId="77777777" w:rsidR="004C1F4E" w:rsidRDefault="00000000">
      <w:pPr>
        <w:pStyle w:val="Ttulo3"/>
      </w:pPr>
      <w:bookmarkStart w:id="17" w:name="_Toc242734365"/>
      <w:r>
        <w:t>6.2 Acreditación de profesionales</w:t>
      </w:r>
      <w:bookmarkEnd w:id="17"/>
    </w:p>
    <w:p w14:paraId="30BAAFD3" w14:textId="77777777" w:rsidR="004C1F4E" w:rsidRDefault="00000000">
      <w:pPr>
        <w:ind w:firstLine="709"/>
        <w:jc w:val="both"/>
      </w:pPr>
      <w:r>
        <w:t>El manual base describe carga de títulos, revisión administrativa y resolución aprobada o rechazada. El modelo de datos sí registra titulo_archivo, titulo_estado, titulo_observacion y titulo_actualizado. La validación técnica detallada de archivos debe verificarse en código.</w:t>
      </w:r>
    </w:p>
    <w:p w14:paraId="04F7F564" w14:textId="77777777" w:rsidR="004C1F4E" w:rsidRDefault="00000000" w:rsidP="00CC3EB9">
      <w:pPr>
        <w:spacing w:after="60"/>
      </w:pPr>
      <w:r>
        <w:t>– Profesional carga el archivo admitido por la política vigente; validar extensión, MIME y firma real, tamaño y permisos.</w:t>
      </w:r>
    </w:p>
    <w:p w14:paraId="378DB899" w14:textId="77777777" w:rsidR="004C1F4E" w:rsidRDefault="00000000" w:rsidP="00CC3EB9">
      <w:pPr>
        <w:spacing w:after="60"/>
      </w:pPr>
      <w:r>
        <w:t>– El archivo se guarda en un almacenamiento privado no servido públicamente sin autorización.</w:t>
      </w:r>
    </w:p>
    <w:p w14:paraId="52EF930F" w14:textId="77777777" w:rsidR="004C1F4E" w:rsidRDefault="00000000" w:rsidP="00CC3EB9">
      <w:pPr>
        <w:spacing w:after="60"/>
      </w:pPr>
      <w:r>
        <w:t>– Un administrador autorizado visualiza el expediente, registra decisión y observación.</w:t>
      </w:r>
    </w:p>
    <w:p w14:paraId="4BE9793F" w14:textId="77777777" w:rsidR="004C1F4E" w:rsidRDefault="00000000" w:rsidP="00CC3EB9">
      <w:pPr>
        <w:spacing w:after="60"/>
      </w:pPr>
      <w:r>
        <w:t>– La habilitación de impartir clases depende de titulo_estado = aprobado cuando la regla esté aplicada en las vistas respectivas.</w:t>
      </w:r>
    </w:p>
    <w:p w14:paraId="56DD34B6" w14:textId="77777777" w:rsidR="004C1F4E" w:rsidRDefault="00000000">
      <w:pPr>
        <w:pStyle w:val="Ttulo3"/>
      </w:pPr>
      <w:bookmarkStart w:id="18" w:name="_Toc242734366"/>
      <w:r>
        <w:t>6.3 Publicación de clases e inscripción</w:t>
      </w:r>
      <w:bookmarkEnd w:id="18"/>
    </w:p>
    <w:p w14:paraId="7F3C0740" w14:textId="77777777" w:rsidR="004C1F4E" w:rsidRDefault="00000000">
      <w:pPr>
        <w:ind w:firstLine="709"/>
        <w:jc w:val="both"/>
      </w:pPr>
      <w:r>
        <w:t>Clase guarda profesor, asignatura, modalidad y horario; Inscripcion registra la asociación alumno–clase. El modelo entregado no demuestra una agenda completa con fecha/cupos/precio ni estados de reserva. Por ello, no debe confundirse inscripción con una reserva pagada o calendarizada.</w:t>
      </w:r>
    </w:p>
    <w:p w14:paraId="3CEF19FC" w14:textId="77777777" w:rsidR="004C1F4E" w:rsidRDefault="00000000" w:rsidP="00CC3EB9">
      <w:pPr>
        <w:spacing w:after="60"/>
      </w:pPr>
      <w:r>
        <w:t>– Consultar la oferta visible de acuerdo con la acreditación y permisos del profesor.</w:t>
      </w:r>
    </w:p>
    <w:p w14:paraId="3BC4BC6D" w14:textId="77777777" w:rsidR="004C1F4E" w:rsidRDefault="00000000" w:rsidP="00CC3EB9">
      <w:pPr>
        <w:spacing w:after="60"/>
      </w:pPr>
      <w:r>
        <w:t>– Validar la existencia y disponibilidad de clase en servidor antes de registrar una inscripción.</w:t>
      </w:r>
    </w:p>
    <w:p w14:paraId="057D8050" w14:textId="77777777" w:rsidR="004C1F4E" w:rsidRDefault="00000000" w:rsidP="00CC3EB9">
      <w:pPr>
        <w:spacing w:after="60"/>
      </w:pPr>
      <w:r>
        <w:t>– Evitar duplicaciones y conservar información suficiente para seguimiento operativo.</w:t>
      </w:r>
    </w:p>
    <w:p w14:paraId="3AB020F4" w14:textId="77777777" w:rsidR="004C1F4E" w:rsidRDefault="00000000">
      <w:pPr>
        <w:pStyle w:val="Ttulo3"/>
      </w:pPr>
      <w:bookmarkStart w:id="19" w:name="_Toc242734367"/>
      <w:r>
        <w:t>6.4 Pago con Transbank Webpay Plus</w:t>
      </w:r>
      <w:bookmarkEnd w:id="19"/>
    </w:p>
    <w:p w14:paraId="11ED0AB5" w14:textId="77777777" w:rsidR="004C1F4E" w:rsidRDefault="00000000">
      <w:pPr>
        <w:ind w:firstLine="709"/>
        <w:jc w:val="both"/>
      </w:pPr>
      <w:r>
        <w:t>El manual aporta un flujo de creación de transacción y confirmación mediante Webpay Plus. La documentación técnica anterior describe el uso del ambiente de integración; sin embargo, el modelo relacional entregado no contiene una tabla de pagos. La confirmación bancaria y su conciliación deben comprobarse en la versión vigente.</w:t>
      </w:r>
    </w:p>
    <w:p w14:paraId="4DC081F8" w14:textId="77777777" w:rsidR="004C1F4E" w:rsidRDefault="00000000" w:rsidP="00CC3EB9">
      <w:pPr>
        <w:spacing w:after="60"/>
      </w:pPr>
      <w:r>
        <w:lastRenderedPageBreak/>
        <w:t>– Crear una orden única desde el servidor; recalcular el monto usando los precios y reglas del backend, no el total recibido del navegador.</w:t>
      </w:r>
    </w:p>
    <w:p w14:paraId="6D46D41E" w14:textId="77777777" w:rsidR="004C1F4E" w:rsidRDefault="00000000" w:rsidP="00CC3EB9">
      <w:pPr>
        <w:spacing w:after="60"/>
      </w:pPr>
      <w:r>
        <w:t>– Solicitar el token de transacción y dirigir al usuario al flujo autorizado por Transbank.</w:t>
      </w:r>
    </w:p>
    <w:p w14:paraId="5144789C" w14:textId="77777777" w:rsidR="004C1F4E" w:rsidRDefault="00000000" w:rsidP="00CC3EB9">
      <w:pPr>
        <w:spacing w:after="60"/>
      </w:pPr>
      <w:r>
        <w:t>– Validar la respuesta del proveedor y efectuar commit exactamente según el estado y token correspondientes.</w:t>
      </w:r>
    </w:p>
    <w:p w14:paraId="4AD3E04C" w14:textId="77777777" w:rsidR="004C1F4E" w:rsidRDefault="00000000" w:rsidP="00CC3EB9">
      <w:pPr>
        <w:spacing w:after="60"/>
      </w:pPr>
      <w:r>
        <w:t>– Registrar en base de datos el resultado de la operación y protegerse ante reintentos, callbacks duplicados o cortes de red. Esta persistencia es una mejora pendiente según el esquema disponible.</w:t>
      </w:r>
    </w:p>
    <w:p w14:paraId="3D50A577" w14:textId="77777777" w:rsidR="004C1F4E" w:rsidRDefault="00000000">
      <w:pPr>
        <w:spacing w:before="100" w:after="160"/>
        <w:ind w:firstLine="709"/>
        <w:jc w:val="both"/>
      </w:pPr>
      <w:r>
        <w:rPr>
          <w:b/>
          <w:color w:val="0F4761"/>
        </w:rPr>
        <w:t xml:space="preserve">Importante. </w:t>
      </w:r>
      <w:r>
        <w:t>No afirmar que una inscripción pagada se formaliza de manera automática hasta disponer de evidencia de una vinculación persistente y segura entre orden, pago e inscripción.</w:t>
      </w:r>
    </w:p>
    <w:p w14:paraId="59E8A89C" w14:textId="77777777" w:rsidR="004C1F4E" w:rsidRDefault="00000000">
      <w:pPr>
        <w:pStyle w:val="Ttulo3"/>
      </w:pPr>
      <w:bookmarkStart w:id="20" w:name="_Toc242734368"/>
      <w:r>
        <w:t>6.5 Aula virtual y videoclases</w:t>
      </w:r>
      <w:bookmarkEnd w:id="20"/>
    </w:p>
    <w:p w14:paraId="4D995578" w14:textId="77777777" w:rsidR="004C1F4E" w:rsidRDefault="00000000">
      <w:pPr>
        <w:ind w:firstLine="709"/>
        <w:jc w:val="both"/>
      </w:pPr>
      <w:r>
        <w:t>La integración Jitsi y las salas privadas están descritas en el manual suministrado. Se deben revisar el enlace real del proveedor, generación de IDs impredecibles, control de acceso, tiempos de sesión y protección de datos antes de habilitar la operación productiva.</w:t>
      </w:r>
    </w:p>
    <w:p w14:paraId="0E70AC8C" w14:textId="77777777" w:rsidR="004C1F4E" w:rsidRDefault="00000000">
      <w:pPr>
        <w:pStyle w:val="Ttulo3"/>
      </w:pPr>
      <w:bookmarkStart w:id="21" w:name="_Toc242734369"/>
      <w:r>
        <w:t>6.6 Solicitud de retiro y liquidación</w:t>
      </w:r>
      <w:bookmarkEnd w:id="21"/>
    </w:p>
    <w:p w14:paraId="13982312" w14:textId="77777777" w:rsidR="004C1F4E" w:rsidRDefault="00000000">
      <w:pPr>
        <w:ind w:firstLine="709"/>
        <w:jc w:val="both"/>
      </w:pPr>
      <w:r>
        <w:t>SolicitudRetiro registra profesor, banco, monto, tipo/número de cuenta, estado y fechas. El manual base ofrece como ejemplo $15.000 CLP por inscripción, $12.000 de honorarios y $3.000 de comisión; esos valores deben tratarse como una referencia declarada, no como tarifa definitiva verificada en código o política comercial.</w:t>
      </w:r>
    </w:p>
    <w:p w14:paraId="4E862375" w14:textId="77777777" w:rsidR="004C1F4E" w:rsidRDefault="00000000" w:rsidP="0041411F">
      <w:pPr>
        <w:spacing w:after="60"/>
      </w:pPr>
      <w:r>
        <w:t>– El profesor solicita el retiro de fondos disponibles y proporciona los datos bancarios requeridos.</w:t>
      </w:r>
    </w:p>
    <w:p w14:paraId="0B0B2902" w14:textId="77777777" w:rsidR="004C1F4E" w:rsidRDefault="00000000" w:rsidP="0041411F">
      <w:pPr>
        <w:spacing w:after="60"/>
      </w:pPr>
      <w:r>
        <w:t>– Un administrador revisa la solicitud, el respaldo del saldo y registra su aprobación o rechazo.</w:t>
      </w:r>
    </w:p>
    <w:p w14:paraId="4630DB9D" w14:textId="77777777" w:rsidR="004C1F4E" w:rsidRDefault="00000000" w:rsidP="0041411F">
      <w:pPr>
        <w:spacing w:after="60"/>
      </w:pPr>
      <w:r>
        <w:t>– La transferencia real debe conciliarse por comprobante; nunca marcarse como ejecutada solo por cambiar el estado en interfaz.</w:t>
      </w:r>
    </w:p>
    <w:p w14:paraId="5B65DE1D" w14:textId="77777777" w:rsidR="004C1F4E" w:rsidRDefault="00000000">
      <w:pPr>
        <w:pStyle w:val="Ttulo1"/>
      </w:pPr>
      <w:bookmarkStart w:id="22" w:name="_Toc242734370"/>
      <w:r>
        <w:t>7. Instalación y ejecución en entorno local</w:t>
      </w:r>
      <w:bookmarkEnd w:id="22"/>
    </w:p>
    <w:p w14:paraId="6E06F4B2" w14:textId="77777777" w:rsidR="004C1F4E" w:rsidRDefault="00000000">
      <w:pPr>
        <w:pStyle w:val="Ttulo3"/>
      </w:pPr>
      <w:bookmarkStart w:id="23" w:name="_Toc242734371"/>
      <w:r>
        <w:t>7.1 Requisitos previos</w:t>
      </w:r>
      <w:bookmarkEnd w:id="23"/>
    </w:p>
    <w:p w14:paraId="1BE63BAA" w14:textId="77777777" w:rsidR="004C1F4E" w:rsidRDefault="00000000" w:rsidP="0041411F">
      <w:pPr>
        <w:spacing w:after="40"/>
      </w:pPr>
      <w:r>
        <w:t>• Git, Python y pip de las versiones exigidas por el requirements.txt vigente; conexión a repositorio autorizado.</w:t>
      </w:r>
    </w:p>
    <w:p w14:paraId="6A8BAAEB" w14:textId="77777777" w:rsidR="004C1F4E" w:rsidRDefault="00000000" w:rsidP="0041411F">
      <w:pPr>
        <w:spacing w:after="40"/>
      </w:pPr>
      <w:r>
        <w:lastRenderedPageBreak/>
        <w:t>• Editor de código y acceso a credenciales de desarrollo proporcionadas por el equipo mediante canal seguro.</w:t>
      </w:r>
    </w:p>
    <w:p w14:paraId="0B28E220" w14:textId="77777777" w:rsidR="004C1F4E" w:rsidRDefault="00000000" w:rsidP="0041411F">
      <w:pPr>
        <w:spacing w:after="40"/>
      </w:pPr>
      <w:r>
        <w:t>• SQLite como alternativa local por defecto, o conexión específica a un PostgreSQL no productivo.</w:t>
      </w:r>
    </w:p>
    <w:p w14:paraId="3A77968E" w14:textId="77777777" w:rsidR="004C1F4E" w:rsidRDefault="00000000">
      <w:pPr>
        <w:pStyle w:val="Ttulo3"/>
      </w:pPr>
      <w:bookmarkStart w:id="24" w:name="_Toc242734372"/>
      <w:r>
        <w:t>7.2 Procedimiento de instalación</w:t>
      </w:r>
      <w:bookmarkEnd w:id="24"/>
    </w:p>
    <w:p w14:paraId="18D79084" w14:textId="77777777" w:rsidR="004C1F4E" w:rsidRDefault="00000000">
      <w:pPr>
        <w:ind w:firstLine="709"/>
        <w:jc w:val="both"/>
      </w:pPr>
      <w:r>
        <w:t>Los siguientes comandos describen un flujo de referencia compatible con Django; sustituir la URL/rama por las vigentes del equipo y adaptar la activación del entorno virtual al sistema operativo.</w:t>
      </w:r>
    </w:p>
    <w:p w14:paraId="20CFE402" w14:textId="77777777" w:rsidR="004C1F4E" w:rsidRDefault="00000000" w:rsidP="0041411F">
      <w:r>
        <w:rPr>
          <w:color w:val="0F4761"/>
        </w:rPr>
        <w:t>git clone https://github.com/Haekz/Capstone.git</w:t>
      </w:r>
    </w:p>
    <w:p w14:paraId="626AE236" w14:textId="77777777" w:rsidR="004C1F4E" w:rsidRDefault="00000000" w:rsidP="0041411F">
      <w:r>
        <w:rPr>
          <w:color w:val="0F4761"/>
        </w:rPr>
        <w:t>cd Capstone</w:t>
      </w:r>
    </w:p>
    <w:p w14:paraId="39752861" w14:textId="77777777" w:rsidR="004C1F4E" w:rsidRDefault="00000000" w:rsidP="0041411F">
      <w:r>
        <w:rPr>
          <w:color w:val="0F4761"/>
        </w:rPr>
        <w:t>python -m venv .venv</w:t>
      </w:r>
    </w:p>
    <w:p w14:paraId="5E9AE741" w14:textId="77777777" w:rsidR="004C1F4E" w:rsidRDefault="00000000" w:rsidP="0041411F">
      <w:r>
        <w:rPr>
          <w:color w:val="0F4761"/>
        </w:rPr>
        <w:t>source .venv/bin/activate     # Linux/macOS; en Windows: .venv\Scripts\activate</w:t>
      </w:r>
    </w:p>
    <w:p w14:paraId="77A69688" w14:textId="77777777" w:rsidR="004C1F4E" w:rsidRDefault="00000000" w:rsidP="0041411F">
      <w:r>
        <w:rPr>
          <w:color w:val="0F4761"/>
        </w:rPr>
        <w:t>python -m pip install -r requirements.txt</w:t>
      </w:r>
    </w:p>
    <w:p w14:paraId="4CE9CB27" w14:textId="77777777" w:rsidR="004C1F4E" w:rsidRDefault="00000000" w:rsidP="0041411F">
      <w:r>
        <w:rPr>
          <w:color w:val="0F4761"/>
        </w:rPr>
        <w:t>python manage.py check</w:t>
      </w:r>
    </w:p>
    <w:p w14:paraId="402378A6" w14:textId="77777777" w:rsidR="004C1F4E" w:rsidRDefault="00000000" w:rsidP="0041411F">
      <w:r>
        <w:rPr>
          <w:color w:val="0F4761"/>
        </w:rPr>
        <w:t>python manage.py migrate</w:t>
      </w:r>
    </w:p>
    <w:p w14:paraId="2BD85E35" w14:textId="77777777" w:rsidR="004C1F4E" w:rsidRDefault="00000000" w:rsidP="0041411F">
      <w:r>
        <w:rPr>
          <w:color w:val="0F4761"/>
        </w:rPr>
        <w:t>python manage.py runserver</w:t>
      </w:r>
    </w:p>
    <w:p w14:paraId="26A2F24B" w14:textId="77777777" w:rsidR="004C1F4E" w:rsidRDefault="00000000">
      <w:pPr>
        <w:spacing w:before="100" w:after="160"/>
        <w:ind w:firstLine="709"/>
        <w:jc w:val="both"/>
      </w:pPr>
      <w:r>
        <w:rPr>
          <w:b/>
          <w:color w:val="0F4761"/>
        </w:rPr>
        <w:t xml:space="preserve">Configuración inicial. </w:t>
      </w:r>
      <w:r>
        <w:t>La orden cargar_catalogos puede requerirse para precargar géneros, especialidades, asignaturas y bancos si forma parte de los comandos entregados; ejecutar solo tras verificar su existencia y el entorno objetivo.</w:t>
      </w:r>
    </w:p>
    <w:p w14:paraId="5435F552" w14:textId="77777777" w:rsidR="004C1F4E" w:rsidRDefault="00000000">
      <w:pPr>
        <w:pStyle w:val="Ttulo3"/>
      </w:pPr>
      <w:bookmarkStart w:id="25" w:name="_Toc242734373"/>
      <w:r>
        <w:t>7.3 Variables de entorno</w:t>
      </w:r>
      <w:bookmarkEnd w:id="2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665"/>
      </w:tblGrid>
      <w:tr w:rsidR="004C1F4E" w14:paraId="47F6F6CD" w14:textId="77777777" w:rsidTr="0099257F">
        <w:trPr>
          <w:tblHeader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35112EF8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6F43B450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w="266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13694133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Criterio de manejo</w:t>
            </w:r>
          </w:p>
        </w:tc>
      </w:tr>
      <w:tr w:rsidR="004C1F4E" w14:paraId="1539EC60" w14:textId="77777777" w:rsidTr="0099257F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866F5EE" w14:textId="77777777" w:rsidR="004C1F4E" w:rsidRDefault="00000000">
            <w:pPr>
              <w:spacing w:before="20" w:after="20"/>
            </w:pPr>
            <w:r>
              <w:rPr>
                <w:b/>
              </w:rPr>
              <w:t>SECRET_KEY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0F59509" w14:textId="77777777" w:rsidR="004C1F4E" w:rsidRDefault="00000000">
            <w:pPr>
              <w:spacing w:before="20" w:after="20"/>
            </w:pPr>
            <w:r>
              <w:t>Clave de firma de sesiones y tokens.</w:t>
            </w:r>
          </w:p>
        </w:tc>
        <w:tc>
          <w:tcPr>
            <w:tcW w:w="266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863517C" w14:textId="77777777" w:rsidR="004C1F4E" w:rsidRDefault="00000000">
            <w:pPr>
              <w:spacing w:before="20" w:after="20"/>
            </w:pPr>
            <w:r>
              <w:t>Obligatoria y secreta por ambiente; nunca en Git.</w:t>
            </w:r>
          </w:p>
        </w:tc>
      </w:tr>
      <w:tr w:rsidR="004C1F4E" w14:paraId="276E8D7B" w14:textId="77777777" w:rsidTr="0099257F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6A2DC8C2" w14:textId="77777777" w:rsidR="004C1F4E" w:rsidRDefault="00000000">
            <w:pPr>
              <w:spacing w:before="20" w:after="20"/>
            </w:pPr>
            <w:r>
              <w:rPr>
                <w:b/>
              </w:rPr>
              <w:t>DEBUG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97BA8EB" w14:textId="77777777" w:rsidR="004C1F4E" w:rsidRDefault="00000000">
            <w:pPr>
              <w:spacing w:before="20" w:after="20"/>
            </w:pPr>
            <w:r>
              <w:t>Modo de depuración.</w:t>
            </w:r>
          </w:p>
        </w:tc>
        <w:tc>
          <w:tcPr>
            <w:tcW w:w="266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80C3589" w14:textId="77777777" w:rsidR="004C1F4E" w:rsidRDefault="00000000">
            <w:pPr>
              <w:spacing w:before="20" w:after="20"/>
            </w:pPr>
            <w:r>
              <w:t>False en producción.</w:t>
            </w:r>
          </w:p>
        </w:tc>
      </w:tr>
      <w:tr w:rsidR="004C1F4E" w14:paraId="49669600" w14:textId="77777777" w:rsidTr="0099257F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73670D0" w14:textId="77777777" w:rsidR="004C1F4E" w:rsidRDefault="00000000">
            <w:pPr>
              <w:spacing w:before="20" w:after="20"/>
            </w:pPr>
            <w:r>
              <w:rPr>
                <w:b/>
              </w:rPr>
              <w:t>ALLOWED_HOSTS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E92C031" w14:textId="77777777" w:rsidR="004C1F4E" w:rsidRDefault="00000000">
            <w:pPr>
              <w:spacing w:before="20" w:after="20"/>
            </w:pPr>
            <w:r>
              <w:t>Dominios admitidos.</w:t>
            </w:r>
          </w:p>
        </w:tc>
        <w:tc>
          <w:tcPr>
            <w:tcW w:w="266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EE3EF78" w14:textId="77777777" w:rsidR="004C1F4E" w:rsidRDefault="00000000">
            <w:pPr>
              <w:spacing w:before="20" w:after="20"/>
            </w:pPr>
            <w:r>
              <w:t>Configurar para Railway y lbwus.xyz.</w:t>
            </w:r>
          </w:p>
        </w:tc>
      </w:tr>
      <w:tr w:rsidR="004C1F4E" w14:paraId="29BC656B" w14:textId="77777777" w:rsidTr="0099257F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F955BCF" w14:textId="77777777" w:rsidR="004C1F4E" w:rsidRDefault="00000000">
            <w:pPr>
              <w:spacing w:before="20" w:after="20"/>
            </w:pPr>
            <w:r>
              <w:rPr>
                <w:b/>
              </w:rPr>
              <w:t>CSRF_TRUSTED_ORIGINS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FEFFDED" w14:textId="77777777" w:rsidR="004C1F4E" w:rsidRDefault="00000000">
            <w:pPr>
              <w:spacing w:before="20" w:after="20"/>
            </w:pPr>
            <w:r>
              <w:t>Orígenes HTTPS seguros para CSRF.</w:t>
            </w:r>
          </w:p>
        </w:tc>
        <w:tc>
          <w:tcPr>
            <w:tcW w:w="266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54ED2BF6" w14:textId="77777777" w:rsidR="004C1F4E" w:rsidRDefault="00000000">
            <w:pPr>
              <w:spacing w:before="20" w:after="20"/>
            </w:pPr>
            <w:r>
              <w:t>Incluir orígenes exactos necesarios.</w:t>
            </w:r>
          </w:p>
        </w:tc>
      </w:tr>
      <w:tr w:rsidR="004C1F4E" w14:paraId="1470CAF4" w14:textId="77777777" w:rsidTr="0099257F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B8B86AC" w14:textId="77777777" w:rsidR="004C1F4E" w:rsidRDefault="00000000">
            <w:pPr>
              <w:spacing w:before="20" w:after="20"/>
            </w:pPr>
            <w:r>
              <w:rPr>
                <w:b/>
              </w:rPr>
              <w:t>DATABASE_URL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2BA554A" w14:textId="77777777" w:rsidR="004C1F4E" w:rsidRDefault="00000000">
            <w:pPr>
              <w:spacing w:before="20" w:after="20"/>
            </w:pPr>
            <w:r>
              <w:t>Cadena PostgreSQL cuando aplica.</w:t>
            </w:r>
          </w:p>
        </w:tc>
        <w:tc>
          <w:tcPr>
            <w:tcW w:w="266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166EBCB" w14:textId="77777777" w:rsidR="004C1F4E" w:rsidRDefault="00000000">
            <w:pPr>
              <w:spacing w:before="20" w:after="20"/>
            </w:pPr>
            <w:r>
              <w:t>Credencial privada y conexión aislada por entorno.</w:t>
            </w:r>
          </w:p>
        </w:tc>
      </w:tr>
      <w:tr w:rsidR="004C1F4E" w14:paraId="553E1449" w14:textId="77777777" w:rsidTr="0099257F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6269E06" w14:textId="77777777" w:rsidR="004C1F4E" w:rsidRDefault="00000000">
            <w:pPr>
              <w:spacing w:before="20" w:after="20"/>
            </w:pPr>
            <w:r>
              <w:rPr>
                <w:b/>
              </w:rPr>
              <w:lastRenderedPageBreak/>
              <w:t>MONGODB_URI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52892C89" w14:textId="77777777" w:rsidR="004C1F4E" w:rsidRDefault="00000000">
            <w:pPr>
              <w:spacing w:before="20" w:after="20"/>
            </w:pPr>
            <w:r>
              <w:t>Acceso a MongoDB Atlas si se habilita.</w:t>
            </w:r>
          </w:p>
        </w:tc>
        <w:tc>
          <w:tcPr>
            <w:tcW w:w="266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37E743C" w14:textId="77777777" w:rsidR="004C1F4E" w:rsidRDefault="00000000">
            <w:pPr>
              <w:spacing w:before="20" w:after="20"/>
            </w:pPr>
            <w:r>
              <w:t>No es necesaria para funciones desactivadas; secreto.</w:t>
            </w:r>
          </w:p>
        </w:tc>
      </w:tr>
      <w:tr w:rsidR="004C1F4E" w14:paraId="3AC21C2C" w14:textId="77777777" w:rsidTr="0099257F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99D2357" w14:textId="77777777" w:rsidR="004C1F4E" w:rsidRDefault="00000000">
            <w:pPr>
              <w:spacing w:before="20" w:after="20"/>
            </w:pPr>
            <w:r>
              <w:rPr>
                <w:b/>
              </w:rPr>
              <w:t>EMAIL_*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2C618CE2" w14:textId="77777777" w:rsidR="004C1F4E" w:rsidRDefault="00000000">
            <w:pPr>
              <w:spacing w:before="20" w:after="20"/>
            </w:pPr>
            <w:r>
              <w:t>Configuración del proveedor de correo.</w:t>
            </w:r>
          </w:p>
        </w:tc>
        <w:tc>
          <w:tcPr>
            <w:tcW w:w="266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566907F" w14:textId="77777777" w:rsidR="004C1F4E" w:rsidRDefault="00000000">
            <w:pPr>
              <w:spacing w:before="20" w:after="20"/>
            </w:pPr>
            <w:r>
              <w:t>Proteger clave/token; validar proveedor real.</w:t>
            </w:r>
          </w:p>
        </w:tc>
      </w:tr>
      <w:tr w:rsidR="004C1F4E" w14:paraId="5E65E16C" w14:textId="77777777" w:rsidTr="0099257F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3BF9B20" w14:textId="77777777" w:rsidR="004C1F4E" w:rsidRDefault="00000000">
            <w:pPr>
              <w:spacing w:before="20" w:after="20"/>
            </w:pPr>
            <w:r>
              <w:rPr>
                <w:b/>
              </w:rPr>
              <w:t>MEDIA_ROOT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28AEFDFB" w14:textId="77777777" w:rsidR="004C1F4E" w:rsidRDefault="00000000">
            <w:pPr>
              <w:spacing w:before="20" w:after="20"/>
            </w:pPr>
            <w:r>
              <w:t>Ubicación de archivos de usuario.</w:t>
            </w:r>
          </w:p>
        </w:tc>
        <w:tc>
          <w:tcPr>
            <w:tcW w:w="266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5C525A7A" w14:textId="77777777" w:rsidR="004C1F4E" w:rsidRDefault="00000000">
            <w:pPr>
              <w:spacing w:before="20" w:after="20"/>
            </w:pPr>
            <w:r>
              <w:t>Definir persistencia y acceso privado.</w:t>
            </w:r>
          </w:p>
        </w:tc>
      </w:tr>
      <w:tr w:rsidR="004C1F4E" w14:paraId="30A7EB8F" w14:textId="77777777" w:rsidTr="0099257F">
        <w:trPr>
          <w:cantSplit/>
        </w:trPr>
        <w:tc>
          <w:tcPr>
            <w:tcW w:w="226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585C3AE" w14:textId="77777777" w:rsidR="004C1F4E" w:rsidRDefault="00000000">
            <w:pPr>
              <w:spacing w:before="20" w:after="20"/>
            </w:pPr>
            <w:r>
              <w:rPr>
                <w:b/>
              </w:rPr>
              <w:t>PORT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7B09CB6" w14:textId="77777777" w:rsidR="004C1F4E" w:rsidRDefault="00000000">
            <w:pPr>
              <w:spacing w:before="20" w:after="20"/>
            </w:pPr>
            <w:r>
              <w:t>Puerto asignado por la plataforma.</w:t>
            </w:r>
          </w:p>
        </w:tc>
        <w:tc>
          <w:tcPr>
            <w:tcW w:w="2665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D78DC4A" w14:textId="77777777" w:rsidR="004C1F4E" w:rsidRDefault="00000000">
            <w:pPr>
              <w:spacing w:before="20" w:after="20"/>
            </w:pPr>
            <w:r>
              <w:t>Administrado por Railway en despliegues.</w:t>
            </w:r>
          </w:p>
        </w:tc>
      </w:tr>
    </w:tbl>
    <w:p w14:paraId="35049D46" w14:textId="77777777" w:rsidR="004C1F4E" w:rsidRDefault="004C1F4E">
      <w:pPr>
        <w:spacing w:after="0"/>
      </w:pPr>
    </w:p>
    <w:p w14:paraId="0D12557C" w14:textId="77777777" w:rsidR="004C1F4E" w:rsidRDefault="00000000">
      <w:pPr>
        <w:pStyle w:val="Ttulo1"/>
      </w:pPr>
      <w:bookmarkStart w:id="26" w:name="_Toc242734374"/>
      <w:r>
        <w:t>8. Despliegue y operación en Railway</w:t>
      </w:r>
      <w:bookmarkEnd w:id="26"/>
    </w:p>
    <w:p w14:paraId="13661B5D" w14:textId="77777777" w:rsidR="004C1F4E" w:rsidRDefault="00000000">
      <w:pPr>
        <w:pStyle w:val="Ttulo3"/>
      </w:pPr>
      <w:bookmarkStart w:id="27" w:name="_Toc242734375"/>
      <w:r>
        <w:t>8.1 Preparación y validación</w:t>
      </w:r>
      <w:bookmarkEnd w:id="27"/>
    </w:p>
    <w:p w14:paraId="4F3483CB" w14:textId="77777777" w:rsidR="004C1F4E" w:rsidRDefault="00000000" w:rsidP="0099257F">
      <w:pPr>
        <w:spacing w:after="60"/>
      </w:pPr>
      <w:r>
        <w:t>– Registrar commit y versión que se pretende desplegar; comprobar compatibilidad de migraciones y dependencias.</w:t>
      </w:r>
    </w:p>
    <w:p w14:paraId="2CB0E7C0" w14:textId="77777777" w:rsidR="004C1F4E" w:rsidRDefault="00000000" w:rsidP="0099257F">
      <w:pPr>
        <w:spacing w:after="60"/>
      </w:pPr>
      <w:r>
        <w:t>– Verificar variables de entorno, conexiones y credenciales de servicios externos, sin mostrarlas en logs.</w:t>
      </w:r>
    </w:p>
    <w:p w14:paraId="19B784E6" w14:textId="77777777" w:rsidR="004C1F4E" w:rsidRDefault="00000000" w:rsidP="0099257F">
      <w:pPr>
        <w:spacing w:after="60"/>
      </w:pPr>
      <w:r>
        <w:t>– Ejecutar python manage.py check --deploy y la suite de pruebas vigente en un entorno aislado.</w:t>
      </w:r>
    </w:p>
    <w:p w14:paraId="30721E5B" w14:textId="77777777" w:rsidR="004C1F4E" w:rsidRDefault="00000000" w:rsidP="0099257F">
      <w:pPr>
        <w:spacing w:after="60"/>
      </w:pPr>
      <w:r>
        <w:t>– Planificar respaldo o punto de recuperación antes de migraciones que alteren datos.</w:t>
      </w:r>
    </w:p>
    <w:p w14:paraId="250368BE" w14:textId="77777777" w:rsidR="004C1F4E" w:rsidRDefault="00000000">
      <w:pPr>
        <w:pStyle w:val="Ttulo3"/>
      </w:pPr>
      <w:bookmarkStart w:id="28" w:name="_Toc242734376"/>
      <w:r>
        <w:t>8.2 Secuencia de despliegue</w:t>
      </w:r>
      <w:bookmarkEnd w:id="28"/>
    </w:p>
    <w:p w14:paraId="0ED61924" w14:textId="77777777" w:rsidR="004C1F4E" w:rsidRDefault="00000000">
      <w:pPr>
        <w:ind w:firstLine="709"/>
        <w:jc w:val="both"/>
      </w:pPr>
      <w:r>
        <w:t>La documentación técnica previa describe el siguiente encadenamiento en Procfile. Verificar que coincida con el comando configurado actualmente en Railway:</w:t>
      </w:r>
    </w:p>
    <w:p w14:paraId="468F44EE" w14:textId="77777777" w:rsidR="004C1F4E" w:rsidRDefault="00000000" w:rsidP="0099257F">
      <w:r>
        <w:t>python manage.py migrate --noinput &amp;&amp; python manage.py collectstatic --noinput &amp;&amp; gunicorn lbwus.wsgi --bind 0.0.0.0:$PORT</w:t>
      </w:r>
    </w:p>
    <w:p w14:paraId="015449EA" w14:textId="77777777" w:rsidR="004C1F4E" w:rsidRDefault="00000000">
      <w:pPr>
        <w:ind w:firstLine="709"/>
        <w:jc w:val="both"/>
      </w:pPr>
      <w:r>
        <w:t>Después del despliegue, verificar que el proceso arrancó sin errores, que las migraciones aplicaron y que los archivos estáticos y la conexión a datos responden correctamente.</w:t>
      </w:r>
    </w:p>
    <w:p w14:paraId="19A43541" w14:textId="77777777" w:rsidR="004C1F4E" w:rsidRDefault="00000000">
      <w:pPr>
        <w:pStyle w:val="Ttulo3"/>
      </w:pPr>
      <w:bookmarkStart w:id="29" w:name="_Toc242734377"/>
      <w:r>
        <w:t>8.3 Comprobación posterior al despliegue</w:t>
      </w:r>
      <w:bookmarkEnd w:id="29"/>
    </w:p>
    <w:p w14:paraId="4B9BCEA3" w14:textId="77777777" w:rsidR="004C1F4E" w:rsidRDefault="00000000" w:rsidP="0099257F">
      <w:pPr>
        <w:spacing w:after="40"/>
      </w:pPr>
      <w:r>
        <w:t>• Abrir lbwus.xyz por HTTPS y confirmar disponibilidad de las páginas principales.</w:t>
      </w:r>
    </w:p>
    <w:p w14:paraId="33532842" w14:textId="77777777" w:rsidR="004C1F4E" w:rsidRDefault="00000000" w:rsidP="0099257F">
      <w:pPr>
        <w:spacing w:after="40"/>
      </w:pPr>
      <w:r>
        <w:t>• Iniciar y cerrar sesión con cuentas de prueba por rol; validar que un rol no acceda al portal de otro.</w:t>
      </w:r>
    </w:p>
    <w:p w14:paraId="183C3077" w14:textId="77777777" w:rsidR="004C1F4E" w:rsidRDefault="00000000" w:rsidP="0099257F">
      <w:pPr>
        <w:spacing w:after="40"/>
      </w:pPr>
      <w:r>
        <w:lastRenderedPageBreak/>
        <w:t>• Comprobar formularios y operaciones de lectura de base sin alterar datos reales de producción.</w:t>
      </w:r>
    </w:p>
    <w:p w14:paraId="581BF974" w14:textId="77777777" w:rsidR="004C1F4E" w:rsidRDefault="00000000" w:rsidP="0099257F">
      <w:pPr>
        <w:spacing w:after="40"/>
      </w:pPr>
      <w:r>
        <w:t>• Revisar almacenamiento de archivos privados y el acceso a títulos con permisos correctos.</w:t>
      </w:r>
    </w:p>
    <w:p w14:paraId="443DC822" w14:textId="77777777" w:rsidR="004C1F4E" w:rsidRDefault="00000000" w:rsidP="0099257F">
      <w:pPr>
        <w:spacing w:after="40"/>
      </w:pPr>
      <w:r>
        <w:t>• Comprobar logs de Railway, excepciones repetidas y tiempos de respuesta anómalos.</w:t>
      </w:r>
    </w:p>
    <w:p w14:paraId="113396E6" w14:textId="77777777" w:rsidR="004C1F4E" w:rsidRDefault="00000000" w:rsidP="0099257F">
      <w:pPr>
        <w:spacing w:after="40"/>
      </w:pPr>
      <w:r>
        <w:t>• Registrar fecha, commit, responsable, resultado y decisión de continuar o revertir.</w:t>
      </w:r>
    </w:p>
    <w:p w14:paraId="0330A12B" w14:textId="77777777" w:rsidR="004C1F4E" w:rsidRDefault="00000000">
      <w:pPr>
        <w:pStyle w:val="Ttulo1"/>
      </w:pPr>
      <w:bookmarkStart w:id="30" w:name="_Toc242734378"/>
      <w:r>
        <w:t>9. Seguridad, privacidad y continuidad</w:t>
      </w:r>
      <w:bookmarkEnd w:id="30"/>
    </w:p>
    <w:p w14:paraId="7BA39727" w14:textId="77777777" w:rsidR="004C1F4E" w:rsidRDefault="00000000">
      <w:pPr>
        <w:pStyle w:val="Ttulo3"/>
      </w:pPr>
      <w:bookmarkStart w:id="31" w:name="_Toc242734379"/>
      <w:r>
        <w:t>9.1 Controles mínimos de aplicación</w:t>
      </w:r>
      <w:bookmarkEnd w:id="31"/>
    </w:p>
    <w:p w14:paraId="4DEABDA3" w14:textId="77777777" w:rsidR="004C1F4E" w:rsidRDefault="00000000" w:rsidP="0099257F">
      <w:pPr>
        <w:spacing w:after="40"/>
      </w:pPr>
      <w:r>
        <w:t>• Autenticación mediante mecanismos seguros de Django y hashing de contraseñas; evitar autenticar únicamente por correo/RUT sin comprobación de secretos.</w:t>
      </w:r>
    </w:p>
    <w:p w14:paraId="4179FA65" w14:textId="77777777" w:rsidR="004C1F4E" w:rsidRDefault="00000000" w:rsidP="0099257F">
      <w:pPr>
        <w:spacing w:after="40"/>
      </w:pPr>
      <w:r>
        <w:t>• Autorización por objeto y por rol en cada endpoint, no solo en opciones del menú.</w:t>
      </w:r>
    </w:p>
    <w:p w14:paraId="7F87C8E8" w14:textId="77777777" w:rsidR="004C1F4E" w:rsidRDefault="00000000" w:rsidP="0099257F">
      <w:pPr>
        <w:spacing w:after="40"/>
      </w:pPr>
      <w:r>
        <w:t>• Protecciones contra CSRF, XSS, inyección SQL y clickjacking; confirmar middleware y políticas en settings.py.</w:t>
      </w:r>
    </w:p>
    <w:p w14:paraId="173372C8" w14:textId="77777777" w:rsidR="004C1F4E" w:rsidRDefault="00000000" w:rsidP="0099257F">
      <w:pPr>
        <w:spacing w:after="40"/>
      </w:pPr>
      <w:r>
        <w:t>• TLS/HTTPS, cookies de sesión seguras y configuración de proxy SSL compatible con Railway.</w:t>
      </w:r>
    </w:p>
    <w:p w14:paraId="2BC717EF" w14:textId="77777777" w:rsidR="004C1F4E" w:rsidRDefault="00000000" w:rsidP="0099257F">
      <w:pPr>
        <w:spacing w:after="40"/>
      </w:pPr>
      <w:r>
        <w:t>• Secretos en variables de entorno; nunca conservar claves o tokens en commits ni capturas.</w:t>
      </w:r>
    </w:p>
    <w:p w14:paraId="0FEDE4EC" w14:textId="77777777" w:rsidR="004C1F4E" w:rsidRDefault="00000000" w:rsidP="0099257F">
      <w:pPr>
        <w:spacing w:after="40"/>
      </w:pPr>
      <w:r>
        <w:t>• Archivos de títulos privados, validación de tipo/tamaño/contenido y acceso administrativo auditado.</w:t>
      </w:r>
    </w:p>
    <w:p w14:paraId="3473F4F2" w14:textId="77777777" w:rsidR="004C1F4E" w:rsidRDefault="00000000">
      <w:pPr>
        <w:pStyle w:val="Ttulo3"/>
      </w:pPr>
      <w:bookmarkStart w:id="32" w:name="_Toc242734380"/>
      <w:r>
        <w:t>9.2 Protección de datos</w:t>
      </w:r>
      <w:bookmarkEnd w:id="32"/>
    </w:p>
    <w:p w14:paraId="5F88BF21" w14:textId="77777777" w:rsidR="004C1F4E" w:rsidRDefault="00000000">
      <w:pPr>
        <w:ind w:firstLine="709"/>
        <w:jc w:val="both"/>
      </w:pPr>
      <w:r>
        <w:t>La plataforma trata identificadores personales, direcciones, contactos, perfiles académicos y datos bancarios de retiro. Aplicar minimización, necesidad de acceso, registro de decisiones administrativas, retención proporcionada y eliminación controlada. Los permisos de base de datos y servicios externos deben utilizar privilegio mínimo.</w:t>
      </w:r>
    </w:p>
    <w:p w14:paraId="1C193F50" w14:textId="77777777" w:rsidR="004C1F4E" w:rsidRDefault="00000000">
      <w:pPr>
        <w:pStyle w:val="Ttulo3"/>
      </w:pPr>
      <w:bookmarkStart w:id="33" w:name="_Toc242734381"/>
      <w:r>
        <w:t>9.3 Respaldo y recuperación</w:t>
      </w:r>
      <w:bookmarkEnd w:id="33"/>
    </w:p>
    <w:p w14:paraId="0F9EB03D" w14:textId="77777777" w:rsidR="004C1F4E" w:rsidRDefault="00000000">
      <w:pPr>
        <w:ind w:firstLine="709"/>
        <w:jc w:val="both"/>
      </w:pPr>
      <w:r>
        <w:t>El material revisado no acredita una política implementada de backups y restauración de PostgreSQL, MongoDB y archivos privados. Para continuidad operativa se propone formalizar responsable, periodicidad, cifrado, ubicación separada, periodo de retención, objetivos de recuperación y pruebas periódicas de restauración.</w:t>
      </w:r>
    </w:p>
    <w:p w14:paraId="55DBD546" w14:textId="77777777" w:rsidR="004C1F4E" w:rsidRDefault="00000000">
      <w:pPr>
        <w:spacing w:before="100" w:after="160"/>
        <w:ind w:firstLine="709"/>
        <w:jc w:val="both"/>
      </w:pPr>
      <w:r>
        <w:rPr>
          <w:b/>
          <w:color w:val="0F4761"/>
        </w:rPr>
        <w:lastRenderedPageBreak/>
        <w:t xml:space="preserve">Regla de seguridad. </w:t>
      </w:r>
      <w:r>
        <w:t>No ejecutar restauraciones, limpiezas masivas o pruebas de pago sobre producción sin respaldo, autorización y un procedimiento de reversión aprobado.</w:t>
      </w:r>
    </w:p>
    <w:p w14:paraId="6D91B259" w14:textId="77777777" w:rsidR="004C1F4E" w:rsidRDefault="00000000">
      <w:pPr>
        <w:pStyle w:val="Ttulo1"/>
      </w:pPr>
      <w:bookmarkStart w:id="34" w:name="_Toc242734382"/>
      <w:r>
        <w:t>10. Pruebas, monitoreo y gestión de incidentes</w:t>
      </w:r>
      <w:bookmarkEnd w:id="34"/>
    </w:p>
    <w:p w14:paraId="0973EAF5" w14:textId="77777777" w:rsidR="004C1F4E" w:rsidRDefault="00000000">
      <w:pPr>
        <w:pStyle w:val="Ttulo3"/>
      </w:pPr>
      <w:bookmarkStart w:id="35" w:name="_Toc242734383"/>
      <w:r>
        <w:t>10.1 Estrategia de verificación</w:t>
      </w:r>
      <w:bookmarkEnd w:id="35"/>
    </w:p>
    <w:p w14:paraId="3F097EC3" w14:textId="77777777" w:rsidR="004C1F4E" w:rsidRDefault="00000000">
      <w:pPr>
        <w:ind w:firstLine="709"/>
        <w:jc w:val="both"/>
      </w:pPr>
      <w:r>
        <w:t>El Plan de Pruebas LBWUS documenta casos funcionales, de acceso, despliegue y pagos. Sus resultados representan la ejecución documentada en su fecha y deben actualizarse para el commit que se pretende desplegar. Las pruebas automatizadas se ejecutan con python manage.py test cuando existen suites vigentes.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231"/>
        <w:gridCol w:w="2948"/>
      </w:tblGrid>
      <w:tr w:rsidR="004C1F4E" w14:paraId="07D8A228" w14:textId="77777777" w:rsidTr="00F700A8">
        <w:trPr>
          <w:tblHeader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6A50DCCC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Área</w:t>
            </w:r>
          </w:p>
        </w:tc>
        <w:tc>
          <w:tcPr>
            <w:tcW w:w="323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3B3375C5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Verificación mínima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4039E37A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Evidencia esperada</w:t>
            </w:r>
          </w:p>
        </w:tc>
      </w:tr>
      <w:tr w:rsidR="004C1F4E" w14:paraId="5ACDCC73" w14:textId="77777777" w:rsidTr="00F700A8">
        <w:trPr>
          <w:cantSplit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1CD17C0D" w14:textId="77777777" w:rsidR="004C1F4E" w:rsidRDefault="00000000">
            <w:pPr>
              <w:spacing w:before="20" w:after="20"/>
            </w:pPr>
            <w:r>
              <w:rPr>
                <w:b/>
              </w:rPr>
              <w:t>Autenticación</w:t>
            </w:r>
          </w:p>
        </w:tc>
        <w:tc>
          <w:tcPr>
            <w:tcW w:w="323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2B90B5F2" w14:textId="77777777" w:rsidR="004C1F4E" w:rsidRDefault="00000000">
            <w:pPr>
              <w:spacing w:before="20" w:after="20"/>
            </w:pPr>
            <w:r>
              <w:t>Acceso válido, inválido, restablecimiento y roles.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9A0D9BB" w14:textId="77777777" w:rsidR="004C1F4E" w:rsidRDefault="00000000">
            <w:pPr>
              <w:spacing w:before="20" w:after="20"/>
            </w:pPr>
            <w:r>
              <w:t>Resultados por caso, sin datos reales.</w:t>
            </w:r>
          </w:p>
        </w:tc>
      </w:tr>
      <w:tr w:rsidR="004C1F4E" w14:paraId="404A66F3" w14:textId="77777777" w:rsidTr="00F700A8">
        <w:trPr>
          <w:cantSplit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242938BD" w14:textId="77777777" w:rsidR="004C1F4E" w:rsidRDefault="00000000">
            <w:pPr>
              <w:spacing w:before="20" w:after="20"/>
            </w:pPr>
            <w:r>
              <w:rPr>
                <w:b/>
              </w:rPr>
              <w:t>Usuarios y datos</w:t>
            </w:r>
          </w:p>
        </w:tc>
        <w:tc>
          <w:tcPr>
            <w:tcW w:w="323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5C725FC8" w14:textId="77777777" w:rsidR="004C1F4E" w:rsidRDefault="00000000">
            <w:pPr>
              <w:spacing w:before="20" w:after="20"/>
            </w:pPr>
            <w:r>
              <w:t>Unicidad de RUT, integridad de perfiles y errores controlados.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2AD1738B" w14:textId="77777777" w:rsidR="004C1F4E" w:rsidRDefault="00000000">
            <w:pPr>
              <w:spacing w:before="20" w:after="20"/>
            </w:pPr>
            <w:r>
              <w:t>Salida de tests y logs de validación.</w:t>
            </w:r>
          </w:p>
        </w:tc>
      </w:tr>
      <w:tr w:rsidR="004C1F4E" w14:paraId="7F723886" w14:textId="77777777" w:rsidTr="00F700A8">
        <w:trPr>
          <w:cantSplit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15C4EC0" w14:textId="77777777" w:rsidR="004C1F4E" w:rsidRDefault="00000000">
            <w:pPr>
              <w:spacing w:before="20" w:after="20"/>
            </w:pPr>
            <w:r>
              <w:rPr>
                <w:b/>
              </w:rPr>
              <w:t>Acreditación</w:t>
            </w:r>
          </w:p>
        </w:tc>
        <w:tc>
          <w:tcPr>
            <w:tcW w:w="323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D45C064" w14:textId="77777777" w:rsidR="004C1F4E" w:rsidRDefault="00000000">
            <w:pPr>
              <w:spacing w:before="20" w:after="20"/>
            </w:pPr>
            <w:r>
              <w:t>Archivo inválido, permiso de revisión, aprobación/rechazo.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7F28F5B" w14:textId="77777777" w:rsidR="004C1F4E" w:rsidRDefault="00000000">
            <w:pPr>
              <w:spacing w:before="20" w:after="20"/>
            </w:pPr>
            <w:r>
              <w:t>Registro de resultado y estado.</w:t>
            </w:r>
          </w:p>
        </w:tc>
      </w:tr>
      <w:tr w:rsidR="004C1F4E" w14:paraId="037FE7AE" w14:textId="77777777" w:rsidTr="00F700A8">
        <w:trPr>
          <w:cantSplit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5BEF5BCC" w14:textId="77777777" w:rsidR="004C1F4E" w:rsidRDefault="00000000">
            <w:pPr>
              <w:spacing w:before="20" w:after="20"/>
            </w:pPr>
            <w:r>
              <w:rPr>
                <w:b/>
              </w:rPr>
              <w:t>Inscripciones</w:t>
            </w:r>
          </w:p>
        </w:tc>
        <w:tc>
          <w:tcPr>
            <w:tcW w:w="323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08A18957" w14:textId="77777777" w:rsidR="004C1F4E" w:rsidRDefault="00000000">
            <w:pPr>
              <w:spacing w:before="20" w:after="20"/>
            </w:pPr>
            <w:r>
              <w:t>No duplicación, relaciones existentes y acceso autorizado.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81E751F" w14:textId="77777777" w:rsidR="004C1F4E" w:rsidRDefault="00000000">
            <w:pPr>
              <w:spacing w:before="20" w:after="20"/>
            </w:pPr>
            <w:r>
              <w:t>Caso aprobado y estado de BD.</w:t>
            </w:r>
          </w:p>
        </w:tc>
      </w:tr>
      <w:tr w:rsidR="004C1F4E" w14:paraId="0B4C97A3" w14:textId="77777777" w:rsidTr="00F700A8">
        <w:trPr>
          <w:cantSplit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CE7A147" w14:textId="77777777" w:rsidR="004C1F4E" w:rsidRDefault="00000000">
            <w:pPr>
              <w:spacing w:before="20" w:after="20"/>
            </w:pPr>
            <w:r>
              <w:rPr>
                <w:b/>
              </w:rPr>
              <w:t>Pagos</w:t>
            </w:r>
          </w:p>
        </w:tc>
        <w:tc>
          <w:tcPr>
            <w:tcW w:w="323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D22FAEF" w14:textId="77777777" w:rsidR="004C1F4E" w:rsidRDefault="00000000">
            <w:pPr>
              <w:spacing w:before="20" w:after="20"/>
            </w:pPr>
            <w:r>
              <w:t>Montos manipulados, token inválido y doble confirmación.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2016A03" w14:textId="77777777" w:rsidR="004C1F4E" w:rsidRDefault="00000000">
            <w:pPr>
              <w:spacing w:before="20" w:after="20"/>
            </w:pPr>
            <w:r>
              <w:t>Prueba en sandbox y conciliación.</w:t>
            </w:r>
          </w:p>
        </w:tc>
      </w:tr>
      <w:tr w:rsidR="004C1F4E" w14:paraId="7B06ADDD" w14:textId="77777777" w:rsidTr="00F700A8">
        <w:trPr>
          <w:cantSplit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461F195" w14:textId="77777777" w:rsidR="004C1F4E" w:rsidRDefault="00000000">
            <w:pPr>
              <w:spacing w:before="20" w:after="20"/>
            </w:pPr>
            <w:r>
              <w:rPr>
                <w:b/>
              </w:rPr>
              <w:t>Despliegue</w:t>
            </w:r>
          </w:p>
        </w:tc>
        <w:tc>
          <w:tcPr>
            <w:tcW w:w="323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0C7D8F6E" w14:textId="77777777" w:rsidR="004C1F4E" w:rsidRDefault="00000000">
            <w:pPr>
              <w:spacing w:before="20" w:after="20"/>
            </w:pPr>
            <w:r>
              <w:t>DEBUG, HTTPS, rutas principales y archivos estáticos.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7F41CEE" w14:textId="77777777" w:rsidR="004C1F4E" w:rsidRDefault="00000000">
            <w:pPr>
              <w:spacing w:before="20" w:after="20"/>
            </w:pPr>
            <w:r>
              <w:t>check --deploy y smoke test.</w:t>
            </w:r>
          </w:p>
        </w:tc>
      </w:tr>
      <w:tr w:rsidR="004C1F4E" w14:paraId="1414092C" w14:textId="77777777" w:rsidTr="00F700A8">
        <w:trPr>
          <w:cantSplit/>
        </w:trPr>
        <w:tc>
          <w:tcPr>
            <w:tcW w:w="170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A48DFE2" w14:textId="77777777" w:rsidR="004C1F4E" w:rsidRDefault="00000000">
            <w:pPr>
              <w:spacing w:before="20" w:after="20"/>
            </w:pPr>
            <w:r>
              <w:rPr>
                <w:b/>
              </w:rPr>
              <w:t>Protección de datos</w:t>
            </w:r>
          </w:p>
        </w:tc>
        <w:tc>
          <w:tcPr>
            <w:tcW w:w="323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8C1D0D1" w14:textId="77777777" w:rsidR="004C1F4E" w:rsidRDefault="00000000">
            <w:pPr>
              <w:spacing w:before="20" w:after="20"/>
            </w:pPr>
            <w:r>
              <w:t>Acceso a datos propios y ajenos; descarga restringida.</w:t>
            </w:r>
          </w:p>
        </w:tc>
        <w:tc>
          <w:tcPr>
            <w:tcW w:w="294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E74DB75" w14:textId="77777777" w:rsidR="004C1F4E" w:rsidRDefault="00000000">
            <w:pPr>
              <w:spacing w:before="20" w:after="20"/>
            </w:pPr>
            <w:r>
              <w:t>Prueba de autorización por rol/objeto.</w:t>
            </w:r>
          </w:p>
        </w:tc>
      </w:tr>
    </w:tbl>
    <w:p w14:paraId="5FB0A597" w14:textId="77777777" w:rsidR="004C1F4E" w:rsidRDefault="004C1F4E">
      <w:pPr>
        <w:spacing w:after="0"/>
      </w:pPr>
    </w:p>
    <w:p w14:paraId="16CD6C12" w14:textId="77777777" w:rsidR="004C1F4E" w:rsidRDefault="00000000">
      <w:pPr>
        <w:pStyle w:val="Ttulo3"/>
      </w:pPr>
      <w:bookmarkStart w:id="36" w:name="_Toc242734384"/>
      <w:r>
        <w:t>10.2 Registro y atención de incidencias</w:t>
      </w:r>
      <w:bookmarkEnd w:id="36"/>
    </w:p>
    <w:p w14:paraId="61B7BCB0" w14:textId="77777777" w:rsidR="004C1F4E" w:rsidRDefault="00000000" w:rsidP="00F700A8">
      <w:pPr>
        <w:spacing w:after="60"/>
      </w:pPr>
      <w:r>
        <w:t>– Abrir un incidente con fecha/hora, entorno, versión o commit y pasos para reproducir.</w:t>
      </w:r>
    </w:p>
    <w:p w14:paraId="60CE9715" w14:textId="77777777" w:rsidR="004C1F4E" w:rsidRDefault="00000000" w:rsidP="00F700A8">
      <w:pPr>
        <w:spacing w:after="60"/>
      </w:pPr>
      <w:r>
        <w:t>– Clasificar gravedad e impacto: exposición de datos, bloqueo de login, error de pagos o afectación de disponibilidad.</w:t>
      </w:r>
    </w:p>
    <w:p w14:paraId="7086F717" w14:textId="77777777" w:rsidR="004C1F4E" w:rsidRDefault="00000000" w:rsidP="00F700A8">
      <w:pPr>
        <w:spacing w:after="60"/>
      </w:pPr>
      <w:r>
        <w:t>– Contener y mitigar el incidente, preservando evidencia y secretos.</w:t>
      </w:r>
    </w:p>
    <w:p w14:paraId="04C20DDE" w14:textId="77777777" w:rsidR="004C1F4E" w:rsidRDefault="00000000" w:rsidP="00F700A8">
      <w:pPr>
        <w:spacing w:after="60"/>
      </w:pPr>
      <w:r>
        <w:lastRenderedPageBreak/>
        <w:t>– Implementar corrección con revisión y pruebas de regresión; desplegar mediante proceso controlado.</w:t>
      </w:r>
    </w:p>
    <w:p w14:paraId="239AAF54" w14:textId="77777777" w:rsidR="004C1F4E" w:rsidRDefault="00000000" w:rsidP="00F700A8">
      <w:pPr>
        <w:spacing w:after="60"/>
      </w:pPr>
      <w:r>
        <w:t>– Verificar resolución y registrar decisión de cierre, responsables y acciones preventivas.</w:t>
      </w:r>
    </w:p>
    <w:p w14:paraId="0044ED68" w14:textId="77777777" w:rsidR="004C1F4E" w:rsidRDefault="00000000">
      <w:pPr>
        <w:pStyle w:val="Ttulo3"/>
      </w:pPr>
      <w:bookmarkStart w:id="37" w:name="_Toc242734385"/>
      <w:r>
        <w:t>10.3 Procedimientos de diagnóstico rápido</w:t>
      </w:r>
      <w:bookmarkEnd w:id="37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5443"/>
      </w:tblGrid>
      <w:tr w:rsidR="004C1F4E" w14:paraId="03CEA75B" w14:textId="77777777" w:rsidTr="00F700A8">
        <w:trPr>
          <w:tblHeader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6F54519F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Síntoma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10CC2C5D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Comprobación inicial</w:t>
            </w:r>
          </w:p>
        </w:tc>
      </w:tr>
      <w:tr w:rsidR="004C1F4E" w14:paraId="220D85CF" w14:textId="77777777" w:rsidTr="00F700A8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29F7110C" w14:textId="77777777" w:rsidR="004C1F4E" w:rsidRDefault="00000000">
            <w:pPr>
              <w:spacing w:before="20" w:after="20"/>
            </w:pPr>
            <w:r>
              <w:rPr>
                <w:b/>
              </w:rPr>
              <w:t>HTTP 500 / caída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655BBAD" w14:textId="77777777" w:rsidR="004C1F4E" w:rsidRDefault="00000000">
            <w:pPr>
              <w:spacing w:before="20" w:after="20"/>
            </w:pPr>
            <w:r>
              <w:t>Logs Railway, variables, conexiones, errores de migración.</w:t>
            </w:r>
          </w:p>
        </w:tc>
      </w:tr>
      <w:tr w:rsidR="004C1F4E" w14:paraId="7AF71677" w14:textId="77777777" w:rsidTr="00F700A8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BD3253F" w14:textId="77777777" w:rsidR="004C1F4E" w:rsidRDefault="00000000">
            <w:pPr>
              <w:spacing w:before="20" w:after="20"/>
            </w:pPr>
            <w:r>
              <w:rPr>
                <w:b/>
              </w:rPr>
              <w:t>No se puede iniciar sesión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6E48D3ED" w14:textId="77777777" w:rsidR="004C1F4E" w:rsidRDefault="00000000">
            <w:pPr>
              <w:spacing w:before="20" w:after="20"/>
            </w:pPr>
            <w:r>
              <w:t>Configuración auth, cookies, correo/credenciales y estado de usuario.</w:t>
            </w:r>
          </w:p>
        </w:tc>
      </w:tr>
      <w:tr w:rsidR="004C1F4E" w14:paraId="7CB66D91" w14:textId="77777777" w:rsidTr="00F700A8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425DEAB" w14:textId="77777777" w:rsidR="004C1F4E" w:rsidRDefault="00000000">
            <w:pPr>
              <w:spacing w:before="20" w:after="20"/>
            </w:pPr>
            <w:r>
              <w:rPr>
                <w:b/>
              </w:rPr>
              <w:t>CSS/JS ausentes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BDC47AB" w14:textId="77777777" w:rsidR="004C1F4E" w:rsidRDefault="00000000">
            <w:pPr>
              <w:spacing w:before="20" w:after="20"/>
            </w:pPr>
            <w:r>
              <w:t>collectstatic, WhiteNoise, rutas static y respuesta de CDN/proxy.</w:t>
            </w:r>
          </w:p>
        </w:tc>
      </w:tr>
      <w:tr w:rsidR="004C1F4E" w14:paraId="7439DC23" w14:textId="77777777" w:rsidTr="00F700A8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D965D04" w14:textId="77777777" w:rsidR="004C1F4E" w:rsidRDefault="00000000">
            <w:pPr>
              <w:spacing w:before="20" w:after="20"/>
            </w:pPr>
            <w:r>
              <w:rPr>
                <w:b/>
              </w:rPr>
              <w:t>Error al guardar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0C7B60B6" w14:textId="77777777" w:rsidR="004C1F4E" w:rsidRDefault="00000000">
            <w:pPr>
              <w:spacing w:before="20" w:after="20"/>
            </w:pPr>
            <w:r>
              <w:t>Migraciones, conexión de BD, permisos e integridad de campos.</w:t>
            </w:r>
          </w:p>
        </w:tc>
      </w:tr>
      <w:tr w:rsidR="004C1F4E" w14:paraId="35B7E277" w14:textId="77777777" w:rsidTr="00F700A8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ABF297E" w14:textId="77777777" w:rsidR="004C1F4E" w:rsidRDefault="00000000">
            <w:pPr>
              <w:spacing w:before="20" w:after="20"/>
            </w:pPr>
            <w:r>
              <w:rPr>
                <w:b/>
              </w:rPr>
              <w:t>Error Webpay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2A7AD80" w14:textId="77777777" w:rsidR="004C1F4E" w:rsidRDefault="00000000">
            <w:pPr>
              <w:spacing w:before="20" w:after="20"/>
            </w:pPr>
            <w:r>
              <w:t>Ambiente, token y respuesta; nunca repetir cobro sin verificar estado.</w:t>
            </w:r>
          </w:p>
        </w:tc>
      </w:tr>
      <w:tr w:rsidR="004C1F4E" w14:paraId="0AFE4D58" w14:textId="77777777" w:rsidTr="00F700A8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6A77B656" w14:textId="77777777" w:rsidR="004C1F4E" w:rsidRDefault="00000000">
            <w:pPr>
              <w:spacing w:before="20" w:after="20"/>
            </w:pPr>
            <w:r>
              <w:rPr>
                <w:b/>
              </w:rPr>
              <w:t>Error con títulos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0D9AE98C" w14:textId="77777777" w:rsidR="004C1F4E" w:rsidRDefault="00000000">
            <w:pPr>
              <w:spacing w:before="20" w:after="20"/>
            </w:pPr>
            <w:r>
              <w:t>MEDIA_ROOT, persistencia, tamaño de archivo y autorización.</w:t>
            </w:r>
          </w:p>
        </w:tc>
      </w:tr>
      <w:tr w:rsidR="004C1F4E" w14:paraId="6E48FC0E" w14:textId="77777777" w:rsidTr="00F700A8">
        <w:trPr>
          <w:cantSplit/>
        </w:trPr>
        <w:tc>
          <w:tcPr>
            <w:tcW w:w="2438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8E9E642" w14:textId="77777777" w:rsidR="004C1F4E" w:rsidRDefault="00000000">
            <w:pPr>
              <w:spacing w:before="20" w:after="20"/>
            </w:pPr>
            <w:r>
              <w:rPr>
                <w:b/>
              </w:rPr>
              <w:t>MongoDB no disponible</w:t>
            </w:r>
          </w:p>
        </w:tc>
        <w:tc>
          <w:tcPr>
            <w:tcW w:w="5443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20336225" w14:textId="77777777" w:rsidR="004C1F4E" w:rsidRDefault="00000000">
            <w:pPr>
              <w:spacing w:before="20" w:after="20"/>
            </w:pPr>
            <w:r>
              <w:t>MONGODB_URI, red, esquemas, índices y opción de degradación.</w:t>
            </w:r>
          </w:p>
        </w:tc>
      </w:tr>
    </w:tbl>
    <w:p w14:paraId="00FAA465" w14:textId="77777777" w:rsidR="004C1F4E" w:rsidRDefault="004C1F4E">
      <w:pPr>
        <w:spacing w:after="0"/>
      </w:pPr>
    </w:p>
    <w:p w14:paraId="2A815B2F" w14:textId="77777777" w:rsidR="004C1F4E" w:rsidRDefault="00000000">
      <w:pPr>
        <w:pStyle w:val="Ttulo1"/>
      </w:pPr>
      <w:bookmarkStart w:id="38" w:name="_Toc242734386"/>
      <w:r>
        <w:t>11. Mantenimiento y mejoras pendientes</w:t>
      </w:r>
      <w:bookmarkEnd w:id="38"/>
    </w:p>
    <w:p w14:paraId="3F93DF29" w14:textId="77777777" w:rsidR="004C1F4E" w:rsidRDefault="00000000">
      <w:pPr>
        <w:ind w:firstLine="709"/>
        <w:jc w:val="both"/>
      </w:pPr>
      <w:r>
        <w:t>El siguiente registro reúne diferencias entre el manual base y el modelo/los artefactos técnicos disponibles. No sustituye la inspección del código publicado.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3061"/>
        <w:gridCol w:w="4252"/>
      </w:tblGrid>
      <w:tr w:rsidR="004C1F4E" w14:paraId="36DDD999" w14:textId="77777777">
        <w:trPr>
          <w:tblHeader/>
          <w:jc w:val="center"/>
        </w:trPr>
        <w:tc>
          <w:tcPr>
            <w:tcW w:w="11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26E4F902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Prioridad</w:t>
            </w:r>
          </w:p>
        </w:tc>
        <w:tc>
          <w:tcPr>
            <w:tcW w:w="306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39317A13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Hallazgo</w:t>
            </w:r>
          </w:p>
        </w:tc>
        <w:tc>
          <w:tcPr>
            <w:tcW w:w="425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0F4761"/>
            <w:vAlign w:val="center"/>
          </w:tcPr>
          <w:p w14:paraId="3A24F528" w14:textId="77777777" w:rsidR="004C1F4E" w:rsidRDefault="00000000">
            <w:pPr>
              <w:spacing w:after="0"/>
            </w:pPr>
            <w:r>
              <w:rPr>
                <w:b/>
                <w:color w:val="FFFFFF"/>
              </w:rPr>
              <w:t>Acción requerida</w:t>
            </w:r>
          </w:p>
        </w:tc>
      </w:tr>
      <w:tr w:rsidR="004C1F4E" w14:paraId="052A845E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77F182CB" w14:textId="77777777" w:rsidR="004C1F4E" w:rsidRDefault="00000000">
            <w:pPr>
              <w:spacing w:before="20" w:after="20"/>
            </w:pPr>
            <w:r>
              <w:rPr>
                <w:b/>
              </w:rPr>
              <w:t>Crítica</w:t>
            </w:r>
          </w:p>
        </w:tc>
        <w:tc>
          <w:tcPr>
            <w:tcW w:w="306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7339924" w14:textId="77777777" w:rsidR="004C1F4E" w:rsidRDefault="00000000">
            <w:pPr>
              <w:spacing w:before="20" w:after="20"/>
            </w:pPr>
            <w:r>
              <w:t>El esquema entregado no contiene entidad Pago ni conciliación persistente de transacciones.</w:t>
            </w:r>
          </w:p>
        </w:tc>
        <w:tc>
          <w:tcPr>
            <w:tcW w:w="425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186A310" w14:textId="77777777" w:rsidR="004C1F4E" w:rsidRDefault="00000000">
            <w:pPr>
              <w:spacing w:before="20" w:after="20"/>
            </w:pPr>
            <w:r>
              <w:t>Definir modelo de pagos, validación server-side, idempotencia y auditoría antes de uso monetario real.</w:t>
            </w:r>
          </w:p>
        </w:tc>
      </w:tr>
      <w:tr w:rsidR="004C1F4E" w14:paraId="7B165290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4B24BEAC" w14:textId="77777777" w:rsidR="004C1F4E" w:rsidRDefault="00000000">
            <w:pPr>
              <w:spacing w:before="20" w:after="20"/>
            </w:pPr>
            <w:r>
              <w:rPr>
                <w:b/>
              </w:rPr>
              <w:t>Alta</w:t>
            </w:r>
          </w:p>
        </w:tc>
        <w:tc>
          <w:tcPr>
            <w:tcW w:w="306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5BB3B2FC" w14:textId="77777777" w:rsidR="004C1F4E" w:rsidRDefault="00000000">
            <w:pPr>
              <w:spacing w:before="20" w:after="20"/>
            </w:pPr>
            <w:r>
              <w:t>Inscripcion no tiene unicidad compuesta alumno–clase.</w:t>
            </w:r>
          </w:p>
        </w:tc>
        <w:tc>
          <w:tcPr>
            <w:tcW w:w="425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7E659F9" w14:textId="77777777" w:rsidR="004C1F4E" w:rsidRDefault="00000000">
            <w:pPr>
              <w:spacing w:before="20" w:after="20"/>
            </w:pPr>
            <w:r>
              <w:t>Aplicar UniqueConstraint y prueba contra duplicados.</w:t>
            </w:r>
          </w:p>
        </w:tc>
      </w:tr>
      <w:tr w:rsidR="004C1F4E" w14:paraId="5399FA58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226A457E" w14:textId="77777777" w:rsidR="004C1F4E" w:rsidRDefault="00000000">
            <w:pPr>
              <w:spacing w:before="20" w:after="20"/>
            </w:pPr>
            <w:r>
              <w:rPr>
                <w:b/>
              </w:rPr>
              <w:lastRenderedPageBreak/>
              <w:t>Alta</w:t>
            </w:r>
          </w:p>
        </w:tc>
        <w:tc>
          <w:tcPr>
            <w:tcW w:w="306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1F8AAE5" w14:textId="77777777" w:rsidR="004C1F4E" w:rsidRDefault="00000000">
            <w:pPr>
              <w:spacing w:before="20" w:after="20"/>
            </w:pPr>
            <w:r>
              <w:t>Clase guarda una hora sin fecha/cupo/precio.</w:t>
            </w:r>
          </w:p>
        </w:tc>
        <w:tc>
          <w:tcPr>
            <w:tcW w:w="425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1BC0EEE8" w14:textId="77777777" w:rsidR="004C1F4E" w:rsidRDefault="00000000">
            <w:pPr>
              <w:spacing w:before="20" w:after="20"/>
            </w:pPr>
            <w:r>
              <w:t>Incorporar programación y condiciones comerciales si son parte del alcance vigente.</w:t>
            </w:r>
          </w:p>
        </w:tc>
      </w:tr>
      <w:tr w:rsidR="004C1F4E" w14:paraId="7275CE12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5525E76C" w14:textId="77777777" w:rsidR="004C1F4E" w:rsidRDefault="00000000">
            <w:pPr>
              <w:spacing w:before="20" w:after="20"/>
            </w:pPr>
            <w:r>
              <w:rPr>
                <w:b/>
              </w:rPr>
              <w:t>Alta</w:t>
            </w:r>
          </w:p>
        </w:tc>
        <w:tc>
          <w:tcPr>
            <w:tcW w:w="306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2A2BF1D4" w14:textId="77777777" w:rsidR="004C1F4E" w:rsidRDefault="00000000">
            <w:pPr>
              <w:spacing w:before="20" w:after="20"/>
            </w:pPr>
            <w:r>
              <w:t>CustomUser.rol puede discrepar de los perfiles reales.</w:t>
            </w:r>
          </w:p>
        </w:tc>
        <w:tc>
          <w:tcPr>
            <w:tcW w:w="425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2E91274" w14:textId="77777777" w:rsidR="004C1F4E" w:rsidRDefault="00000000">
            <w:pPr>
              <w:spacing w:before="20" w:after="20"/>
            </w:pPr>
            <w:r>
              <w:t>Establecer regla única y controles de coherencia.</w:t>
            </w:r>
          </w:p>
        </w:tc>
      </w:tr>
      <w:tr w:rsidR="004C1F4E" w14:paraId="7770838F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2C6F71F7" w14:textId="77777777" w:rsidR="004C1F4E" w:rsidRDefault="00000000">
            <w:pPr>
              <w:spacing w:before="20" w:after="20"/>
            </w:pPr>
            <w:r>
              <w:rPr>
                <w:b/>
              </w:rPr>
              <w:t>Alta</w:t>
            </w:r>
          </w:p>
        </w:tc>
        <w:tc>
          <w:tcPr>
            <w:tcW w:w="306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4A73DA16" w14:textId="77777777" w:rsidR="004C1F4E" w:rsidRDefault="00000000">
            <w:pPr>
              <w:spacing w:before="20" w:after="20"/>
            </w:pPr>
            <w:r>
              <w:t>Google, OTP, Jitsi y funciones de streaming están declarados sin pruebas adjuntas de extremo a extremo.</w:t>
            </w:r>
          </w:p>
        </w:tc>
        <w:tc>
          <w:tcPr>
            <w:tcW w:w="425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9825129" w14:textId="77777777" w:rsidR="004C1F4E" w:rsidRDefault="00000000">
            <w:pPr>
              <w:spacing w:before="20" w:after="20"/>
            </w:pPr>
            <w:r>
              <w:t>Validar endpoints, tiempos, configuraciones y acceso con casos documentados.</w:t>
            </w:r>
          </w:p>
        </w:tc>
      </w:tr>
      <w:tr w:rsidR="004C1F4E" w14:paraId="0FC06E87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273F3D8" w14:textId="77777777" w:rsidR="004C1F4E" w:rsidRDefault="00000000">
            <w:pPr>
              <w:spacing w:before="20" w:after="20"/>
            </w:pPr>
            <w:r>
              <w:rPr>
                <w:b/>
              </w:rPr>
              <w:t>Alta</w:t>
            </w:r>
          </w:p>
        </w:tc>
        <w:tc>
          <w:tcPr>
            <w:tcW w:w="306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255E78B7" w14:textId="77777777" w:rsidR="004C1F4E" w:rsidRDefault="00000000">
            <w:pPr>
              <w:spacing w:before="20" w:after="20"/>
            </w:pPr>
            <w:r>
              <w:t>Controles de título profesional se describen con detalles técnicos que requieren inspección.</w:t>
            </w:r>
          </w:p>
        </w:tc>
        <w:tc>
          <w:tcPr>
            <w:tcW w:w="425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449D6C1" w14:textId="77777777" w:rsidR="004C1F4E" w:rsidRDefault="00000000">
            <w:pPr>
              <w:spacing w:before="20" w:after="20"/>
            </w:pPr>
            <w:r>
              <w:t>Verificar tamaño, firma, almacenamiento privado y permisos.</w:t>
            </w:r>
          </w:p>
        </w:tc>
      </w:tr>
      <w:tr w:rsidR="004C1F4E" w14:paraId="6266995E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645CDE4C" w14:textId="77777777" w:rsidR="004C1F4E" w:rsidRDefault="00000000">
            <w:pPr>
              <w:spacing w:before="20" w:after="20"/>
            </w:pPr>
            <w:r>
              <w:rPr>
                <w:b/>
              </w:rPr>
              <w:t>Media</w:t>
            </w:r>
          </w:p>
        </w:tc>
        <w:tc>
          <w:tcPr>
            <w:tcW w:w="306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59C8FEB9" w14:textId="77777777" w:rsidR="004C1F4E" w:rsidRDefault="00000000">
            <w:pPr>
              <w:spacing w:before="20" w:after="20"/>
            </w:pPr>
            <w:r>
              <w:t>La liquidación $15.000 / $12.000 / $3.000 es una referencia del manual base.</w:t>
            </w:r>
          </w:p>
        </w:tc>
        <w:tc>
          <w:tcPr>
            <w:tcW w:w="425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EE0D561" w14:textId="77777777" w:rsidR="004C1F4E" w:rsidRDefault="00000000">
            <w:pPr>
              <w:spacing w:before="20" w:after="20"/>
            </w:pPr>
            <w:r>
              <w:t>Confirmar tarifa, reglas de saldo y tratamiento de retiros.</w:t>
            </w:r>
          </w:p>
        </w:tc>
      </w:tr>
      <w:tr w:rsidR="004C1F4E" w14:paraId="797EE6B2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5168EA8" w14:textId="77777777" w:rsidR="004C1F4E" w:rsidRDefault="00000000">
            <w:pPr>
              <w:spacing w:before="20" w:after="20"/>
            </w:pPr>
            <w:r>
              <w:rPr>
                <w:b/>
              </w:rPr>
              <w:t>Alta</w:t>
            </w:r>
          </w:p>
        </w:tc>
        <w:tc>
          <w:tcPr>
            <w:tcW w:w="306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1D6B7EE7" w14:textId="77777777" w:rsidR="004C1F4E" w:rsidRDefault="00000000">
            <w:pPr>
              <w:spacing w:before="20" w:after="20"/>
            </w:pPr>
            <w:r>
              <w:t>MongoDB tiene cinco colecciones definidas pero vacías según documento base.</w:t>
            </w:r>
          </w:p>
        </w:tc>
        <w:tc>
          <w:tcPr>
            <w:tcW w:w="425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FF01C6A" w14:textId="77777777" w:rsidR="004C1F4E" w:rsidRDefault="00000000">
            <w:pPr>
              <w:spacing w:before="20" w:after="20"/>
            </w:pPr>
            <w:r>
              <w:t>Comprobar uso real antes de describir funciones de comunidad como disponibles.</w:t>
            </w:r>
          </w:p>
        </w:tc>
      </w:tr>
      <w:tr w:rsidR="004C1F4E" w14:paraId="5E394C3D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146532DA" w14:textId="77777777" w:rsidR="004C1F4E" w:rsidRDefault="00000000">
            <w:pPr>
              <w:spacing w:before="20" w:after="20"/>
            </w:pPr>
            <w:r>
              <w:rPr>
                <w:b/>
              </w:rPr>
              <w:t>Alta</w:t>
            </w:r>
          </w:p>
        </w:tc>
        <w:tc>
          <w:tcPr>
            <w:tcW w:w="306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095C9629" w14:textId="77777777" w:rsidR="004C1F4E" w:rsidRDefault="00000000">
            <w:pPr>
              <w:spacing w:before="20" w:after="20"/>
            </w:pPr>
            <w:r>
              <w:t>Backup/recuperación y observabilidad no cuentan con evidencia operacional adjunta.</w:t>
            </w:r>
          </w:p>
        </w:tc>
        <w:tc>
          <w:tcPr>
            <w:tcW w:w="425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shd w:val="clear" w:color="auto" w:fill="F5F8FA"/>
            <w:vAlign w:val="center"/>
          </w:tcPr>
          <w:p w14:paraId="3FF968E1" w14:textId="77777777" w:rsidR="004C1F4E" w:rsidRDefault="00000000">
            <w:pPr>
              <w:spacing w:before="20" w:after="20"/>
            </w:pPr>
            <w:r>
              <w:t>Definir runbook, retención, restauración y alertas.</w:t>
            </w:r>
          </w:p>
        </w:tc>
      </w:tr>
      <w:tr w:rsidR="004C1F4E" w14:paraId="60DB3CD8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572EAB75" w14:textId="77777777" w:rsidR="004C1F4E" w:rsidRDefault="00000000">
            <w:pPr>
              <w:spacing w:before="20" w:after="20"/>
            </w:pPr>
            <w:r>
              <w:rPr>
                <w:b/>
              </w:rPr>
              <w:t>Media</w:t>
            </w:r>
          </w:p>
        </w:tc>
        <w:tc>
          <w:tcPr>
            <w:tcW w:w="3061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3474858A" w14:textId="77777777" w:rsidR="004C1F4E" w:rsidRDefault="00000000">
            <w:pPr>
              <w:spacing w:before="20" w:after="20"/>
            </w:pPr>
            <w:r>
              <w:t>Versiones del stack y enlaces de despliegue difieren entre documentos.</w:t>
            </w:r>
          </w:p>
        </w:tc>
        <w:tc>
          <w:tcPr>
            <w:tcW w:w="4252" w:type="dxa"/>
            <w:tcBorders>
              <w:top w:val="single" w:sz="4" w:space="0" w:color="CFD8DF"/>
              <w:left w:val="single" w:sz="4" w:space="0" w:color="CFD8DF"/>
              <w:bottom w:val="single" w:sz="4" w:space="0" w:color="CFD8DF"/>
              <w:right w:val="single" w:sz="4" w:space="0" w:color="CFD8DF"/>
            </w:tcBorders>
            <w:vAlign w:val="center"/>
          </w:tcPr>
          <w:p w14:paraId="7533D765" w14:textId="77777777" w:rsidR="004C1F4E" w:rsidRDefault="00000000">
            <w:pPr>
              <w:spacing w:before="20" w:after="20"/>
            </w:pPr>
            <w:r>
              <w:t>Fijar versiones desde requirements y comprobar URL productiva.</w:t>
            </w:r>
          </w:p>
        </w:tc>
      </w:tr>
    </w:tbl>
    <w:p w14:paraId="55BA0DBF" w14:textId="77777777" w:rsidR="004C1F4E" w:rsidRDefault="004C1F4E">
      <w:pPr>
        <w:spacing w:after="0"/>
      </w:pPr>
    </w:p>
    <w:p w14:paraId="5DAE4C13" w14:textId="77777777" w:rsidR="004C1F4E" w:rsidRDefault="00000000">
      <w:pPr>
        <w:pStyle w:val="Ttulo1"/>
      </w:pPr>
      <w:bookmarkStart w:id="39" w:name="_Toc242734387"/>
      <w:r>
        <w:t>12. Conclusión y referencias</w:t>
      </w:r>
      <w:bookmarkEnd w:id="39"/>
    </w:p>
    <w:p w14:paraId="02A96021" w14:textId="77777777" w:rsidR="004C1F4E" w:rsidRDefault="00000000">
      <w:pPr>
        <w:ind w:firstLine="709"/>
        <w:jc w:val="both"/>
      </w:pPr>
      <w:r>
        <w:t xml:space="preserve">LBWUS dispone de una base técnica documentada para operar sobre Django y PostgreSQL, además de una arquitectura documental proyectada para MongoDB. Este manual consolida la arquitectura, los modelos, las responsabilidades de acceso y los </w:t>
      </w:r>
      <w:r>
        <w:lastRenderedPageBreak/>
        <w:t>procedimientos básicos de operación y mantenimiento, sin sustituir la validación de las integraciones en el repositorio vigente.</w:t>
      </w:r>
    </w:p>
    <w:p w14:paraId="36D982B1" w14:textId="77777777" w:rsidR="004C1F4E" w:rsidRDefault="00000000">
      <w:pPr>
        <w:ind w:firstLine="709"/>
        <w:jc w:val="both"/>
      </w:pPr>
      <w:r>
        <w:t>Para entregar el sistema como evidencia técnica actualizada, se debe acompañar este manual con una captura o registro del commit desplegado, el resultado de las pruebas pertinentes, la configuración no sensible del entorno y la constancia de revisión del equipo. Los flujos que involucren identidad, datos personales y dinero necesitan controles verificables antes de declararse operativos.</w:t>
      </w:r>
    </w:p>
    <w:p w14:paraId="51779CB0" w14:textId="77777777" w:rsidR="004C1F4E" w:rsidRDefault="00000000">
      <w:pPr>
        <w:pStyle w:val="Ttulo3"/>
      </w:pPr>
      <w:bookmarkStart w:id="40" w:name="_Toc242734388"/>
      <w:r>
        <w:t>Referencias técnicas utilizadas</w:t>
      </w:r>
      <w:bookmarkEnd w:id="40"/>
    </w:p>
    <w:p w14:paraId="74C2FB5A" w14:textId="77777777" w:rsidR="004C1F4E" w:rsidRDefault="00000000">
      <w:r>
        <w:t>Equipo LBWUS. (2026, octubre). Manual técnico y de operación del sistema. Documento aportado para la actualización.</w:t>
      </w:r>
    </w:p>
    <w:p w14:paraId="7731AFB7" w14:textId="77777777" w:rsidR="004C1F4E" w:rsidRDefault="00000000">
      <w:r>
        <w:t>Equipo LBWUS. (2026, 11 de octubre). LBWUS — Modelo de base de datos. Estado documentado de main, commit ea2313e.</w:t>
      </w:r>
    </w:p>
    <w:p w14:paraId="482F01A1" w14:textId="77777777" w:rsidR="004C1F4E" w:rsidRDefault="00000000">
      <w:r>
        <w:t>Equipo LBWUS. (2026, octubre). LBWUS_scripts_SQL.zip. DDL consolidado y migraciones del modelo.</w:t>
      </w:r>
    </w:p>
    <w:p w14:paraId="4E5E6AF5" w14:textId="77777777" w:rsidR="004C1F4E" w:rsidRDefault="00000000">
      <w:r>
        <w:t>Equipo LBWUS. (2026, 4 de octubre). Documentación técnica Proyecto APT: LBWUS — Learn Better With Us. Fuente histórica para instalación y despliegue.</w:t>
      </w:r>
    </w:p>
    <w:p w14:paraId="173A214F" w14:textId="77777777" w:rsidR="004C1F4E" w:rsidRDefault="00000000">
      <w:r>
        <w:t>Django Software Foundation. Django documentation. https://docs.djangoproject.com/</w:t>
      </w:r>
    </w:p>
    <w:p w14:paraId="2C1C812F" w14:textId="77777777" w:rsidR="004C1F4E" w:rsidRDefault="00000000">
      <w:r>
        <w:t>Railway. Railway documentation. https://docs.railway.com/</w:t>
      </w:r>
    </w:p>
    <w:p w14:paraId="5C94A55D" w14:textId="77777777" w:rsidR="004C1F4E" w:rsidRDefault="00000000">
      <w:r>
        <w:t>Transbank. Documentación de Webpay Plus. https://www.transbankdevelopers.cl/documentacion/webpay-plus</w:t>
      </w:r>
    </w:p>
    <w:p w14:paraId="4D98D0F4" w14:textId="77777777" w:rsidR="004C1F4E" w:rsidRDefault="00000000">
      <w:r>
        <w:t>OWASP Foundation. OWASP Application Security Verification Standard y OWASP Top 10. https://owasp.org/</w:t>
      </w:r>
    </w:p>
    <w:sectPr w:rsidR="004C1F4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23EFCF" w14:textId="77777777" w:rsidR="00912007" w:rsidRDefault="00912007" w:rsidP="000B689B">
      <w:pPr>
        <w:spacing w:after="0" w:line="240" w:lineRule="auto"/>
      </w:pPr>
      <w:r>
        <w:separator/>
      </w:r>
    </w:p>
  </w:endnote>
  <w:endnote w:type="continuationSeparator" w:id="0">
    <w:p w14:paraId="582F61E6" w14:textId="77777777" w:rsidR="00912007" w:rsidRDefault="00912007" w:rsidP="000B6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4F909B" w14:textId="77777777" w:rsidR="00912007" w:rsidRDefault="00912007" w:rsidP="000B689B">
      <w:pPr>
        <w:spacing w:after="0" w:line="240" w:lineRule="auto"/>
      </w:pPr>
      <w:r>
        <w:separator/>
      </w:r>
    </w:p>
  </w:footnote>
  <w:footnote w:type="continuationSeparator" w:id="0">
    <w:p w14:paraId="23718F00" w14:textId="77777777" w:rsidR="00912007" w:rsidRDefault="00912007" w:rsidP="000B6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83243202"/>
      <w:docPartObj>
        <w:docPartGallery w:val="Page Numbers (Top of Page)"/>
        <w:docPartUnique/>
      </w:docPartObj>
    </w:sdtPr>
    <w:sdtContent>
      <w:p w14:paraId="3934C912" w14:textId="77777777" w:rsidR="000B689B" w:rsidRDefault="004247BA">
        <w:pPr>
          <w:pStyle w:val="Encabezado"/>
          <w:jc w:val="right"/>
        </w:pPr>
        <w:r>
          <w:rPr>
            <w:noProof/>
            <w:bdr w:val="none" w:sz="0" w:space="0" w:color="auto" w:frame="1"/>
          </w:rPr>
          <w:drawing>
            <wp:anchor distT="0" distB="0" distL="114300" distR="114300" simplePos="0" relativeHeight="251658240" behindDoc="0" locked="0" layoutInCell="1" allowOverlap="1" wp14:anchorId="0AAC76CE" wp14:editId="7081B5FE">
              <wp:simplePos x="0" y="0"/>
              <wp:positionH relativeFrom="column">
                <wp:posOffset>-588597</wp:posOffset>
              </wp:positionH>
              <wp:positionV relativeFrom="paragraph">
                <wp:posOffset>-80010</wp:posOffset>
              </wp:positionV>
              <wp:extent cx="1283335" cy="279400"/>
              <wp:effectExtent l="0" t="0" r="0" b="0"/>
              <wp:wrapThrough wrapText="bothSides">
                <wp:wrapPolygon edited="0">
                  <wp:start x="18810" y="0"/>
                  <wp:lineTo x="0" y="1964"/>
                  <wp:lineTo x="0" y="20618"/>
                  <wp:lineTo x="21162" y="20618"/>
                  <wp:lineTo x="21376" y="18655"/>
                  <wp:lineTo x="21376" y="2945"/>
                  <wp:lineTo x="20307" y="0"/>
                  <wp:lineTo x="18810" y="0"/>
                </wp:wrapPolygon>
              </wp:wrapThrough>
              <wp:docPr id="103147032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83335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B689B">
          <w:fldChar w:fldCharType="begin"/>
        </w:r>
        <w:r w:rsidR="000B689B">
          <w:instrText>PAGE   \* MERGEFORMAT</w:instrText>
        </w:r>
        <w:r w:rsidR="000B689B">
          <w:fldChar w:fldCharType="separate"/>
        </w:r>
        <w:r w:rsidR="000B689B">
          <w:t>2</w:t>
        </w:r>
        <w:r w:rsidR="000B689B">
          <w:fldChar w:fldCharType="end"/>
        </w:r>
      </w:p>
    </w:sdtContent>
  </w:sdt>
  <w:p w14:paraId="39129520" w14:textId="77777777" w:rsidR="000B689B" w:rsidRDefault="000B68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86252"/>
    <w:multiLevelType w:val="multilevel"/>
    <w:tmpl w:val="7598B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02D8"/>
    <w:multiLevelType w:val="hybridMultilevel"/>
    <w:tmpl w:val="91760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A5404"/>
    <w:multiLevelType w:val="hybridMultilevel"/>
    <w:tmpl w:val="E72658E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0B469B"/>
    <w:multiLevelType w:val="multilevel"/>
    <w:tmpl w:val="D7125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654CB"/>
    <w:multiLevelType w:val="hybridMultilevel"/>
    <w:tmpl w:val="66A2EA1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F121ED"/>
    <w:multiLevelType w:val="multilevel"/>
    <w:tmpl w:val="5C686D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07F7D"/>
    <w:multiLevelType w:val="multilevel"/>
    <w:tmpl w:val="81F89F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4C5511C"/>
    <w:multiLevelType w:val="multilevel"/>
    <w:tmpl w:val="EC08AC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702D6"/>
    <w:multiLevelType w:val="hybridMultilevel"/>
    <w:tmpl w:val="D2E078DE"/>
    <w:lvl w:ilvl="0" w:tplc="3C8E7474">
      <w:numFmt w:val="bullet"/>
      <w:lvlText w:val="–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3F55C9"/>
    <w:multiLevelType w:val="multilevel"/>
    <w:tmpl w:val="A7EED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E0051"/>
    <w:multiLevelType w:val="hybridMultilevel"/>
    <w:tmpl w:val="8CF87C70"/>
    <w:lvl w:ilvl="0" w:tplc="3C8E7474">
      <w:numFmt w:val="bullet"/>
      <w:lvlText w:val="–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5D7A6F"/>
    <w:multiLevelType w:val="hybridMultilevel"/>
    <w:tmpl w:val="BC3AA54E"/>
    <w:lvl w:ilvl="0" w:tplc="74A2DCF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B152B3"/>
    <w:multiLevelType w:val="multilevel"/>
    <w:tmpl w:val="A78E86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61741DA"/>
    <w:multiLevelType w:val="multilevel"/>
    <w:tmpl w:val="F1609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13FBD"/>
    <w:multiLevelType w:val="multilevel"/>
    <w:tmpl w:val="D14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25959"/>
    <w:multiLevelType w:val="multilevel"/>
    <w:tmpl w:val="070C96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36EE0"/>
    <w:multiLevelType w:val="multilevel"/>
    <w:tmpl w:val="8C2E4C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56D42"/>
    <w:multiLevelType w:val="multilevel"/>
    <w:tmpl w:val="B528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AC3D7B"/>
    <w:multiLevelType w:val="multilevel"/>
    <w:tmpl w:val="A3C098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E74CF"/>
    <w:multiLevelType w:val="multilevel"/>
    <w:tmpl w:val="FE243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325E3"/>
    <w:multiLevelType w:val="hybridMultilevel"/>
    <w:tmpl w:val="15721378"/>
    <w:lvl w:ilvl="0" w:tplc="3C8E7474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74FB3"/>
    <w:multiLevelType w:val="multilevel"/>
    <w:tmpl w:val="A76A1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B3536"/>
    <w:multiLevelType w:val="hybridMultilevel"/>
    <w:tmpl w:val="2F9CBF86"/>
    <w:lvl w:ilvl="0" w:tplc="3C8E7474">
      <w:numFmt w:val="bullet"/>
      <w:lvlText w:val="–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E2057D"/>
    <w:multiLevelType w:val="multilevel"/>
    <w:tmpl w:val="6A9A28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38E7F0E"/>
    <w:multiLevelType w:val="hybridMultilevel"/>
    <w:tmpl w:val="22B4D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A734F8"/>
    <w:multiLevelType w:val="hybridMultilevel"/>
    <w:tmpl w:val="958EF0A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D74A7D"/>
    <w:multiLevelType w:val="multilevel"/>
    <w:tmpl w:val="D4D22C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82ADF"/>
    <w:multiLevelType w:val="multilevel"/>
    <w:tmpl w:val="D084D4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50B8D"/>
    <w:multiLevelType w:val="multilevel"/>
    <w:tmpl w:val="C64E16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A0552E1"/>
    <w:multiLevelType w:val="multilevel"/>
    <w:tmpl w:val="A44CA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B6CE9"/>
    <w:multiLevelType w:val="multilevel"/>
    <w:tmpl w:val="10866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C3980"/>
    <w:multiLevelType w:val="hybridMultilevel"/>
    <w:tmpl w:val="46D24F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B86C07"/>
    <w:multiLevelType w:val="multilevel"/>
    <w:tmpl w:val="520C31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74902"/>
    <w:multiLevelType w:val="multilevel"/>
    <w:tmpl w:val="11BA6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54673377">
    <w:abstractNumId w:val="17"/>
  </w:num>
  <w:num w:numId="2" w16cid:durableId="49883872">
    <w:abstractNumId w:val="31"/>
  </w:num>
  <w:num w:numId="3" w16cid:durableId="164172401">
    <w:abstractNumId w:val="26"/>
  </w:num>
  <w:num w:numId="4" w16cid:durableId="1300066964">
    <w:abstractNumId w:val="13"/>
  </w:num>
  <w:num w:numId="5" w16cid:durableId="2139643934">
    <w:abstractNumId w:val="21"/>
  </w:num>
  <w:num w:numId="6" w16cid:durableId="1594053180">
    <w:abstractNumId w:val="2"/>
  </w:num>
  <w:num w:numId="7" w16cid:durableId="812719306">
    <w:abstractNumId w:val="4"/>
  </w:num>
  <w:num w:numId="8" w16cid:durableId="1658069055">
    <w:abstractNumId w:val="0"/>
  </w:num>
  <w:num w:numId="9" w16cid:durableId="817385203">
    <w:abstractNumId w:val="19"/>
  </w:num>
  <w:num w:numId="10" w16cid:durableId="1460538143">
    <w:abstractNumId w:val="28"/>
  </w:num>
  <w:num w:numId="11" w16cid:durableId="2087534699">
    <w:abstractNumId w:val="1"/>
  </w:num>
  <w:num w:numId="12" w16cid:durableId="788276534">
    <w:abstractNumId w:val="15"/>
  </w:num>
  <w:num w:numId="13" w16cid:durableId="201209449">
    <w:abstractNumId w:val="18"/>
  </w:num>
  <w:num w:numId="14" w16cid:durableId="380593983">
    <w:abstractNumId w:val="7"/>
  </w:num>
  <w:num w:numId="15" w16cid:durableId="1184780023">
    <w:abstractNumId w:val="12"/>
  </w:num>
  <w:num w:numId="16" w16cid:durableId="1342507037">
    <w:abstractNumId w:val="23"/>
  </w:num>
  <w:num w:numId="17" w16cid:durableId="1431242307">
    <w:abstractNumId w:val="6"/>
  </w:num>
  <w:num w:numId="18" w16cid:durableId="1358701848">
    <w:abstractNumId w:val="11"/>
  </w:num>
  <w:num w:numId="19" w16cid:durableId="1207911034">
    <w:abstractNumId w:val="29"/>
  </w:num>
  <w:num w:numId="20" w16cid:durableId="1862090902">
    <w:abstractNumId w:val="3"/>
  </w:num>
  <w:num w:numId="21" w16cid:durableId="1661303040">
    <w:abstractNumId w:val="32"/>
  </w:num>
  <w:num w:numId="22" w16cid:durableId="2065063953">
    <w:abstractNumId w:val="30"/>
  </w:num>
  <w:num w:numId="23" w16cid:durableId="1882549235">
    <w:abstractNumId w:val="14"/>
  </w:num>
  <w:num w:numId="24" w16cid:durableId="1503667559">
    <w:abstractNumId w:val="27"/>
  </w:num>
  <w:num w:numId="25" w16cid:durableId="2022078146">
    <w:abstractNumId w:val="33"/>
  </w:num>
  <w:num w:numId="26" w16cid:durableId="241527608">
    <w:abstractNumId w:val="16"/>
  </w:num>
  <w:num w:numId="27" w16cid:durableId="894196708">
    <w:abstractNumId w:val="5"/>
  </w:num>
  <w:num w:numId="28" w16cid:durableId="153567278">
    <w:abstractNumId w:val="9"/>
  </w:num>
  <w:num w:numId="29" w16cid:durableId="1971856812">
    <w:abstractNumId w:val="24"/>
  </w:num>
  <w:num w:numId="30" w16cid:durableId="303658232">
    <w:abstractNumId w:val="20"/>
  </w:num>
  <w:num w:numId="31" w16cid:durableId="1336374374">
    <w:abstractNumId w:val="10"/>
  </w:num>
  <w:num w:numId="32" w16cid:durableId="1340691727">
    <w:abstractNumId w:val="25"/>
  </w:num>
  <w:num w:numId="33" w16cid:durableId="1114248704">
    <w:abstractNumId w:val="8"/>
  </w:num>
  <w:num w:numId="34" w16cid:durableId="1082335285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76"/>
    <w:rsid w:val="00006696"/>
    <w:rsid w:val="00010611"/>
    <w:rsid w:val="000160B9"/>
    <w:rsid w:val="0001792B"/>
    <w:rsid w:val="00020700"/>
    <w:rsid w:val="000271F1"/>
    <w:rsid w:val="00027639"/>
    <w:rsid w:val="00034AEC"/>
    <w:rsid w:val="00035D7E"/>
    <w:rsid w:val="00041D0B"/>
    <w:rsid w:val="0005583B"/>
    <w:rsid w:val="00064B14"/>
    <w:rsid w:val="00065228"/>
    <w:rsid w:val="00070749"/>
    <w:rsid w:val="00073455"/>
    <w:rsid w:val="00073929"/>
    <w:rsid w:val="000875E3"/>
    <w:rsid w:val="00090BC4"/>
    <w:rsid w:val="0009528B"/>
    <w:rsid w:val="000A63FE"/>
    <w:rsid w:val="000B3510"/>
    <w:rsid w:val="000B689B"/>
    <w:rsid w:val="000D1C09"/>
    <w:rsid w:val="000E3D95"/>
    <w:rsid w:val="000F0530"/>
    <w:rsid w:val="000F3F2B"/>
    <w:rsid w:val="000F692A"/>
    <w:rsid w:val="00104706"/>
    <w:rsid w:val="00115F1A"/>
    <w:rsid w:val="00136473"/>
    <w:rsid w:val="0014054E"/>
    <w:rsid w:val="00142F5C"/>
    <w:rsid w:val="00144D21"/>
    <w:rsid w:val="001474E8"/>
    <w:rsid w:val="00156283"/>
    <w:rsid w:val="00156E9C"/>
    <w:rsid w:val="00172471"/>
    <w:rsid w:val="00174983"/>
    <w:rsid w:val="00185509"/>
    <w:rsid w:val="00185524"/>
    <w:rsid w:val="00193AF4"/>
    <w:rsid w:val="001A3E12"/>
    <w:rsid w:val="001B15B6"/>
    <w:rsid w:val="001B1637"/>
    <w:rsid w:val="001C735B"/>
    <w:rsid w:val="001D0A3F"/>
    <w:rsid w:val="001D6393"/>
    <w:rsid w:val="001E59C6"/>
    <w:rsid w:val="001F1283"/>
    <w:rsid w:val="001F5FB4"/>
    <w:rsid w:val="00211E39"/>
    <w:rsid w:val="002158D2"/>
    <w:rsid w:val="002340E5"/>
    <w:rsid w:val="00237AED"/>
    <w:rsid w:val="0024444D"/>
    <w:rsid w:val="00251F25"/>
    <w:rsid w:val="002535E7"/>
    <w:rsid w:val="00254F7C"/>
    <w:rsid w:val="00256A38"/>
    <w:rsid w:val="002638E0"/>
    <w:rsid w:val="002736A2"/>
    <w:rsid w:val="0028110F"/>
    <w:rsid w:val="002828BA"/>
    <w:rsid w:val="00284B6D"/>
    <w:rsid w:val="002C0008"/>
    <w:rsid w:val="002C3980"/>
    <w:rsid w:val="002C4036"/>
    <w:rsid w:val="002D7741"/>
    <w:rsid w:val="002E1370"/>
    <w:rsid w:val="002E23A0"/>
    <w:rsid w:val="002E3E0C"/>
    <w:rsid w:val="002F062B"/>
    <w:rsid w:val="0030345E"/>
    <w:rsid w:val="00311349"/>
    <w:rsid w:val="00317354"/>
    <w:rsid w:val="00330831"/>
    <w:rsid w:val="003309AD"/>
    <w:rsid w:val="00333D61"/>
    <w:rsid w:val="00343CDC"/>
    <w:rsid w:val="003559BB"/>
    <w:rsid w:val="003560BA"/>
    <w:rsid w:val="00361F42"/>
    <w:rsid w:val="00363891"/>
    <w:rsid w:val="00363975"/>
    <w:rsid w:val="003662EA"/>
    <w:rsid w:val="003668F7"/>
    <w:rsid w:val="00376D33"/>
    <w:rsid w:val="00385946"/>
    <w:rsid w:val="003C7828"/>
    <w:rsid w:val="003D3B82"/>
    <w:rsid w:val="003D5957"/>
    <w:rsid w:val="003F4244"/>
    <w:rsid w:val="00401DB9"/>
    <w:rsid w:val="00405EE1"/>
    <w:rsid w:val="004079C7"/>
    <w:rsid w:val="00410474"/>
    <w:rsid w:val="0041411F"/>
    <w:rsid w:val="00417CD5"/>
    <w:rsid w:val="00422621"/>
    <w:rsid w:val="004247BA"/>
    <w:rsid w:val="00425CFA"/>
    <w:rsid w:val="00434E6B"/>
    <w:rsid w:val="00435A31"/>
    <w:rsid w:val="00442353"/>
    <w:rsid w:val="00457664"/>
    <w:rsid w:val="0046049E"/>
    <w:rsid w:val="00462AA2"/>
    <w:rsid w:val="004C1F4E"/>
    <w:rsid w:val="004D0CF7"/>
    <w:rsid w:val="004D612C"/>
    <w:rsid w:val="004E31BC"/>
    <w:rsid w:val="004E4031"/>
    <w:rsid w:val="004F3170"/>
    <w:rsid w:val="004F32B9"/>
    <w:rsid w:val="004F343B"/>
    <w:rsid w:val="005111D0"/>
    <w:rsid w:val="00517D1C"/>
    <w:rsid w:val="0053417A"/>
    <w:rsid w:val="0054095F"/>
    <w:rsid w:val="00560B9D"/>
    <w:rsid w:val="0056406C"/>
    <w:rsid w:val="00564B76"/>
    <w:rsid w:val="00571065"/>
    <w:rsid w:val="00580F4B"/>
    <w:rsid w:val="00596FB4"/>
    <w:rsid w:val="005B08FA"/>
    <w:rsid w:val="005D6D0B"/>
    <w:rsid w:val="005D7A65"/>
    <w:rsid w:val="005E63D1"/>
    <w:rsid w:val="005E6960"/>
    <w:rsid w:val="005F2993"/>
    <w:rsid w:val="005F4182"/>
    <w:rsid w:val="005F5952"/>
    <w:rsid w:val="005F6295"/>
    <w:rsid w:val="00601AAE"/>
    <w:rsid w:val="006043F9"/>
    <w:rsid w:val="006145DD"/>
    <w:rsid w:val="00623B8E"/>
    <w:rsid w:val="00626881"/>
    <w:rsid w:val="00627BDE"/>
    <w:rsid w:val="00630B10"/>
    <w:rsid w:val="00647040"/>
    <w:rsid w:val="00647188"/>
    <w:rsid w:val="00653186"/>
    <w:rsid w:val="006562C2"/>
    <w:rsid w:val="00656491"/>
    <w:rsid w:val="00657D12"/>
    <w:rsid w:val="00662EBF"/>
    <w:rsid w:val="006658DE"/>
    <w:rsid w:val="00674AA3"/>
    <w:rsid w:val="00675875"/>
    <w:rsid w:val="00681784"/>
    <w:rsid w:val="00683C84"/>
    <w:rsid w:val="00685F09"/>
    <w:rsid w:val="00695E49"/>
    <w:rsid w:val="00696F18"/>
    <w:rsid w:val="006A5A17"/>
    <w:rsid w:val="006A5E6E"/>
    <w:rsid w:val="006C162B"/>
    <w:rsid w:val="006C5FC8"/>
    <w:rsid w:val="006C79F5"/>
    <w:rsid w:val="006D419F"/>
    <w:rsid w:val="006D5002"/>
    <w:rsid w:val="006D5CEB"/>
    <w:rsid w:val="006E37A5"/>
    <w:rsid w:val="006E3AB7"/>
    <w:rsid w:val="006F01AC"/>
    <w:rsid w:val="006F56FA"/>
    <w:rsid w:val="00702D09"/>
    <w:rsid w:val="00707B94"/>
    <w:rsid w:val="00724B09"/>
    <w:rsid w:val="007265CD"/>
    <w:rsid w:val="00731CD5"/>
    <w:rsid w:val="00732E7E"/>
    <w:rsid w:val="007454A6"/>
    <w:rsid w:val="00777667"/>
    <w:rsid w:val="0079261E"/>
    <w:rsid w:val="00792DA5"/>
    <w:rsid w:val="007B1BB2"/>
    <w:rsid w:val="007B49DA"/>
    <w:rsid w:val="007D5390"/>
    <w:rsid w:val="007E0A2A"/>
    <w:rsid w:val="007E0DDD"/>
    <w:rsid w:val="007E2975"/>
    <w:rsid w:val="007E3E88"/>
    <w:rsid w:val="007E4676"/>
    <w:rsid w:val="00800DC8"/>
    <w:rsid w:val="008046CB"/>
    <w:rsid w:val="0081467C"/>
    <w:rsid w:val="00823A2F"/>
    <w:rsid w:val="008271AB"/>
    <w:rsid w:val="0083529B"/>
    <w:rsid w:val="00842A9F"/>
    <w:rsid w:val="008457CB"/>
    <w:rsid w:val="008467C0"/>
    <w:rsid w:val="00860439"/>
    <w:rsid w:val="00863057"/>
    <w:rsid w:val="0089794D"/>
    <w:rsid w:val="008D0AF5"/>
    <w:rsid w:val="008D5835"/>
    <w:rsid w:val="008E0129"/>
    <w:rsid w:val="008E02DB"/>
    <w:rsid w:val="008E288B"/>
    <w:rsid w:val="008E3F1A"/>
    <w:rsid w:val="008F21B5"/>
    <w:rsid w:val="008F4A93"/>
    <w:rsid w:val="00912007"/>
    <w:rsid w:val="009151A1"/>
    <w:rsid w:val="00915AD5"/>
    <w:rsid w:val="00920DB7"/>
    <w:rsid w:val="00930BE0"/>
    <w:rsid w:val="00940733"/>
    <w:rsid w:val="0094443E"/>
    <w:rsid w:val="00955572"/>
    <w:rsid w:val="00955A33"/>
    <w:rsid w:val="00982085"/>
    <w:rsid w:val="00986430"/>
    <w:rsid w:val="0099127A"/>
    <w:rsid w:val="00991F4B"/>
    <w:rsid w:val="0099257F"/>
    <w:rsid w:val="009A017D"/>
    <w:rsid w:val="009A3230"/>
    <w:rsid w:val="009A4A66"/>
    <w:rsid w:val="009A599A"/>
    <w:rsid w:val="009A74AC"/>
    <w:rsid w:val="009B64E2"/>
    <w:rsid w:val="009C4B7D"/>
    <w:rsid w:val="009D0B20"/>
    <w:rsid w:val="009E14FE"/>
    <w:rsid w:val="00A00487"/>
    <w:rsid w:val="00A02355"/>
    <w:rsid w:val="00A058CC"/>
    <w:rsid w:val="00A14AB2"/>
    <w:rsid w:val="00A25637"/>
    <w:rsid w:val="00A36681"/>
    <w:rsid w:val="00A36C08"/>
    <w:rsid w:val="00A42B3A"/>
    <w:rsid w:val="00A43CC6"/>
    <w:rsid w:val="00A51FF1"/>
    <w:rsid w:val="00A579A0"/>
    <w:rsid w:val="00A70363"/>
    <w:rsid w:val="00A73356"/>
    <w:rsid w:val="00A81EDF"/>
    <w:rsid w:val="00A903CC"/>
    <w:rsid w:val="00AB2985"/>
    <w:rsid w:val="00AB2CB1"/>
    <w:rsid w:val="00AB5277"/>
    <w:rsid w:val="00AC3F26"/>
    <w:rsid w:val="00AC5509"/>
    <w:rsid w:val="00AD1397"/>
    <w:rsid w:val="00AD2278"/>
    <w:rsid w:val="00AD3B08"/>
    <w:rsid w:val="00AE4590"/>
    <w:rsid w:val="00AF33D2"/>
    <w:rsid w:val="00B0193C"/>
    <w:rsid w:val="00B02C3A"/>
    <w:rsid w:val="00B05FF7"/>
    <w:rsid w:val="00B12CED"/>
    <w:rsid w:val="00B151A2"/>
    <w:rsid w:val="00B30071"/>
    <w:rsid w:val="00B37D36"/>
    <w:rsid w:val="00B50D15"/>
    <w:rsid w:val="00B56295"/>
    <w:rsid w:val="00B61B0F"/>
    <w:rsid w:val="00B678C6"/>
    <w:rsid w:val="00B7709D"/>
    <w:rsid w:val="00B850A1"/>
    <w:rsid w:val="00B856EF"/>
    <w:rsid w:val="00B93950"/>
    <w:rsid w:val="00B94B24"/>
    <w:rsid w:val="00B95845"/>
    <w:rsid w:val="00BA7064"/>
    <w:rsid w:val="00BB152C"/>
    <w:rsid w:val="00BB6FA5"/>
    <w:rsid w:val="00BC070A"/>
    <w:rsid w:val="00BD7F59"/>
    <w:rsid w:val="00BE0709"/>
    <w:rsid w:val="00BE3699"/>
    <w:rsid w:val="00C04EC8"/>
    <w:rsid w:val="00C3087B"/>
    <w:rsid w:val="00C41265"/>
    <w:rsid w:val="00C71F74"/>
    <w:rsid w:val="00C76F3A"/>
    <w:rsid w:val="00C81269"/>
    <w:rsid w:val="00C87A28"/>
    <w:rsid w:val="00C958FC"/>
    <w:rsid w:val="00C96C71"/>
    <w:rsid w:val="00C9777A"/>
    <w:rsid w:val="00CA091A"/>
    <w:rsid w:val="00CA6A9A"/>
    <w:rsid w:val="00CC09A3"/>
    <w:rsid w:val="00CC3EB9"/>
    <w:rsid w:val="00CD1D18"/>
    <w:rsid w:val="00CD6D2E"/>
    <w:rsid w:val="00CE6FF1"/>
    <w:rsid w:val="00CE75E0"/>
    <w:rsid w:val="00CF0AEA"/>
    <w:rsid w:val="00D2779F"/>
    <w:rsid w:val="00D2795E"/>
    <w:rsid w:val="00D705B8"/>
    <w:rsid w:val="00D80F50"/>
    <w:rsid w:val="00D92F7B"/>
    <w:rsid w:val="00DC158E"/>
    <w:rsid w:val="00DC59CF"/>
    <w:rsid w:val="00DD007B"/>
    <w:rsid w:val="00DD4F0B"/>
    <w:rsid w:val="00DF1C9B"/>
    <w:rsid w:val="00E00F54"/>
    <w:rsid w:val="00E0163B"/>
    <w:rsid w:val="00E057DC"/>
    <w:rsid w:val="00E07517"/>
    <w:rsid w:val="00E15537"/>
    <w:rsid w:val="00E20EB7"/>
    <w:rsid w:val="00E22D12"/>
    <w:rsid w:val="00E2618E"/>
    <w:rsid w:val="00E338BF"/>
    <w:rsid w:val="00E475A7"/>
    <w:rsid w:val="00E47756"/>
    <w:rsid w:val="00E638FF"/>
    <w:rsid w:val="00E76B46"/>
    <w:rsid w:val="00E845C8"/>
    <w:rsid w:val="00E97F69"/>
    <w:rsid w:val="00EA447D"/>
    <w:rsid w:val="00EA7395"/>
    <w:rsid w:val="00EB0F08"/>
    <w:rsid w:val="00EB748C"/>
    <w:rsid w:val="00EC1B08"/>
    <w:rsid w:val="00EC428A"/>
    <w:rsid w:val="00EC5D0E"/>
    <w:rsid w:val="00ED1BBF"/>
    <w:rsid w:val="00ED4D3D"/>
    <w:rsid w:val="00ED5399"/>
    <w:rsid w:val="00EE4EE0"/>
    <w:rsid w:val="00EF201F"/>
    <w:rsid w:val="00EF2351"/>
    <w:rsid w:val="00F03B58"/>
    <w:rsid w:val="00F0721C"/>
    <w:rsid w:val="00F1108E"/>
    <w:rsid w:val="00F13CE1"/>
    <w:rsid w:val="00F22B7F"/>
    <w:rsid w:val="00F31942"/>
    <w:rsid w:val="00F34DA5"/>
    <w:rsid w:val="00F451E9"/>
    <w:rsid w:val="00F6338A"/>
    <w:rsid w:val="00F700A8"/>
    <w:rsid w:val="00F76482"/>
    <w:rsid w:val="00F929E6"/>
    <w:rsid w:val="00FA3A94"/>
    <w:rsid w:val="00FA4D6C"/>
    <w:rsid w:val="00FA5B5D"/>
    <w:rsid w:val="00FA5FDA"/>
    <w:rsid w:val="00FB07AA"/>
    <w:rsid w:val="00FD3ED4"/>
    <w:rsid w:val="00FE109B"/>
    <w:rsid w:val="00FF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77263"/>
  <w15:chartTrackingRefBased/>
  <w15:docId w15:val="{7C940618-BCE3-43C1-990B-A42D25F9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</w:pPr>
    <w:rPr>
      <w:rFonts w:ascii="Arial" w:hAnsi="Arial"/>
      <w:color w:val="242E36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30071"/>
    <w:pPr>
      <w:keepNext/>
      <w:keepLines/>
      <w:spacing w:before="260" w:after="100"/>
      <w:outlineLvl w:val="0"/>
    </w:pPr>
    <w:rPr>
      <w:rFonts w:eastAsiaTheme="majorEastAsia" w:cstheme="majorBidi"/>
      <w:b/>
      <w:color w:val="0F476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3455"/>
    <w:pPr>
      <w:keepNext/>
      <w:keepLines/>
      <w:spacing w:before="180" w:after="100"/>
      <w:outlineLvl w:val="1"/>
    </w:pPr>
    <w:rPr>
      <w:rFonts w:eastAsiaTheme="majorEastAsia" w:cstheme="majorBidi"/>
      <w:b/>
      <w:color w:val="0F476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4676"/>
    <w:pPr>
      <w:keepNext/>
      <w:keepLines/>
      <w:spacing w:before="180" w:after="100"/>
      <w:outlineLvl w:val="2"/>
    </w:pPr>
    <w:rPr>
      <w:rFonts w:eastAsiaTheme="majorEastAsia" w:cstheme="majorBidi"/>
      <w:b/>
      <w:color w:val="0F476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071"/>
    <w:rPr>
      <w:rFonts w:ascii="Arial" w:eastAsiaTheme="majorEastAsia" w:hAnsi="Arial" w:cstheme="majorBidi"/>
      <w:b/>
      <w:color w:val="0F4761" w:themeColor="accent1" w:themeShade="BF"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3455"/>
    <w:rPr>
      <w:rFonts w:ascii="Arial" w:eastAsiaTheme="majorEastAsia" w:hAnsi="Arial" w:cstheme="majorBidi"/>
      <w:b/>
      <w:color w:val="0F4761" w:themeColor="accent1" w:themeShade="BF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E4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6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6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6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6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6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6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6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6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6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6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6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B68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689B"/>
  </w:style>
  <w:style w:type="paragraph" w:styleId="Piedepgina">
    <w:name w:val="footer"/>
    <w:basedOn w:val="Normal"/>
    <w:link w:val="PiedepginaCar"/>
    <w:uiPriority w:val="99"/>
    <w:unhideWhenUsed/>
    <w:rsid w:val="000B68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689B"/>
  </w:style>
  <w:style w:type="character" w:styleId="Hipervnculo">
    <w:name w:val="Hyperlink"/>
    <w:basedOn w:val="Fuentedeprrafopredeter"/>
    <w:uiPriority w:val="99"/>
    <w:unhideWhenUsed/>
    <w:rsid w:val="00B939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3950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D0A3F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D0A3F"/>
    <w:pPr>
      <w:spacing w:before="120" w:after="0"/>
    </w:pPr>
    <w:rPr>
      <w:rFonts w:asciiTheme="minorHAnsi" w:hAnsiTheme="minorHAnsi"/>
      <w:b/>
      <w:bCs/>
      <w:i/>
      <w:iCs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D0A3F"/>
    <w:pPr>
      <w:spacing w:before="120" w:after="0"/>
      <w:ind w:left="220"/>
    </w:pPr>
    <w:rPr>
      <w:rFonts w:asciiTheme="minorHAnsi" w:hAnsiTheme="minorHAnsi"/>
      <w:b/>
      <w:bCs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A36C08"/>
    <w:rPr>
      <w:color w:val="96607D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462AA2"/>
    <w:rPr>
      <w:i/>
      <w:iCs/>
    </w:rPr>
  </w:style>
  <w:style w:type="paragraph" w:styleId="NormalWeb">
    <w:name w:val="Normal (Web)"/>
    <w:basedOn w:val="Normal"/>
    <w:uiPriority w:val="99"/>
    <w:unhideWhenUsed/>
    <w:rsid w:val="00330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330831"/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237AED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920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paragraph" w:customStyle="1" w:styleId="ManualCaption">
    <w:name w:val="ManualCaption"/>
    <w:pPr>
      <w:spacing w:line="360" w:lineRule="auto"/>
    </w:pPr>
    <w:rPr>
      <w:rFonts w:ascii="Arial" w:hAnsi="Arial"/>
      <w:i/>
      <w:color w:val="626E75"/>
      <w:sz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81EDF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81EDF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81EDF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81EDF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81EDF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81EDF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79F20-CA10-4905-B6CB-7CADAD206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20</Pages>
  <Words>4591</Words>
  <Characters>25252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FRANCHESKA . CISTERNA PORRAS</dc:creator>
  <cp:keywords/>
  <dc:description/>
  <cp:lastModifiedBy>FRANCHESKA . CISTERNA PORRAS</cp:lastModifiedBy>
  <cp:revision>362</cp:revision>
  <dcterms:created xsi:type="dcterms:W3CDTF">2025-10-01T00:04:00Z</dcterms:created>
  <dcterms:modified xsi:type="dcterms:W3CDTF">2026-10-13T03:36:00Z</dcterms:modified>
</cp:coreProperties>
</file>