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02B5C"/>
          <w:sz w:val="40"/>
        </w:rPr>
        <w:t>SAP Business AI Platform: o que mudou no SAPPHIRE 2026 e o que isso significa para sua empresa</w:t>
      </w:r>
    </w:p>
    <w:p>
      <w:pPr>
        <w:spacing w:before="160" w:after="80"/>
      </w:pPr>
      <w:r>
        <w:rPr>
          <w:b/>
          <w:color w:val="006BA8"/>
          <w:sz w:val="24"/>
        </w:rPr>
        <w:t>Durante o SAP SAPPHIRE Orlando 2026, a SAP apresentou uma nova arquitetura unificada de IA — e quem já tem SAP BDC está no centro disso.</w:t>
      </w:r>
    </w:p>
    <w:p>
      <w:pPr>
        <w:pStyle w:val="Heading2"/>
      </w:pPr>
      <w:r>
        <w:rPr>
          <w:b/>
          <w:color w:val="002B5C"/>
          <w:sz w:val="28"/>
        </w:rPr>
        <w:t>O que é o SAP Business AI Platform?</w:t>
      </w:r>
    </w:p>
    <w:p>
      <w:pPr>
        <w:spacing w:after="120"/>
      </w:pPr>
      <w:r>
        <w:t>O SAP Business AI Platform é a arquitetura unificada que integra SAP Business Technology Platform, SAP Business Data Cloud e SAP AI Foundation em uma única fundação operacional. É sobre ela que os agentes Joule executam processos de negócio de ponta a ponta, com acesso a dados contextualizados e governança centralizada.</w:t>
      </w:r>
    </w:p>
    <w:p>
      <w:pPr>
        <w:spacing w:after="120"/>
      </w:pPr>
      <w:r>
        <w:t>Diferente de soluções genéricas de IA, o SAP Business AI Platform carrega 50 anos de lógica de ERP codificados em um Knowledge Graph — o que permite que agentes tomem decisões dentro dos processos reais da empresa, não apenas gerem texto.</w:t>
      </w:r>
    </w:p>
    <w:p>
      <w:pPr>
        <w:pStyle w:val="Heading2"/>
      </w:pPr>
      <w:r>
        <w:rPr>
          <w:b/>
          <w:color w:val="002B5C"/>
          <w:sz w:val="28"/>
        </w:rPr>
        <w:t>Por que o SAP Business AI Platform representa uma mudança estrutural</w:t>
      </w:r>
    </w:p>
    <w:p>
      <w:pPr>
        <w:spacing w:after="120"/>
      </w:pPr>
      <w:r>
        <w:t>A SAP não lançou uma nova ferramenta. Reconfigurou a arquitetura do ERP.</w:t>
      </w:r>
    </w:p>
    <w:p>
      <w:pPr>
        <w:spacing w:after="120"/>
      </w:pPr>
      <w:r>
        <w:t>A visão Autonomous Enterprise — onde agentes executam processos de forma autônoma, sem intervenção manual — só é viável quando IA, dados e plataforma operam como uma fundação única. A fragmentação histórica do mercado de IA empresarial — modelos sem contexto de processo, dados sem governança, ferramentas sem integração — é o problema que o SAP Business AI Platform resolve na raiz.</w:t>
      </w:r>
    </w:p>
    <w:p>
      <w:pPr>
        <w:spacing w:after="120"/>
      </w:pPr>
      <w:r>
        <w:t>O resultado prático: um agente que fecha o mês, redireciona um pedido ou responde a uma consulta trabalhista não opera sobre texto genérico. Opera sobre as políticas, hierarquias e histórico reais da empresa. Essa diferença entre contexto genérico e contexto real é o que separa IA que imprime confiança de IA que amplifica erros.</w:t>
      </w:r>
    </w:p>
    <w:p>
      <w:pPr>
        <w:pStyle w:val="Heading2"/>
      </w:pPr>
      <w:r>
        <w:rPr>
          <w:b/>
          <w:color w:val="002B5C"/>
          <w:sz w:val="28"/>
        </w:rPr>
        <w:t>SAP BDC e BTP dentro da nova arquitetura — o ponto que mais importa</w:t>
      </w:r>
    </w:p>
    <w:p>
      <w:pPr>
        <w:spacing w:after="120"/>
      </w:pPr>
      <w:r>
        <w:t>O SAP Business AI Platform reúne três componentes que já existiam no portfólio SAP:</w:t>
      </w:r>
    </w:p>
    <w:p>
      <w:pPr>
        <w:pStyle w:val="ListBullet"/>
        <w:spacing w:after="80"/>
      </w:pPr>
      <w:r/>
      <w:r>
        <w:rPr>
          <w:b/>
        </w:rPr>
        <w:t>SAP Business Data Cloud:</w:t>
      </w:r>
      <w:r>
        <w:t xml:space="preserve"> a camada de dados — integra, governa e contextualiza dados de fontes SAP e não-SAP com semântica de negócio</w:t>
      </w:r>
    </w:p>
    <w:p>
      <w:pPr>
        <w:pStyle w:val="ListBullet"/>
        <w:spacing w:after="80"/>
      </w:pPr>
      <w:r/>
      <w:r>
        <w:rPr>
          <w:b/>
        </w:rPr>
        <w:t>SAP Business Technology Platform:</w:t>
      </w:r>
      <w:r>
        <w:t xml:space="preserve"> o ambiente de desenvolvimento, integração e extensibilidade</w:t>
      </w:r>
    </w:p>
    <w:p>
      <w:pPr>
        <w:pStyle w:val="ListBullet"/>
        <w:spacing w:after="80"/>
      </w:pPr>
      <w:r/>
      <w:r>
        <w:rPr>
          <w:b/>
        </w:rPr>
        <w:t>SAP AI Foundation:</w:t>
      </w:r>
      <w:r>
        <w:t xml:space="preserve"> a infraestrutura de modelos, orquestração e governança de IA</w:t>
      </w:r>
    </w:p>
    <w:p>
      <w:pPr>
        <w:spacing w:after="120"/>
      </w:pPr>
      <w:r>
        <w:t>Para quem já implementou SAP BDC, a implicação é imediata: a fundação de dados está no lugar. O BDC é o componente que transforma o Knowledge Graph genérico da SAP no mapa do negócio da empresa — e é esse mapa que determina a qualidade das decisões dos agentes.</w:t>
      </w:r>
    </w:p>
    <w:p>
      <w:pPr>
        <w:spacing w:after="120"/>
      </w:pPr>
      <w:r>
        <w:t>Empresas que ainda não estruturaram o ambiente de dados no SAP BDC chegam a essa arquitetura com uma lacuna real. Agentes sem dados bem governados tomam decisões sobre informações fragmentadas — e automação sobre dado fragmentado consolida erros mais rápido do que qualquer equipe humana conseguiria corrigir.</w:t>
      </w:r>
    </w:p>
    <w:p>
      <w:pPr>
        <w:spacing w:after="120"/>
      </w:pPr>
      <w:r>
        <w:t>A SAP demonstrou também integração zero-copy entre SAP BDC e Amazon Athena via parceria com AWS — o que amplia o alcance da plataforma para dados fora do ambiente SAP sem necessidade de replicação.</w:t>
      </w:r>
    </w:p>
    <w:p>
      <w:pPr>
        <w:pStyle w:val="Heading2"/>
      </w:pPr>
      <w:r>
        <w:rPr>
          <w:b/>
          <w:color w:val="002B5C"/>
          <w:sz w:val="28"/>
        </w:rPr>
        <w:t>Joule, Knowledge Graph e a parceria com a Anthropic</w:t>
      </w:r>
    </w:p>
    <w:p>
      <w:pPr>
        <w:spacing w:after="120"/>
      </w:pPr>
      <w:r>
        <w:t>Três componentes definem o que o SAP Business AI Platform entrega na prática:</w:t>
      </w:r>
    </w:p>
    <w:p>
      <w:pPr>
        <w:spacing w:before="160" w:after="80"/>
      </w:pPr>
      <w:r>
        <w:rPr>
          <w:b/>
          <w:color w:val="006BA8"/>
          <w:sz w:val="24"/>
        </w:rPr>
        <w:t>Joule</w:t>
      </w:r>
    </w:p>
    <w:p>
      <w:pPr>
        <w:spacing w:after="120"/>
      </w:pPr>
      <w:r>
        <w:t>O assistente da SAP deixou de ser um chatbot e passou a ser a camada de orquestração de agentes. No SAPPHIRE 2026, a SAP demonstrou Joule coordenando fluxos que atravessam RH, compras e supply chain sem intervenção manual. O Joule está disponível no SAP Datasphere, permitindo que usuários consultem e executem tarefas diretamente na plataforma de dados usando linguagem natural.</w:t>
      </w:r>
    </w:p>
    <w:p>
      <w:pPr>
        <w:spacing w:before="160" w:after="80"/>
      </w:pPr>
      <w:r>
        <w:rPr>
          <w:b/>
          <w:color w:val="006BA8"/>
          <w:sz w:val="24"/>
        </w:rPr>
        <w:t>SAP Knowledge Graph</w:t>
      </w:r>
    </w:p>
    <w:p>
      <w:pPr>
        <w:spacing w:after="120"/>
      </w:pPr>
      <w:r>
        <w:t>É a peça que diferencia o SAP Business AI Platform de qualquer solução genérica de IA empresarial. O Knowledge Graph codifica 50 anos de engenharia ERP em relações semânticas acessíveis por máquina — processos, entidades, políticas e hierarquias de aprovação. Um agente que raciocina sobre um pedido de compra não opera sobre dados brutos: opera sobre contexto estruturado que inclui as regras reais da empresa.</w:t>
      </w:r>
    </w:p>
    <w:p>
      <w:pPr>
        <w:spacing w:before="160" w:after="80"/>
      </w:pPr>
      <w:r>
        <w:rPr>
          <w:b/>
          <w:color w:val="006BA8"/>
          <w:sz w:val="24"/>
        </w:rPr>
        <w:t>Parceria com a Anthropic</w:t>
      </w:r>
    </w:p>
    <w:p>
      <w:pPr>
        <w:spacing w:after="120"/>
      </w:pPr>
      <w:r>
        <w:t>A SAP confirmou a Anthropic como parceira de modelos de fundação. Os modelos Claude estão disponíveis no SAP AI Foundation para agentes Joule em RH, compras e supply chain. A arquitetura é multi-LLM — a empresa escolhe entre Anthropic, OpenAI, Google e outros provedores, mantendo governança centralizada dentro do ecossistema SAP.</w:t>
      </w:r>
    </w:p>
    <w:p>
      <w:pPr>
        <w:pStyle w:val="Heading2"/>
      </w:pPr>
      <w:r>
        <w:rPr>
          <w:b/>
          <w:color w:val="002B5C"/>
          <w:sz w:val="28"/>
        </w:rPr>
        <w:t>Quem já tem SAP BDC está no lugar certo — o que fazer a partir daqui</w:t>
      </w:r>
    </w:p>
    <w:p>
      <w:pPr>
        <w:spacing w:after="120"/>
      </w:pPr>
      <w:r>
        <w:t>A pergunta mais frequente depois do SAP SAPPHIRE Orlando 2026 é direta: "o que eu preciso fazer agora?"</w:t>
      </w:r>
    </w:p>
    <w:p>
      <w:pPr>
        <w:spacing w:after="120"/>
      </w:pPr>
      <w:r/>
      <w:r>
        <w:rPr>
          <w:b/>
        </w:rPr>
        <w:t>Quem já tem SAP BDC implementado</w:t>
      </w:r>
      <w:r>
        <w:t xml:space="preserve"> está no caminho certo. O próximo passo é avaliar quais processos têm maior potencial de automação com Joule e planejar a adoção do SAP Autonomous Suite.</w:t>
      </w:r>
    </w:p>
    <w:p>
      <w:pPr>
        <w:spacing w:after="120"/>
      </w:pPr>
      <w:r/>
      <w:r>
        <w:rPr>
          <w:b/>
        </w:rPr>
        <w:t>Quem opera com dados fragmentados</w:t>
      </w:r>
      <w:r>
        <w:t xml:space="preserve"> — SAP e fontes externas sem integração governada — precisa resolver essa fundação antes de avançar para agentes. IA sobre dados inconsistentes não acelera o negócio: consolida os erros em maior velocidade.</w:t>
      </w:r>
    </w:p>
    <w:p>
      <w:pPr>
        <w:spacing w:after="120"/>
      </w:pPr>
      <w:r/>
      <w:r>
        <w:rPr>
          <w:b/>
        </w:rPr>
        <w:t>Quem ainda não tem SAP BDC</w:t>
      </w:r>
      <w:r>
        <w:t xml:space="preserve"> precisa considerar que a janela de vantagem competitiva está se fechando. Empresas que estruturarem o ambiente de dados agora chegam à automação com Knowledge Graph operacional — as que esperarem chegarão com dívida técnica para pagar em paralelo.</w:t>
      </w:r>
    </w:p>
    <w:p>
      <w:pPr>
        <w:spacing w:after="120"/>
      </w:pPr>
      <w:r>
        <w:t>Para a Solveplan, parceira SAP Gold especializada em SAP BDC e SAP Datasphere na América Latina, o SAP SAPPHIRE 2026 confirmou a direção que já orientava o trabalho com clientes: dados bem governados são o pré-requisito para qualquer iniciativa de IA que funcione na prática.</w:t>
      </w:r>
    </w:p>
    <w:p>
      <w:pPr>
        <w:spacing w:after="120"/>
      </w:pPr>
      <w:r>
        <w:t>A recomendação da Solveplan é clara: antes de avaliar o SAP Business AI Platform como roadmap de inovação, faça o diagnóstico do seu ambiente de dados atual. O potencial dos agentes é diretamente proporcional à qualidade da fundação que já existe.</w:t>
      </w:r>
    </w:p>
    <w:p>
      <w:pPr>
        <w:pStyle w:val="Heading2"/>
      </w:pPr>
      <w:r>
        <w:rPr>
          <w:b/>
          <w:color w:val="002B5C"/>
          <w:sz w:val="28"/>
        </w:rPr>
        <w:t>FAQ — SAP Business AI Platform</w:t>
      </w:r>
    </w:p>
    <w:p>
      <w:pPr>
        <w:spacing w:before="160" w:after="80"/>
      </w:pPr>
      <w:r>
        <w:rPr>
          <w:b/>
          <w:color w:val="006BA8"/>
          <w:sz w:val="24"/>
        </w:rPr>
        <w:t>O que é o SAP Business AI Platform?</w:t>
      </w:r>
    </w:p>
    <w:p>
      <w:pPr>
        <w:spacing w:after="120"/>
      </w:pPr>
      <w:r>
        <w:t>O SAP Business AI Platform é a arquitetura unificada da SAP que integra SAP BTP, SAP Business Data Cloud e SAP AI Foundation em uma fundação única para construir, implantar e governar agentes de IA com contexto de negócio real. Foi apresentada no SAP SAPPHIRE Orlando 2026 como base da visão Autonomous Enterprise.</w:t>
      </w:r>
    </w:p>
    <w:p>
      <w:pPr>
        <w:spacing w:before="160" w:after="80"/>
      </w:pPr>
      <w:r>
        <w:rPr>
          <w:b/>
          <w:color w:val="006BA8"/>
          <w:sz w:val="24"/>
        </w:rPr>
        <w:t>Qual é a diferença entre SAP Business AI Platform e SAP BTP?</w:t>
      </w:r>
    </w:p>
    <w:p>
      <w:pPr>
        <w:spacing w:after="120"/>
      </w:pPr>
      <w:r>
        <w:t>O SAP BTP é o ambiente de desenvolvimento e integração da SAP. O SAP Business AI Platform é a arquitetura mais ampla que unifica SAP BTP, SAP Business Data Cloud e SAP AI Foundation. O BTP continua sendo o ambiente de desenvolvimento, agora como parte de uma estrutura orientada a agentes.</w:t>
      </w:r>
    </w:p>
    <w:p>
      <w:pPr>
        <w:spacing w:before="160" w:after="80"/>
      </w:pPr>
      <w:r>
        <w:rPr>
          <w:b/>
          <w:color w:val="006BA8"/>
          <w:sz w:val="24"/>
        </w:rPr>
        <w:t>O que é o Joule e como ele se encaixa na plataforma?</w:t>
      </w:r>
    </w:p>
    <w:p>
      <w:pPr>
        <w:spacing w:after="120"/>
      </w:pPr>
      <w:r>
        <w:t>Joule é o assistente de IA da SAP e a camada de orquestração de agentes dentro do SAP Business AI Platform. Coordena workflows fim-a-fim em RH, compras, supply chain e analytics — disponível em mais de 35 soluções SAP, incluindo o SAP Datasphere.</w:t>
      </w:r>
    </w:p>
    <w:p>
      <w:pPr>
        <w:spacing w:before="160" w:after="80"/>
      </w:pPr>
      <w:r>
        <w:rPr>
          <w:b/>
          <w:color w:val="006BA8"/>
          <w:sz w:val="24"/>
        </w:rPr>
        <w:t>Quem já tem SAP BDC precisa migrar para o SAP Business AI Platform?</w:t>
      </w:r>
    </w:p>
    <w:p>
      <w:pPr>
        <w:spacing w:after="120"/>
      </w:pPr>
      <w:r>
        <w:t>Não é uma migração — é uma evolução. O SAP Business Data Cloud é um dos componentes centrais do SAP Business AI Platform. Quem já implementou BDC está na fundação correta para adotar os agentes Joule e o SAP Autonomous Suite.</w:t>
      </w:r>
    </w:p>
    <w:p>
      <w:pPr>
        <w:spacing w:before="160" w:after="80"/>
      </w:pPr>
      <w:r>
        <w:rPr>
          <w:b/>
          <w:color w:val="006BA8"/>
          <w:sz w:val="24"/>
        </w:rPr>
        <w:t>Qual é o papel da parceria entre SAP e Anthropic?</w:t>
      </w:r>
    </w:p>
    <w:p>
      <w:pPr>
        <w:spacing w:after="120"/>
      </w:pPr>
      <w:r>
        <w:t>A Anthropic fornece modelos Claude como opção dentro do SAP AI Foundation, ao lado de OpenAI, Google e outros. A empresa escolhe o provedor; a governança e o contexto de negócio são mantidos centralizados dentro do ecossistema SAP.</w:t>
      </w:r>
    </w:p>
    <w:p>
      <w:pPr>
        <w:spacing w:before="160" w:after="80"/>
      </w:pPr>
      <w:r>
        <w:rPr>
          <w:b/>
          <w:color w:val="006BA8"/>
          <w:sz w:val="24"/>
        </w:rPr>
        <w:t>Como a Solveplan apoia empresas nessa transição?</w:t>
      </w:r>
    </w:p>
    <w:p>
      <w:pPr>
        <w:spacing w:after="120"/>
      </w:pPr>
      <w:r>
        <w:t>A Solveplan implementa SAP BDC e SAP Datasphere — a fundação de dados necessária para operar o SAP Business AI Platform com contexto real de negócio. Para empresas que querem avaliar seu posicionamento atual, a Solveplan realiza diagnósticos de maturidade analítica como ponto de partida.</w:t>
      </w:r>
    </w:p>
    <w:p>
      <w:pPr>
        <w:pStyle w:val="Heading2"/>
      </w:pPr>
      <w:r>
        <w:rPr>
          <w:b/>
          <w:color w:val="002B5C"/>
          <w:sz w:val="28"/>
        </w:rPr>
        <w:t>Sua empresa está pronta para os agentes SAP?</w:t>
      </w:r>
    </w:p>
    <w:p>
      <w:pPr>
        <w:spacing w:after="120"/>
      </w:pPr>
      <w:r>
        <w:t>O SAP Business AI Platform muda a natureza do ERP. O que determina se sua empresa vai aproveitar essa mudança — ou apenas observá-la — é a qualidade da fundação de dados que você já tem hoje.</w:t>
      </w:r>
    </w:p>
    <w:p>
      <w:pPr>
        <w:spacing w:after="120"/>
      </w:pPr>
      <w:r>
        <w:t>Fale com a Solveplan para entender onde você está e o que precisa ser feito antes de implementar IA nos seus processos SAP.</w:t>
      </w:r>
    </w:p>
    <w:p>
      <w:pPr>
        <w:spacing w:before="160" w:after="80"/>
      </w:pPr>
      <w:r>
        <w:rPr>
          <w:b/>
          <w:color w:val="006BA8"/>
          <w:sz w:val="24"/>
        </w:rPr>
        <w:t>[Agendar conversa com a Solveplan]</w:t>
      </w:r>
    </w:p>
    <w:p>
      <w:pPr>
        <w:pStyle w:val="Heading2"/>
      </w:pPr>
      <w:r>
        <w:rPr>
          <w:b/>
          <w:color w:val="002B5C"/>
          <w:sz w:val="28"/>
        </w:rPr>
        <w:t>Fontes</w:t>
      </w:r>
    </w:p>
    <w:p>
      <w:pPr>
        <w:pStyle w:val="ListBullet"/>
        <w:spacing w:after="80"/>
      </w:pPr>
      <w:r>
        <w:t xml:space="preserve">SAP News Center — </w:t>
      </w:r>
      <w:hyperlink r:id="rId9">
        <w:r>
          <w:rPr>
            <w:rStyle w:val="Hyperlink"/>
            <w:color w:val="0563C1"/>
            <w:u w:val="single"/>
          </w:rPr>
          <w:t xml:space="preserve">SAP Unveils Business AI Platform to Power the Autonomous Enterprise</w:t>
        </w:r>
      </w:hyperlink>
    </w:p>
    <w:p>
      <w:pPr>
        <w:pStyle w:val="ListBullet"/>
        <w:spacing w:after="80"/>
      </w:pPr>
      <w:r>
        <w:t xml:space="preserve">SAP News Center — </w:t>
      </w:r>
      <w:hyperlink r:id="rId10">
        <w:r>
          <w:rPr>
            <w:rStyle w:val="Hyperlink"/>
            <w:color w:val="0563C1"/>
            <w:u w:val="single"/>
          </w:rPr>
          <w:t xml:space="preserve">SAP Unveils the Autonomous Enterprise</w:t>
        </w:r>
      </w:hyperlink>
    </w:p>
    <w:p>
      <w:pPr>
        <w:pStyle w:val="ListBullet"/>
        <w:spacing w:after="80"/>
      </w:pPr>
      <w:r>
        <w:t xml:space="preserve">SAPinsider — </w:t>
      </w:r>
      <w:hyperlink r:id="rId11">
        <w:r>
          <w:rPr>
            <w:rStyle w:val="Hyperlink"/>
            <w:color w:val="0563C1"/>
            <w:u w:val="single"/>
          </w:rPr>
          <w:t xml:space="preserve">SAP Sapphire 2026: SAP Recasts ERP Around the Autonomous Enterprise and Business AI</w:t>
        </w:r>
      </w:hyperlink>
    </w:p>
    <w:p>
      <w:pPr>
        <w:pStyle w:val="ListBullet"/>
        <w:spacing w:after="80"/>
      </w:pPr>
      <w:r>
        <w:t xml:space="preserve">Channel Insider — </w:t>
      </w:r>
      <w:hyperlink r:id="rId12">
        <w:r>
          <w:rPr>
            <w:rStyle w:val="Hyperlink"/>
            <w:color w:val="0563C1"/>
            <w:u w:val="single"/>
          </w:rPr>
          <w:t xml:space="preserve">SAP Sapphire 2026 Intros Autonomous Enterprise Vision</w:t>
        </w:r>
      </w:hyperlink>
    </w:p>
    <w:p>
      <w:pPr>
        <w:pStyle w:val="ListBullet"/>
        <w:spacing w:after="80"/>
      </w:pPr>
      <w:r>
        <w:t xml:space="preserve">SAP — </w:t>
      </w:r>
      <w:hyperlink r:id="rId13">
        <w:r>
          <w:rPr>
            <w:rStyle w:val="Hyperlink"/>
            <w:color w:val="0563C1"/>
            <w:u w:val="single"/>
          </w:rPr>
          <w:t xml:space="preserve">SAP Business AI Platform</w:t>
        </w:r>
      </w:hyperlink>
    </w:p>
    <w:p>
      <w:pPr>
        <w:pStyle w:val="ListBullet"/>
        <w:spacing w:after="80"/>
      </w:pPr>
      <w:r>
        <w:t xml:space="preserve">SAP News Center — </w:t>
      </w:r>
      <w:hyperlink r:id="rId14">
        <w:r>
          <w:rPr>
            <w:rStyle w:val="Hyperlink"/>
            <w:color w:val="0563C1"/>
            <w:u w:val="single"/>
          </w:rPr>
          <w:t xml:space="preserve">SAP Business AI: Release Highlights Q1 2026</w:t>
        </w:r>
      </w:hyperlink>
    </w:p>
    <w:p>
      <w:r>
        <w:br w:type="page"/>
      </w:r>
    </w:p>
    <w:p>
      <w:pPr>
        <w:pStyle w:val="Heading1"/>
      </w:pPr>
      <w:r>
        <w:rPr>
          <w:b/>
          <w:color w:val="002B5C"/>
          <w:sz w:val="40"/>
        </w:rPr>
        <w:t>Metadados SEO — SAP Business AI Platform</w:t>
      </w:r>
    </w:p>
    <w:p>
      <w:pPr>
        <w:pStyle w:val="Heading2"/>
      </w:pPr>
      <w:r>
        <w:rPr>
          <w:b/>
          <w:color w:val="002B5C"/>
          <w:sz w:val="28"/>
        </w:rPr>
        <w:t>On-page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Meta title</w:t>
            </w:r>
          </w:p>
        </w:tc>
        <w:tc>
          <w:tcPr>
            <w:tcW w:type="dxa" w:w="4320"/>
          </w:tcPr>
          <w:p>
            <w:r>
              <w:t>SAP Business AI Platform: o que mudou no SAPPHIRE 2026 \</w:t>
            </w:r>
          </w:p>
        </w:tc>
      </w:tr>
      <w:tr>
        <w:tc>
          <w:tcPr>
            <w:tcW w:type="dxa" w:w="4320"/>
          </w:tcPr>
          <w:p>
            <w:r>
              <w:t>Meta description</w:t>
            </w:r>
          </w:p>
        </w:tc>
        <w:tc>
          <w:tcPr>
            <w:tcW w:type="dxa" w:w="4320"/>
          </w:tcPr>
          <w:p>
            <w:r>
              <w:t>Durante o SAP SAPPHIRE Orlando 2026, a SAP unificou BTP, BDC e AI Foundation em uma única plataforma de IA. Entenda o que muda e o que sua empresa precisa fazer agora.</w:t>
            </w:r>
          </w:p>
        </w:tc>
      </w:tr>
      <w:tr>
        <w:tc>
          <w:tcPr>
            <w:tcW w:type="dxa" w:w="4320"/>
          </w:tcPr>
          <w:p>
            <w:r>
              <w:t>URL slug</w:t>
            </w:r>
          </w:p>
        </w:tc>
        <w:tc>
          <w:tcPr>
            <w:tcW w:type="dxa" w:w="4320"/>
          </w:tcPr>
          <w:p>
            <w:r>
              <w:t>/blog/sap-business-ai-platform</w:t>
            </w:r>
          </w:p>
        </w:tc>
      </w:tr>
      <w:tr>
        <w:tc>
          <w:tcPr>
            <w:tcW w:type="dxa" w:w="4320"/>
          </w:tcPr>
          <w:p>
            <w:r>
              <w:t>H1</w:t>
            </w:r>
          </w:p>
        </w:tc>
        <w:tc>
          <w:tcPr>
            <w:tcW w:type="dxa" w:w="4320"/>
          </w:tcPr>
          <w:p>
            <w:r>
              <w:t>SAP Business AI Platform: o que mudou no SAPPHIRE 2026 e o que isso significa para sua empresa</w:t>
            </w:r>
          </w:p>
        </w:tc>
      </w:tr>
      <w:tr>
        <w:tc>
          <w:tcPr>
            <w:tcW w:type="dxa" w:w="4320"/>
          </w:tcPr>
          <w:p>
            <w:r>
              <w:t>Canonical</w:t>
            </w:r>
          </w:p>
        </w:tc>
        <w:tc>
          <w:tcPr>
            <w:tcW w:type="dxa" w:w="4320"/>
          </w:tcPr>
          <w:p>
            <w:r>
              <w:t>https://solveplan.com.br/blog/sap-business-ai-platform</w:t>
            </w:r>
          </w:p>
        </w:tc>
      </w:tr>
      <w:tr>
        <w:tc>
          <w:tcPr>
            <w:tcW w:type="dxa" w:w="4320"/>
          </w:tcPr>
          <w:p>
            <w:r>
              <w:t>OG Title</w:t>
            </w:r>
          </w:p>
        </w:tc>
        <w:tc>
          <w:tcPr>
            <w:tcW w:type="dxa" w:w="4320"/>
          </w:tcPr>
          <w:p>
            <w:r>
              <w:t>SAP Business AI Platform: o que a SAP anunciou no SAPPHIRE 2026</w:t>
            </w:r>
          </w:p>
        </w:tc>
      </w:tr>
      <w:tr>
        <w:tc>
          <w:tcPr>
            <w:tcW w:type="dxa" w:w="4320"/>
          </w:tcPr>
          <w:p>
            <w:r>
              <w:t>OG Description</w:t>
            </w:r>
          </w:p>
        </w:tc>
        <w:tc>
          <w:tcPr>
            <w:tcW w:type="dxa" w:w="4320"/>
          </w:tcPr>
          <w:p>
            <w:r>
              <w:t>Joule, Knowledge Graph, Anthropic e SAP BDC em uma nova arquitetura. Entenda o impacto prático para quem já usa SAP.</w:t>
            </w:r>
          </w:p>
        </w:tc>
      </w:tr>
      <w:tr>
        <w:tc>
          <w:tcPr>
            <w:tcW w:type="dxa" w:w="4320"/>
          </w:tcPr>
          <w:p>
            <w:r>
              <w:t>OG Image</w:t>
            </w:r>
          </w:p>
        </w:tc>
        <w:tc>
          <w:tcPr>
            <w:tcW w:type="dxa" w:w="4320"/>
          </w:tcPr>
          <w:p>
            <w:r>
              <w:t>1200x630px — composição com os logos SAP BTP + BDC + AI Foundation convergindo para Joule. Fundo dark, tipografia limpa. Alt: "Arquitetura SAP Business AI Platform — SAP SAPPHIRE 2026"</w:t>
            </w:r>
          </w:p>
        </w:tc>
      </w:tr>
    </w:tbl>
    <w:p/>
    <w:p>
      <w:pPr>
        <w:pStyle w:val="Heading2"/>
      </w:pPr>
      <w:r>
        <w:rPr>
          <w:b/>
          <w:color w:val="002B5C"/>
          <w:sz w:val="28"/>
        </w:rPr>
        <w:t>Schema Markup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"@context": "https://schema.org",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"@type": "Article",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"headline": "SAP Business AI Platform: o que mudou no SAPPHIRE 2026 e o que isso significa para sua empresa",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"author":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"@type": "Organization",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"name": "Solveplan",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"url": "https://solveplan.com.br"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"publisher":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"@type": "Organization",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"name": "Solveplan",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"url": "https://solveplan.com.br"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"datePublished": "2026-05-20",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"description": "Durante o SAP SAPPHIRE Orlando 2026, a SAP unificou BTP, BDC e AI Foundation em uma única plataforma de IA. Entenda o que muda e o que sua empresa precisa fazer agora."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}</w:t>
      </w:r>
    </w:p>
    <w:p/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"@context": "https://schema.org",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"@type": "FAQPage",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"mainEntity": [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"O que é o SAP Business AI Platform?",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"O SAP Business AI Platform é a arquitetura unificada da SAP que integra SAP BTP, SAP Business Data Cloud e SAP AI Foundation em uma única fundação para construir, implantar e governar agentes de IA com contexto de negócio real. Foi apresentada durante o SAP SAPPHIRE Orlando 2026 como base da visão Autonomous Enterprise."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"Qual é a diferença entre SAP Business AI Platform e SAP BTP?",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"O SAP BTP é a plataforma de desenvolvimento e integração da SAP. O SAP Business AI Platform é uma arquitetura mais ampla que unifica SAP BTP, SAP Business Data Cloud e SAP AI Foundation. O BTP continua sendo o ambiente de desenvolvimento, mas agora opera como parte de uma estrutura maior orientada a agentes de IA."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"Quem já tem SAP BDC precisa migrar para o SAP Business AI Platform?",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"Não é uma migração — é uma evolução. SAP Business Data Cloud é um dos componentes centrais do SAP Business AI Platform. Quem já implementou BDC está na fundação correta para adotar os agentes Joule e o SAP Autonomous Suite sem reconstruir o ambiente de dados."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"Qual é o papel da parceria entre SAP e Anthropic?",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"A Anthropic fornece modelos de linguagem (Claude) como opção dentro do SAP AI Foundation. Isso permite que empresas escolham entre diferentes provedores de LLM — Anthropic, OpenAI, Google, entre outros — mantendo governança centralizada dentro do ecossistema SAP. A parceria foi confirmada durante o SAP SAPPHIRE Orlando 2026."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]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}</w:t>
      </w:r>
    </w:p>
    <w:p/>
    <w:p>
      <w:pPr>
        <w:pStyle w:val="Heading2"/>
      </w:pPr>
      <w:r>
        <w:rPr>
          <w:b/>
          <w:color w:val="002B5C"/>
          <w:sz w:val="28"/>
        </w:rPr>
        <w:t>Metas de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Métrica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Meta</w:t>
            </w:r>
          </w:p>
        </w:tc>
      </w:tr>
      <w:tr>
        <w:tc>
          <w:tcPr>
            <w:tcW w:type="dxa" w:w="4320"/>
          </w:tcPr>
          <w:p>
            <w:r>
              <w:t>Ranking</w:t>
            </w:r>
          </w:p>
        </w:tc>
        <w:tc>
          <w:tcPr>
            <w:tcW w:type="dxa" w:w="4320"/>
          </w:tcPr>
          <w:p>
            <w:r>
              <w:t>Top 10 para "SAP Business AI Platform" em 90 dias</w:t>
            </w:r>
          </w:p>
        </w:tc>
      </w:tr>
      <w:tr>
        <w:tc>
          <w:tcPr>
            <w:tcW w:type="dxa" w:w="4320"/>
          </w:tcPr>
          <w:p>
            <w:r>
              <w:t>CTR</w:t>
            </w:r>
          </w:p>
        </w:tc>
        <w:tc>
          <w:tcPr>
            <w:tcW w:type="dxa" w:w="4320"/>
          </w:tcPr>
          <w:p>
            <w:r>
              <w:t>&gt;3% nas primeiras impressões (Google Search Console)</w:t>
            </w:r>
          </w:p>
        </w:tc>
      </w:tr>
      <w:tr>
        <w:tc>
          <w:tcPr>
            <w:tcW w:type="dxa" w:w="4320"/>
          </w:tcPr>
          <w:p>
            <w:r>
              <w:t>Tempo na página</w:t>
            </w:r>
          </w:p>
        </w:tc>
        <w:tc>
          <w:tcPr>
            <w:tcW w:type="dxa" w:w="4320"/>
          </w:tcPr>
          <w:p>
            <w:r>
              <w:t>&gt;2 min</w:t>
            </w:r>
          </w:p>
        </w:tc>
      </w:tr>
      <w:tr>
        <w:tc>
          <w:tcPr>
            <w:tcW w:type="dxa" w:w="4320"/>
          </w:tcPr>
          <w:p>
            <w:r>
              <w:t>Conversão no CTA</w:t>
            </w:r>
          </w:p>
        </w:tc>
        <w:tc>
          <w:tcPr>
            <w:tcW w:type="dxa" w:w="4320"/>
          </w:tcPr>
          <w:p>
            <w:r>
              <w:t>&gt;1% de cliques no botão de agendamento</w:t>
            </w:r>
          </w:p>
        </w:tc>
      </w:tr>
      <w:tr>
        <w:tc>
          <w:tcPr>
            <w:tcW w:type="dxa" w:w="4320"/>
          </w:tcPr>
          <w:p>
            <w:r>
              <w:t>Revisão programada</w:t>
            </w:r>
          </w:p>
        </w:tc>
        <w:tc>
          <w:tcPr>
            <w:tcW w:type="dxa" w:w="4320"/>
          </w:tcPr>
          <w:p>
            <w:r>
              <w:t>2026-08-20 (90 dias após publicação)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ews.sap.com/2026/05/sap-sapphire-keynote-business-ai-platform-power-autonomous-enterprise/" TargetMode="External"/><Relationship Id="rId10" Type="http://schemas.openxmlformats.org/officeDocument/2006/relationships/hyperlink" Target="https://news.sap.com/2026/05/sap-sapphire-sap-unveils-autonomous-enterprise/" TargetMode="External"/><Relationship Id="rId11" Type="http://schemas.openxmlformats.org/officeDocument/2006/relationships/hyperlink" Target="https://sapinsider.org/articles/sap-sapphire-2026-autonomous-enterprise-erp-business-ai/" TargetMode="External"/><Relationship Id="rId12" Type="http://schemas.openxmlformats.org/officeDocument/2006/relationships/hyperlink" Target="https://www.channelinsider.com/ai/sap-sapphire-2026-business-ai-joule-agents/" TargetMode="External"/><Relationship Id="rId13" Type="http://schemas.openxmlformats.org/officeDocument/2006/relationships/hyperlink" Target="https://www.sap.com/products/ai-platform.html" TargetMode="External"/><Relationship Id="rId14" Type="http://schemas.openxmlformats.org/officeDocument/2006/relationships/hyperlink" Target="https://news.sap.com/2026/04/sap-business-ai-release-highlights-q1-202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