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78153355"/>
        <w:docPartObj>
          <w:docPartGallery w:val="Table of Contents"/>
          <w:docPartUnique/>
        </w:docPartObj>
      </w:sdtPr>
      <w:sdtEndPr>
        <w:rPr>
          <w:b/>
          <w:bCs/>
          <w:smallCaps w:val="0"/>
          <w:spacing w:val="0"/>
          <w:sz w:val="20"/>
          <w:szCs w:val="20"/>
          <w:lang w:bidi="ar-SA"/>
        </w:rPr>
      </w:sdtEndPr>
      <w:sdtContent>
        <w:p w:rsidR="00083717" w:rsidRDefault="00083717" w:rsidP="00083717">
          <w:pPr>
            <w:pStyle w:val="CabealhodoSumrio"/>
          </w:pPr>
          <w:r>
            <w:t>Sumário</w:t>
          </w:r>
        </w:p>
        <w:p w:rsidR="00083717" w:rsidRDefault="00083717" w:rsidP="00083717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923992" w:history="1">
            <w:r w:rsidRPr="00D1285F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3993" w:history="1">
            <w:r w:rsidRPr="00D1285F">
              <w:rPr>
                <w:rStyle w:val="Hyperlink"/>
                <w:rFonts w:eastAsia="Times New Roman"/>
                <w:noProof/>
              </w:rPr>
              <w:t>1.1.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3994" w:history="1">
            <w:r w:rsidRPr="00D1285F">
              <w:rPr>
                <w:rStyle w:val="Hyperlink"/>
                <w:rFonts w:eastAsia="Times New Roman"/>
                <w:noProof/>
              </w:rPr>
              <w:t>1.2.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Pergunta da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3995" w:history="1">
            <w:r w:rsidRPr="00D1285F">
              <w:rPr>
                <w:rStyle w:val="Hyperlink"/>
                <w:rFonts w:eastAsia="Times New Roman"/>
                <w:noProof/>
              </w:rPr>
              <w:t>1.3.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3996" w:history="1">
            <w:r w:rsidRPr="00D1285F">
              <w:rPr>
                <w:rStyle w:val="Hyperlink"/>
                <w:rFonts w:eastAsia="Times New Roman"/>
                <w:noProof/>
              </w:rPr>
              <w:t>1.3.1.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3997" w:history="1">
            <w:r w:rsidRPr="00D1285F">
              <w:rPr>
                <w:rStyle w:val="Hyperlink"/>
                <w:rFonts w:eastAsia="Times New Roman"/>
                <w:noProof/>
              </w:rPr>
              <w:t>1.4.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Hipótese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3998" w:history="1">
            <w:r w:rsidRPr="00D1285F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Comunicação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3999" w:history="1">
            <w:r w:rsidRPr="00D1285F">
              <w:rPr>
                <w:rStyle w:val="Hyperlink"/>
                <w:rFonts w:eastAsia="Times New Roman"/>
                <w:noProof/>
              </w:rPr>
              <w:t>2.1.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Cambria"/>
                <w:noProof/>
              </w:rPr>
              <w:t>Comunicação e mediação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00" w:history="1">
            <w:r w:rsidRPr="00D1285F">
              <w:rPr>
                <w:rStyle w:val="Hyperlink"/>
                <w:rFonts w:eastAsia="Times New Roman"/>
                <w:noProof/>
              </w:rPr>
              <w:t>2.2.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Cambria"/>
                <w:noProof/>
              </w:rPr>
              <w:t>A Comunicação da informação para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01" w:history="1">
            <w:r w:rsidRPr="00D1285F">
              <w:rPr>
                <w:rStyle w:val="Hyperlink"/>
                <w:rFonts w:eastAsia="Times New Roman"/>
                <w:noProof/>
              </w:rPr>
              <w:t>2.3.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Cambria"/>
                <w:noProof/>
              </w:rPr>
              <w:t>Os processos da comunicação de Le Coadic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02" w:history="1">
            <w:r w:rsidRPr="00D1285F">
              <w:rPr>
                <w:rStyle w:val="Hyperlink"/>
                <w:rFonts w:eastAsia="Times New Roman"/>
                <w:noProof/>
              </w:rPr>
              <w:t>2.4.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Cambria"/>
                <w:noProof/>
              </w:rPr>
              <w:t>Modelo de comunicação helicoidal de 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03" w:history="1">
            <w:r w:rsidRPr="00D1285F">
              <w:rPr>
                <w:rStyle w:val="Hyperlink"/>
                <w:rFonts w:eastAsia="Times New Roman"/>
                <w:noProof/>
              </w:rPr>
              <w:t>2.5.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Cambria"/>
                <w:noProof/>
              </w:rPr>
              <w:t>Princípio  da Publicidade, Imprensa oficial e manifestações da comunicação entre organizações públicas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04" w:history="1">
            <w:r w:rsidRPr="00D1285F">
              <w:rPr>
                <w:rStyle w:val="Hyperlink"/>
                <w:rFonts w:eastAsia="Times New Roman"/>
                <w:noProof/>
              </w:rPr>
              <w:t>2.6.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Cambria"/>
                <w:noProof/>
              </w:rPr>
              <w:t>Modelo de comunicação entre organizações públicas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05" w:history="1">
            <w:r w:rsidRPr="00D1285F">
              <w:rPr>
                <w:rStyle w:val="Hyperlink"/>
                <w:rFonts w:eastAsia="Times New Roman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Extração de redes sociais a partir de dados abertos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06" w:history="1">
            <w:r w:rsidRPr="00D1285F">
              <w:rPr>
                <w:rStyle w:val="Hyperlink"/>
                <w:rFonts w:eastAsia="Times New Roman"/>
                <w:noProof/>
              </w:rPr>
              <w:t>3.1.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Cambria"/>
                <w:noProof/>
              </w:rPr>
              <w:t>Mineração de dados abertos para construção de redes sociais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07" w:history="1">
            <w:r w:rsidRPr="00D1285F">
              <w:rPr>
                <w:rStyle w:val="Hyperlink"/>
                <w:rFonts w:eastAsia="Times New Roman"/>
                <w:noProof/>
              </w:rPr>
              <w:t>3.2.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Cambria"/>
                <w:noProof/>
              </w:rPr>
              <w:t>Análise Co-Word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08" w:history="1">
            <w:r w:rsidRPr="00D1285F">
              <w:rPr>
                <w:rStyle w:val="Hyperlink"/>
                <w:rFonts w:eastAsia="Times New Roman"/>
                <w:noProof/>
              </w:rPr>
              <w:t>3.3.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Cambria"/>
                <w:noProof/>
              </w:rPr>
              <w:t>Diversidade lexical e carga informacional das portarias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09" w:history="1">
            <w:r w:rsidRPr="00D1285F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Base Empírica, Ferramentas e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10" w:history="1">
            <w:r w:rsidRPr="00D1285F">
              <w:rPr>
                <w:rStyle w:val="Hyperlink"/>
                <w:rFonts w:eastAsia="Times New Roman"/>
                <w:noProof/>
              </w:rPr>
              <w:t>4.1.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noProof/>
              </w:rPr>
              <w:t>O Diário Oficial da União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11" w:history="1">
            <w:r w:rsidRPr="00D1285F">
              <w:rPr>
                <w:rStyle w:val="Hyperlink"/>
                <w:rFonts w:eastAsia="Times New Roman"/>
                <w:noProof/>
              </w:rPr>
              <w:t>4.2.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noProof/>
              </w:rPr>
              <w:t>Outras fontes de dados abertos sobre organizações públicas brasileiras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12" w:history="1">
            <w:r w:rsidRPr="00D1285F">
              <w:rPr>
                <w:rStyle w:val="Hyperlink"/>
                <w:rFonts w:eastAsia="Times New Roman"/>
                <w:noProof/>
              </w:rPr>
              <w:t>4.3.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noProof/>
              </w:rPr>
              <w:t>Extração das redes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13" w:history="1">
            <w:r w:rsidRPr="00D1285F">
              <w:rPr>
                <w:rStyle w:val="Hyperlink"/>
                <w:rFonts w:eastAsia="Times New Roman"/>
                <w:noProof/>
              </w:rPr>
              <w:t>4.4.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noProof/>
              </w:rPr>
              <w:t>Análise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14" w:history="1">
            <w:r w:rsidRPr="00D1285F">
              <w:rPr>
                <w:rStyle w:val="Hyperlink"/>
                <w:rFonts w:eastAsia="Times New Roman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Análise de Redes sociais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15" w:history="1">
            <w:r w:rsidRPr="00D1285F">
              <w:rPr>
                <w:rStyle w:val="Hyperlink"/>
                <w:rFonts w:eastAsia="Times New Roman"/>
                <w:noProof/>
              </w:rPr>
              <w:t>5.1.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noProof/>
              </w:rPr>
              <w:t>Métricas de coesão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16" w:history="1">
            <w:r w:rsidRPr="00D1285F">
              <w:rPr>
                <w:rStyle w:val="Hyperlink"/>
                <w:rFonts w:eastAsia="Times New Roman"/>
                <w:noProof/>
              </w:rPr>
              <w:t>5.2.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noProof/>
              </w:rPr>
              <w:t>Métricas de mediação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17" w:history="1">
            <w:r w:rsidRPr="00D1285F">
              <w:rPr>
                <w:rStyle w:val="Hyperlink"/>
                <w:rFonts w:eastAsia="Times New Roman"/>
                <w:noProof/>
              </w:rPr>
              <w:t>6.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Resultados e análises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18" w:history="1">
            <w:r w:rsidRPr="00D1285F">
              <w:rPr>
                <w:rStyle w:val="Hyperlink"/>
                <w:rFonts w:eastAsia="Times New Roman"/>
                <w:noProof/>
              </w:rPr>
              <w:t>6.1.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19" w:history="1">
            <w:r w:rsidRPr="00D1285F">
              <w:rPr>
                <w:rStyle w:val="Hyperlink"/>
                <w:rFonts w:eastAsia="Times New Roman"/>
                <w:noProof/>
              </w:rPr>
              <w:t>6.2.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noProof/>
              </w:rPr>
              <w:t>Redes por Ministério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20" w:history="1">
            <w:r w:rsidRPr="00D1285F">
              <w:rPr>
                <w:rStyle w:val="Hyperlink"/>
                <w:rFonts w:eastAsia="Times New Roman"/>
                <w:noProof/>
              </w:rPr>
              <w:t>6.3.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noProof/>
              </w:rPr>
              <w:t>Redes temáticas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3"/>
            <w:tabs>
              <w:tab w:val="left" w:pos="110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21" w:history="1">
            <w:r w:rsidRPr="00D1285F">
              <w:rPr>
                <w:rStyle w:val="Hyperlink"/>
                <w:rFonts w:eastAsia="Times New Roman"/>
                <w:noProof/>
              </w:rPr>
              <w:t>6.4.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noProof/>
              </w:rPr>
              <w:t>Difusão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22" w:history="1">
            <w:r w:rsidRPr="00D1285F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Riscos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2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23" w:history="1">
            <w:r w:rsidRPr="00D1285F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D1285F">
              <w:rPr>
                <w:rStyle w:val="Hyperlink"/>
                <w:rFonts w:eastAsia="Times New Roman"/>
                <w:noProof/>
              </w:rPr>
              <w:t>Cronograma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pStyle w:val="Sumrio2"/>
            <w:tabs>
              <w:tab w:val="right" w:leader="dot" w:pos="8494"/>
            </w:tabs>
            <w:rPr>
              <w:noProof/>
              <w:sz w:val="22"/>
              <w:szCs w:val="22"/>
            </w:rPr>
          </w:pPr>
          <w:hyperlink w:anchor="_Toc365924024" w:history="1">
            <w:r w:rsidRPr="00D1285F">
              <w:rPr>
                <w:rStyle w:val="Hyperlink"/>
                <w:rFonts w:eastAsia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_Toc365924024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717" w:rsidRDefault="00083717" w:rsidP="0008371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83717" w:rsidRDefault="00083717" w:rsidP="00083717">
      <w:pPr>
        <w:pStyle w:val="Ttulo3"/>
        <w:ind w:left="360"/>
        <w:rPr>
          <w:rFonts w:eastAsia="Times New Roman"/>
        </w:rPr>
      </w:pPr>
    </w:p>
    <w:p w:rsidR="00083717" w:rsidRDefault="00083717" w:rsidP="00083717">
      <w:pPr>
        <w:pStyle w:val="Ttulo3"/>
        <w:ind w:left="360"/>
        <w:rPr>
          <w:rFonts w:eastAsia="Times New Roman"/>
        </w:rPr>
      </w:pPr>
    </w:p>
    <w:p w:rsidR="00083717" w:rsidRDefault="00083717" w:rsidP="00083717">
      <w:pPr>
        <w:pStyle w:val="Ttulo3"/>
        <w:ind w:left="360"/>
        <w:rPr>
          <w:rFonts w:eastAsia="Times New Roman"/>
        </w:rPr>
      </w:pPr>
      <w:r w:rsidRPr="00D449FE">
        <w:rPr>
          <w:rFonts w:eastAsia="Times New Roman"/>
        </w:rPr>
        <w:t>Organização do trabalho</w:t>
      </w:r>
    </w:p>
    <w:p w:rsidR="00083717" w:rsidRPr="00D449FE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D449FE">
        <w:rPr>
          <w:rFonts w:ascii="Times New Roman" w:eastAsia="Times New Roman" w:hAnsi="Times New Roman" w:cs="Times New Roman"/>
          <w:sz w:val="24"/>
        </w:rPr>
        <w:t>Este tra</w:t>
      </w:r>
      <w:r>
        <w:rPr>
          <w:rFonts w:ascii="Times New Roman" w:eastAsia="Times New Roman" w:hAnsi="Times New Roman" w:cs="Times New Roman"/>
          <w:sz w:val="24"/>
        </w:rPr>
        <w:t>balho esta organizado em seções da seguinte maneira:</w:t>
      </w: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Seção 1 – Introdução – Apresenta o problema e seu contexto, justificativa para o estudo, hipóteses, objetivos e a organização do trabalho.</w:t>
      </w: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Seção 2 – Comunicação da Informação – Discute os principais conceitos e teorias relacionados à comunicação da Informação usados no trabalho. </w:t>
      </w:r>
      <w:proofErr w:type="gramStart"/>
      <w:r>
        <w:rPr>
          <w:rFonts w:ascii="Times New Roman" w:eastAsia="Times New Roman" w:hAnsi="Times New Roman" w:cs="Times New Roman"/>
          <w:sz w:val="24"/>
        </w:rPr>
        <w:t>Apresenta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conceitos básicos de comunicação e mediação, destacadamente os que tratam da comunicação formal e informal nas organizações, tais como a comunicação para negócios apresentada por Costa (2006) e os processos de comunicação introduzidos por Le </w:t>
      </w:r>
      <w:proofErr w:type="spellStart"/>
      <w:r>
        <w:rPr>
          <w:rFonts w:ascii="Times New Roman" w:eastAsia="Times New Roman" w:hAnsi="Times New Roman" w:cs="Times New Roman"/>
          <w:sz w:val="24"/>
        </w:rPr>
        <w:t>Coadic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(2004). Apresenta ainda o modelo de comunicação helicoidal de Dance (1967) e discute a publicidade dos atos da administração pública e sua relação com a comunicação entre organizações. Apoiado nesse arcabouço teórico esboça um modelo de comunicação entre organizações públicas brasileiras.</w:t>
      </w: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Seção 3 – Extração de redes sociais a partir de fontes de dados abertas – Expõe alguns trabalhos </w:t>
      </w:r>
      <w:proofErr w:type="gramStart"/>
      <w:r>
        <w:rPr>
          <w:rFonts w:ascii="Times New Roman" w:eastAsia="Times New Roman" w:hAnsi="Times New Roman" w:cs="Times New Roman"/>
          <w:sz w:val="24"/>
        </w:rPr>
        <w:t>da autores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que mostraram a viabilidade de se extrair redes sociais da mineração de dados abertos, apresenta a técnica da análise </w:t>
      </w:r>
      <w:proofErr w:type="spellStart"/>
      <w:r>
        <w:rPr>
          <w:rFonts w:ascii="Times New Roman" w:eastAsia="Times New Roman" w:hAnsi="Times New Roman" w:cs="Times New Roman"/>
          <w:sz w:val="24"/>
        </w:rPr>
        <w:t>co-word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o conceito de diversidade lexical, técnicas que, combinadas com a mineração dos dados do Diário Oficial da União, permitiram a construção das redes sociais das organizações públicas brasileiras.</w:t>
      </w: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Seção 4 – Base Empírica, Ferramentas e Metodologia - Detalha as características de algumas fontes de dados abertas disponibilizadas pela administração pública brasileira e justifica a escolha do Diário Oficial da União para o desenvolvimento deste trabalho. Apresenta as soluções de software desenvolvidas para a coleta e processamento dos dados e as ferramentas usadas para manipulação e análise das redes extraídas. Expõe detalhes da utilização da análise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co-word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para definição de relacionamentos entre atores, da diversidade lexical para atribuição de peso às relações, dos </w:t>
      </w:r>
      <w:proofErr w:type="spellStart"/>
      <w:r>
        <w:rPr>
          <w:rFonts w:ascii="Times New Roman" w:eastAsia="Times New Roman" w:hAnsi="Times New Roman" w:cs="Times New Roman"/>
          <w:sz w:val="24"/>
        </w:rPr>
        <w:t>macrodesafios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do PPA 2012 para definição de palavras-chave para a filtragem das relações na construção das redes temáticas e outras definições acerca do processo de extração da rede.</w:t>
      </w: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Seção 5 – </w:t>
      </w:r>
      <w:proofErr w:type="gramStart"/>
      <w:r>
        <w:rPr>
          <w:rFonts w:ascii="Times New Roman" w:eastAsia="Times New Roman" w:hAnsi="Times New Roman" w:cs="Times New Roman"/>
          <w:sz w:val="24"/>
        </w:rPr>
        <w:t>Análise de Rede Sociais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– Apresenta os principais conceitos e métricas oferecidas pela Análise de redes Sociais que foram usados na análise da comunicação entre as organizações públicas brasileiras neste trabalho.</w:t>
      </w: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Seção 6 – Análise dos dados e discussão dos resultados – Discute os resultados das aplicações das técnicas da Análise de Redes Sociais diversas redes extraídas.</w:t>
      </w: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Seção 7 – </w:t>
      </w:r>
      <w:proofErr w:type="gramStart"/>
      <w:r>
        <w:rPr>
          <w:rFonts w:ascii="Times New Roman" w:eastAsia="Times New Roman" w:hAnsi="Times New Roman" w:cs="Times New Roman"/>
          <w:sz w:val="24"/>
        </w:rPr>
        <w:t>Apresenta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conclusões do estudo frente a seus objetivos, as contribuições da pesquisa e sugestões para trabalhos futuros.</w:t>
      </w: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</w:p>
    <w:p w:rsidR="00083717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MODELO DE COMUNICAÇÃO ENTRE ORGANIZAÇÕES PÚBLICAS BRASILEIRAS</w:t>
      </w:r>
    </w:p>
    <w:p w:rsidR="00083717" w:rsidRPr="00D449FE" w:rsidRDefault="00083717" w:rsidP="0008371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</w:p>
    <w:p w:rsidR="001A7D53" w:rsidRDefault="00083717" w:rsidP="00083717">
      <w:pPr>
        <w:ind w:left="-1560" w:firstLine="426"/>
      </w:pPr>
      <w:r>
        <w:rPr>
          <w:noProof/>
        </w:rPr>
        <w:drawing>
          <wp:inline distT="0" distB="0" distL="0" distR="0" wp14:anchorId="1644271A">
            <wp:extent cx="6973659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635" cy="29951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F4A3F"/>
    <w:multiLevelType w:val="multilevel"/>
    <w:tmpl w:val="89448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17"/>
    <w:rsid w:val="00083717"/>
    <w:rsid w:val="001A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17"/>
    <w:pPr>
      <w:jc w:val="both"/>
    </w:pPr>
    <w:rPr>
      <w:rFonts w:eastAsiaTheme="minorEastAsi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83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37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3717"/>
    <w:rPr>
      <w:rFonts w:eastAsiaTheme="minorEastAsia"/>
      <w:smallCaps/>
      <w:spacing w:val="5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83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3717"/>
    <w:pPr>
      <w:keepNext w:val="0"/>
      <w:keepLines w:val="0"/>
      <w:spacing w:before="300" w:after="40"/>
      <w:jc w:val="left"/>
      <w:outlineLvl w:val="9"/>
    </w:pPr>
    <w:rPr>
      <w:rFonts w:asciiTheme="minorHAnsi" w:eastAsiaTheme="minorEastAsia" w:hAnsiTheme="minorHAnsi" w:cstheme="minorBidi"/>
      <w:b w:val="0"/>
      <w:bCs w:val="0"/>
      <w:smallCaps/>
      <w:color w:val="auto"/>
      <w:spacing w:val="5"/>
      <w:sz w:val="32"/>
      <w:szCs w:val="32"/>
      <w:lang w:bidi="en-US"/>
    </w:rPr>
  </w:style>
  <w:style w:type="character" w:styleId="Hyperlink">
    <w:name w:val="Hyperlink"/>
    <w:basedOn w:val="Fontepargpadro"/>
    <w:uiPriority w:val="99"/>
    <w:unhideWhenUsed/>
    <w:rsid w:val="00083717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8371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083717"/>
    <w:pPr>
      <w:spacing w:after="100"/>
      <w:ind w:left="4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717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717"/>
    <w:pPr>
      <w:jc w:val="both"/>
    </w:pPr>
    <w:rPr>
      <w:rFonts w:eastAsiaTheme="minorEastAsi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837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837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83717"/>
    <w:rPr>
      <w:rFonts w:eastAsiaTheme="minorEastAsia"/>
      <w:smallCaps/>
      <w:spacing w:val="5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837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83717"/>
    <w:pPr>
      <w:keepNext w:val="0"/>
      <w:keepLines w:val="0"/>
      <w:spacing w:before="300" w:after="40"/>
      <w:jc w:val="left"/>
      <w:outlineLvl w:val="9"/>
    </w:pPr>
    <w:rPr>
      <w:rFonts w:asciiTheme="minorHAnsi" w:eastAsiaTheme="minorEastAsia" w:hAnsiTheme="minorHAnsi" w:cstheme="minorBidi"/>
      <w:b w:val="0"/>
      <w:bCs w:val="0"/>
      <w:smallCaps/>
      <w:color w:val="auto"/>
      <w:spacing w:val="5"/>
      <w:sz w:val="32"/>
      <w:szCs w:val="32"/>
      <w:lang w:bidi="en-US"/>
    </w:rPr>
  </w:style>
  <w:style w:type="character" w:styleId="Hyperlink">
    <w:name w:val="Hyperlink"/>
    <w:basedOn w:val="Fontepargpadro"/>
    <w:uiPriority w:val="99"/>
    <w:unhideWhenUsed/>
    <w:rsid w:val="00083717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83717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083717"/>
    <w:pPr>
      <w:spacing w:after="100"/>
      <w:ind w:left="4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3717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2013-09-03T02:18:00Z</dcterms:created>
  <dcterms:modified xsi:type="dcterms:W3CDTF">2013-09-03T02:23:00Z</dcterms:modified>
</cp:coreProperties>
</file>