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6C5343">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6C5343">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6C5343">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6C5343">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6C5343">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6C5343">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6C5343">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6C5343">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6C5343">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w:t>
      </w:r>
      <w:r>
        <w:rPr>
          <w:rFonts w:ascii="Times New Roman" w:eastAsia="Times New Roman" w:hAnsi="Times New Roman" w:cs="Times New Roman"/>
          <w:sz w:val="24"/>
        </w:rPr>
        <w:lastRenderedPageBreak/>
        <w:t>(1967)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lastRenderedPageBreak/>
        <w:t xml:space="preserve">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o processo de comunicação cumpre, entre outras, a função de estabelecer relações entre os componentes da sociedade para produzir uma resposta ao meio.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xml:space="preserve">,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lastRenderedPageBreak/>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 xml:space="preserve">um fenômeno e a comunicação como um processo e, </w:t>
      </w:r>
      <w:r w:rsidR="00D5228A">
        <w:rPr>
          <w:rFonts w:ascii="Times New Roman" w:eastAsia="Times New Roman" w:hAnsi="Times New Roman" w:cs="Times New Roman"/>
          <w:sz w:val="24"/>
        </w:rPr>
        <w:lastRenderedPageBreak/>
        <w:t>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w:t>
      </w:r>
      <w:r w:rsidR="00BE57C0">
        <w:rPr>
          <w:rFonts w:ascii="Times New Roman" w:eastAsia="Times New Roman" w:hAnsi="Times New Roman" w:cs="Times New Roman"/>
          <w:sz w:val="24"/>
        </w:rPr>
        <w:lastRenderedPageBreak/>
        <w:t xml:space="preserve">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A Comunicação da informação para negócios</w:t>
      </w:r>
      <w:bookmarkEnd w:id="9"/>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w:t>
      </w:r>
      <w:r>
        <w:rPr>
          <w:rFonts w:ascii="Times New Roman" w:eastAsia="Times New Roman" w:hAnsi="Times New Roman" w:cs="Times New Roman"/>
          <w:sz w:val="24"/>
        </w:rPr>
        <w:lastRenderedPageBreak/>
        <w:t xml:space="preserve">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4F26F0" w:rsidRPr="00D131E3" w:rsidRDefault="00472BC3" w:rsidP="00D131E3">
      <w:pPr>
        <w:pStyle w:val="Ttulo3"/>
        <w:numPr>
          <w:ilvl w:val="1"/>
          <w:numId w:val="3"/>
        </w:numPr>
        <w:rPr>
          <w:rFonts w:eastAsia="Cambria"/>
        </w:rPr>
      </w:pPr>
      <w:bookmarkStart w:id="12" w:name="_Toc365924003"/>
      <w:r>
        <w:rPr>
          <w:rFonts w:eastAsia="Cambria"/>
        </w:rPr>
        <w:t>Princípio</w:t>
      </w:r>
      <w:proofErr w:type="gramStart"/>
      <w:r>
        <w:rPr>
          <w:rFonts w:eastAsia="Cambria"/>
        </w:rPr>
        <w:t xml:space="preserve">  </w:t>
      </w:r>
      <w:proofErr w:type="gramEnd"/>
      <w:r>
        <w:rPr>
          <w:rFonts w:eastAsia="Cambria"/>
        </w:rPr>
        <w:t xml:space="preserve">da </w:t>
      </w:r>
      <w:r w:rsidR="00D131E3" w:rsidRPr="00D131E3">
        <w:rPr>
          <w:rFonts w:eastAsia="Cambria"/>
        </w:rPr>
        <w:t>Publicidade, Imprensa oficial e manifestações da comunicação entre organizações públicas</w:t>
      </w:r>
      <w:bookmarkEnd w:id="12"/>
    </w:p>
    <w:p w:rsidR="004F26F0" w:rsidRDefault="004F26F0"/>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AD0060" w:rsidRPr="00D131E3" w:rsidRDefault="00AD0060" w:rsidP="00AD0060">
      <w:pPr>
        <w:pStyle w:val="Ttulo2"/>
        <w:numPr>
          <w:ilvl w:val="0"/>
          <w:numId w:val="3"/>
        </w:numPr>
        <w:rPr>
          <w:rFonts w:eastAsia="Times New Roman"/>
        </w:rPr>
      </w:pPr>
      <w:bookmarkStart w:id="14" w:name="_Toc365924005"/>
      <w:bookmarkStart w:id="15" w:name="_Toc365924014"/>
      <w:r w:rsidRPr="00D131E3">
        <w:rPr>
          <w:rFonts w:eastAsia="Times New Roman"/>
        </w:rPr>
        <w:t>Análise de Redes sociais</w:t>
      </w:r>
      <w:bookmarkEnd w:id="1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6" w:name="_Toc365924015"/>
      <w:bookmarkStart w:id="17" w:name="_Toc365924013"/>
      <w:r w:rsidRPr="003F34CC">
        <w:t xml:space="preserve">Análise </w:t>
      </w:r>
      <w:r>
        <w:t xml:space="preserve">Exploratória </w:t>
      </w:r>
      <w:r w:rsidRPr="003F34CC">
        <w:t>dos dados</w:t>
      </w:r>
      <w:bookmarkEnd w:id="17"/>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w:t>
      </w:r>
      <w:r>
        <w:rPr>
          <w:rFonts w:ascii="Times New Roman" w:eastAsia="Times New Roman" w:hAnsi="Times New Roman" w:cs="Times New Roman"/>
          <w:sz w:val="24"/>
        </w:rPr>
        <w:lastRenderedPageBreak/>
        <w:t xml:space="preserve">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b/>
      </w: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w:t>
      </w:r>
      <w:r w:rsidR="00447F28">
        <w:rPr>
          <w:rFonts w:ascii="Times New Roman" w:eastAsia="Times New Roman" w:hAnsi="Times New Roman" w:cs="Times New Roman"/>
          <w:sz w:val="24"/>
        </w:rPr>
        <w:t xml:space="preserve">objeto de estudo da análise, ou seja, a própria rede a ser mapeada. </w:t>
      </w:r>
      <w:proofErr w:type="gramStart"/>
      <w:r w:rsidR="00447F28">
        <w:rPr>
          <w:rFonts w:ascii="Times New Roman" w:eastAsia="Times New Roman" w:hAnsi="Times New Roman" w:cs="Times New Roman"/>
          <w:sz w:val="24"/>
        </w:rPr>
        <w:t>Deve-se</w:t>
      </w:r>
      <w:proofErr w:type="gramEnd"/>
      <w:r w:rsidR="00447F28">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 xml:space="preserve">ursos como o agrupamento de um </w:t>
      </w:r>
      <w:r w:rsidR="00896DBF">
        <w:rPr>
          <w:rFonts w:ascii="Times New Roman" w:eastAsia="Times New Roman" w:hAnsi="Times New Roman" w:cs="Times New Roman"/>
          <w:sz w:val="24"/>
        </w:rPr>
        <w:lastRenderedPageBreak/>
        <w:t xml:space="preserve">subconjunto de atores em um único vértice e a transformação de conexões direcionadas em </w:t>
      </w:r>
      <w:proofErr w:type="gramStart"/>
      <w:r w:rsidR="00896DBF">
        <w:rPr>
          <w:rFonts w:ascii="Times New Roman" w:eastAsia="Times New Roman" w:hAnsi="Times New Roman" w:cs="Times New Roman"/>
          <w:sz w:val="24"/>
        </w:rPr>
        <w:t>não-direcionadas</w:t>
      </w:r>
      <w:proofErr w:type="gramEnd"/>
      <w:r w:rsidR="00896DBF">
        <w:rPr>
          <w:rFonts w:ascii="Times New Roman" w:eastAsia="Times New Roman" w:hAnsi="Times New Roman" w:cs="Times New Roman"/>
          <w:sz w:val="24"/>
        </w:rPr>
        <w:t xml:space="preserve">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w:t>
      </w:r>
      <w:proofErr w:type="gramStart"/>
      <w:r w:rsidR="001B59C3">
        <w:rPr>
          <w:rFonts w:ascii="Times New Roman" w:eastAsia="Times New Roman" w:hAnsi="Times New Roman" w:cs="Times New Roman"/>
          <w:sz w:val="24"/>
        </w:rPr>
        <w:t>A dificuldade que pode existir em analisar os valores numéricos extraídos na etapa anterior justificam</w:t>
      </w:r>
      <w:proofErr w:type="gramEnd"/>
      <w:r w:rsidR="001B59C3">
        <w:rPr>
          <w:rFonts w:ascii="Times New Roman" w:eastAsia="Times New Roman" w:hAnsi="Times New Roman" w:cs="Times New Roman"/>
          <w:sz w:val="24"/>
        </w:rPr>
        <w:t xml:space="preserve">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B6B9358">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w:t>
      </w:r>
      <w:r>
        <w:rPr>
          <w:rFonts w:ascii="Times New Roman" w:eastAsia="Times New Roman" w:hAnsi="Times New Roman" w:cs="Times New Roman"/>
          <w:sz w:val="24"/>
        </w:rPr>
        <w:lastRenderedPageBreak/>
        <w:t xml:space="preserve">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bookmarkStart w:id="18" w:name="_GoBack"/>
      <w:bookmarkEnd w:id="18"/>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F34CC">
        <w:rPr>
          <w:rFonts w:ascii="Times New Roman" w:eastAsia="Times New Roman" w:hAnsi="Times New Roman" w:cs="Times New Roman"/>
          <w:sz w:val="24"/>
        </w:rPr>
        <w:t xml:space="preserve"> sobretudo</w:t>
      </w:r>
      <w:proofErr w:type="gramEnd"/>
      <w:r w:rsidRPr="003F34CC">
        <w:rPr>
          <w:rFonts w:ascii="Times New Roman" w:eastAsia="Times New Roman" w:hAnsi="Times New Roman" w:cs="Times New Roman"/>
          <w:sz w:val="24"/>
        </w:rPr>
        <w:t xml:space="preserve"> entre redes”. </w:t>
      </w:r>
      <w:r>
        <w:rPr>
          <w:rFonts w:ascii="Times New Roman" w:eastAsia="Times New Roman" w:hAnsi="Times New Roman" w:cs="Times New Roman"/>
          <w:sz w:val="24"/>
        </w:rPr>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w:t>
      </w:r>
      <w:proofErr w:type="gramEnd"/>
      <w:r>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lastRenderedPageBreak/>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roofErr w:type="gramStart"/>
      <w:r w:rsidRPr="00594D3F">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Pr>
          <w:rFonts w:ascii="Times New Roman" w:eastAsia="Times New Roman" w:hAnsi="Times New Roman" w:cs="Times New Roman"/>
          <w:sz w:val="24"/>
        </w:rPr>
        <w:t>a mapeamento</w:t>
      </w:r>
      <w:proofErr w:type="gramEnd"/>
      <w:r>
        <w:rPr>
          <w:rFonts w:ascii="Times New Roman" w:eastAsia="Times New Roman" w:hAnsi="Times New Roman" w:cs="Times New Roman"/>
          <w:sz w:val="24"/>
        </w:rPr>
        <w:t xml:space="preserve">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w:t>
      </w:r>
      <w:proofErr w:type="gramStart"/>
      <w:r w:rsidRPr="00E91502">
        <w:rPr>
          <w:rFonts w:ascii="Times New Roman" w:eastAsia="Times New Roman" w:hAnsi="Times New Roman" w:cs="Times New Roman"/>
          <w:sz w:val="24"/>
        </w:rPr>
        <w:t>4</w:t>
      </w:r>
      <w:proofErr w:type="gramEnd"/>
      <w:r w:rsidRPr="00E91502">
        <w:rPr>
          <w:rFonts w:ascii="Times New Roman" w:eastAsia="Times New Roman" w:hAnsi="Times New Roman" w:cs="Times New Roman"/>
          <w:sz w:val="24"/>
        </w:rPr>
        <w:t xml:space="preserve">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Pr>
          <w:rFonts w:ascii="Times New Roman" w:eastAsia="Times New Roman" w:hAnsi="Times New Roman" w:cs="Times New Roman"/>
          <w:sz w:val="24"/>
        </w:rPr>
        <w:t>públicas completa</w:t>
      </w:r>
      <w:proofErr w:type="gramEnd"/>
      <w:r>
        <w:rPr>
          <w:rFonts w:ascii="Times New Roman" w:eastAsia="Times New Roman" w:hAnsi="Times New Roman" w:cs="Times New Roman"/>
          <w:sz w:val="24"/>
        </w:rPr>
        <w:t xml:space="preserve">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Nessas análises serão avaliadas, no que </w:t>
      </w:r>
      <w:proofErr w:type="gramStart"/>
      <w:r>
        <w:rPr>
          <w:rFonts w:ascii="Times New Roman" w:eastAsia="Times New Roman" w:hAnsi="Times New Roman" w:cs="Times New Roman"/>
          <w:sz w:val="24"/>
        </w:rPr>
        <w:t>couber</w:t>
      </w:r>
      <w:proofErr w:type="gramEnd"/>
      <w:r>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Pr>
          <w:rFonts w:ascii="Times New Roman" w:eastAsia="Times New Roman" w:hAnsi="Times New Roman" w:cs="Times New Roman"/>
          <w:sz w:val="24"/>
        </w:rPr>
        <w:t>mediação desempenhados pelos indivíduos na rede</w:t>
      </w:r>
      <w:proofErr w:type="gramEnd"/>
      <w:r>
        <w:rPr>
          <w:rFonts w:ascii="Times New Roman" w:eastAsia="Times New Roman" w:hAnsi="Times New Roman" w:cs="Times New Roman"/>
          <w:sz w:val="24"/>
        </w:rPr>
        <w:t xml:space="preserv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lastRenderedPageBreak/>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858D7" w:rsidRDefault="00AD0060" w:rsidP="00AD0060">
      <w:pPr>
        <w:pStyle w:val="Ttulo3"/>
        <w:numPr>
          <w:ilvl w:val="1"/>
          <w:numId w:val="3"/>
        </w:numPr>
      </w:pPr>
      <w:bookmarkStart w:id="19" w:name="_Toc365924016"/>
      <w:r w:rsidRPr="003858D7">
        <w:t>Métricas de mediação</w:t>
      </w:r>
      <w:bookmarkEnd w:id="1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sócias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Finalmente, o conceito de difusão configura um processo social importante. Dentro de uma rede o processo de comunicação é determinado pelo arranjo das conexões entre as pessoas. “Difusão é um caso especial de mediação que considera a </w:t>
      </w:r>
      <w:r>
        <w:rPr>
          <w:rFonts w:ascii="Times New Roman" w:eastAsia="Times New Roman" w:hAnsi="Times New Roman" w:cs="Times New Roman"/>
          <w:sz w:val="24"/>
        </w:rPr>
        <w:lastRenderedPageBreak/>
        <w:t xml:space="preserve">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mediação podem revelar aspectos importantes da comunicação e mediação da informação entre as organizações publicas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identificar os atores mais relevantes, o papel de cada um deles no processo e apontar estratégias para a implantação de programas ou a comunicação de informações de forma mais eficiente.</w:t>
      </w: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4"/>
    </w:p>
    <w:p w:rsidR="003858D7" w:rsidRPr="00E8049D" w:rsidRDefault="003858D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20" w:name="_Toc365924006"/>
      <w:r>
        <w:rPr>
          <w:rFonts w:eastAsia="Cambria"/>
        </w:rPr>
        <w:t>Mineração de dados abertos para construção de redes sociais</w:t>
      </w:r>
      <w:bookmarkEnd w:id="20"/>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w:t>
      </w:r>
      <w:r>
        <w:rPr>
          <w:rFonts w:ascii="Times New Roman" w:eastAsia="Times New Roman" w:hAnsi="Times New Roman" w:cs="Times New Roman"/>
          <w:sz w:val="24"/>
        </w:rPr>
        <w:lastRenderedPageBreak/>
        <w:t xml:space="preserve">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1" w:name="_Toc365924007"/>
      <w:r w:rsidRPr="00D131E3">
        <w:rPr>
          <w:rFonts w:eastAsia="Cambria"/>
        </w:rPr>
        <w:t xml:space="preserve">Análise </w:t>
      </w:r>
      <w:proofErr w:type="spellStart"/>
      <w:r w:rsidRPr="00D131E3">
        <w:rPr>
          <w:rFonts w:eastAsia="Cambria"/>
        </w:rPr>
        <w:t>Co-Word</w:t>
      </w:r>
      <w:bookmarkEnd w:id="21"/>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2" w:name="_Toc365924008"/>
      <w:r w:rsidRPr="00D131E3">
        <w:rPr>
          <w:rFonts w:eastAsia="Cambria"/>
        </w:rPr>
        <w:t>Diversidade lexical e carga informacional</w:t>
      </w:r>
      <w:r>
        <w:rPr>
          <w:rFonts w:eastAsia="Cambria"/>
        </w:rPr>
        <w:t xml:space="preserve"> das portarias</w:t>
      </w:r>
      <w:bookmarkEnd w:id="22"/>
    </w:p>
    <w:p w:rsidR="00D131E3" w:rsidRDefault="00D131E3"/>
    <w:p w:rsidR="00D131E3" w:rsidRDefault="00D131E3"/>
    <w:p w:rsidR="004B3457" w:rsidRDefault="00544A4B" w:rsidP="00315BB0">
      <w:pPr>
        <w:pStyle w:val="Ttulo2"/>
        <w:numPr>
          <w:ilvl w:val="0"/>
          <w:numId w:val="3"/>
        </w:numPr>
      </w:pPr>
      <w:bookmarkStart w:id="23" w:name="_Toc365924009"/>
      <w:r>
        <w:rPr>
          <w:rFonts w:eastAsia="Times New Roman"/>
        </w:rPr>
        <w:t xml:space="preserve">Base Empírica, Ferramentas e </w:t>
      </w:r>
      <w:proofErr w:type="gramStart"/>
      <w:r w:rsidR="00143008">
        <w:rPr>
          <w:rFonts w:eastAsia="Times New Roman"/>
        </w:rPr>
        <w:t>Metodologia</w:t>
      </w:r>
      <w:bookmarkEnd w:id="23"/>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4" w:name="_Toc365924010"/>
      <w:r w:rsidRPr="00544A4B">
        <w:t>O Diário Oficial da União</w:t>
      </w:r>
      <w:bookmarkEnd w:id="24"/>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w:t>
      </w:r>
      <w:proofErr w:type="gramStart"/>
      <w:r w:rsidRPr="00ED026B">
        <w:rPr>
          <w:rFonts w:ascii="Times New Roman" w:eastAsia="Times New Roman" w:hAnsi="Times New Roman" w:cs="Times New Roman"/>
        </w:rPr>
        <w:t xml:space="preserve">  </w:t>
      </w:r>
      <w:proofErr w:type="gramEnd"/>
      <w:r w:rsidRPr="00ED026B">
        <w:rPr>
          <w:rFonts w:ascii="Times New Roman" w:eastAsia="Times New Roman" w:hAnsi="Times New Roman" w:cs="Times New Roman"/>
        </w:rPr>
        <w:t xml:space="preserve">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w:t>
      </w:r>
      <w:r w:rsidR="0068537A">
        <w:rPr>
          <w:rFonts w:ascii="Times New Roman" w:eastAsia="Times New Roman" w:hAnsi="Times New Roman" w:cs="Times New Roman"/>
          <w:sz w:val="24"/>
        </w:rPr>
        <w:t xml:space="preserve">boa parte dos atos mais relevantes das organizações públicas brasileiras são registrados no DOU. </w:t>
      </w:r>
      <w:proofErr w:type="gramStart"/>
      <w:r w:rsidR="0068537A">
        <w:rPr>
          <w:rFonts w:ascii="Times New Roman" w:eastAsia="Times New Roman" w:hAnsi="Times New Roman" w:cs="Times New Roman"/>
          <w:sz w:val="24"/>
        </w:rPr>
        <w:t>Esse atos</w:t>
      </w:r>
      <w:proofErr w:type="gramEnd"/>
      <w:r w:rsidR="0068537A">
        <w:rPr>
          <w:rFonts w:ascii="Times New Roman" w:eastAsia="Times New Roman" w:hAnsi="Times New Roman" w:cs="Times New Roman"/>
          <w:sz w:val="24"/>
        </w:rPr>
        <w:t xml:space="preserve">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5" w:name="_Toc365924011"/>
      <w:r w:rsidRPr="00944D46">
        <w:t>Outras fontes de dados abertos sobre organizações públicas brasileiras</w:t>
      </w:r>
      <w:bookmarkEnd w:id="25"/>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lastRenderedPageBreak/>
        <w:t>Portal da transparência (</w:t>
      </w:r>
      <w:hyperlink r:id="rId13"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14"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w:t>
      </w:r>
      <w:r>
        <w:rPr>
          <w:rFonts w:ascii="Times New Roman" w:eastAsia="Times New Roman" w:hAnsi="Times New Roman" w:cs="Times New Roman"/>
          <w:sz w:val="24"/>
        </w:rPr>
        <w:lastRenderedPageBreak/>
        <w:t>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5"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6" w:name="_Toc365924012"/>
      <w:r>
        <w:t>Mapeamento</w:t>
      </w:r>
      <w:r w:rsidR="003858D7" w:rsidRPr="00315BB0">
        <w:t xml:space="preserve"> das redes</w:t>
      </w:r>
      <w:bookmarkEnd w:id="26"/>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6">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lastRenderedPageBreak/>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18">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7" w:name="_Toc365924017"/>
      <w:r>
        <w:rPr>
          <w:rFonts w:eastAsia="Times New Roman"/>
        </w:rPr>
        <w:t>Resultados e análises preliminares</w:t>
      </w:r>
      <w:bookmarkEnd w:id="27"/>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8" w:name="_Toc365924018"/>
      <w:r w:rsidR="00A42D8C" w:rsidRPr="003858D7">
        <w:t>Visão Geral</w:t>
      </w:r>
      <w:bookmarkEnd w:id="28"/>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9" w:name="_Toc365924019"/>
      <w:r w:rsidRPr="003858D7">
        <w:t>Redes por Ministério</w:t>
      </w:r>
      <w:bookmarkEnd w:id="29"/>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30" w:name="_Toc365924020"/>
      <w:r w:rsidRPr="003858D7">
        <w:t>Redes temáticas</w:t>
      </w:r>
      <w:bookmarkEnd w:id="30"/>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p>
    <w:p w:rsidR="002D2D99" w:rsidRDefault="002D2D99" w:rsidP="00F60C11">
      <w:pPr>
        <w:spacing w:after="0" w:line="360" w:lineRule="auto"/>
        <w:ind w:firstLine="708"/>
        <w:rPr>
          <w:rFonts w:ascii="Times New Roman" w:eastAsia="Times New Roman" w:hAnsi="Times New Roman" w:cs="Times New Roman"/>
          <w:sz w:val="24"/>
        </w:rPr>
      </w:pPr>
    </w:p>
    <w:p w:rsidR="002D2D99" w:rsidRDefault="00E5152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fenômeno da difusão em redes sociais também pode ser estudado nas redes de organizações públicas extraídas de fontes de dados abertos. De maneira preliminar e exploratória apresenta-se a seguir uma análise da difusão da adoção do Sistema de Seleção Unificada, o SISU, pelas universidades federais brasileiras.</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Confrontando-se essa informação com as redes extraídas de acordo com a metodologia proposta neste trabalho, é possível estudar a difusão em redes sociais e verificar se o fenômeno da adoção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mecanismo de seleção pelas instituições de ensino é um </w:t>
      </w:r>
      <w:r w:rsidR="00777FE8">
        <w:rPr>
          <w:rFonts w:ascii="Times New Roman" w:eastAsia="Times New Roman" w:hAnsi="Times New Roman" w:cs="Times New Roman"/>
          <w:sz w:val="24"/>
        </w:rPr>
        <w:t>comportamento cuja propagação é influenciada pelas relações de comunicação estabelecidas entre essas instituições.</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difusão em redes sociais pode tratar de adoção de inovações, transmissão de doenças, </w:t>
      </w:r>
      <w:proofErr w:type="gramStart"/>
      <w:r>
        <w:rPr>
          <w:rFonts w:ascii="Times New Roman" w:eastAsia="Times New Roman" w:hAnsi="Times New Roman" w:cs="Times New Roman"/>
          <w:sz w:val="24"/>
        </w:rPr>
        <w:t>compra</w:t>
      </w:r>
      <w:proofErr w:type="gramEnd"/>
      <w:r>
        <w:rPr>
          <w:rFonts w:ascii="Times New Roman" w:eastAsia="Times New Roman" w:hAnsi="Times New Roman" w:cs="Times New Roman"/>
          <w:sz w:val="24"/>
        </w:rPr>
        <w:t xml:space="preserve"> de produto, opinião, intenção de voto, atitude e </w:t>
      </w:r>
      <w:r>
        <w:rPr>
          <w:rFonts w:ascii="Times New Roman" w:eastAsia="Times New Roman" w:hAnsi="Times New Roman" w:cs="Times New Roman"/>
          <w:sz w:val="24"/>
        </w:rPr>
        <w:lastRenderedPageBreak/>
        <w:t>qualquer outro fenômeno no qual as relações sociais possam influenciar ao longo do tempo.</w:t>
      </w:r>
    </w:p>
    <w:p w:rsidR="001321D4" w:rsidRDefault="001321D4" w:rsidP="001321D4">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E894FA2" wp14:editId="14C0AEF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1321D4" w:rsidRPr="008317B9" w:rsidRDefault="001321D4" w:rsidP="001321D4">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1321D4" w:rsidRDefault="001321D4" w:rsidP="00367F84">
      <w:pPr>
        <w:spacing w:after="0" w:line="360" w:lineRule="auto"/>
        <w:ind w:firstLine="708"/>
        <w:rPr>
          <w:rFonts w:ascii="Times New Roman" w:eastAsia="Times New Roman" w:hAnsi="Times New Roman" w:cs="Times New Roman"/>
          <w:sz w:val="24"/>
        </w:rPr>
      </w:pPr>
    </w:p>
    <w:p w:rsidR="005B4EFF" w:rsidRDefault="00D053C2"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9 ilustra a curva de difusão esperada para um fenômeno propagado através de relações estabelecidas em uma rede social. Apresentado por </w:t>
      </w:r>
      <w:r w:rsidRPr="005B4EFF">
        <w:rPr>
          <w:rFonts w:ascii="Times New Roman" w:eastAsia="Times New Roman" w:hAnsi="Times New Roman" w:cs="Times New Roman"/>
          <w:sz w:val="24"/>
        </w:rPr>
        <w:t xml:space="preserve">NOOY, MRVAR E BATAGELJ (2005, p. 165), como um padrão para o estudo da difusão, o gráfico exibe a porcentagem de indivíduos da rede ‘contaminados’ </w:t>
      </w:r>
      <w:r w:rsidR="005B4EFF">
        <w:rPr>
          <w:rFonts w:ascii="Times New Roman" w:eastAsia="Times New Roman" w:hAnsi="Times New Roman" w:cs="Times New Roman"/>
          <w:sz w:val="24"/>
        </w:rPr>
        <w:t xml:space="preserve">ao longo do tempo. Os autores argumentam que O formato em ‘S’ característico da curva é requisito para a identificação do fenômeno como um processo de difusão em rede: </w:t>
      </w:r>
    </w:p>
    <w:p w:rsidR="00E51526" w:rsidRDefault="005B4EFF" w:rsidP="005B4EFF">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00D053C2" w:rsidRPr="005B4EFF">
        <w:rPr>
          <w:rFonts w:ascii="Times New Roman" w:eastAsia="Times New Roman" w:hAnsi="Times New Roman" w:cs="Times New Roman"/>
          <w:sz w:val="24"/>
        </w:rPr>
        <w:t xml:space="preserve"> </w:t>
      </w:r>
    </w:p>
    <w:p w:rsidR="007A5DAB" w:rsidRDefault="007A5DAB" w:rsidP="00F60C11">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10, por sua vez, apresenta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9, aproximando-se do formato em S característico da curva de difusão em redes sociais. Entretanto, o formato não é perfeitamente apresentado como um S, o que pode </w:t>
      </w:r>
      <w:r>
        <w:rPr>
          <w:rFonts w:ascii="Times New Roman" w:eastAsia="Times New Roman" w:hAnsi="Times New Roman" w:cs="Times New Roman"/>
          <w:sz w:val="24"/>
        </w:rPr>
        <w:lastRenderedPageBreak/>
        <w:t xml:space="preserve">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720811" w:rsidP="001321D4">
      <w:pPr>
        <w:spacing w:after="0" w:line="360" w:lineRule="auto"/>
        <w:ind w:firstLine="708"/>
        <w:jc w:val="center"/>
        <w:rPr>
          <w:rFonts w:ascii="Times New Roman" w:eastAsia="Times New Roman" w:hAnsi="Times New Roman" w:cs="Times New Roman"/>
          <w:sz w:val="24"/>
        </w:rPr>
      </w:pPr>
      <w:r>
        <w:rPr>
          <w:noProof/>
        </w:rPr>
        <w:drawing>
          <wp:inline distT="0" distB="0" distL="0" distR="0" wp14:anchorId="3F040E68" wp14:editId="19A98C7B">
            <wp:extent cx="3286125" cy="2743200"/>
            <wp:effectExtent l="0" t="0" r="9525" b="1905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321D4" w:rsidRPr="001321D4" w:rsidRDefault="001321D4" w:rsidP="001321D4">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Figura 10 -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lastRenderedPageBreak/>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8"/>
        </w:num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lastRenderedPageBreak/>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29"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30">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31" w:history="1">
        <w:r w:rsidR="0028145C" w:rsidRPr="0028145C">
          <w:t>http://gate.ac.uk/sale/tao/tao.pdf</w:t>
        </w:r>
      </w:hyperlink>
    </w:p>
    <w:p w:rsidR="0028145C" w:rsidRPr="0028145C" w:rsidRDefault="0028145C" w:rsidP="00F611D7">
      <w:pPr>
        <w:spacing w:before="100" w:beforeAutospacing="1" w:after="100" w:afterAutospacing="1" w:line="20" w:lineRule="atLeast"/>
        <w:rPr>
          <w:rFonts w:ascii="Times New Roman" w:eastAsia="Times New Roman" w:hAnsi="Times New Roman" w:cs="Times New Roman"/>
        </w:rPr>
      </w:pPr>
      <w:r w:rsidRPr="0028145C">
        <w:rPr>
          <w:rFonts w:ascii="Times New Roman" w:eastAsia="Times New Roman" w:hAnsi="Times New Roman" w:cs="Times New Roman"/>
        </w:rPr>
        <w:t xml:space="preserve">Fernandes, Jorge Henrique </w:t>
      </w:r>
      <w:proofErr w:type="gramStart"/>
      <w:r w:rsidRPr="0028145C">
        <w:rPr>
          <w:rFonts w:ascii="Times New Roman" w:eastAsia="Times New Roman" w:hAnsi="Times New Roman" w:cs="Times New Roman"/>
        </w:rPr>
        <w:t>Cabral .</w:t>
      </w:r>
      <w:proofErr w:type="gramEnd"/>
      <w:r w:rsidRPr="0028145C">
        <w:rPr>
          <w:rFonts w:ascii="Times New Roman" w:eastAsia="Times New Roman" w:hAnsi="Times New Roman" w:cs="Times New Roman"/>
        </w:rPr>
        <w:t xml:space="preserve"> Segurança e Defesa Cibernéticas para Reduzir Vulnerabilidades nas Infraestruturas Críticas Nacionais. 2012.</w:t>
      </w:r>
      <w:r>
        <w:rPr>
          <w:rFonts w:ascii="Times New Roman" w:eastAsia="Times New Roman" w:hAnsi="Times New Roman" w:cs="Times New Roman"/>
        </w:rPr>
        <w:t xml:space="preserve"> Disponível em &lt;</w:t>
      </w:r>
      <w:r w:rsidRPr="0028145C">
        <w:rPr>
          <w:rFonts w:ascii="Times New Roman" w:eastAsia="Times New Roman" w:hAnsi="Times New Roman" w:cs="Times New Roman"/>
        </w:rPr>
        <w:t>http://www.eme.eb.mil.br/ceeex/public/arquivos/nep2012/NEP_CEEEx_Jorge_Fernandes_2012.pdf</w:t>
      </w:r>
      <w:r>
        <w:rPr>
          <w:rFonts w:ascii="Times New Roman" w:eastAsia="Times New Roman" w:hAnsi="Times New Roman" w:cs="Times New Roman"/>
        </w:rPr>
        <w:t>&gt;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32">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33">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B6531D" w:rsidRPr="00FA5493" w:rsidRDefault="00B6531D" w:rsidP="00F611D7">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68702C" w:rsidRDefault="0068702C" w:rsidP="00F611D7">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 xml:space="preserve">MPOG, </w:t>
      </w:r>
      <w:r w:rsidR="00C44321" w:rsidRPr="0068702C">
        <w:rPr>
          <w:rFonts w:ascii="Times New Roman" w:eastAsia="Times New Roman" w:hAnsi="Times New Roman" w:cs="Times New Roman"/>
        </w:rPr>
        <w:t>Ministério</w:t>
      </w:r>
      <w:r w:rsidRPr="0068702C">
        <w:rPr>
          <w:rFonts w:ascii="Times New Roman" w:eastAsia="Times New Roman" w:hAnsi="Times New Roman" w:cs="Times New Roman"/>
        </w:rPr>
        <w:t xml:space="preserve">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C1594D" w:rsidRPr="009032E8" w:rsidRDefault="00C1594D" w:rsidP="00F611D7">
      <w:pPr>
        <w:spacing w:before="100" w:beforeAutospacing="1" w:after="100" w:afterAutospacing="1" w:line="20" w:lineRule="atLeast"/>
        <w:rPr>
          <w:rFonts w:ascii="Times New Roman" w:eastAsia="Times New Roman" w:hAnsi="Times New Roman" w:cs="Times New Roman"/>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9032E8">
        <w:rPr>
          <w:rFonts w:ascii="Times New Roman" w:eastAsia="Times New Roman" w:hAnsi="Times New Roman" w:cs="Times New Roman"/>
        </w:rPr>
        <w:t xml:space="preserve">Cambridge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Press, Cambridge: 2005.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032E8">
        <w:rPr>
          <w:rFonts w:ascii="Times New Roman" w:eastAsia="Times New Roman" w:hAnsi="Times New Roman" w:cs="Times New Roman"/>
        </w:rPr>
        <w:t>SACERDOTE, Helena Célia de Souza. 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4">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35">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36"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44249F"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37" o:title=""/>
          </v:shape>
          <o:OLEObject Type="Link" ProgID="Word.Document.12" ShapeID="_x0000_i1025" DrawAspect="Content" r:id="rId38"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44249F"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926" w:dyaOrig="12628">
          <v:shape id="_x0000_i1026" type="#_x0000_t75" style="width:444.75pt;height:630.75pt" o:ole="">
            <v:imagedata r:id="rId39" o:title=""/>
          </v:shape>
          <o:OLEObject Type="Link" ProgID="AcroExch.Document.11" ShapeID="_x0000_i1026" DrawAspect="Content" r:id="rId40" UpdateMode="Always">
            <o:LinkType>Picture</o:LinkType>
            <o:LockedField>false</o:LockedField>
            <o:FieldCodes>\f 0</o:FieldCodes>
          </o:OLEObject>
        </w:object>
      </w:r>
    </w:p>
    <w:sectPr w:rsidR="004C0285" w:rsidRPr="0068702C">
      <w:footerReference w:type="default" r:id="rId41"/>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8C7" w:rsidRDefault="003538C7">
      <w:pPr>
        <w:spacing w:after="0" w:line="240" w:lineRule="auto"/>
      </w:pPr>
      <w:r>
        <w:separator/>
      </w:r>
    </w:p>
  </w:endnote>
  <w:endnote w:type="continuationSeparator" w:id="0">
    <w:p w:rsidR="003538C7" w:rsidRDefault="00353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343" w:rsidRDefault="006C5343">
    <w:pPr>
      <w:jc w:val="right"/>
    </w:pPr>
    <w:r>
      <w:fldChar w:fldCharType="begin"/>
    </w:r>
    <w:r>
      <w:instrText>PAGE</w:instrText>
    </w:r>
    <w:r>
      <w:fldChar w:fldCharType="separate"/>
    </w:r>
    <w:r w:rsidR="005F08D8">
      <w:rPr>
        <w:noProof/>
      </w:rPr>
      <w:t>23</w:t>
    </w:r>
    <w:r>
      <w:fldChar w:fldCharType="end"/>
    </w:r>
  </w:p>
  <w:p w:rsidR="006C5343" w:rsidRDefault="006C53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8C7" w:rsidRDefault="003538C7">
      <w:pPr>
        <w:spacing w:after="0" w:line="240" w:lineRule="auto"/>
      </w:pPr>
      <w:r>
        <w:separator/>
      </w:r>
    </w:p>
  </w:footnote>
  <w:footnote w:type="continuationSeparator" w:id="0">
    <w:p w:rsidR="003538C7" w:rsidRDefault="003538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21D37"/>
    <w:rsid w:val="000317BD"/>
    <w:rsid w:val="00033CA5"/>
    <w:rsid w:val="000343B8"/>
    <w:rsid w:val="000361A0"/>
    <w:rsid w:val="000503E1"/>
    <w:rsid w:val="00054087"/>
    <w:rsid w:val="00054733"/>
    <w:rsid w:val="00064A45"/>
    <w:rsid w:val="0007286A"/>
    <w:rsid w:val="00093C01"/>
    <w:rsid w:val="000A74BD"/>
    <w:rsid w:val="000A7626"/>
    <w:rsid w:val="000C2D92"/>
    <w:rsid w:val="000C31A1"/>
    <w:rsid w:val="000C4B08"/>
    <w:rsid w:val="000D15B2"/>
    <w:rsid w:val="000D16B6"/>
    <w:rsid w:val="000D44E3"/>
    <w:rsid w:val="000E2973"/>
    <w:rsid w:val="000E4703"/>
    <w:rsid w:val="001072C4"/>
    <w:rsid w:val="00123676"/>
    <w:rsid w:val="001321D4"/>
    <w:rsid w:val="00135040"/>
    <w:rsid w:val="00143008"/>
    <w:rsid w:val="001523D4"/>
    <w:rsid w:val="0016098A"/>
    <w:rsid w:val="001664E7"/>
    <w:rsid w:val="0017265E"/>
    <w:rsid w:val="001752A9"/>
    <w:rsid w:val="0018533B"/>
    <w:rsid w:val="001B006A"/>
    <w:rsid w:val="001B121E"/>
    <w:rsid w:val="001B59C3"/>
    <w:rsid w:val="001C3562"/>
    <w:rsid w:val="001C4462"/>
    <w:rsid w:val="001C4CE5"/>
    <w:rsid w:val="001C6BDF"/>
    <w:rsid w:val="001E04D1"/>
    <w:rsid w:val="001E283C"/>
    <w:rsid w:val="001E61D8"/>
    <w:rsid w:val="001E7113"/>
    <w:rsid w:val="001F6E26"/>
    <w:rsid w:val="00235D09"/>
    <w:rsid w:val="00243267"/>
    <w:rsid w:val="00252ECF"/>
    <w:rsid w:val="002558A8"/>
    <w:rsid w:val="00257B99"/>
    <w:rsid w:val="00260DBB"/>
    <w:rsid w:val="00261935"/>
    <w:rsid w:val="002806AE"/>
    <w:rsid w:val="002808A3"/>
    <w:rsid w:val="0028145C"/>
    <w:rsid w:val="00291ED0"/>
    <w:rsid w:val="002B60FC"/>
    <w:rsid w:val="002D2D99"/>
    <w:rsid w:val="002F7C3A"/>
    <w:rsid w:val="00302CA8"/>
    <w:rsid w:val="00305BB8"/>
    <w:rsid w:val="00307033"/>
    <w:rsid w:val="00311BA0"/>
    <w:rsid w:val="00315BB0"/>
    <w:rsid w:val="003318CE"/>
    <w:rsid w:val="003326C8"/>
    <w:rsid w:val="003538C7"/>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5F9F"/>
    <w:rsid w:val="004305D3"/>
    <w:rsid w:val="00431B8C"/>
    <w:rsid w:val="00433212"/>
    <w:rsid w:val="00433506"/>
    <w:rsid w:val="0044249F"/>
    <w:rsid w:val="00447F28"/>
    <w:rsid w:val="00453F9A"/>
    <w:rsid w:val="00462195"/>
    <w:rsid w:val="004674A9"/>
    <w:rsid w:val="00472BC3"/>
    <w:rsid w:val="004803F4"/>
    <w:rsid w:val="00491B41"/>
    <w:rsid w:val="00492B1A"/>
    <w:rsid w:val="00493615"/>
    <w:rsid w:val="004A24ED"/>
    <w:rsid w:val="004A3058"/>
    <w:rsid w:val="004A451A"/>
    <w:rsid w:val="004B3457"/>
    <w:rsid w:val="004B35B6"/>
    <w:rsid w:val="004C0285"/>
    <w:rsid w:val="004C481B"/>
    <w:rsid w:val="004C5C9A"/>
    <w:rsid w:val="004C64B5"/>
    <w:rsid w:val="004F0676"/>
    <w:rsid w:val="004F26F0"/>
    <w:rsid w:val="004F2860"/>
    <w:rsid w:val="004F4ACE"/>
    <w:rsid w:val="00510000"/>
    <w:rsid w:val="00544A4B"/>
    <w:rsid w:val="00560F7B"/>
    <w:rsid w:val="00570E69"/>
    <w:rsid w:val="00577B4B"/>
    <w:rsid w:val="0058699C"/>
    <w:rsid w:val="00586AB9"/>
    <w:rsid w:val="0059460F"/>
    <w:rsid w:val="00594D3F"/>
    <w:rsid w:val="0059554A"/>
    <w:rsid w:val="005A4225"/>
    <w:rsid w:val="005B15EC"/>
    <w:rsid w:val="005B4EFF"/>
    <w:rsid w:val="005B628B"/>
    <w:rsid w:val="005C2F8F"/>
    <w:rsid w:val="005C4254"/>
    <w:rsid w:val="005D0A1A"/>
    <w:rsid w:val="005F08D8"/>
    <w:rsid w:val="005F56FA"/>
    <w:rsid w:val="00615F65"/>
    <w:rsid w:val="00627DFB"/>
    <w:rsid w:val="006309CC"/>
    <w:rsid w:val="00635A3E"/>
    <w:rsid w:val="00647E1B"/>
    <w:rsid w:val="00657D8E"/>
    <w:rsid w:val="00676256"/>
    <w:rsid w:val="00681650"/>
    <w:rsid w:val="00681D9E"/>
    <w:rsid w:val="0068537A"/>
    <w:rsid w:val="00686DE7"/>
    <w:rsid w:val="0068702C"/>
    <w:rsid w:val="006C29B1"/>
    <w:rsid w:val="006C5343"/>
    <w:rsid w:val="006C5978"/>
    <w:rsid w:val="006C7B29"/>
    <w:rsid w:val="006D0298"/>
    <w:rsid w:val="006E1C51"/>
    <w:rsid w:val="006E48F4"/>
    <w:rsid w:val="006E72DD"/>
    <w:rsid w:val="006F191A"/>
    <w:rsid w:val="0070475D"/>
    <w:rsid w:val="00707704"/>
    <w:rsid w:val="00710FF9"/>
    <w:rsid w:val="00711990"/>
    <w:rsid w:val="0071531E"/>
    <w:rsid w:val="00720811"/>
    <w:rsid w:val="00741AF9"/>
    <w:rsid w:val="00743C4E"/>
    <w:rsid w:val="00756D60"/>
    <w:rsid w:val="00770E04"/>
    <w:rsid w:val="007778A3"/>
    <w:rsid w:val="00777FE8"/>
    <w:rsid w:val="007901EE"/>
    <w:rsid w:val="00791253"/>
    <w:rsid w:val="007951E7"/>
    <w:rsid w:val="00796825"/>
    <w:rsid w:val="007A5DAB"/>
    <w:rsid w:val="007B67A3"/>
    <w:rsid w:val="0081314B"/>
    <w:rsid w:val="008317B9"/>
    <w:rsid w:val="008330D6"/>
    <w:rsid w:val="00870431"/>
    <w:rsid w:val="00870B8E"/>
    <w:rsid w:val="0087476B"/>
    <w:rsid w:val="00876D17"/>
    <w:rsid w:val="008820C6"/>
    <w:rsid w:val="00896DBF"/>
    <w:rsid w:val="008B2884"/>
    <w:rsid w:val="008E5465"/>
    <w:rsid w:val="008E5BBE"/>
    <w:rsid w:val="008F699B"/>
    <w:rsid w:val="009015CC"/>
    <w:rsid w:val="009032E8"/>
    <w:rsid w:val="00910979"/>
    <w:rsid w:val="0092163C"/>
    <w:rsid w:val="009371C5"/>
    <w:rsid w:val="0094038A"/>
    <w:rsid w:val="00944D46"/>
    <w:rsid w:val="00953FA0"/>
    <w:rsid w:val="00966142"/>
    <w:rsid w:val="00992DDB"/>
    <w:rsid w:val="00996EF7"/>
    <w:rsid w:val="009B5B5A"/>
    <w:rsid w:val="009C066E"/>
    <w:rsid w:val="009C276E"/>
    <w:rsid w:val="009D1EE3"/>
    <w:rsid w:val="009D2157"/>
    <w:rsid w:val="009F1F89"/>
    <w:rsid w:val="00A1398C"/>
    <w:rsid w:val="00A25C56"/>
    <w:rsid w:val="00A26F62"/>
    <w:rsid w:val="00A30E83"/>
    <w:rsid w:val="00A42D8C"/>
    <w:rsid w:val="00A45C4C"/>
    <w:rsid w:val="00A51D80"/>
    <w:rsid w:val="00A6332D"/>
    <w:rsid w:val="00A63365"/>
    <w:rsid w:val="00A64E4E"/>
    <w:rsid w:val="00A94A62"/>
    <w:rsid w:val="00AA2B8E"/>
    <w:rsid w:val="00AC2EEF"/>
    <w:rsid w:val="00AD0060"/>
    <w:rsid w:val="00AD03DB"/>
    <w:rsid w:val="00AF32CB"/>
    <w:rsid w:val="00AF3711"/>
    <w:rsid w:val="00AF7267"/>
    <w:rsid w:val="00B0739E"/>
    <w:rsid w:val="00B15AD0"/>
    <w:rsid w:val="00B20DAB"/>
    <w:rsid w:val="00B241C4"/>
    <w:rsid w:val="00B42F88"/>
    <w:rsid w:val="00B43E08"/>
    <w:rsid w:val="00B45B57"/>
    <w:rsid w:val="00B6134A"/>
    <w:rsid w:val="00B6167C"/>
    <w:rsid w:val="00B62635"/>
    <w:rsid w:val="00B6531D"/>
    <w:rsid w:val="00B73986"/>
    <w:rsid w:val="00B74285"/>
    <w:rsid w:val="00B84AEE"/>
    <w:rsid w:val="00B9125B"/>
    <w:rsid w:val="00B94B04"/>
    <w:rsid w:val="00B96352"/>
    <w:rsid w:val="00BB1888"/>
    <w:rsid w:val="00BC0E98"/>
    <w:rsid w:val="00BC30C1"/>
    <w:rsid w:val="00BC3106"/>
    <w:rsid w:val="00BD02F0"/>
    <w:rsid w:val="00BD25E6"/>
    <w:rsid w:val="00BD2E2F"/>
    <w:rsid w:val="00BE57C0"/>
    <w:rsid w:val="00BE6E1B"/>
    <w:rsid w:val="00BF28FB"/>
    <w:rsid w:val="00BF4360"/>
    <w:rsid w:val="00C063A1"/>
    <w:rsid w:val="00C10901"/>
    <w:rsid w:val="00C1594D"/>
    <w:rsid w:val="00C25BFB"/>
    <w:rsid w:val="00C44321"/>
    <w:rsid w:val="00C469F5"/>
    <w:rsid w:val="00C50A1D"/>
    <w:rsid w:val="00C603BA"/>
    <w:rsid w:val="00C60EB5"/>
    <w:rsid w:val="00C72D61"/>
    <w:rsid w:val="00C76170"/>
    <w:rsid w:val="00C80906"/>
    <w:rsid w:val="00C96FB9"/>
    <w:rsid w:val="00CB444E"/>
    <w:rsid w:val="00D0053A"/>
    <w:rsid w:val="00D053C2"/>
    <w:rsid w:val="00D131E3"/>
    <w:rsid w:val="00D1697A"/>
    <w:rsid w:val="00D24526"/>
    <w:rsid w:val="00D30378"/>
    <w:rsid w:val="00D404F7"/>
    <w:rsid w:val="00D41225"/>
    <w:rsid w:val="00D449FE"/>
    <w:rsid w:val="00D46844"/>
    <w:rsid w:val="00D5228A"/>
    <w:rsid w:val="00D537C6"/>
    <w:rsid w:val="00D62C87"/>
    <w:rsid w:val="00D6365E"/>
    <w:rsid w:val="00D7091E"/>
    <w:rsid w:val="00D802C8"/>
    <w:rsid w:val="00D82E42"/>
    <w:rsid w:val="00D87AC1"/>
    <w:rsid w:val="00DB66E2"/>
    <w:rsid w:val="00DC1B67"/>
    <w:rsid w:val="00DE164D"/>
    <w:rsid w:val="00DF029A"/>
    <w:rsid w:val="00DF7534"/>
    <w:rsid w:val="00E02017"/>
    <w:rsid w:val="00E04A78"/>
    <w:rsid w:val="00E115DF"/>
    <w:rsid w:val="00E12C38"/>
    <w:rsid w:val="00E12E32"/>
    <w:rsid w:val="00E17ADB"/>
    <w:rsid w:val="00E240DB"/>
    <w:rsid w:val="00E27994"/>
    <w:rsid w:val="00E33E73"/>
    <w:rsid w:val="00E51526"/>
    <w:rsid w:val="00E52FB8"/>
    <w:rsid w:val="00E56346"/>
    <w:rsid w:val="00E70982"/>
    <w:rsid w:val="00E755FB"/>
    <w:rsid w:val="00E8049D"/>
    <w:rsid w:val="00E84BB9"/>
    <w:rsid w:val="00E86F6D"/>
    <w:rsid w:val="00E91502"/>
    <w:rsid w:val="00EB2117"/>
    <w:rsid w:val="00EB5BCB"/>
    <w:rsid w:val="00EC5C00"/>
    <w:rsid w:val="00EC60B3"/>
    <w:rsid w:val="00ED026B"/>
    <w:rsid w:val="00ED551B"/>
    <w:rsid w:val="00EE5B0F"/>
    <w:rsid w:val="00EE7AC1"/>
    <w:rsid w:val="00F158EA"/>
    <w:rsid w:val="00F256CF"/>
    <w:rsid w:val="00F37CFA"/>
    <w:rsid w:val="00F54FC0"/>
    <w:rsid w:val="00F60C11"/>
    <w:rsid w:val="00F611D7"/>
    <w:rsid w:val="00F91205"/>
    <w:rsid w:val="00FA3C8D"/>
    <w:rsid w:val="00FA46BE"/>
    <w:rsid w:val="00FA5493"/>
    <w:rsid w:val="00FA6F24"/>
    <w:rsid w:val="00FD0728"/>
    <w:rsid w:val="00FD1D4D"/>
    <w:rsid w:val="00FE0DC9"/>
    <w:rsid w:val="00FF1895"/>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ortaltransparencia.gov.br" TargetMode="External"/><Relationship Id="rId18" Type="http://schemas.openxmlformats.org/officeDocument/2006/relationships/hyperlink" Target="http://www.listadenomes.com.br/" TargetMode="External"/><Relationship Id="rId26" Type="http://schemas.openxmlformats.org/officeDocument/2006/relationships/image" Target="media/image1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books.google.com.br/books?id=iCoYDUv63L8C&amp;dq="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ub.es/epp/redes.htm" TargetMode="External"/><Relationship Id="rId38" Type="http://schemas.openxmlformats.org/officeDocument/2006/relationships/oleObject" Target="file:///C:\Users\Rafael\workspace\analisador-dou\Dissertacao\papersobresoftware%20(2).docx" TargetMode="External"/><Relationship Id="rId2" Type="http://schemas.openxmlformats.org/officeDocument/2006/relationships/numbering" Target="numbering.xml"/><Relationship Id="rId16" Type="http://schemas.openxmlformats.org/officeDocument/2006/relationships/hyperlink" Target="http://www.in.gov.br/" TargetMode="External"/><Relationship Id="rId20" Type="http://schemas.openxmlformats.org/officeDocument/2006/relationships/image" Target="media/image7.png"/><Relationship Id="rId29" Type="http://schemas.openxmlformats.org/officeDocument/2006/relationships/hyperlink" Target="http://wiki.civiccommons.org/Initiative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airccse.org/journal/jwsc/papers/0911wsc06.pdf" TargetMode="External"/><Relationship Id="rId37" Type="http://schemas.openxmlformats.org/officeDocument/2006/relationships/image" Target="media/image15.wmf"/><Relationship Id="rId40" Type="http://schemas.openxmlformats.org/officeDocument/2006/relationships/oleObject" Target="file:///C:\Users\Rafael\workspace\analisador-dou\Dissertacao\Demanda_SIC_-_Rafael_Henrique_Santos_Soares%20(1).pdf" TargetMode="External"/><Relationship Id="rId5" Type="http://schemas.openxmlformats.org/officeDocument/2006/relationships/settings" Target="settings.xml"/><Relationship Id="rId15" Type="http://schemas.openxmlformats.org/officeDocument/2006/relationships/hyperlink" Target="http://dados.gov.br/"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www.ijmlc.org/papers/306-K0019.pdf" TargetMode="Externa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hyperlink" Target="http://gate.ac.uk/sale/tao/tao.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2.camara.leg.br/transparencia/dados-abertos/dados-abertos-legislativo" TargetMode="External"/><Relationship Id="rId22" Type="http://schemas.openxmlformats.org/officeDocument/2006/relationships/image" Target="media/image9.emf"/><Relationship Id="rId27" Type="http://schemas.openxmlformats.org/officeDocument/2006/relationships/chart" Target="charts/chart1.xml"/><Relationship Id="rId30" Type="http://schemas.openxmlformats.org/officeDocument/2006/relationships/hyperlink" Target="http://www.gpo.gov/fdsys/pkg/CREC-2003-09-24/html/CREC-2003-09-24-pt1-PgH8500.htm" TargetMode="External"/><Relationship Id="rId35" Type="http://schemas.openxmlformats.org/officeDocument/2006/relationships/hyperlink" Target="http://www.siorg.redegoverno.gov.br/"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afael\Desktop\MestradoSandBox\testeEducacao\clust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050"/>
          </a:pPr>
          <a:endParaRPr lang="pt-BR"/>
        </a:p>
      </c:txPr>
    </c:title>
    <c:autoTitleDeleted val="0"/>
    <c:plotArea>
      <c:layout/>
      <c:lineChart>
        <c:grouping val="standard"/>
        <c:varyColors val="0"/>
        <c:ser>
          <c:idx val="0"/>
          <c:order val="0"/>
          <c:tx>
            <c:v>Porcentagem cumulativa de adesões ao SiSU</c:v>
          </c:tx>
          <c:marker>
            <c:symbol val="none"/>
          </c:marker>
          <c:cat>
            <c:strRef>
              <c:f>Plan1!$G$1:$G$8</c:f>
              <c:strCache>
                <c:ptCount val="8"/>
                <c:pt idx="0">
                  <c:v>1/2010</c:v>
                </c:pt>
                <c:pt idx="1">
                  <c:v>2/2010</c:v>
                </c:pt>
                <c:pt idx="2">
                  <c:v>1/2011</c:v>
                </c:pt>
                <c:pt idx="3">
                  <c:v>2/2011</c:v>
                </c:pt>
                <c:pt idx="4">
                  <c:v>1/2012</c:v>
                </c:pt>
                <c:pt idx="5">
                  <c:v>2/2012</c:v>
                </c:pt>
                <c:pt idx="6">
                  <c:v>1/2013</c:v>
                </c:pt>
                <c:pt idx="7">
                  <c:v>2/2013</c:v>
                </c:pt>
              </c:strCache>
            </c:strRef>
          </c:cat>
          <c:val>
            <c:numRef>
              <c:f>Plan1!$H$1:$H$8</c:f>
              <c:numCache>
                <c:formatCode>General</c:formatCode>
                <c:ptCount val="8"/>
                <c:pt idx="0">
                  <c:v>0.4375</c:v>
                </c:pt>
                <c:pt idx="1">
                  <c:v>0.515625</c:v>
                </c:pt>
                <c:pt idx="2">
                  <c:v>0.8125</c:v>
                </c:pt>
                <c:pt idx="3">
                  <c:v>0.828125</c:v>
                </c:pt>
                <c:pt idx="4">
                  <c:v>0.921875</c:v>
                </c:pt>
                <c:pt idx="5">
                  <c:v>0.921875</c:v>
                </c:pt>
                <c:pt idx="6">
                  <c:v>0.984375</c:v>
                </c:pt>
                <c:pt idx="7">
                  <c:v>1</c:v>
                </c:pt>
              </c:numCache>
            </c:numRef>
          </c:val>
          <c:smooth val="0"/>
        </c:ser>
        <c:dLbls>
          <c:showLegendKey val="0"/>
          <c:showVal val="0"/>
          <c:showCatName val="0"/>
          <c:showSerName val="0"/>
          <c:showPercent val="0"/>
          <c:showBubbleSize val="0"/>
        </c:dLbls>
        <c:marker val="1"/>
        <c:smooth val="0"/>
        <c:axId val="116111232"/>
        <c:axId val="116112768"/>
      </c:lineChart>
      <c:catAx>
        <c:axId val="116111232"/>
        <c:scaling>
          <c:orientation val="minMax"/>
        </c:scaling>
        <c:delete val="0"/>
        <c:axPos val="b"/>
        <c:majorTickMark val="out"/>
        <c:minorTickMark val="none"/>
        <c:tickLblPos val="nextTo"/>
        <c:crossAx val="116112768"/>
        <c:crosses val="autoZero"/>
        <c:auto val="1"/>
        <c:lblAlgn val="ctr"/>
        <c:lblOffset val="100"/>
        <c:noMultiLvlLbl val="0"/>
      </c:catAx>
      <c:valAx>
        <c:axId val="116112768"/>
        <c:scaling>
          <c:orientation val="minMax"/>
          <c:max val="1"/>
          <c:min val="0.30000000000000004"/>
        </c:scaling>
        <c:delete val="0"/>
        <c:axPos val="l"/>
        <c:majorGridlines/>
        <c:numFmt formatCode="0.00%" sourceLinked="0"/>
        <c:majorTickMark val="out"/>
        <c:minorTickMark val="none"/>
        <c:tickLblPos val="nextTo"/>
        <c:crossAx val="1161112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87F66-A26A-4BBE-9212-55F3B048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54</Pages>
  <Words>15889</Words>
  <Characters>85802</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101489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28</cp:revision>
  <dcterms:created xsi:type="dcterms:W3CDTF">2013-07-02T15:18:00Z</dcterms:created>
  <dcterms:modified xsi:type="dcterms:W3CDTF">2013-09-07T17:48:00Z</dcterms:modified>
</cp:coreProperties>
</file>