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0C67">
      <w:pPr>
        <w:jc w:val="center"/>
      </w:pPr>
      <w:r>
        <w:rPr>
          <w:b/>
          <w:color w:val="065F46"/>
          <w:sz w:val="56"/>
        </w:rPr>
        <w:t>Dashboard de Desmatamento</w:t>
      </w:r>
      <w:r>
        <w:rPr>
          <w:b/>
          <w:color w:val="065F46"/>
          <w:sz w:val="56"/>
        </w:rPr>
        <w:br w:type="textWrapping"/>
      </w:r>
      <w:r>
        <w:rPr>
          <w:b/>
          <w:color w:val="065F46"/>
          <w:sz w:val="56"/>
        </w:rPr>
        <w:t>Biomas Brasil</w:t>
      </w:r>
    </w:p>
    <w:p w14:paraId="581C6451">
      <w:pPr>
        <w:jc w:val="center"/>
        <w:rPr>
          <w:color w:val="64748B"/>
          <w:sz w:val="28"/>
        </w:rPr>
      </w:pPr>
      <w:r>
        <w:rPr>
          <w:color w:val="64748B"/>
          <w:sz w:val="28"/>
        </w:rPr>
        <w:t>Tratamento de Dados e Modelagem Analítica</w:t>
      </w:r>
    </w:p>
    <w:p w14:paraId="744740A1">
      <w:pPr>
        <w:jc w:val="both"/>
        <w:rPr>
          <w:color w:val="64748B"/>
          <w:sz w:val="28"/>
        </w:rPr>
      </w:pPr>
    </w:p>
    <w:p w14:paraId="3548FB1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/>
        </w:rPr>
        <w:t xml:space="preserve">   </w:t>
      </w:r>
      <w:r>
        <w:rPr>
          <w:rFonts w:hint="default"/>
          <w:b/>
          <w:bCs/>
          <w:lang w:val="pt-BR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 xml:space="preserve">Por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Raul dos Santos</w:t>
      </w:r>
    </w:p>
    <w:p w14:paraId="7A71C7E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623F0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Morgana Ferreira </w:t>
      </w:r>
    </w:p>
    <w:p w14:paraId="5BFCACC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089ECC0D">
      <w:pPr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Tiago José</w:t>
      </w:r>
    </w:p>
    <w:p w14:paraId="76C94E20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3F57273">
      <w:pPr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Leandro Ferreira Prado  </w:t>
      </w:r>
    </w:p>
    <w:p w14:paraId="4934637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EEC5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 xml:space="preserve"> Carolina Pantoja Miranda</w:t>
      </w:r>
    </w:p>
    <w:p w14:paraId="062D099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E666C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André Almeida </w:t>
      </w:r>
    </w:p>
    <w:p w14:paraId="701E959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494C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Cristina Souza  </w:t>
      </w:r>
    </w:p>
    <w:p w14:paraId="7F48797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20A6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Otavio Nunes </w:t>
      </w:r>
    </w:p>
    <w:p w14:paraId="618534B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99838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Guilherme Cabral </w:t>
      </w:r>
    </w:p>
    <w:p w14:paraId="4FBBB58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1DC8A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Gabriel Resende</w:t>
      </w:r>
    </w:p>
    <w:p w14:paraId="6CFAF0D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176E54">
      <w:p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</w:t>
      </w:r>
    </w:p>
    <w:p w14:paraId="4FE2C65A"/>
    <w:p w14:paraId="7965B694">
      <w:pPr>
        <w:pStyle w:val="2"/>
      </w:pPr>
      <w:r>
        <w:t>Índice</w:t>
      </w:r>
    </w:p>
    <w:p w14:paraId="77931E61">
      <w:pPr>
        <w:pStyle w:val="34"/>
      </w:pPr>
      <w:r>
        <w:t>1. Fonte dos Dados</w:t>
      </w:r>
    </w:p>
    <w:p w14:paraId="79FCFBA5">
      <w:pPr>
        <w:pStyle w:val="34"/>
      </w:pPr>
      <w:r>
        <w:t>2. Tratamento no Power Query</w:t>
      </w:r>
    </w:p>
    <w:p w14:paraId="6F8796DB">
      <w:pPr>
        <w:pStyle w:val="34"/>
        <w:ind w:left="720"/>
      </w:pPr>
      <w:r>
        <w:t xml:space="preserve">   2.1 Transformação da Estrutura Temporal (Unpivot)</w:t>
      </w:r>
    </w:p>
    <w:p w14:paraId="2529DCF6">
      <w:pPr>
        <w:pStyle w:val="34"/>
        <w:ind w:left="720"/>
      </w:pPr>
      <w:r>
        <w:t xml:space="preserve">   2.2 Padronização da Coluna Ano</w:t>
      </w:r>
    </w:p>
    <w:p w14:paraId="0C985A26">
      <w:pPr>
        <w:pStyle w:val="34"/>
        <w:ind w:left="720"/>
      </w:pPr>
      <w:r>
        <w:t xml:space="preserve">   2.3 Conversão de Tipos</w:t>
      </w:r>
    </w:p>
    <w:p w14:paraId="3D7C62EB">
      <w:pPr>
        <w:pStyle w:val="34"/>
      </w:pPr>
      <w:r>
        <w:t>3. Modelagem Analítica</w:t>
      </w:r>
    </w:p>
    <w:p w14:paraId="42A7C667">
      <w:pPr>
        <w:pStyle w:val="34"/>
      </w:pPr>
      <w:r>
        <w:t>4. Medidas DAX Implementadas</w:t>
      </w:r>
    </w:p>
    <w:p w14:paraId="0EF08FA1">
      <w:pPr>
        <w:pStyle w:val="34"/>
      </w:pPr>
      <w:r>
        <w:t>5. Visualizações Construídas</w:t>
      </w:r>
    </w:p>
    <w:p w14:paraId="1C5A1830">
      <w:pPr>
        <w:pStyle w:val="34"/>
      </w:pPr>
      <w:r>
        <w:t>6. Resultado Final</w:t>
      </w:r>
    </w:p>
    <w:p w14:paraId="43793670">
      <w:r>
        <w:br w:type="page"/>
      </w:r>
    </w:p>
    <w:p w14:paraId="5D26CB69">
      <w:pPr>
        <w:pStyle w:val="2"/>
      </w:pPr>
      <w:r>
        <w:rPr>
          <w:color w:val="065F46"/>
        </w:rPr>
        <w:t>1. Fonte dos Dados</w:t>
      </w:r>
    </w:p>
    <w:p w14:paraId="4F0DCEE0">
      <w:r>
        <w:t>Origem: Dados públicos de desmatamento contendo informações espaciais e temporais entre 1985 e 2024, organizados por múltiplas dimensões analíticas.</w:t>
      </w:r>
    </w:p>
    <w:p w14:paraId="6D7961CA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pt-BR"/>
        </w:rPr>
        <w:t xml:space="preserve">Nome Do Arquivo Original: </w:t>
      </w:r>
      <w:r>
        <w:rPr>
          <w:rFonts w:ascii="SimSun" w:hAnsi="SimSun" w:eastAsia="SimSun" w:cs="SimSun"/>
          <w:sz w:val="24"/>
          <w:szCs w:val="24"/>
        </w:rPr>
        <w:t>MAPBIOMAS_BRAZIL_COL.10.1_DEFORESTATION</w:t>
      </w:r>
      <w:r>
        <w:rPr>
          <w:rFonts w:hint="default" w:ascii="SimSun" w:hAnsi="SimSun" w:eastAsia="SimSun" w:cs="SimSun"/>
          <w:sz w:val="24"/>
          <w:szCs w:val="24"/>
          <w:lang w:val="pt-BR"/>
        </w:rPr>
        <w:t>.</w:t>
      </w:r>
      <w:r>
        <w:rPr>
          <w:rFonts w:ascii="SimSun" w:hAnsi="SimSun" w:eastAsia="SimSun" w:cs="SimSun"/>
          <w:sz w:val="24"/>
          <w:szCs w:val="24"/>
        </w:rPr>
        <w:t>xlsx</w:t>
      </w:r>
    </w:p>
    <w:p w14:paraId="5DD11DCA">
      <w:pPr>
        <w:rPr>
          <w:rFonts w:hint="default" w:eastAsia="SimSun" w:asciiTheme="minorAscii" w:hAnsiTheme="minorAscii" w:cstheme="minorEastAsia"/>
          <w:sz w:val="24"/>
          <w:szCs w:val="24"/>
          <w:u w:val="single"/>
          <w:lang w:val="pt-BR"/>
        </w:rPr>
      </w:pPr>
      <w:r>
        <w:rPr>
          <w:rFonts w:hint="default" w:eastAsia="SimSun" w:asciiTheme="minorAscii" w:hAnsiTheme="minorAscii" w:cstheme="minorEastAsia"/>
          <w:sz w:val="24"/>
          <w:szCs w:val="24"/>
          <w:lang w:val="pt-BR"/>
        </w:rPr>
        <w:t xml:space="preserve">Fonte: </w:t>
      </w:r>
      <w:r>
        <w:rPr>
          <w:rFonts w:hint="eastAsia" w:ascii="SimSun" w:hAnsi="SimSun" w:eastAsia="SimSun" w:cs="SimSun"/>
          <w:sz w:val="24"/>
          <w:szCs w:val="24"/>
          <w:u w:val="single"/>
          <w:lang w:val="pt-BR"/>
        </w:rPr>
        <w:t>m</w:t>
      </w:r>
      <w:r>
        <w:rPr>
          <w:rFonts w:hint="eastAsia" w:ascii="SimSun" w:hAnsi="SimSun" w:eastAsia="SimSun" w:cs="SimSun"/>
          <w:sz w:val="24"/>
          <w:szCs w:val="24"/>
          <w:u w:val="single"/>
          <w:lang w:val="pt-BR"/>
        </w:rPr>
        <w:t>apbiomasbrasil.org</w:t>
      </w:r>
      <w:bookmarkStart w:id="0" w:name="_GoBack"/>
      <w:bookmarkEnd w:id="0"/>
    </w:p>
    <w:p w14:paraId="41AAD49B">
      <w:pPr>
        <w:pStyle w:val="3"/>
      </w:pPr>
      <w:r>
        <w:t>1.1 Dimensões de Análise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B86B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65F46"/>
          </w:tcPr>
          <w:p w14:paraId="7D267C25">
            <w:pPr>
              <w:spacing w:after="0" w:line="240" w:lineRule="auto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w="4680" w:type="dxa"/>
            <w:shd w:val="clear" w:color="auto" w:fill="065F46"/>
          </w:tcPr>
          <w:p w14:paraId="683CD88A">
            <w:pPr>
              <w:spacing w:after="0" w:line="240" w:lineRule="auto"/>
            </w:pPr>
            <w:r>
              <w:rPr>
                <w:b/>
                <w:color w:val="FFFFFF"/>
              </w:rPr>
              <w:t>Descrição</w:t>
            </w:r>
          </w:p>
        </w:tc>
      </w:tr>
      <w:tr w14:paraId="525A64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ED1C811">
            <w:pPr>
              <w:spacing w:after="0" w:line="240" w:lineRule="auto"/>
            </w:pPr>
            <w:r>
              <w:t>Bioma</w:t>
            </w:r>
          </w:p>
        </w:tc>
        <w:tc>
          <w:tcPr>
            <w:tcW w:w="4680" w:type="dxa"/>
          </w:tcPr>
          <w:p w14:paraId="5CA061EC">
            <w:pPr>
              <w:spacing w:after="0" w:line="240" w:lineRule="auto"/>
            </w:pPr>
            <w:r>
              <w:t>Amazônia, Cerrado, Caatinga, Mata Atlântica, Pampa, Pantanal</w:t>
            </w:r>
          </w:p>
        </w:tc>
      </w:tr>
      <w:tr w14:paraId="440303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A33C40">
            <w:pPr>
              <w:spacing w:after="0" w:line="240" w:lineRule="auto"/>
            </w:pPr>
            <w:r>
              <w:t>Região</w:t>
            </w:r>
          </w:p>
        </w:tc>
        <w:tc>
          <w:tcPr>
            <w:tcW w:w="4680" w:type="dxa"/>
          </w:tcPr>
          <w:p w14:paraId="286795BA">
            <w:pPr>
              <w:spacing w:after="0" w:line="240" w:lineRule="auto"/>
            </w:pPr>
            <w:r>
              <w:t>Norte, Nordeste, Centro-Oeste, Sudeste, Sul</w:t>
            </w:r>
          </w:p>
        </w:tc>
      </w:tr>
      <w:tr w14:paraId="0DC9E2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F5C73EB">
            <w:pPr>
              <w:spacing w:after="0" w:line="240" w:lineRule="auto"/>
            </w:pPr>
            <w:r>
              <w:t>Estado</w:t>
            </w:r>
          </w:p>
        </w:tc>
        <w:tc>
          <w:tcPr>
            <w:tcW w:w="4680" w:type="dxa"/>
          </w:tcPr>
          <w:p w14:paraId="20518CAD">
            <w:pPr>
              <w:spacing w:after="0" w:line="240" w:lineRule="auto"/>
            </w:pPr>
            <w:r>
              <w:t>27 Unidades Federativas</w:t>
            </w:r>
          </w:p>
        </w:tc>
      </w:tr>
      <w:tr w14:paraId="7AD05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98267F3">
            <w:pPr>
              <w:spacing w:after="0" w:line="240" w:lineRule="auto"/>
            </w:pPr>
            <w:r>
              <w:t>Classe de Supressão</w:t>
            </w:r>
          </w:p>
        </w:tc>
        <w:tc>
          <w:tcPr>
            <w:tcW w:w="4680" w:type="dxa"/>
          </w:tcPr>
          <w:p w14:paraId="0F0AA974">
            <w:pPr>
              <w:spacing w:after="0" w:line="240" w:lineRule="auto"/>
            </w:pPr>
            <w:r>
              <w:t>Primária, Secundária</w:t>
            </w:r>
          </w:p>
        </w:tc>
      </w:tr>
      <w:tr w14:paraId="4A098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DCFBE68">
            <w:pPr>
              <w:spacing w:after="0" w:line="240" w:lineRule="auto"/>
            </w:pPr>
            <w:r>
              <w:t>Período Temporal</w:t>
            </w:r>
          </w:p>
        </w:tc>
        <w:tc>
          <w:tcPr>
            <w:tcW w:w="4680" w:type="dxa"/>
          </w:tcPr>
          <w:p w14:paraId="5D841132">
            <w:pPr>
              <w:spacing w:after="0" w:line="240" w:lineRule="auto"/>
            </w:pPr>
            <w:r>
              <w:t>1985 a 2024 (40 anos)</w:t>
            </w:r>
          </w:p>
        </w:tc>
      </w:tr>
    </w:tbl>
    <w:p w14:paraId="2D82A966">
      <w:pPr>
        <w:pStyle w:val="3"/>
      </w:pPr>
      <w:r>
        <w:t>1.2 Estrutura Original (Wide Format)</w:t>
      </w:r>
    </w:p>
    <w:p w14:paraId="763750B7">
      <w:r>
        <w:t>O dataset original possuía os anos distribuídos em colunas independentes, dificultando análises temporais e aplicação de medidas DAX: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A357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2E8F0"/>
          </w:tcPr>
          <w:p w14:paraId="725702EF">
            <w:pPr>
              <w:spacing w:after="0" w:line="240" w:lineRule="auto"/>
            </w:pPr>
            <w:r>
              <w:rPr>
                <w:b/>
              </w:rPr>
              <w:t>biome</w:t>
            </w:r>
          </w:p>
        </w:tc>
        <w:tc>
          <w:tcPr>
            <w:tcW w:w="2340" w:type="dxa"/>
            <w:shd w:val="clear" w:color="auto" w:fill="E2E8F0"/>
          </w:tcPr>
          <w:p w14:paraId="25FCFD58">
            <w:pPr>
              <w:spacing w:after="0" w:line="240" w:lineRule="auto"/>
            </w:pPr>
            <w:r>
              <w:rPr>
                <w:b/>
              </w:rPr>
              <w:t>state</w:t>
            </w:r>
          </w:p>
        </w:tc>
        <w:tc>
          <w:tcPr>
            <w:tcW w:w="2340" w:type="dxa"/>
            <w:shd w:val="clear" w:color="auto" w:fill="E2E8F0"/>
          </w:tcPr>
          <w:p w14:paraId="113380F9">
            <w:pPr>
              <w:spacing w:after="0" w:line="240" w:lineRule="auto"/>
            </w:pPr>
            <w:r>
              <w:rPr>
                <w:b/>
              </w:rPr>
              <w:t>y1985</w:t>
            </w:r>
          </w:p>
        </w:tc>
        <w:tc>
          <w:tcPr>
            <w:tcW w:w="2340" w:type="dxa"/>
            <w:shd w:val="clear" w:color="auto" w:fill="E2E8F0"/>
          </w:tcPr>
          <w:p w14:paraId="3650E69D">
            <w:pPr>
              <w:spacing w:after="0" w:line="240" w:lineRule="auto"/>
            </w:pPr>
            <w:r>
              <w:rPr>
                <w:b/>
              </w:rPr>
              <w:t>y1986</w:t>
            </w:r>
          </w:p>
        </w:tc>
      </w:tr>
      <w:tr w14:paraId="6CFD06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D31976C">
            <w:pPr>
              <w:spacing w:after="0" w:line="240" w:lineRule="auto"/>
            </w:pPr>
            <w:r>
              <w:t>Amazônia</w:t>
            </w:r>
          </w:p>
        </w:tc>
        <w:tc>
          <w:tcPr>
            <w:tcW w:w="2340" w:type="dxa"/>
          </w:tcPr>
          <w:p w14:paraId="618B8189">
            <w:pPr>
              <w:spacing w:after="0" w:line="240" w:lineRule="auto"/>
            </w:pPr>
            <w:r>
              <w:t>PA</w:t>
            </w:r>
          </w:p>
        </w:tc>
        <w:tc>
          <w:tcPr>
            <w:tcW w:w="2340" w:type="dxa"/>
          </w:tcPr>
          <w:p w14:paraId="4E16F504">
            <w:pPr>
              <w:spacing w:after="0" w:line="240" w:lineRule="auto"/>
            </w:pPr>
            <w:r>
              <w:t>1.500</w:t>
            </w:r>
          </w:p>
        </w:tc>
        <w:tc>
          <w:tcPr>
            <w:tcW w:w="2340" w:type="dxa"/>
          </w:tcPr>
          <w:p w14:paraId="59CBE7E2">
            <w:pPr>
              <w:spacing w:after="0" w:line="240" w:lineRule="auto"/>
            </w:pPr>
            <w:r>
              <w:t>1.800</w:t>
            </w:r>
          </w:p>
        </w:tc>
      </w:tr>
      <w:tr w14:paraId="26EDD4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9C2CCF6">
            <w:pPr>
              <w:spacing w:after="0" w:line="240" w:lineRule="auto"/>
            </w:pPr>
            <w:r>
              <w:t>Cerrado</w:t>
            </w:r>
          </w:p>
        </w:tc>
        <w:tc>
          <w:tcPr>
            <w:tcW w:w="2340" w:type="dxa"/>
          </w:tcPr>
          <w:p w14:paraId="0BADBF8A">
            <w:pPr>
              <w:spacing w:after="0" w:line="240" w:lineRule="auto"/>
            </w:pPr>
            <w:r>
              <w:t>MT</w:t>
            </w:r>
          </w:p>
        </w:tc>
        <w:tc>
          <w:tcPr>
            <w:tcW w:w="2340" w:type="dxa"/>
          </w:tcPr>
          <w:p w14:paraId="43F8F996">
            <w:pPr>
              <w:spacing w:after="0" w:line="240" w:lineRule="auto"/>
            </w:pPr>
            <w:r>
              <w:t>2.100</w:t>
            </w:r>
          </w:p>
        </w:tc>
        <w:tc>
          <w:tcPr>
            <w:tcW w:w="2340" w:type="dxa"/>
          </w:tcPr>
          <w:p w14:paraId="088F1E67">
            <w:pPr>
              <w:spacing w:after="0" w:line="240" w:lineRule="auto"/>
            </w:pPr>
            <w:r>
              <w:t>2.350</w:t>
            </w:r>
          </w:p>
        </w:tc>
      </w:tr>
    </w:tbl>
    <w:p w14:paraId="412B3ADF">
      <w:r>
        <w:rPr>
          <w:i/>
        </w:rPr>
        <w:t>Problema: Estrutura inadequada para análises temporais, impossibilitando a criação de séries históricas e aplicação de medidas DAX que requerem dados em formato long.</w:t>
      </w:r>
    </w:p>
    <w:p w14:paraId="1CC8FB2B">
      <w:r>
        <w:br w:type="page"/>
      </w:r>
    </w:p>
    <w:p w14:paraId="2B3893E4">
      <w:pPr>
        <w:pStyle w:val="2"/>
      </w:pPr>
      <w:r>
        <w:rPr>
          <w:color w:val="065F46"/>
        </w:rPr>
        <w:t>2. Tratamento no Power Query</w:t>
      </w:r>
    </w:p>
    <w:p w14:paraId="446C2617">
      <w:pPr>
        <w:pStyle w:val="3"/>
      </w:pPr>
      <w:r>
        <w:t>2.1 Transformação da Estrutura Temporal (Unpivot)</w:t>
      </w:r>
    </w:p>
    <w:p w14:paraId="2431CAC5">
      <w:r>
        <w:t>Foi aplicado o processo de Anular Dinamização de Colunas (Unpivot) nas colunas y1985 → y2024, convertendo a estrutura de wide para long format, adequada para análises temporais.</w:t>
      </w:r>
    </w:p>
    <w:p w14:paraId="4CBD0BDD">
      <w:pPr>
        <w:pStyle w:val="4"/>
      </w:pPr>
      <w:r>
        <w:t>Estrutura Antes (Wide Format):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C1B45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EA08B"/>
          </w:tcPr>
          <w:p w14:paraId="5C15F4C6">
            <w:pPr>
              <w:spacing w:after="0" w:line="240" w:lineRule="auto"/>
            </w:pPr>
            <w:r>
              <w:rPr>
                <w:b/>
              </w:rPr>
              <w:t>biome</w:t>
            </w:r>
          </w:p>
        </w:tc>
        <w:tc>
          <w:tcPr>
            <w:tcW w:w="2340" w:type="dxa"/>
            <w:shd w:val="clear" w:color="auto" w:fill="FEA08B"/>
          </w:tcPr>
          <w:p w14:paraId="32623CA3">
            <w:pPr>
              <w:spacing w:after="0" w:line="240" w:lineRule="auto"/>
            </w:pPr>
            <w:r>
              <w:rPr>
                <w:b/>
              </w:rPr>
              <w:t>state</w:t>
            </w:r>
          </w:p>
        </w:tc>
        <w:tc>
          <w:tcPr>
            <w:tcW w:w="2340" w:type="dxa"/>
            <w:shd w:val="clear" w:color="auto" w:fill="FEA08B"/>
          </w:tcPr>
          <w:p w14:paraId="3B13E54C">
            <w:pPr>
              <w:spacing w:after="0" w:line="240" w:lineRule="auto"/>
            </w:pPr>
            <w:r>
              <w:rPr>
                <w:b/>
              </w:rPr>
              <w:t>y1985</w:t>
            </w:r>
          </w:p>
        </w:tc>
        <w:tc>
          <w:tcPr>
            <w:tcW w:w="2340" w:type="dxa"/>
            <w:shd w:val="clear" w:color="auto" w:fill="FEA08B"/>
          </w:tcPr>
          <w:p w14:paraId="2960DBE5">
            <w:pPr>
              <w:spacing w:after="0" w:line="240" w:lineRule="auto"/>
            </w:pPr>
            <w:r>
              <w:rPr>
                <w:b/>
              </w:rPr>
              <w:t>y1986</w:t>
            </w:r>
          </w:p>
        </w:tc>
      </w:tr>
      <w:tr w14:paraId="433D50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0A4826F">
            <w:pPr>
              <w:spacing w:after="0" w:line="240" w:lineRule="auto"/>
            </w:pPr>
            <w:r>
              <w:t>Amazônia</w:t>
            </w:r>
          </w:p>
        </w:tc>
        <w:tc>
          <w:tcPr>
            <w:tcW w:w="2340" w:type="dxa"/>
          </w:tcPr>
          <w:p w14:paraId="639CA309">
            <w:pPr>
              <w:spacing w:after="0" w:line="240" w:lineRule="auto"/>
            </w:pPr>
            <w:r>
              <w:t>PA</w:t>
            </w:r>
          </w:p>
        </w:tc>
        <w:tc>
          <w:tcPr>
            <w:tcW w:w="2340" w:type="dxa"/>
          </w:tcPr>
          <w:p w14:paraId="05F29D9B">
            <w:pPr>
              <w:spacing w:after="0" w:line="240" w:lineRule="auto"/>
            </w:pPr>
            <w:r>
              <w:t>1.500</w:t>
            </w:r>
          </w:p>
        </w:tc>
        <w:tc>
          <w:tcPr>
            <w:tcW w:w="2340" w:type="dxa"/>
          </w:tcPr>
          <w:p w14:paraId="4D1736D8">
            <w:pPr>
              <w:spacing w:after="0" w:line="240" w:lineRule="auto"/>
            </w:pPr>
            <w:r>
              <w:t>1.800</w:t>
            </w:r>
          </w:p>
        </w:tc>
      </w:tr>
      <w:tr w14:paraId="09D002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2E4AFAE">
            <w:pPr>
              <w:spacing w:after="0" w:line="240" w:lineRule="auto"/>
            </w:pPr>
            <w:r>
              <w:t>Cerrado</w:t>
            </w:r>
          </w:p>
        </w:tc>
        <w:tc>
          <w:tcPr>
            <w:tcW w:w="2340" w:type="dxa"/>
          </w:tcPr>
          <w:p w14:paraId="6A83AC8E">
            <w:pPr>
              <w:spacing w:after="0" w:line="240" w:lineRule="auto"/>
            </w:pPr>
            <w:r>
              <w:t>MT</w:t>
            </w:r>
          </w:p>
        </w:tc>
        <w:tc>
          <w:tcPr>
            <w:tcW w:w="2340" w:type="dxa"/>
          </w:tcPr>
          <w:p w14:paraId="73500F32">
            <w:pPr>
              <w:spacing w:after="0" w:line="240" w:lineRule="auto"/>
            </w:pPr>
            <w:r>
              <w:t>2.100</w:t>
            </w:r>
          </w:p>
        </w:tc>
        <w:tc>
          <w:tcPr>
            <w:tcW w:w="2340" w:type="dxa"/>
          </w:tcPr>
          <w:p w14:paraId="38B21EBB">
            <w:pPr>
              <w:spacing w:after="0" w:line="240" w:lineRule="auto"/>
            </w:pPr>
            <w:r>
              <w:t>2.350</w:t>
            </w:r>
          </w:p>
        </w:tc>
      </w:tr>
    </w:tbl>
    <w:p w14:paraId="4BDE2794">
      <w:pPr>
        <w:pStyle w:val="4"/>
      </w:pPr>
      <w:r>
        <w:t>Estrutura Depois (Long Format):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36CD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10B981"/>
          </w:tcPr>
          <w:p w14:paraId="1F2D05A0">
            <w:pPr>
              <w:spacing w:after="0" w:line="240" w:lineRule="auto"/>
            </w:pPr>
            <w:r>
              <w:rPr>
                <w:b/>
                <w:color w:val="FFFFFF"/>
              </w:rPr>
              <w:t>biome</w:t>
            </w:r>
          </w:p>
        </w:tc>
        <w:tc>
          <w:tcPr>
            <w:tcW w:w="2340" w:type="dxa"/>
            <w:shd w:val="clear" w:color="auto" w:fill="10B981"/>
          </w:tcPr>
          <w:p w14:paraId="23F57821">
            <w:pPr>
              <w:spacing w:after="0" w:line="240" w:lineRule="auto"/>
            </w:pPr>
            <w:r>
              <w:rPr>
                <w:b/>
                <w:color w:val="FFFFFF"/>
              </w:rPr>
              <w:t>state</w:t>
            </w:r>
          </w:p>
        </w:tc>
        <w:tc>
          <w:tcPr>
            <w:tcW w:w="2340" w:type="dxa"/>
            <w:shd w:val="clear" w:color="auto" w:fill="10B981"/>
          </w:tcPr>
          <w:p w14:paraId="38568E17">
            <w:pPr>
              <w:spacing w:after="0" w:line="240" w:lineRule="auto"/>
            </w:pPr>
            <w:r>
              <w:rPr>
                <w:b/>
                <w:color w:val="FFFFFF"/>
              </w:rPr>
              <w:t>Ano</w:t>
            </w:r>
          </w:p>
        </w:tc>
        <w:tc>
          <w:tcPr>
            <w:tcW w:w="2340" w:type="dxa"/>
            <w:shd w:val="clear" w:color="auto" w:fill="10B981"/>
          </w:tcPr>
          <w:p w14:paraId="5853F84A">
            <w:pPr>
              <w:spacing w:after="0" w:line="240" w:lineRule="auto"/>
            </w:pPr>
            <w:r>
              <w:rPr>
                <w:b/>
                <w:color w:val="FFFFFF"/>
              </w:rPr>
              <w:t>Área_ha</w:t>
            </w:r>
          </w:p>
        </w:tc>
      </w:tr>
      <w:tr w14:paraId="787A2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3CFF8F0">
            <w:pPr>
              <w:spacing w:after="0" w:line="240" w:lineRule="auto"/>
            </w:pPr>
            <w:r>
              <w:t>Amazônia</w:t>
            </w:r>
          </w:p>
        </w:tc>
        <w:tc>
          <w:tcPr>
            <w:tcW w:w="2340" w:type="dxa"/>
          </w:tcPr>
          <w:p w14:paraId="7692FB28">
            <w:pPr>
              <w:spacing w:after="0" w:line="240" w:lineRule="auto"/>
            </w:pPr>
            <w:r>
              <w:t>PA</w:t>
            </w:r>
          </w:p>
        </w:tc>
        <w:tc>
          <w:tcPr>
            <w:tcW w:w="2340" w:type="dxa"/>
          </w:tcPr>
          <w:p w14:paraId="63BC8505">
            <w:pPr>
              <w:spacing w:after="0" w:line="240" w:lineRule="auto"/>
            </w:pPr>
            <w:r>
              <w:t>1985</w:t>
            </w:r>
          </w:p>
        </w:tc>
        <w:tc>
          <w:tcPr>
            <w:tcW w:w="2340" w:type="dxa"/>
          </w:tcPr>
          <w:p w14:paraId="77D7AEC5">
            <w:pPr>
              <w:spacing w:after="0" w:line="240" w:lineRule="auto"/>
            </w:pPr>
            <w:r>
              <w:t>1.500</w:t>
            </w:r>
          </w:p>
        </w:tc>
      </w:tr>
      <w:tr w14:paraId="43B9DD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2159C8F">
            <w:pPr>
              <w:spacing w:after="0" w:line="240" w:lineRule="auto"/>
            </w:pPr>
            <w:r>
              <w:t>Amazônia</w:t>
            </w:r>
          </w:p>
        </w:tc>
        <w:tc>
          <w:tcPr>
            <w:tcW w:w="2340" w:type="dxa"/>
          </w:tcPr>
          <w:p w14:paraId="15D6D7B1">
            <w:pPr>
              <w:spacing w:after="0" w:line="240" w:lineRule="auto"/>
            </w:pPr>
            <w:r>
              <w:t>PA</w:t>
            </w:r>
          </w:p>
        </w:tc>
        <w:tc>
          <w:tcPr>
            <w:tcW w:w="2340" w:type="dxa"/>
          </w:tcPr>
          <w:p w14:paraId="49A291C5">
            <w:pPr>
              <w:spacing w:after="0" w:line="240" w:lineRule="auto"/>
            </w:pPr>
            <w:r>
              <w:t>1986</w:t>
            </w:r>
          </w:p>
        </w:tc>
        <w:tc>
          <w:tcPr>
            <w:tcW w:w="2340" w:type="dxa"/>
          </w:tcPr>
          <w:p w14:paraId="24CE9A1F">
            <w:pPr>
              <w:spacing w:after="0" w:line="240" w:lineRule="auto"/>
            </w:pPr>
            <w:r>
              <w:t>1.800</w:t>
            </w:r>
          </w:p>
        </w:tc>
      </w:tr>
      <w:tr w14:paraId="09DCFE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F36044">
            <w:pPr>
              <w:spacing w:after="0" w:line="240" w:lineRule="auto"/>
            </w:pPr>
            <w:r>
              <w:t>Cerrado</w:t>
            </w:r>
          </w:p>
        </w:tc>
        <w:tc>
          <w:tcPr>
            <w:tcW w:w="2340" w:type="dxa"/>
          </w:tcPr>
          <w:p w14:paraId="18E02EAA">
            <w:pPr>
              <w:spacing w:after="0" w:line="240" w:lineRule="auto"/>
            </w:pPr>
            <w:r>
              <w:t>MT</w:t>
            </w:r>
          </w:p>
        </w:tc>
        <w:tc>
          <w:tcPr>
            <w:tcW w:w="2340" w:type="dxa"/>
          </w:tcPr>
          <w:p w14:paraId="776AC4BE">
            <w:pPr>
              <w:spacing w:after="0" w:line="240" w:lineRule="auto"/>
            </w:pPr>
            <w:r>
              <w:t>1985</w:t>
            </w:r>
          </w:p>
        </w:tc>
        <w:tc>
          <w:tcPr>
            <w:tcW w:w="2340" w:type="dxa"/>
          </w:tcPr>
          <w:p w14:paraId="128B09A5">
            <w:pPr>
              <w:spacing w:after="0" w:line="240" w:lineRule="auto"/>
            </w:pPr>
            <w:r>
              <w:t>2.100</w:t>
            </w:r>
          </w:p>
        </w:tc>
      </w:tr>
      <w:tr w14:paraId="45A266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4D6159">
            <w:pPr>
              <w:spacing w:after="0" w:line="240" w:lineRule="auto"/>
            </w:pPr>
            <w:r>
              <w:t>Cerrado</w:t>
            </w:r>
          </w:p>
        </w:tc>
        <w:tc>
          <w:tcPr>
            <w:tcW w:w="2340" w:type="dxa"/>
          </w:tcPr>
          <w:p w14:paraId="68741985">
            <w:pPr>
              <w:spacing w:after="0" w:line="240" w:lineRule="auto"/>
            </w:pPr>
            <w:r>
              <w:t>MT</w:t>
            </w:r>
          </w:p>
        </w:tc>
        <w:tc>
          <w:tcPr>
            <w:tcW w:w="2340" w:type="dxa"/>
          </w:tcPr>
          <w:p w14:paraId="72B485F7">
            <w:pPr>
              <w:spacing w:after="0" w:line="240" w:lineRule="auto"/>
            </w:pPr>
            <w:r>
              <w:t>1986</w:t>
            </w:r>
          </w:p>
        </w:tc>
        <w:tc>
          <w:tcPr>
            <w:tcW w:w="2340" w:type="dxa"/>
          </w:tcPr>
          <w:p w14:paraId="5B1D8DF5">
            <w:pPr>
              <w:spacing w:after="0" w:line="240" w:lineRule="auto"/>
            </w:pPr>
            <w:r>
              <w:t>2.350</w:t>
            </w:r>
          </w:p>
        </w:tc>
      </w:tr>
    </w:tbl>
    <w:p w14:paraId="5A4B491C">
      <w:r>
        <w:rPr>
          <w:i/>
        </w:rPr>
        <w:t>Benefício: Cada linha representa um registro único (bioma, estado, ano, área), permitindo agregações dinâmicas e filtros temporais eficientes.</w:t>
      </w:r>
    </w:p>
    <w:p w14:paraId="668B305C">
      <w:pPr>
        <w:pStyle w:val="3"/>
      </w:pPr>
      <w:r>
        <w:t>2.2 Padronização da Coluna Ano</w:t>
      </w:r>
    </w:p>
    <w:p w14:paraId="7B7CA710">
      <w:r>
        <w:t>Após o Unpivot, foram realizadas as seguintes transformações:</w:t>
      </w:r>
    </w:p>
    <w:p w14:paraId="5932404A">
      <w:pPr>
        <w:pStyle w:val="34"/>
      </w:pPr>
      <w:r>
        <w:t>Renomeação: Attribute → Ano</w:t>
      </w:r>
    </w:p>
    <w:p w14:paraId="2F7D0A6A">
      <w:pPr>
        <w:pStyle w:val="34"/>
      </w:pPr>
      <w:r>
        <w:t>Renomeação: Value → Área_ha</w:t>
      </w:r>
    </w:p>
    <w:p w14:paraId="02BB070D">
      <w:pPr>
        <w:pStyle w:val="34"/>
      </w:pPr>
      <w:r>
        <w:t>Remoção do prefixo: y1985 → 1985</w:t>
      </w:r>
    </w:p>
    <w:p w14:paraId="0D025CF7">
      <w:pPr>
        <w:pStyle w:val="34"/>
      </w:pPr>
      <w:r>
        <w:t>Conversão para tipo numérico inteiro</w:t>
      </w:r>
    </w:p>
    <w:p w14:paraId="3EBC52A1">
      <w:pPr>
        <w:pStyle w:val="3"/>
      </w:pPr>
      <w:r>
        <w:t>2.3 Conversão de Tipos de Dados</w:t>
      </w:r>
    </w:p>
    <w:p w14:paraId="7617CC80">
      <w:r>
        <w:t>Padronização dos tipos de dados para garantir integridade analítica: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0F5C1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3B82F6"/>
          </w:tcPr>
          <w:p w14:paraId="2F0D4246">
            <w:pPr>
              <w:spacing w:after="0" w:line="240" w:lineRule="auto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4680" w:type="dxa"/>
            <w:shd w:val="clear" w:color="auto" w:fill="3B82F6"/>
          </w:tcPr>
          <w:p w14:paraId="57076041">
            <w:pPr>
              <w:spacing w:after="0" w:line="240" w:lineRule="auto"/>
            </w:pPr>
            <w:r>
              <w:rPr>
                <w:b/>
                <w:color w:val="FFFFFF"/>
              </w:rPr>
              <w:t>Tipo de Dado</w:t>
            </w:r>
          </w:p>
        </w:tc>
      </w:tr>
      <w:tr w14:paraId="2C156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B810061">
            <w:pPr>
              <w:spacing w:after="0" w:line="240" w:lineRule="auto"/>
            </w:pPr>
            <w:r>
              <w:t>Ano</w:t>
            </w:r>
          </w:p>
        </w:tc>
        <w:tc>
          <w:tcPr>
            <w:tcW w:w="4680" w:type="dxa"/>
          </w:tcPr>
          <w:p w14:paraId="6ECAD9EF">
            <w:pPr>
              <w:spacing w:after="0" w:line="240" w:lineRule="auto"/>
            </w:pPr>
            <w:r>
              <w:t>Número Inteiro</w:t>
            </w:r>
          </w:p>
        </w:tc>
      </w:tr>
      <w:tr w14:paraId="416022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D42C781">
            <w:pPr>
              <w:spacing w:after="0" w:line="240" w:lineRule="auto"/>
            </w:pPr>
            <w:r>
              <w:t>Área_ha</w:t>
            </w:r>
          </w:p>
        </w:tc>
        <w:tc>
          <w:tcPr>
            <w:tcW w:w="4680" w:type="dxa"/>
          </w:tcPr>
          <w:p w14:paraId="58E85A32">
            <w:pPr>
              <w:spacing w:after="0" w:line="240" w:lineRule="auto"/>
            </w:pPr>
            <w:r>
              <w:t>Número Inteiro</w:t>
            </w:r>
          </w:p>
        </w:tc>
      </w:tr>
      <w:tr w14:paraId="3F698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F170BA">
            <w:pPr>
              <w:spacing w:after="0" w:line="240" w:lineRule="auto"/>
            </w:pPr>
            <w:r>
              <w:t>biome</w:t>
            </w:r>
          </w:p>
        </w:tc>
        <w:tc>
          <w:tcPr>
            <w:tcW w:w="4680" w:type="dxa"/>
          </w:tcPr>
          <w:p w14:paraId="0DB99804">
            <w:pPr>
              <w:spacing w:after="0" w:line="240" w:lineRule="auto"/>
            </w:pPr>
            <w:r>
              <w:t>Texto</w:t>
            </w:r>
          </w:p>
        </w:tc>
      </w:tr>
      <w:tr w14:paraId="513D5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554CD40">
            <w:pPr>
              <w:spacing w:after="0" w:line="240" w:lineRule="auto"/>
            </w:pPr>
            <w:r>
              <w:t>region</w:t>
            </w:r>
          </w:p>
        </w:tc>
        <w:tc>
          <w:tcPr>
            <w:tcW w:w="4680" w:type="dxa"/>
          </w:tcPr>
          <w:p w14:paraId="31D96A52">
            <w:pPr>
              <w:spacing w:after="0" w:line="240" w:lineRule="auto"/>
            </w:pPr>
            <w:r>
              <w:t>Texto</w:t>
            </w:r>
          </w:p>
        </w:tc>
      </w:tr>
      <w:tr w14:paraId="39675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075C420">
            <w:pPr>
              <w:spacing w:after="0" w:line="240" w:lineRule="auto"/>
            </w:pPr>
            <w:r>
              <w:t>state</w:t>
            </w:r>
          </w:p>
        </w:tc>
        <w:tc>
          <w:tcPr>
            <w:tcW w:w="4680" w:type="dxa"/>
          </w:tcPr>
          <w:p w14:paraId="376BAEEF">
            <w:pPr>
              <w:spacing w:after="0" w:line="240" w:lineRule="auto"/>
            </w:pPr>
            <w:r>
              <w:t>Texto</w:t>
            </w:r>
          </w:p>
        </w:tc>
      </w:tr>
      <w:tr w14:paraId="32CC37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3C3D738">
            <w:pPr>
              <w:spacing w:after="0" w:line="240" w:lineRule="auto"/>
            </w:pPr>
            <w:r>
              <w:t>class</w:t>
            </w:r>
          </w:p>
        </w:tc>
        <w:tc>
          <w:tcPr>
            <w:tcW w:w="4680" w:type="dxa"/>
          </w:tcPr>
          <w:p w14:paraId="22CE6C6E">
            <w:pPr>
              <w:spacing w:after="0" w:line="240" w:lineRule="auto"/>
            </w:pPr>
            <w:r>
              <w:t>Texto</w:t>
            </w:r>
          </w:p>
        </w:tc>
      </w:tr>
    </w:tbl>
    <w:p w14:paraId="7442FEB7">
      <w:pPr>
        <w:pStyle w:val="4"/>
      </w:pPr>
      <w:r>
        <w:t>Objetivos da Conversão:</w:t>
      </w:r>
    </w:p>
    <w:p w14:paraId="1B7369CD">
      <w:pPr>
        <w:pStyle w:val="34"/>
      </w:pPr>
      <w:r>
        <w:t>Permitir agregações numéricas precisas</w:t>
      </w:r>
    </w:p>
    <w:p w14:paraId="58FDA438">
      <w:pPr>
        <w:pStyle w:val="34"/>
      </w:pPr>
      <w:r>
        <w:t>Habilitar filtros temporais eficientes</w:t>
      </w:r>
    </w:p>
    <w:p w14:paraId="51A0472E">
      <w:pPr>
        <w:pStyle w:val="34"/>
      </w:pPr>
      <w:r>
        <w:t>Evitar erros de ordenação alfabética</w:t>
      </w:r>
    </w:p>
    <w:p w14:paraId="376596FF">
      <w:pPr>
        <w:pStyle w:val="34"/>
      </w:pPr>
      <w:r>
        <w:t>Garantir compatibilidade com medidas DAX</w:t>
      </w:r>
    </w:p>
    <w:p w14:paraId="777739B7">
      <w:pPr>
        <w:pStyle w:val="34"/>
      </w:pPr>
      <w:r>
        <w:t>Otimizar performance de consultas</w:t>
      </w:r>
    </w:p>
    <w:p w14:paraId="74CE45E0">
      <w:r>
        <w:br w:type="page"/>
      </w:r>
    </w:p>
    <w:p w14:paraId="2605B4D3">
      <w:pPr>
        <w:pStyle w:val="2"/>
      </w:pPr>
      <w:r>
        <w:rPr>
          <w:color w:val="065F46"/>
        </w:rPr>
        <w:t>3. Modelagem Analítica</w:t>
      </w:r>
    </w:p>
    <w:p w14:paraId="120BB8D5">
      <w:r>
        <w:t>Foi adotado um modelo tabular orientado a análise temporal, permitindo exploração interativa dos dados de desmatamento com performance otimizada.</w:t>
      </w:r>
    </w:p>
    <w:p w14:paraId="5B320F42">
      <w:pPr>
        <w:pStyle w:val="3"/>
      </w:pPr>
      <w:r>
        <w:t>3.1 Fluxo de Transformação</w:t>
      </w:r>
    </w:p>
    <w:p w14:paraId="135F4B4E">
      <w:pPr>
        <w:spacing w:before="0" w:after="0"/>
        <w:ind w:left="720"/>
      </w:pPr>
      <w:r>
        <w:t>┌─────────────────────────┐</w:t>
      </w:r>
    </w:p>
    <w:p w14:paraId="1C3BF992">
      <w:pPr>
        <w:spacing w:before="0" w:after="0"/>
        <w:ind w:left="720"/>
      </w:pPr>
      <w:r>
        <w:t>│  Fonte Original (Wide)  │</w:t>
      </w:r>
    </w:p>
    <w:p w14:paraId="666FEFCC">
      <w:pPr>
        <w:spacing w:before="0" w:after="0"/>
        <w:ind w:left="720"/>
      </w:pPr>
      <w:r>
        <w:t>│  (Colunas por ano)      │</w:t>
      </w:r>
    </w:p>
    <w:p w14:paraId="4DE86BE7">
      <w:pPr>
        <w:spacing w:before="0" w:after="0"/>
        <w:ind w:left="720"/>
      </w:pPr>
      <w:r>
        <w:t>└────────────┬────────────┘</w:t>
      </w:r>
    </w:p>
    <w:p w14:paraId="77D447B8">
      <w:pPr>
        <w:spacing w:before="0" w:after="0"/>
        <w:ind w:left="720"/>
      </w:pPr>
      <w:r>
        <w:t xml:space="preserve">             │</w:t>
      </w:r>
    </w:p>
    <w:p w14:paraId="556C4147">
      <w:pPr>
        <w:spacing w:before="0" w:after="0"/>
        <w:ind w:left="720"/>
      </w:pPr>
      <w:r>
        <w:t xml:space="preserve">             ▼</w:t>
      </w:r>
    </w:p>
    <w:p w14:paraId="797D012E">
      <w:pPr>
        <w:spacing w:before="0" w:after="0"/>
        <w:ind w:left="720"/>
      </w:pPr>
      <w:r>
        <w:t>┌─────────────────────────┐</w:t>
      </w:r>
    </w:p>
    <w:p w14:paraId="1AD91FCD">
      <w:pPr>
        <w:spacing w:before="0" w:after="0"/>
        <w:ind w:left="720"/>
      </w:pPr>
      <w:r>
        <w:t>│   Power Query           │</w:t>
      </w:r>
    </w:p>
    <w:p w14:paraId="7746E994">
      <w:pPr>
        <w:spacing w:before="0" w:after="0"/>
        <w:ind w:left="720"/>
      </w:pPr>
      <w:r>
        <w:t>│  (Unpivot + Limpeza)    │</w:t>
      </w:r>
    </w:p>
    <w:p w14:paraId="54F62301">
      <w:pPr>
        <w:spacing w:before="0" w:after="0"/>
        <w:ind w:left="720"/>
      </w:pPr>
      <w:r>
        <w:t>└────────────┬────────────┘</w:t>
      </w:r>
    </w:p>
    <w:p w14:paraId="3F4B70DC">
      <w:pPr>
        <w:spacing w:before="0" w:after="0"/>
        <w:ind w:left="720"/>
      </w:pPr>
      <w:r>
        <w:t xml:space="preserve">             │</w:t>
      </w:r>
    </w:p>
    <w:p w14:paraId="3AA434A7">
      <w:pPr>
        <w:spacing w:before="0" w:after="0"/>
        <w:ind w:left="720"/>
      </w:pPr>
      <w:r>
        <w:t xml:space="preserve">             ▼</w:t>
      </w:r>
    </w:p>
    <w:p w14:paraId="53D9579C">
      <w:pPr>
        <w:spacing w:before="0" w:after="0"/>
        <w:ind w:left="720"/>
      </w:pPr>
      <w:r>
        <w:t>┌─────────────────────────┐</w:t>
      </w:r>
    </w:p>
    <w:p w14:paraId="22741FF2">
      <w:pPr>
        <w:spacing w:before="0" w:after="0"/>
        <w:ind w:left="720"/>
      </w:pPr>
      <w:r>
        <w:t>│ Tabela STATE_REGION_    │</w:t>
      </w:r>
    </w:p>
    <w:p w14:paraId="7C552556">
      <w:pPr>
        <w:spacing w:before="0" w:after="0"/>
        <w:ind w:left="720"/>
      </w:pPr>
      <w:r>
        <w:t>│ BIOME (Long Format)     │</w:t>
      </w:r>
    </w:p>
    <w:p w14:paraId="3AA7AD82">
      <w:pPr>
        <w:spacing w:before="0" w:after="0"/>
        <w:ind w:left="720"/>
      </w:pPr>
      <w:r>
        <w:t>└────────────┬────────────┘</w:t>
      </w:r>
    </w:p>
    <w:p w14:paraId="55793F67">
      <w:pPr>
        <w:spacing w:before="0" w:after="0"/>
        <w:ind w:left="720"/>
      </w:pPr>
      <w:r>
        <w:t xml:space="preserve">             │</w:t>
      </w:r>
    </w:p>
    <w:p w14:paraId="01BC567D">
      <w:pPr>
        <w:spacing w:before="0" w:after="0"/>
        <w:ind w:left="720"/>
      </w:pPr>
      <w:r>
        <w:t xml:space="preserve">             ▼</w:t>
      </w:r>
    </w:p>
    <w:p w14:paraId="01ED1B1B">
      <w:pPr>
        <w:spacing w:before="0" w:after="0"/>
        <w:ind w:left="720"/>
      </w:pPr>
      <w:r>
        <w:t>┌─────────────────────────┐</w:t>
      </w:r>
    </w:p>
    <w:p w14:paraId="51B49934">
      <w:pPr>
        <w:spacing w:before="0" w:after="0"/>
        <w:ind w:left="720"/>
      </w:pPr>
      <w:r>
        <w:t>│   Medidas DAX           │</w:t>
      </w:r>
    </w:p>
    <w:p w14:paraId="2D7815DB">
      <w:pPr>
        <w:spacing w:before="0" w:after="0"/>
        <w:ind w:left="720"/>
      </w:pPr>
      <w:r>
        <w:t>│  (35 medidas analíticas)│</w:t>
      </w:r>
    </w:p>
    <w:p w14:paraId="593CD880">
      <w:pPr>
        <w:spacing w:before="0" w:after="0"/>
        <w:ind w:left="720"/>
      </w:pPr>
      <w:r>
        <w:t>└────────────┬────────────┘</w:t>
      </w:r>
    </w:p>
    <w:p w14:paraId="023C5A46">
      <w:pPr>
        <w:spacing w:before="0" w:after="0"/>
        <w:ind w:left="720"/>
      </w:pPr>
      <w:r>
        <w:t xml:space="preserve">             │</w:t>
      </w:r>
    </w:p>
    <w:p w14:paraId="17E77142">
      <w:pPr>
        <w:spacing w:before="0" w:after="0"/>
        <w:ind w:left="720"/>
      </w:pPr>
      <w:r>
        <w:t xml:space="preserve">             ▼</w:t>
      </w:r>
    </w:p>
    <w:p w14:paraId="5AB092E3">
      <w:pPr>
        <w:spacing w:before="0" w:after="0"/>
        <w:ind w:left="720"/>
      </w:pPr>
      <w:r>
        <w:t>┌─────────────────────────┐</w:t>
      </w:r>
    </w:p>
    <w:p w14:paraId="369E88A7">
      <w:pPr>
        <w:spacing w:before="0" w:after="0"/>
        <w:ind w:left="720"/>
      </w:pPr>
      <w:r>
        <w:t>│  Dashboard Interativo   │</w:t>
      </w:r>
    </w:p>
    <w:p w14:paraId="2D6FD36D">
      <w:pPr>
        <w:spacing w:before="0" w:after="0"/>
        <w:ind w:left="720"/>
      </w:pPr>
      <w:r>
        <w:t>│  (5 visualizações)      │</w:t>
      </w:r>
    </w:p>
    <w:p w14:paraId="50F102DE">
      <w:pPr>
        <w:spacing w:before="0" w:after="0"/>
        <w:ind w:left="720"/>
      </w:pPr>
      <w:r>
        <w:t>└─────────────────────────┘</w:t>
      </w:r>
    </w:p>
    <w:p w14:paraId="7C11EEA4">
      <w:pPr>
        <w:pStyle w:val="3"/>
      </w:pPr>
      <w:r>
        <w:t>3.2 Características do Modelo</w:t>
      </w:r>
    </w:p>
    <w:p w14:paraId="61323BDA">
      <w:pPr>
        <w:pStyle w:val="34"/>
      </w:pPr>
      <w:r>
        <w:t>Estrutura Long Format: Cada linha = um registro único (bioma, estado, ano, área)</w:t>
      </w:r>
    </w:p>
    <w:p w14:paraId="5C038D15">
      <w:pPr>
        <w:pStyle w:val="34"/>
      </w:pPr>
      <w:r>
        <w:t>Dimensões Analíticas: Bioma, Região, Estado, Classe, Ano</w:t>
      </w:r>
    </w:p>
    <w:p w14:paraId="476B12B4">
      <w:pPr>
        <w:pStyle w:val="34"/>
      </w:pPr>
      <w:r>
        <w:t>Medidas Calculadas: 35 medidas DAX para análises complexas</w:t>
      </w:r>
    </w:p>
    <w:p w14:paraId="49382911">
      <w:pPr>
        <w:pStyle w:val="34"/>
      </w:pPr>
      <w:r>
        <w:t>Filtros Dinâmicos: Slicers para Bioma, Região e Estado</w:t>
      </w:r>
    </w:p>
    <w:p w14:paraId="09E2AFEE">
      <w:pPr>
        <w:pStyle w:val="34"/>
      </w:pPr>
      <w:r>
        <w:t>Performance Otimizada: Índices em colunas de filtro</w:t>
      </w:r>
    </w:p>
    <w:p w14:paraId="1A621ED9">
      <w:r>
        <w:br w:type="page"/>
      </w:r>
    </w:p>
    <w:p w14:paraId="609E0089">
      <w:pPr>
        <w:pStyle w:val="2"/>
      </w:pPr>
      <w:r>
        <w:rPr>
          <w:color w:val="065F46"/>
        </w:rPr>
        <w:t>4. Medidas DAX Implementadas</w:t>
      </w:r>
    </w:p>
    <w:p w14:paraId="533FD4B8">
      <w:r>
        <w:t>Foram implementadas 35 medidas DAX para suportar análises complexas e indicadores executivos. As medidas estão organizadas em 10 categorias:</w:t>
      </w:r>
    </w:p>
    <w:p w14:paraId="7C7D7452">
      <w:pPr>
        <w:pStyle w:val="3"/>
      </w:pPr>
      <w:r>
        <w:t>4.1 KPIs Principais</w:t>
      </w:r>
    </w:p>
    <w:p w14:paraId="7FC866BE">
      <w:pPr>
        <w:pStyle w:val="4"/>
      </w:pPr>
      <w:r>
        <w:t>Área Total Desmatada</w:t>
      </w:r>
    </w:p>
    <w:p w14:paraId="5EE3F42E">
      <w:r>
        <w:rPr>
          <w:rFonts w:ascii="Courier New" w:hAnsi="Courier New"/>
          <w:color w:val="1E293B"/>
          <w:sz w:val="18"/>
        </w:rPr>
        <w:t>SUM('STATE_REGION_BIOME'[Área_ha])</w:t>
      </w:r>
    </w:p>
    <w:p w14:paraId="0A975DFE">
      <w:r>
        <w:rPr>
          <w:i/>
        </w:rPr>
        <w:t>Soma total de hectares desmatados de 1985 a 2024</w:t>
      </w:r>
    </w:p>
    <w:p w14:paraId="4021028F">
      <w:pPr>
        <w:pStyle w:val="4"/>
      </w:pPr>
      <w:r>
        <w:t>Desmatamento 2024</w:t>
      </w:r>
    </w:p>
    <w:p w14:paraId="5CB2EB71">
      <w:r>
        <w:rPr>
          <w:rFonts w:ascii="Courier New" w:hAnsi="Courier New"/>
          <w:color w:val="1E293B"/>
          <w:sz w:val="18"/>
        </w:rPr>
        <w:t>CALCULATE(SUM('STATE_REGION_BIOME'[Área_ha]), 'Ano'=2024)</w:t>
      </w:r>
    </w:p>
    <w:p w14:paraId="20EF13EB">
      <w:r>
        <w:rPr>
          <w:i/>
        </w:rPr>
        <w:t>Total de hectares desmatados em 2024</w:t>
      </w:r>
    </w:p>
    <w:p w14:paraId="33F26416">
      <w:pPr>
        <w:pStyle w:val="4"/>
      </w:pPr>
      <w:r>
        <w:t>Média Anual</w:t>
      </w:r>
    </w:p>
    <w:p w14:paraId="041BC992">
      <w:r>
        <w:rPr>
          <w:rFonts w:ascii="Courier New" w:hAnsi="Courier New"/>
          <w:color w:val="1E293B"/>
          <w:sz w:val="18"/>
        </w:rPr>
        <w:t>DIVIDE([Área Total Desmatada], COUNTA(VALUES('Ano'[Ano])), 0)</w:t>
      </w:r>
    </w:p>
    <w:p w14:paraId="5B09245F">
      <w:r>
        <w:rPr>
          <w:i/>
        </w:rPr>
        <w:t>Média histórica do período</w:t>
      </w:r>
    </w:p>
    <w:p w14:paraId="1B8670DD">
      <w:pPr>
        <w:pStyle w:val="4"/>
      </w:pPr>
      <w:r>
        <w:t>Bioma Mais Afetado</w:t>
      </w:r>
    </w:p>
    <w:p w14:paraId="38B90715">
      <w:r>
        <w:rPr>
          <w:rFonts w:ascii="Courier New" w:hAnsi="Courier New"/>
          <w:color w:val="1E293B"/>
          <w:sz w:val="18"/>
        </w:rPr>
        <w:t>MAXX(VALUES('Bioma'[Bioma]), CALCULATE(SUM('STATE_REGION_BIOME'[Área_ha])))</w:t>
      </w:r>
    </w:p>
    <w:p w14:paraId="60F08949">
      <w:r>
        <w:rPr>
          <w:i/>
        </w:rPr>
        <w:t>Bioma com maior desmatamento</w:t>
      </w:r>
    </w:p>
    <w:p w14:paraId="0CB94F1A">
      <w:pPr>
        <w:pStyle w:val="3"/>
      </w:pPr>
      <w:r>
        <w:t>4.2 Medidas por Dimensão</w:t>
      </w:r>
    </w:p>
    <w:p w14:paraId="442D5F63">
      <w:r>
        <w:t>Além dos KPIs principais, foram criadas medidas específicas para análises por Bioma, Região, Estado e Classe. Cada dimensão possui medidas de agregação, percentuais e ranking.</w:t>
      </w:r>
    </w:p>
    <w:p w14:paraId="1DD0757F">
      <w:pPr>
        <w:pStyle w:val="34"/>
      </w:pPr>
      <w:r>
        <w:t>Desmatamento Bioma</w:t>
      </w:r>
    </w:p>
    <w:p w14:paraId="0F1AC12D">
      <w:pPr>
        <w:pStyle w:val="34"/>
      </w:pPr>
      <w:r>
        <w:t>Desmatamento Região</w:t>
      </w:r>
    </w:p>
    <w:p w14:paraId="224D534A">
      <w:pPr>
        <w:pStyle w:val="34"/>
      </w:pPr>
      <w:r>
        <w:t>Desmatamento Estado</w:t>
      </w:r>
    </w:p>
    <w:p w14:paraId="55C7FC0C">
      <w:pPr>
        <w:pStyle w:val="34"/>
      </w:pPr>
      <w:r>
        <w:t>Desmatamento Primário</w:t>
      </w:r>
    </w:p>
    <w:p w14:paraId="115B3CB4">
      <w:pPr>
        <w:pStyle w:val="34"/>
      </w:pPr>
      <w:r>
        <w:t>Desmatamento Secundário</w:t>
      </w:r>
    </w:p>
    <w:p w14:paraId="579D67D3">
      <w:pPr>
        <w:pStyle w:val="3"/>
      </w:pPr>
      <w:r>
        <w:t>4.3 Medidas de Série Temporal</w:t>
      </w:r>
    </w:p>
    <w:p w14:paraId="2F04AD91">
      <w:r>
        <w:t>Medidas que permitem análises de tendência e variação ao longo do tempo:</w:t>
      </w:r>
    </w:p>
    <w:p w14:paraId="458FFA4F">
      <w:pPr>
        <w:pStyle w:val="34"/>
      </w:pPr>
      <w:r>
        <w:t>Desmatamento Ano: Agregação por ano selecionado</w:t>
      </w:r>
    </w:p>
    <w:p w14:paraId="558CB8C8">
      <w:pPr>
        <w:pStyle w:val="34"/>
      </w:pPr>
      <w:r>
        <w:t>Acumulado até Ano: Soma acumulada até o período</w:t>
      </w:r>
    </w:p>
    <w:p w14:paraId="510061AC">
      <w:pPr>
        <w:pStyle w:val="34"/>
      </w:pPr>
      <w:r>
        <w:t>Variação Ano Anterior: Comparação com ano anterior</w:t>
      </w:r>
    </w:p>
    <w:p w14:paraId="7027A1D8">
      <w:pPr>
        <w:pStyle w:val="34"/>
      </w:pPr>
      <w:r>
        <w:t>Tendência: Indicador de crescimento/redução/estável</w:t>
      </w:r>
    </w:p>
    <w:p w14:paraId="22796585">
      <w:pPr>
        <w:pStyle w:val="3"/>
      </w:pPr>
      <w:r>
        <w:t>4.4 Medidas de Alerta e Status</w:t>
      </w:r>
    </w:p>
    <w:p w14:paraId="456F757D">
      <w:r>
        <w:t>Medidas que indicam situações críticas e alertas:</w:t>
      </w:r>
    </w:p>
    <w:p w14:paraId="35C9E810">
      <w:pPr>
        <w:pStyle w:val="34"/>
      </w:pPr>
      <w:r>
        <w:t>Status Alerta Bioma: 🔴 Crítico | 🟠 Alerta | 🟡 Atenção | 🟢 Normal</w:t>
      </w:r>
    </w:p>
    <w:p w14:paraId="6939375E">
      <w:pPr>
        <w:pStyle w:val="34"/>
      </w:pPr>
      <w:r>
        <w:t>KPI Desmatamento: Indicador de melhora (-1), piora (1) ou estabilidade (0)</w:t>
      </w:r>
    </w:p>
    <w:p w14:paraId="6EE5F547">
      <w:pPr>
        <w:pStyle w:val="34"/>
      </w:pPr>
      <w:r>
        <w:t>Biomas Acima da Média: Contagem de biomas com desmatamento acima da média</w:t>
      </w:r>
    </w:p>
    <w:p w14:paraId="7D04F8AE">
      <w:r>
        <w:br w:type="page"/>
      </w:r>
    </w:p>
    <w:p w14:paraId="4F671B65">
      <w:pPr>
        <w:pStyle w:val="2"/>
      </w:pPr>
      <w:r>
        <w:rPr>
          <w:color w:val="065F46"/>
        </w:rPr>
        <w:t>5. Visualizações Construídas</w:t>
      </w:r>
    </w:p>
    <w:p w14:paraId="5745387F">
      <w:r>
        <w:t>O dashboard interativo foi desenvolvido com 5 visualizações principais, organizadas em abas temáticas e suportadas por 3 filtros dinâmicos.</w:t>
      </w:r>
    </w:p>
    <w:p w14:paraId="0214610F">
      <w:pPr>
        <w:pStyle w:val="3"/>
      </w:pPr>
      <w:r>
        <w:t>5.1 Cartões KPI</w:t>
      </w:r>
    </w:p>
    <w:p w14:paraId="3D336616">
      <w:r>
        <w:t>4 cartões destacando métricas principais: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</w:tblGrid>
      <w:tr w14:paraId="7B2231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7C3AED"/>
          </w:tcPr>
          <w:p w14:paraId="222B1457">
            <w:pPr>
              <w:spacing w:after="0" w:line="240" w:lineRule="auto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w="2340" w:type="dxa"/>
            <w:shd w:val="clear" w:color="auto" w:fill="7C3AED"/>
          </w:tcPr>
          <w:p w14:paraId="1A9C7408">
            <w:pPr>
              <w:spacing w:after="0" w:line="240" w:lineRule="auto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w="2340" w:type="dxa"/>
            <w:shd w:val="clear" w:color="auto" w:fill="7C3AED"/>
          </w:tcPr>
          <w:p w14:paraId="78DBC28A">
            <w:pPr>
              <w:spacing w:after="0" w:line="240" w:lineRule="auto"/>
            </w:pPr>
            <w:r>
              <w:rPr>
                <w:b/>
                <w:color w:val="FFFFFF"/>
              </w:rPr>
              <w:t>Subtítulo</w:t>
            </w:r>
          </w:p>
        </w:tc>
      </w:tr>
      <w:tr w14:paraId="6C059F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771CECE">
            <w:pPr>
              <w:spacing w:after="0" w:line="240" w:lineRule="auto"/>
            </w:pPr>
            <w:r>
              <w:t>Área Total Desmatada</w:t>
            </w:r>
          </w:p>
        </w:tc>
        <w:tc>
          <w:tcPr>
            <w:tcW w:w="2340" w:type="dxa"/>
          </w:tcPr>
          <w:p w14:paraId="7BB82A0F">
            <w:pPr>
              <w:spacing w:after="0" w:line="240" w:lineRule="auto"/>
            </w:pPr>
            <w:r>
              <w:t>148.3M ha</w:t>
            </w:r>
          </w:p>
        </w:tc>
        <w:tc>
          <w:tcPr>
            <w:tcW w:w="2340" w:type="dxa"/>
          </w:tcPr>
          <w:p w14:paraId="535A61D9">
            <w:pPr>
              <w:spacing w:after="0" w:line="240" w:lineRule="auto"/>
            </w:pPr>
            <w:r>
              <w:t>Acumulado 1985-2024</w:t>
            </w:r>
          </w:p>
        </w:tc>
      </w:tr>
      <w:tr w14:paraId="2814B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4E7498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Último Ano (2024)</w:t>
            </w:r>
            <w:r>
              <w:rPr>
                <w:rFonts w:hint="default"/>
                <w:lang w:val="pt-BR"/>
              </w:rPr>
              <w:t xml:space="preserve"> Em Relação Ao Ano Anterior </w:t>
            </w:r>
          </w:p>
        </w:tc>
        <w:tc>
          <w:tcPr>
            <w:tcW w:w="2340" w:type="dxa"/>
          </w:tcPr>
          <w:p w14:paraId="51BF485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3.57M ha</w:t>
            </w:r>
            <w:r>
              <w:rPr>
                <w:rFonts w:hint="default"/>
                <w:lang w:val="pt-BR"/>
              </w:rPr>
              <w:t xml:space="preserve"> / &lt; 14,9%</w:t>
            </w:r>
          </w:p>
        </w:tc>
        <w:tc>
          <w:tcPr>
            <w:tcW w:w="2340" w:type="dxa"/>
          </w:tcPr>
          <w:p w14:paraId="4E292432">
            <w:pPr>
              <w:spacing w:after="0" w:line="240" w:lineRule="auto"/>
            </w:pPr>
            <w:r>
              <w:t>Hectares desmatados</w:t>
            </w:r>
          </w:p>
        </w:tc>
      </w:tr>
      <w:tr w14:paraId="5679CD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EC3FA28">
            <w:pPr>
              <w:spacing w:after="0" w:line="240" w:lineRule="auto"/>
            </w:pPr>
            <w:r>
              <w:t>Bioma Mais Afetado</w:t>
            </w:r>
          </w:p>
        </w:tc>
        <w:tc>
          <w:tcPr>
            <w:tcW w:w="2340" w:type="dxa"/>
          </w:tcPr>
          <w:p w14:paraId="4FFB9EAA">
            <w:pPr>
              <w:spacing w:after="0" w:line="240" w:lineRule="auto"/>
            </w:pPr>
            <w:r>
              <w:t>Amazônia</w:t>
            </w:r>
          </w:p>
        </w:tc>
        <w:tc>
          <w:tcPr>
            <w:tcW w:w="2340" w:type="dxa"/>
          </w:tcPr>
          <w:p w14:paraId="5983CD9E">
            <w:pPr>
              <w:spacing w:after="0" w:line="240" w:lineRule="auto"/>
            </w:pPr>
            <w:r>
              <w:t>42.7% do total</w:t>
            </w:r>
          </w:p>
        </w:tc>
      </w:tr>
      <w:tr w14:paraId="77757F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92B03D9">
            <w:pPr>
              <w:spacing w:after="0" w:line="240" w:lineRule="auto"/>
            </w:pPr>
            <w:r>
              <w:t>Média Anual</w:t>
            </w:r>
          </w:p>
        </w:tc>
        <w:tc>
          <w:tcPr>
            <w:tcW w:w="2340" w:type="dxa"/>
          </w:tcPr>
          <w:p w14:paraId="63B7A906">
            <w:pPr>
              <w:spacing w:after="0" w:line="240" w:lineRule="auto"/>
            </w:pPr>
            <w:r>
              <w:t>3.71M ha</w:t>
            </w:r>
          </w:p>
        </w:tc>
        <w:tc>
          <w:tcPr>
            <w:tcW w:w="2340" w:type="dxa"/>
          </w:tcPr>
          <w:p w14:paraId="3818B00F">
            <w:pPr>
              <w:spacing w:after="0" w:line="240" w:lineRule="auto"/>
            </w:pPr>
            <w:r>
              <w:t>hectares/ano</w:t>
            </w:r>
          </w:p>
        </w:tc>
      </w:tr>
    </w:tbl>
    <w:p w14:paraId="27267F1E">
      <w:pPr>
        <w:pStyle w:val="3"/>
      </w:pPr>
      <w:r>
        <w:t>5.2 Visualizações Gráficas</w:t>
      </w:r>
    </w:p>
    <w:p w14:paraId="6EACBB69">
      <w:r>
        <w:t>5 gráficos interativos organizados em abas: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8684F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0891B2"/>
          </w:tcPr>
          <w:p w14:paraId="32C54E30">
            <w:pPr>
              <w:spacing w:after="0" w:line="240" w:lineRule="auto"/>
            </w:pPr>
            <w:r>
              <w:rPr>
                <w:b/>
                <w:color w:val="FFFFFF"/>
              </w:rPr>
              <w:t>Aba</w:t>
            </w:r>
          </w:p>
        </w:tc>
        <w:tc>
          <w:tcPr>
            <w:tcW w:w="2340" w:type="dxa"/>
            <w:shd w:val="clear" w:color="auto" w:fill="0891B2"/>
          </w:tcPr>
          <w:p w14:paraId="5AE5E7DF">
            <w:pPr>
              <w:spacing w:after="0" w:line="240" w:lineRule="auto"/>
            </w:pPr>
            <w:r>
              <w:rPr>
                <w:b/>
                <w:color w:val="FFFFFF"/>
              </w:rPr>
              <w:t>Tipo de Gráfico</w:t>
            </w:r>
          </w:p>
        </w:tc>
        <w:tc>
          <w:tcPr>
            <w:tcW w:w="2340" w:type="dxa"/>
            <w:shd w:val="clear" w:color="auto" w:fill="0891B2"/>
          </w:tcPr>
          <w:p w14:paraId="52006222">
            <w:pPr>
              <w:spacing w:after="0" w:line="240" w:lineRule="auto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w="2340" w:type="dxa"/>
            <w:shd w:val="clear" w:color="auto" w:fill="0891B2"/>
          </w:tcPr>
          <w:p w14:paraId="3B640325">
            <w:pPr>
              <w:spacing w:after="0" w:line="240" w:lineRule="auto"/>
            </w:pPr>
            <w:r>
              <w:rPr>
                <w:b/>
                <w:color w:val="FFFFFF"/>
              </w:rPr>
              <w:t>Descrição</w:t>
            </w:r>
          </w:p>
        </w:tc>
      </w:tr>
      <w:tr w14:paraId="698977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752D3EF">
            <w:pPr>
              <w:spacing w:after="0" w:line="240" w:lineRule="auto"/>
            </w:pPr>
            <w:r>
              <w:t>Evolução Temporal</w:t>
            </w:r>
          </w:p>
        </w:tc>
        <w:tc>
          <w:tcPr>
            <w:tcW w:w="2340" w:type="dxa"/>
          </w:tcPr>
          <w:p w14:paraId="7539E967">
            <w:pPr>
              <w:spacing w:after="0" w:line="240" w:lineRule="auto"/>
            </w:pPr>
            <w:r>
              <w:t>AreaChart</w:t>
            </w:r>
          </w:p>
        </w:tc>
        <w:tc>
          <w:tcPr>
            <w:tcW w:w="2340" w:type="dxa"/>
          </w:tcPr>
          <w:p w14:paraId="7918EEF6">
            <w:pPr>
              <w:spacing w:after="0" w:line="240" w:lineRule="auto"/>
            </w:pPr>
            <w:r>
              <w:t>400px altura</w:t>
            </w:r>
          </w:p>
        </w:tc>
        <w:tc>
          <w:tcPr>
            <w:tcW w:w="2340" w:type="dxa"/>
          </w:tcPr>
          <w:p w14:paraId="6EC5B5E0">
            <w:pPr>
              <w:spacing w:after="0" w:line="240" w:lineRule="auto"/>
            </w:pPr>
            <w:r>
              <w:t>Série histórica 1985-2024</w:t>
            </w:r>
          </w:p>
        </w:tc>
      </w:tr>
      <w:tr w14:paraId="212F6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24F18A7">
            <w:pPr>
              <w:spacing w:after="0" w:line="240" w:lineRule="auto"/>
            </w:pPr>
            <w:r>
              <w:t>Por Bioma</w:t>
            </w:r>
          </w:p>
        </w:tc>
        <w:tc>
          <w:tcPr>
            <w:tcW w:w="2340" w:type="dxa"/>
          </w:tcPr>
          <w:p w14:paraId="2C2AB2A4">
            <w:pPr>
              <w:spacing w:after="0" w:line="240" w:lineRule="auto"/>
            </w:pPr>
            <w:r>
              <w:t>BarChart + PieChart</w:t>
            </w:r>
          </w:p>
        </w:tc>
        <w:tc>
          <w:tcPr>
            <w:tcW w:w="2340" w:type="dxa"/>
          </w:tcPr>
          <w:p w14:paraId="34B56E57">
            <w:pPr>
              <w:spacing w:after="0" w:line="240" w:lineRule="auto"/>
            </w:pPr>
            <w:r>
              <w:t>300px altura</w:t>
            </w:r>
          </w:p>
        </w:tc>
        <w:tc>
          <w:tcPr>
            <w:tcW w:w="2340" w:type="dxa"/>
          </w:tcPr>
          <w:p w14:paraId="1589330A">
            <w:pPr>
              <w:spacing w:after="0" w:line="240" w:lineRule="auto"/>
            </w:pPr>
            <w:r>
              <w:t>Distribuição por bioma</w:t>
            </w:r>
          </w:p>
        </w:tc>
      </w:tr>
      <w:tr w14:paraId="392F7D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51BA64B">
            <w:pPr>
              <w:spacing w:after="0" w:line="240" w:lineRule="auto"/>
            </w:pPr>
            <w:r>
              <w:t>Por Região</w:t>
            </w:r>
          </w:p>
        </w:tc>
        <w:tc>
          <w:tcPr>
            <w:tcW w:w="2340" w:type="dxa"/>
          </w:tcPr>
          <w:p w14:paraId="40B582A1">
            <w:pPr>
              <w:spacing w:after="0" w:line="240" w:lineRule="auto"/>
            </w:pPr>
            <w:r>
              <w:t>BarChart Horizontal</w:t>
            </w:r>
          </w:p>
        </w:tc>
        <w:tc>
          <w:tcPr>
            <w:tcW w:w="2340" w:type="dxa"/>
          </w:tcPr>
          <w:p w14:paraId="6ACDEA1E">
            <w:pPr>
              <w:spacing w:after="0" w:line="240" w:lineRule="auto"/>
            </w:pPr>
            <w:r>
              <w:t>400px altura</w:t>
            </w:r>
          </w:p>
        </w:tc>
        <w:tc>
          <w:tcPr>
            <w:tcW w:w="2340" w:type="dxa"/>
          </w:tcPr>
          <w:p w14:paraId="413B49D8">
            <w:pPr>
              <w:spacing w:after="0" w:line="240" w:lineRule="auto"/>
            </w:pPr>
            <w:r>
              <w:t>Comparação regional</w:t>
            </w:r>
          </w:p>
        </w:tc>
      </w:tr>
      <w:tr w14:paraId="61597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2C4F949">
            <w:pPr>
              <w:spacing w:after="0" w:line="240" w:lineRule="auto"/>
            </w:pPr>
            <w:r>
              <w:t>Estados</w:t>
            </w:r>
          </w:p>
        </w:tc>
        <w:tc>
          <w:tcPr>
            <w:tcW w:w="2340" w:type="dxa"/>
          </w:tcPr>
          <w:p w14:paraId="172E070B">
            <w:pPr>
              <w:spacing w:after="0" w:line="240" w:lineRule="auto"/>
            </w:pPr>
            <w:r>
              <w:t>BarChart Horizontal</w:t>
            </w:r>
          </w:p>
        </w:tc>
        <w:tc>
          <w:tcPr>
            <w:tcW w:w="2340" w:type="dxa"/>
          </w:tcPr>
          <w:p w14:paraId="556E298E">
            <w:pPr>
              <w:spacing w:after="0" w:line="240" w:lineRule="auto"/>
            </w:pPr>
            <w:r>
              <w:t>400px altura</w:t>
            </w:r>
          </w:p>
        </w:tc>
        <w:tc>
          <w:tcPr>
            <w:tcW w:w="2340" w:type="dxa"/>
          </w:tcPr>
          <w:p w14:paraId="64F6D54C">
            <w:pPr>
              <w:spacing w:after="0" w:line="240" w:lineRule="auto"/>
            </w:pPr>
            <w:r>
              <w:t>Top 10 estados</w:t>
            </w:r>
          </w:p>
        </w:tc>
      </w:tr>
      <w:tr w14:paraId="3A8605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8615045">
            <w:pPr>
              <w:spacing w:after="0" w:line="240" w:lineRule="auto"/>
            </w:pPr>
            <w:r>
              <w:t>Classe</w:t>
            </w:r>
          </w:p>
        </w:tc>
        <w:tc>
          <w:tcPr>
            <w:tcW w:w="2340" w:type="dxa"/>
          </w:tcPr>
          <w:p w14:paraId="64DA52E9">
            <w:pPr>
              <w:spacing w:after="0" w:line="240" w:lineRule="auto"/>
            </w:pPr>
            <w:r>
              <w:t>PieChart</w:t>
            </w:r>
          </w:p>
        </w:tc>
        <w:tc>
          <w:tcPr>
            <w:tcW w:w="2340" w:type="dxa"/>
          </w:tcPr>
          <w:p w14:paraId="26EB45A9">
            <w:pPr>
              <w:spacing w:after="0" w:line="240" w:lineRule="auto"/>
            </w:pPr>
            <w:r>
              <w:t>300px altura</w:t>
            </w:r>
          </w:p>
        </w:tc>
        <w:tc>
          <w:tcPr>
            <w:tcW w:w="2340" w:type="dxa"/>
          </w:tcPr>
          <w:p w14:paraId="28A7F24A">
            <w:pPr>
              <w:spacing w:after="0" w:line="240" w:lineRule="auto"/>
            </w:pPr>
            <w:r>
              <w:t>Primária vs Secundária</w:t>
            </w:r>
          </w:p>
        </w:tc>
      </w:tr>
    </w:tbl>
    <w:p w14:paraId="01EF08E6">
      <w:pPr>
        <w:pStyle w:val="3"/>
      </w:pPr>
      <w:r>
        <w:t>5.3 Filtros Dinâmicos</w:t>
      </w:r>
    </w:p>
    <w:p w14:paraId="11BCBF21">
      <w:r>
        <w:t>3 slicers que atualizam todas as visualizações em tempo real:</w:t>
      </w:r>
    </w:p>
    <w:p w14:paraId="3E2296AC">
      <w:pPr>
        <w:pStyle w:val="34"/>
      </w:pPr>
      <w:r>
        <w:t>Bioma: Amazônia, Cerrado, Caatinga, Mata Atlântica, Pampa, Pantanal</w:t>
      </w:r>
    </w:p>
    <w:p w14:paraId="0DB76C4B">
      <w:pPr>
        <w:pStyle w:val="34"/>
      </w:pPr>
      <w:r>
        <w:t>Região: Norte, Nordeste, Centro-Oeste, Sudeste, Sul</w:t>
      </w:r>
    </w:p>
    <w:p w14:paraId="7C1F6E00">
      <w:pPr>
        <w:pStyle w:val="34"/>
      </w:pPr>
      <w:r>
        <w:t>Estado: 27 Unidades Federativas</w:t>
      </w:r>
    </w:p>
    <w:p w14:paraId="09C861B1">
      <w:r>
        <w:br w:type="page"/>
      </w:r>
    </w:p>
    <w:p w14:paraId="6F4A7ADB">
      <w:pPr>
        <w:pStyle w:val="2"/>
      </w:pPr>
      <w:r>
        <w:rPr>
          <w:color w:val="065F46"/>
        </w:rPr>
        <w:t>6. Resultado Final</w:t>
      </w:r>
    </w:p>
    <w:p w14:paraId="33C78E14">
      <w:r>
        <w:t>O tratamento de dados e modelagem analítica converteu uma base de dados originalmente orientada a armazenamento em uma estrutura adequada para análises avançadas e exploração interativa.</w:t>
      </w:r>
    </w:p>
    <w:p w14:paraId="61F3AE75">
      <w:pPr>
        <w:pStyle w:val="3"/>
      </w:pPr>
      <w:r>
        <w:t>6.1 Transformações Realizadas</w:t>
      </w:r>
    </w:p>
    <w:p w14:paraId="10055DA3">
      <w:pPr>
        <w:pStyle w:val="34"/>
      </w:pPr>
      <w:r>
        <w:t>Wide Format → Long Format: Conversão de 40 colunas de anos para 1 coluna de ano</w:t>
      </w:r>
    </w:p>
    <w:p w14:paraId="0F8DF1FE">
      <w:pPr>
        <w:pStyle w:val="34"/>
      </w:pPr>
      <w:r>
        <w:t>Limpeza de dados: Remoção de prefixos e padronização de nomes</w:t>
      </w:r>
    </w:p>
    <w:p w14:paraId="6938653C">
      <w:pPr>
        <w:pStyle w:val="34"/>
      </w:pPr>
      <w:r>
        <w:t>Conversão de tipos: Garantia de integridade numérica</w:t>
      </w:r>
    </w:p>
    <w:p w14:paraId="542E1449">
      <w:pPr>
        <w:pStyle w:val="34"/>
      </w:pPr>
      <w:r>
        <w:t>Criação de 35 medidas DAX: Suporte a análises complexas</w:t>
      </w:r>
    </w:p>
    <w:p w14:paraId="0C092315">
      <w:pPr>
        <w:pStyle w:val="34"/>
      </w:pPr>
      <w:r>
        <w:t>Desenvolvimento de 5 visualizações: Dashboard interativo com 3 filtros</w:t>
      </w:r>
    </w:p>
    <w:p w14:paraId="5CDB575D">
      <w:pPr>
        <w:pStyle w:val="3"/>
      </w:pPr>
      <w:r>
        <w:t>6.2 Capacidades Analíticas Habilitadas</w:t>
      </w:r>
    </w:p>
    <w:p w14:paraId="45BE83C7">
      <w:pPr>
        <w:pStyle w:val="34"/>
      </w:pPr>
      <w:r>
        <w:t>Análise Temporal: Série histórica completa de 40 anos</w:t>
      </w:r>
    </w:p>
    <w:p w14:paraId="7AE18F87">
      <w:pPr>
        <w:pStyle w:val="34"/>
      </w:pPr>
      <w:r>
        <w:t>Agregações Dinâmicas: Cálculos em tempo real por dimensão</w:t>
      </w:r>
    </w:p>
    <w:p w14:paraId="5BA7B354">
      <w:pPr>
        <w:pStyle w:val="34"/>
      </w:pPr>
      <w:r>
        <w:t>Exploração Interativa: Filtros que atualizam todas as visualizações</w:t>
      </w:r>
    </w:p>
    <w:p w14:paraId="6EFF04FE">
      <w:pPr>
        <w:pStyle w:val="34"/>
      </w:pPr>
      <w:r>
        <w:t>Indicadores Executivos: KPIs com alertas e status</w:t>
      </w:r>
    </w:p>
    <w:p w14:paraId="48C0CC25">
      <w:pPr>
        <w:pStyle w:val="34"/>
      </w:pPr>
      <w:r>
        <w:t>Visualização Geográfica: Análises por região e estado</w:t>
      </w:r>
    </w:p>
    <w:p w14:paraId="77E5A7EC">
      <w:pPr>
        <w:pStyle w:val="34"/>
      </w:pPr>
      <w:r>
        <w:t>Comparações: Variações ano-a-ano e benchmarks</w:t>
      </w:r>
    </w:p>
    <w:p w14:paraId="2DDEAB78">
      <w:pPr>
        <w:pStyle w:val="3"/>
      </w:pPr>
      <w:r>
        <w:t>6.3 Métricas Principais do Dashboard</w:t>
      </w:r>
    </w:p>
    <w:p w14:paraId="5B7A0E52">
      <w:pPr>
        <w:pStyle w:val="34"/>
      </w:pPr>
      <w:r>
        <w:t>Período de Análise: 1985-2024 (40 anos)</w:t>
      </w:r>
    </w:p>
    <w:p w14:paraId="15AEF72C">
      <w:pPr>
        <w:pStyle w:val="34"/>
      </w:pPr>
      <w:r>
        <w:t>Biomas Monitorados: 6</w:t>
      </w:r>
    </w:p>
    <w:p w14:paraId="0378EA2C">
      <w:pPr>
        <w:pStyle w:val="34"/>
      </w:pPr>
      <w:r>
        <w:t>Regiões Cobertas: 5</w:t>
      </w:r>
    </w:p>
    <w:p w14:paraId="4C818895">
      <w:pPr>
        <w:pStyle w:val="34"/>
      </w:pPr>
      <w:r>
        <w:t>Estados Inclusos: 27</w:t>
      </w:r>
    </w:p>
    <w:p w14:paraId="21188C91">
      <w:pPr>
        <w:pStyle w:val="34"/>
      </w:pPr>
      <w:r>
        <w:t>Área Total Desmatada: 148.3 milhões de hectares</w:t>
      </w:r>
    </w:p>
    <w:p w14:paraId="0A8AEF99">
      <w:pPr>
        <w:pStyle w:val="34"/>
      </w:pPr>
      <w:r>
        <w:t>Desmatamento 2024: 3.57 milhões de hectares</w:t>
      </w:r>
    </w:p>
    <w:p w14:paraId="2852DC6C">
      <w:pPr>
        <w:pStyle w:val="34"/>
      </w:pPr>
      <w:r>
        <w:t>Classe Predominante: Vegetação Primária (84%)</w:t>
      </w:r>
    </w:p>
    <w:p w14:paraId="2FEF81F7">
      <w:pPr>
        <w:pStyle w:val="34"/>
      </w:pPr>
      <w:r>
        <w:t>Média Anual: 3.71 milhões de hectares/ano</w:t>
      </w:r>
    </w:p>
    <w:p w14:paraId="258EB543">
      <w:pPr>
        <w:pStyle w:val="3"/>
      </w:pPr>
      <w:r>
        <w:t>6.4 Benefícios da Implementação</w:t>
      </w:r>
    </w:p>
    <w:p w14:paraId="359759D7">
      <w:pPr>
        <w:pStyle w:val="34"/>
      </w:pPr>
      <w:r>
        <w:t>Performance: Consultas otimizadas com índices em dimensões</w:t>
      </w:r>
    </w:p>
    <w:p w14:paraId="7EF2F2B6">
      <w:pPr>
        <w:pStyle w:val="34"/>
      </w:pPr>
      <w:r>
        <w:t>Escalabilidade: Estrutura pronta para novos dados e períodos</w:t>
      </w:r>
    </w:p>
    <w:p w14:paraId="709D3C23">
      <w:pPr>
        <w:pStyle w:val="34"/>
      </w:pPr>
      <w:r>
        <w:t>Usabilidade: Interface intuitiva com filtros dinâmicos</w:t>
      </w:r>
    </w:p>
    <w:p w14:paraId="626516A3">
      <w:pPr>
        <w:pStyle w:val="34"/>
      </w:pPr>
      <w:r>
        <w:t>Confiabilidade: Dados padronizados e validados</w:t>
      </w:r>
    </w:p>
    <w:p w14:paraId="0940DFA5">
      <w:pPr>
        <w:pStyle w:val="34"/>
      </w:pPr>
      <w:r>
        <w:t>Rastreabilidade: Documentação completa de transformações</w:t>
      </w:r>
    </w:p>
    <w:p w14:paraId="54B6914D">
      <w:pPr>
        <w:pStyle w:val="34"/>
      </w:pPr>
      <w:r>
        <w:t>Manutenibilidade: Medidas DAX reutilizáveis e documentadas</w:t>
      </w:r>
    </w:p>
    <w:p w14:paraId="40C9C24B">
      <w:r>
        <w:br w:type="page"/>
      </w:r>
    </w:p>
    <w:p w14:paraId="220360C9">
      <w:pPr>
        <w:pStyle w:val="2"/>
      </w:pPr>
      <w:r>
        <w:t>Conclusão</w:t>
      </w:r>
    </w:p>
    <w:p w14:paraId="77CD48FB">
      <w:r>
        <w:t>O dashboard de desmatamento dos biomas brasileiros representa uma transformação completa de dados brutos em inteligência analítica acionável. Através do tratamento cuidadoso no Power Query, modelagem tabular adequada e implementação de 35 medidas DAX, foi possível criar uma plataforma de análise que permite exploração interativa de 40 anos de dados de desmatamento.</w:t>
      </w:r>
      <w:r>
        <w:br w:type="textWrapping"/>
      </w:r>
      <w:r>
        <w:br w:type="textWrapping"/>
      </w:r>
      <w:r>
        <w:t>A estrutura implementada não apenas atende aos requisitos atuais, mas também está preparada para evolução futura, com capacidade de integrar novos dados, períodos e dimensões analíticas. O resultado é um dashboard profissional, performático e fácil de usar, que fornece insights críticos sobre o desmatamento nos biomas brasileiros.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C68A1"/>
    <w:rsid w:val="6062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1180</Words>
  <Characters>7506</Characters>
  <Lines>0</Lines>
  <Paragraphs>0</Paragraphs>
  <TotalTime>28</TotalTime>
  <ScaleCrop>false</ScaleCrop>
  <LinksUpToDate>false</LinksUpToDate>
  <CharactersWithSpaces>8690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E-sports 29</cp:lastModifiedBy>
  <dcterms:modified xsi:type="dcterms:W3CDTF">2026-05-19T00:18:52Z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eyJoZGlkIjoiYzFjZWViZmFhMzMyNTgyMTA0MzE0YmQ2ZGZhYzUzMDEifQ==</vt:lpwstr>
  </property>
  <property fmtid="{D5CDD505-2E9C-101B-9397-08002B2CF9AE}" pid="3" name="KSOProductBuildVer">
    <vt:lpwstr>1046-12.1.0.26372</vt:lpwstr>
  </property>
  <property fmtid="{D5CDD505-2E9C-101B-9397-08002B2CF9AE}" pid="4" name="ICV">
    <vt:lpwstr>3EDB0E760E674A5EAB47D6F42901F717_12</vt:lpwstr>
  </property>
</Properties>
</file>