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Новости электроэнергетики от 04.03.2025 16:00</w:t>
      </w:r>
    </w:p>
    <w:p>
      <w:pPr>
        <w:pStyle w:val="Heading1"/>
        <w:jc w:val="left"/>
      </w:pPr>
      <w:r>
        <w:rPr>
          <w:b/>
        </w:rPr>
        <w:t>Новостной пост 1: Бизнес расширяет грантовую поддержку регионов России</w:t>
      </w:r>
    </w:p>
    <w:p>
      <w:pPr>
        <w:jc w:val="left"/>
      </w:pPr>
      <w:r>
        <w:rPr>
          <w:b/>
          <w:i w:val="0"/>
        </w:rPr>
        <w:t>Б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ш</w:t>
      </w:r>
      <w:r>
        <w:rPr>
          <w:b/>
          <w:i w:val="0"/>
        </w:rPr>
        <w:t>и</w:t>
      </w:r>
      <w:r>
        <w:rPr>
          <w:b/>
          <w:i w:val="0"/>
        </w:rPr>
        <w:t>р</w:t>
      </w:r>
      <w:r>
        <w:rPr>
          <w:b/>
          <w:i w:val="0"/>
        </w:rPr>
        <w:t>я</w:t>
      </w:r>
      <w:r>
        <w:rPr>
          <w:b/>
          <w:i w:val="0"/>
        </w:rPr>
        <w:t>е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г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у</w:t>
      </w:r>
      <w:r>
        <w:rPr>
          <w:b/>
          <w:i w:val="0"/>
        </w:rPr>
        <w:t>ю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д</w:t>
      </w:r>
      <w:r>
        <w:rPr>
          <w:b/>
          <w:i w:val="0"/>
        </w:rPr>
        <w:t>е</w:t>
      </w:r>
      <w:r>
        <w:rPr>
          <w:b/>
          <w:i w:val="0"/>
        </w:rPr>
        <w:t>р</w:t>
      </w:r>
      <w:r>
        <w:rPr>
          <w:b/>
          <w:i w:val="0"/>
        </w:rPr>
        <w:t>ж</w:t>
      </w:r>
      <w:r>
        <w:rPr>
          <w:b/>
          <w:i w:val="0"/>
        </w:rPr>
        <w:t>к</w:t>
      </w:r>
      <w:r>
        <w:rPr>
          <w:b/>
          <w:i w:val="0"/>
        </w:rPr>
        <w:t>у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г</w:t>
      </w:r>
      <w:r>
        <w:rPr>
          <w:b/>
          <w:i w:val="0"/>
        </w:rPr>
        <w:t>и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с</w:t>
      </w:r>
      <w:r>
        <w:rPr>
          <w:b/>
          <w:i w:val="0"/>
        </w:rPr>
        <w:t>и</w:t>
      </w:r>
      <w:r>
        <w:rPr>
          <w:b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📅</w:t>
      </w:r>
      <w:r>
        <w:rPr>
          <w:b w:val="0"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4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-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📊 **Контекст и анализ**  </w:t>
      </w:r>
      <w:r>
        <w:rPr>
          <w:b w:val="0"/>
          <w:i w:val="0"/>
        </w:rPr>
        <w:br/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✅</w:t>
      </w:r>
      <w:r>
        <w:rPr>
          <w:b w:val="0"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ч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у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ж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б</w:t>
      </w:r>
      <w:r>
        <w:rPr>
          <w:b w:val="0"/>
          <w:i w:val="0"/>
        </w:rPr>
        <w:t>ъ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Ф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📢</w:t>
      </w:r>
      <w:r>
        <w:rPr>
          <w:b w:val="0"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ж</w:t>
      </w:r>
      <w:r>
        <w:rPr>
          <w:b/>
          <w:i w:val="0"/>
        </w:rPr>
        <w:t>и</w:t>
      </w:r>
      <w:r>
        <w:rPr>
          <w:b/>
          <w:i w:val="0"/>
        </w:rPr>
        <w:t>д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е</w:t>
      </w:r>
      <w:r>
        <w:rPr>
          <w:b/>
          <w:i w:val="0"/>
        </w:rPr>
        <w:t>р</w:t>
      </w:r>
      <w:r>
        <w:rPr>
          <w:b/>
          <w:i w:val="0"/>
        </w:rPr>
        <w:t>с</w:t>
      </w:r>
      <w:r>
        <w:rPr>
          <w:b/>
          <w:i w:val="0"/>
        </w:rPr>
        <w:t>п</w:t>
      </w:r>
      <w:r>
        <w:rPr>
          <w:b/>
          <w:i w:val="0"/>
        </w:rPr>
        <w:t>е</w:t>
      </w:r>
      <w:r>
        <w:rPr>
          <w:b/>
          <w:i w:val="0"/>
        </w:rPr>
        <w:t>к</w:t>
      </w:r>
      <w:r>
        <w:rPr>
          <w:b/>
          <w:i w:val="0"/>
        </w:rPr>
        <w:t>т</w:t>
      </w:r>
      <w:r>
        <w:rPr>
          <w:b/>
          <w:i w:val="0"/>
        </w:rPr>
        <w:t>и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ъ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#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#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#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#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#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https://fedpress.ru/news/77/society/3366713</w:t>
      </w:r>
    </w:p>
    <w:p>
      <w:pPr>
        <w:pStyle w:val="Heading1"/>
        <w:jc w:val="left"/>
      </w:pPr>
      <w:r>
        <w:rPr>
          <w:b/>
        </w:rPr>
        <w:t>Новостной пост 2: Российский бизнес предупредили о хакерских ИИ-атаках в преддверии 8 Марта</w:t>
      </w:r>
    </w:p>
    <w:p>
      <w:pPr>
        <w:jc w:val="left"/>
      </w:pPr>
      <w:r>
        <w:rPr>
          <w:b w:val="0"/>
          <w:i w:val="0"/>
        </w:rPr>
        <w:t>#</w:t>
      </w:r>
      <w:r>
        <w:rPr>
          <w:b w:val="0"/>
          <w:i w:val="0"/>
        </w:rPr>
        <w:t>#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х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8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8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й</w:t>
      </w:r>
      <w:r>
        <w:rPr>
          <w:b w:val="0"/>
          <w:i w:val="0"/>
        </w:rPr>
        <w:t>н</w:t>
      </w:r>
      <w:r>
        <w:rPr>
          <w:b w:val="0"/>
          <w:i w:val="0"/>
        </w:rPr>
        <w:t>-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к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х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)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-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й</w:t>
      </w:r>
      <w:r>
        <w:rPr>
          <w:b w:val="0"/>
          <w:i w:val="0"/>
        </w:rPr>
        <w:t>н</w:t>
      </w:r>
      <w:r>
        <w:rPr>
          <w:b w:val="0"/>
          <w:i w:val="0"/>
        </w:rPr>
        <w:t>-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ф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**Основные угрозы**  </w:t>
      </w:r>
      <w:r>
        <w:rPr>
          <w:b w:val="0"/>
          <w:i w:val="0"/>
        </w:rPr>
        <w:br/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б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ф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r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p</w:t>
      </w:r>
      <w:r>
        <w:rPr>
          <w:b w:val="0"/>
          <w:i w:val="0"/>
        </w:rPr>
        <w:t>a</w:t>
      </w:r>
      <w:r>
        <w:rPr>
          <w:b w:val="0"/>
          <w:i w:val="0"/>
        </w:rPr>
        <w:t>c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в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«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»</w:t>
      </w:r>
      <w:r>
        <w:rPr>
          <w:b w:val="0"/>
          <w:i w:val="0"/>
        </w:rPr>
        <w:t>)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D</w:t>
      </w:r>
      <w:r>
        <w:rPr>
          <w:b/>
          <w:i w:val="0"/>
        </w:rPr>
        <w:t>o</w:t>
      </w:r>
      <w:r>
        <w:rPr>
          <w:b/>
          <w:i w:val="0"/>
        </w:rPr>
        <w:t>S</w:t>
      </w:r>
      <w:r>
        <w:rPr>
          <w:b/>
          <w:i w:val="0"/>
        </w:rPr>
        <w:t>-</w:t>
      </w:r>
      <w:r>
        <w:rPr>
          <w:b/>
          <w:i w:val="0"/>
        </w:rPr>
        <w:t>а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й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з</w:t>
      </w:r>
      <w:r>
        <w:rPr>
          <w:b w:val="0"/>
          <w:i w:val="0"/>
        </w:rPr>
        <w:t>ы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/>
          <w:i w:val="0"/>
        </w:rPr>
        <w:t>Ф</w:t>
      </w:r>
      <w:r>
        <w:rPr>
          <w:b/>
          <w:i w:val="0"/>
        </w:rPr>
        <w:t>и</w:t>
      </w:r>
      <w:r>
        <w:rPr>
          <w:b/>
          <w:i w:val="0"/>
        </w:rPr>
        <w:t>ш</w:t>
      </w:r>
      <w:r>
        <w:rPr>
          <w:b/>
          <w:i w:val="0"/>
        </w:rPr>
        <w:t>и</w:t>
      </w:r>
      <w:r>
        <w:rPr>
          <w:b/>
          <w:i w:val="0"/>
        </w:rPr>
        <w:t>н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с</w:t>
      </w:r>
      <w:r>
        <w:rPr>
          <w:b/>
          <w:i w:val="0"/>
        </w:rPr>
        <w:t>ы</w:t>
      </w:r>
      <w:r>
        <w:rPr>
          <w:b/>
          <w:i w:val="0"/>
        </w:rPr>
        <w:t>л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ь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я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з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 xml:space="preserve"> </w:t>
      </w:r>
      <w:r>
        <w:rPr>
          <w:b/>
          <w:i w:val="0"/>
        </w:rPr>
        <w:t>у</w:t>
      </w:r>
      <w:r>
        <w:rPr>
          <w:b/>
          <w:i w:val="0"/>
        </w:rPr>
        <w:t>ч</w:t>
      </w:r>
      <w:r>
        <w:rPr>
          <w:b/>
          <w:i w:val="0"/>
        </w:rPr>
        <w:t>е</w:t>
      </w:r>
      <w:r>
        <w:rPr>
          <w:b/>
          <w:i w:val="0"/>
        </w:rPr>
        <w:t>т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х</w:t>
      </w:r>
      <w:r>
        <w:rPr>
          <w:b/>
          <w:i w:val="0"/>
        </w:rPr>
        <w:t xml:space="preserve"> 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>п</w:t>
      </w:r>
      <w:r>
        <w:rPr>
          <w:b/>
          <w:i w:val="0"/>
        </w:rPr>
        <w:t>и</w:t>
      </w:r>
      <w:r>
        <w:rPr>
          <w:b/>
          <w:i w:val="0"/>
        </w:rPr>
        <w:t>с</w:t>
      </w:r>
      <w:r>
        <w:rPr>
          <w:b/>
          <w:i w:val="0"/>
        </w:rPr>
        <w:t>е</w:t>
      </w:r>
      <w:r>
        <w:rPr>
          <w:b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у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ш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ч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х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e</w:t>
      </w:r>
      <w:r>
        <w:rPr>
          <w:b/>
          <w:i w:val="0"/>
        </w:rPr>
        <w:t>e</w:t>
      </w:r>
      <w:r>
        <w:rPr>
          <w:b/>
          <w:i w:val="0"/>
        </w:rPr>
        <w:t>p</w:t>
      </w:r>
      <w:r>
        <w:rPr>
          <w:b/>
          <w:i w:val="0"/>
        </w:rPr>
        <w:t>f</w:t>
      </w:r>
      <w:r>
        <w:rPr>
          <w:b/>
          <w:i w:val="0"/>
        </w:rPr>
        <w:t>a</w:t>
      </w:r>
      <w:r>
        <w:rPr>
          <w:b/>
          <w:i w:val="0"/>
        </w:rPr>
        <w:t>k</w:t>
      </w:r>
      <w:r>
        <w:rPr>
          <w:b/>
          <w:i w:val="0"/>
        </w:rPr>
        <w:t>e</w:t>
      </w:r>
      <w:r>
        <w:rPr>
          <w:b/>
          <w:i w:val="0"/>
        </w:rPr>
        <w:t>-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х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и</w:t>
      </w:r>
      <w:r>
        <w:rPr>
          <w:b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**Почему 8 марта – уязвимый период?**  </w:t>
      </w:r>
      <w:r>
        <w:rPr>
          <w:b w:val="0"/>
          <w:i w:val="0"/>
        </w:rPr>
        <w:br/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й</w:t>
      </w:r>
      <w:r>
        <w:rPr>
          <w:b w:val="0"/>
          <w:i w:val="0"/>
        </w:rPr>
        <w:t>н</w:t>
      </w:r>
      <w:r>
        <w:rPr>
          <w:b w:val="0"/>
          <w:i w:val="0"/>
        </w:rPr>
        <w:t>-</w:t>
      </w:r>
      <w:r>
        <w:rPr>
          <w:b w:val="0"/>
          <w:i w:val="0"/>
        </w:rPr>
        <w:t>ш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**Как бизнесу защититься?**  </w:t>
      </w:r>
      <w:r>
        <w:rPr>
          <w:b w:val="0"/>
          <w:i w:val="0"/>
        </w:rPr>
        <w:br/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я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я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ы</w:t>
      </w:r>
      <w:r>
        <w:rPr>
          <w:b w:val="0"/>
          <w:i w:val="0"/>
        </w:rPr>
        <w:t>л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>S</w:t>
      </w:r>
      <w:r>
        <w:rPr>
          <w:b w:val="0"/>
          <w:i w:val="0"/>
        </w:rPr>
        <w:t>-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**Контекст: рост использования ИИ в кибератаках**  </w:t>
      </w:r>
      <w:r>
        <w:rPr>
          <w:b w:val="0"/>
          <w:i w:val="0"/>
        </w:rPr>
        <w:br/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з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х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я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х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й</w:t>
      </w:r>
      <w:r>
        <w:rPr>
          <w:b w:val="0"/>
          <w:i w:val="0"/>
        </w:rPr>
        <w:t>н</w:t>
      </w:r>
      <w:r>
        <w:rPr>
          <w:b w:val="0"/>
          <w:i w:val="0"/>
        </w:rPr>
        <w:t>-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ф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х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👉</w:t>
      </w:r>
      <w:r>
        <w:rPr>
          <w:b w:val="0"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в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8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ь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щ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.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https://www.gazeta.ru/tech/news/2025/03/04/25228814.shtml</w:t>
      </w:r>
    </w:p>
    <w:p>
      <w:pPr>
        <w:pStyle w:val="Heading1"/>
        <w:jc w:val="left"/>
      </w:pPr>
      <w:r>
        <w:rPr>
          <w:b/>
        </w:rPr>
        <w:t>Новостной пост 3: Завтра придут за вами: почему малый и средний бизнес не переходит на российское ПО</w:t>
      </w:r>
    </w:p>
    <w:p>
      <w:pPr>
        <w:jc w:val="left"/>
      </w:pP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>в</w:t>
      </w:r>
      <w:r>
        <w:rPr>
          <w:b/>
          <w:i w:val="0"/>
        </w:rPr>
        <w:t>т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и</w:t>
      </w:r>
      <w:r>
        <w:rPr>
          <w:b/>
          <w:i w:val="0"/>
        </w:rPr>
        <w:t>д</w:t>
      </w:r>
      <w:r>
        <w:rPr>
          <w:b/>
          <w:i w:val="0"/>
        </w:rPr>
        <w:t>у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ч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у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ы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д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б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е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х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с</w:t>
      </w:r>
      <w:r>
        <w:rPr>
          <w:b/>
          <w:i w:val="0"/>
        </w:rPr>
        <w:t>и</w:t>
      </w:r>
      <w:r>
        <w:rPr>
          <w:b/>
          <w:i w:val="0"/>
        </w:rPr>
        <w:t>й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М</w:t>
      </w:r>
      <w:r>
        <w:rPr>
          <w:b w:val="0"/>
          <w:i w:val="0"/>
        </w:rPr>
        <w:t>С</w:t>
      </w:r>
      <w:r>
        <w:rPr>
          <w:b w:val="0"/>
          <w:i w:val="0"/>
        </w:rPr>
        <w:t>Б</w:t>
      </w:r>
      <w:r>
        <w:rPr>
          <w:b w:val="0"/>
          <w:i w:val="0"/>
        </w:rPr>
        <w:t>)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ы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ь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**Основные проблемы перехода на российское ПО** 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1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с</w:t>
      </w:r>
      <w:r>
        <w:rPr>
          <w:b/>
          <w:i w:val="0"/>
        </w:rPr>
        <w:t>о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и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ь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г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ц</w:t>
      </w:r>
      <w:r>
        <w:rPr>
          <w:b/>
          <w:i w:val="0"/>
        </w:rPr>
        <w:t>и</w:t>
      </w:r>
      <w:r>
        <w:rPr>
          <w:b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2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/>
          <w:i w:val="0"/>
        </w:rPr>
        <w:t>Ф</w:t>
      </w:r>
      <w:r>
        <w:rPr>
          <w:b/>
          <w:i w:val="0"/>
        </w:rPr>
        <w:t>у</w:t>
      </w:r>
      <w:r>
        <w:rPr>
          <w:b/>
          <w:i w:val="0"/>
        </w:rPr>
        <w:t>н</w:t>
      </w:r>
      <w:r>
        <w:rPr>
          <w:b/>
          <w:i w:val="0"/>
        </w:rPr>
        <w:t>к</w:t>
      </w:r>
      <w:r>
        <w:rPr>
          <w:b/>
          <w:i w:val="0"/>
        </w:rPr>
        <w:t>ц</w:t>
      </w:r>
      <w:r>
        <w:rPr>
          <w:b/>
          <w:i w:val="0"/>
        </w:rPr>
        <w:t>и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ч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м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и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3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и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ч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р</w:t>
      </w:r>
      <w:r>
        <w:rPr>
          <w:b/>
          <w:i w:val="0"/>
        </w:rPr>
        <w:t>т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4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п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д</w:t>
      </w:r>
      <w:r>
        <w:rPr>
          <w:b/>
          <w:i w:val="0"/>
        </w:rPr>
        <w:t>е</w:t>
      </w:r>
      <w:r>
        <w:rPr>
          <w:b/>
          <w:i w:val="0"/>
        </w:rPr>
        <w:t>р</w:t>
      </w:r>
      <w:r>
        <w:rPr>
          <w:b/>
          <w:i w:val="0"/>
        </w:rPr>
        <w:t>ж</w:t>
      </w:r>
      <w:r>
        <w:rPr>
          <w:b/>
          <w:i w:val="0"/>
        </w:rPr>
        <w:t>к</w:t>
      </w:r>
      <w:r>
        <w:rPr>
          <w:b/>
          <w:i w:val="0"/>
        </w:rPr>
        <w:t>у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б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к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н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ь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**Контекст и прогноз** 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ы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б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я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й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у</w:t>
      </w:r>
      <w:r>
        <w:rPr>
          <w:b w:val="0"/>
          <w:i w:val="0"/>
        </w:rPr>
        <w:t>н</w:t>
      </w:r>
      <w:r>
        <w:rPr>
          <w:b w:val="0"/>
          <w:i w:val="0"/>
        </w:rPr>
        <w:t>к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б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к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https://www.klerk.ru/buh/articles/640342/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