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938B" w14:textId="77777777" w:rsidR="00093C26" w:rsidRPr="00093C26" w:rsidRDefault="00093C26" w:rsidP="00093C26">
      <w:pPr>
        <w:jc w:val="center"/>
        <w:rPr>
          <w:sz w:val="32"/>
          <w:szCs w:val="32"/>
        </w:rPr>
      </w:pPr>
      <w:r w:rsidRPr="00093C26">
        <w:rPr>
          <w:b/>
          <w:bCs/>
          <w:sz w:val="32"/>
          <w:szCs w:val="32"/>
        </w:rPr>
        <w:t>Documento Técnico de Instalación y Configuración</w:t>
      </w:r>
    </w:p>
    <w:p w14:paraId="593B25AB" w14:textId="090AFE89" w:rsidR="00093C26" w:rsidRPr="00093C26" w:rsidRDefault="00093C26" w:rsidP="00093C26">
      <w:r w:rsidRPr="00093C26">
        <w:rPr>
          <w:b/>
          <w:bCs/>
        </w:rPr>
        <w:t xml:space="preserve">Proyecto: </w:t>
      </w:r>
      <w:r w:rsidRPr="00093C26">
        <w:t>Sistema de Gestión para Parques Nacionales</w:t>
      </w:r>
      <w:r>
        <w:br/>
      </w:r>
      <w:r w:rsidRPr="00093C26">
        <w:rPr>
          <w:b/>
          <w:bCs/>
        </w:rPr>
        <w:t xml:space="preserve">Destinatario: </w:t>
      </w:r>
      <w:r w:rsidRPr="00093C26">
        <w:t>Administrador de Bases de Datos (DBA)</w:t>
      </w:r>
      <w:r>
        <w:br/>
      </w:r>
      <w:r w:rsidRPr="00093C26">
        <w:rPr>
          <w:b/>
          <w:bCs/>
        </w:rPr>
        <w:t xml:space="preserve">Motor de Base de Datos: </w:t>
      </w:r>
      <w:r w:rsidRPr="00093C26">
        <w:t>MS SQL Server (Edición Standard / Enterprise)</w:t>
      </w:r>
    </w:p>
    <w:p w14:paraId="4D20F9B8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1. Introducción</w:t>
      </w:r>
    </w:p>
    <w:p w14:paraId="0518F791" w14:textId="32C0BF9A" w:rsidR="00093C26" w:rsidRPr="00093C26" w:rsidRDefault="00093C26" w:rsidP="00093C26">
      <w:r w:rsidRPr="00093C26">
        <w:t>El presente documento detalla los lineamientos técnicos y las mejores prácticas para la instalación, configuración y seguridad de la instancia de MS SQL Server destinada a alojar el Sistema de Gestión para Parques Nacionales. El objetivo es garantizar un entorno transaccional robusto, con alta disponibilidad, rendimiento optimizado de Entrada/Salida y estándares de seguridad corporativos.</w:t>
      </w:r>
    </w:p>
    <w:p w14:paraId="29DE227C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2. Proceso de Instalación del Motor</w:t>
      </w:r>
    </w:p>
    <w:p w14:paraId="49DDBA59" w14:textId="75B14567" w:rsidR="00093C26" w:rsidRPr="00093C26" w:rsidRDefault="00093C26" w:rsidP="00093C26">
      <w:r w:rsidRPr="00093C26">
        <w:t xml:space="preserve">La instalación debe realizarse mediante el </w:t>
      </w:r>
      <w:r w:rsidRPr="00093C26">
        <w:rPr>
          <w:i/>
          <w:iCs/>
        </w:rPr>
        <w:t xml:space="preserve">Centro de instalación de SQL </w:t>
      </w:r>
      <w:r w:rsidRPr="00093C26">
        <w:rPr>
          <w:i/>
          <w:iCs/>
        </w:rPr>
        <w:t>Server</w:t>
      </w:r>
      <w:r w:rsidRPr="00093C26">
        <w:t>,</w:t>
      </w:r>
      <w:r w:rsidRPr="00093C26">
        <w:t xml:space="preserve"> ejecutando el proceso con privilegios de administrador local en el servidor host.</w:t>
      </w:r>
    </w:p>
    <w:p w14:paraId="5A42D73A" w14:textId="0C6CFE39" w:rsidR="00093C26" w:rsidRPr="00093C26" w:rsidRDefault="00093C26" w:rsidP="00093C26">
      <w:pPr>
        <w:numPr>
          <w:ilvl w:val="0"/>
          <w:numId w:val="1"/>
        </w:numPr>
      </w:pPr>
      <w:r w:rsidRPr="00093C26">
        <w:rPr>
          <w:b/>
          <w:bCs/>
        </w:rPr>
        <w:t>Selección de Características (</w:t>
      </w:r>
      <w:proofErr w:type="spellStart"/>
      <w:r w:rsidRPr="00093C26">
        <w:rPr>
          <w:b/>
          <w:bCs/>
        </w:rPr>
        <w:t>Feature</w:t>
      </w:r>
      <w:proofErr w:type="spellEnd"/>
      <w:r w:rsidRPr="00093C26">
        <w:rPr>
          <w:b/>
          <w:bCs/>
        </w:rPr>
        <w:t xml:space="preserve"> </w:t>
      </w:r>
      <w:proofErr w:type="spellStart"/>
      <w:r w:rsidRPr="00093C26">
        <w:rPr>
          <w:b/>
          <w:bCs/>
        </w:rPr>
        <w:t>Selection</w:t>
      </w:r>
      <w:proofErr w:type="spellEnd"/>
      <w:r w:rsidRPr="00093C26">
        <w:rPr>
          <w:b/>
          <w:bCs/>
        </w:rPr>
        <w:t>):</w:t>
      </w:r>
      <w:r w:rsidRPr="00093C26">
        <w:t xml:space="preserve"> * Instalar únicamente el servicio central: </w:t>
      </w:r>
      <w:proofErr w:type="spellStart"/>
      <w:r w:rsidRPr="00093C26">
        <w:rPr>
          <w:b/>
          <w:bCs/>
        </w:rPr>
        <w:t>Database</w:t>
      </w:r>
      <w:proofErr w:type="spellEnd"/>
      <w:r w:rsidRPr="00093C26">
        <w:rPr>
          <w:b/>
          <w:bCs/>
        </w:rPr>
        <w:t xml:space="preserve"> </w:t>
      </w:r>
      <w:proofErr w:type="spellStart"/>
      <w:r w:rsidRPr="00093C26">
        <w:rPr>
          <w:b/>
          <w:bCs/>
        </w:rPr>
        <w:t>Engine</w:t>
      </w:r>
      <w:proofErr w:type="spellEnd"/>
      <w:r w:rsidRPr="00093C26">
        <w:rPr>
          <w:b/>
          <w:bCs/>
        </w:rPr>
        <w:t xml:space="preserve"> </w:t>
      </w:r>
      <w:proofErr w:type="spellStart"/>
      <w:r w:rsidRPr="00093C26">
        <w:rPr>
          <w:b/>
          <w:bCs/>
        </w:rPr>
        <w:t>Services</w:t>
      </w:r>
      <w:proofErr w:type="spellEnd"/>
      <w:r w:rsidRPr="00093C26">
        <w:t>.</w:t>
      </w:r>
    </w:p>
    <w:p w14:paraId="51479F51" w14:textId="77777777" w:rsidR="00093C26" w:rsidRPr="00093C26" w:rsidRDefault="00093C26" w:rsidP="00093C26">
      <w:pPr>
        <w:numPr>
          <w:ilvl w:val="1"/>
          <w:numId w:val="1"/>
        </w:numPr>
      </w:pPr>
      <w:r w:rsidRPr="00093C26">
        <w:t>Desmarcar servicios innecesarios (Extracción de texto completo, Machine Learning, SSAS, SSRS) para reducir la superficie de ataque y el consumo de recursos.</w:t>
      </w:r>
    </w:p>
    <w:p w14:paraId="43B7B8B2" w14:textId="77777777" w:rsidR="00093C26" w:rsidRPr="00093C26" w:rsidRDefault="00093C26" w:rsidP="00093C26">
      <w:pPr>
        <w:numPr>
          <w:ilvl w:val="0"/>
          <w:numId w:val="1"/>
        </w:numPr>
      </w:pPr>
      <w:r w:rsidRPr="00093C26">
        <w:rPr>
          <w:b/>
          <w:bCs/>
        </w:rPr>
        <w:t>Configuración de la Instancia:</w:t>
      </w:r>
    </w:p>
    <w:p w14:paraId="7A356F6F" w14:textId="48CE0F73" w:rsidR="00093C26" w:rsidRPr="00093C26" w:rsidRDefault="00093C26" w:rsidP="00093C26">
      <w:pPr>
        <w:numPr>
          <w:ilvl w:val="1"/>
          <w:numId w:val="1"/>
        </w:numPr>
      </w:pPr>
      <w:r w:rsidRPr="00093C26">
        <w:t xml:space="preserve">Utilizar una </w:t>
      </w:r>
      <w:r w:rsidRPr="00093C26">
        <w:rPr>
          <w:b/>
          <w:bCs/>
        </w:rPr>
        <w:t>Instancia Nombrada (</w:t>
      </w:r>
      <w:proofErr w:type="spellStart"/>
      <w:r w:rsidRPr="00093C26">
        <w:rPr>
          <w:b/>
          <w:bCs/>
        </w:rPr>
        <w:t>Named</w:t>
      </w:r>
      <w:proofErr w:type="spellEnd"/>
      <w:r w:rsidRPr="00093C26">
        <w:rPr>
          <w:b/>
          <w:bCs/>
        </w:rPr>
        <w:t xml:space="preserve"> </w:t>
      </w:r>
      <w:proofErr w:type="spellStart"/>
      <w:r w:rsidRPr="00093C26">
        <w:rPr>
          <w:b/>
          <w:bCs/>
        </w:rPr>
        <w:t>Instance</w:t>
      </w:r>
      <w:proofErr w:type="spellEnd"/>
      <w:r w:rsidRPr="00093C26">
        <w:rPr>
          <w:b/>
          <w:bCs/>
        </w:rPr>
        <w:t>)</w:t>
      </w:r>
      <w:r w:rsidRPr="00093C26">
        <w:t>,</w:t>
      </w:r>
      <w:r w:rsidRPr="00093C26">
        <w:t xml:space="preserve"> por ejemplo: SRV-BD\PARQUESNACIONALES, en lugar de la instancia predeterminada. Esto facilita la auditoría y segmentación de tráfico de red.</w:t>
      </w:r>
    </w:p>
    <w:p w14:paraId="6F00EF4E" w14:textId="77777777" w:rsidR="00093C26" w:rsidRPr="00093C26" w:rsidRDefault="00093C26" w:rsidP="00093C26">
      <w:pPr>
        <w:numPr>
          <w:ilvl w:val="0"/>
          <w:numId w:val="1"/>
        </w:numPr>
      </w:pPr>
      <w:r w:rsidRPr="00093C26">
        <w:rPr>
          <w:b/>
          <w:bCs/>
        </w:rPr>
        <w:t>Cuentas de Servicio:</w:t>
      </w:r>
    </w:p>
    <w:p w14:paraId="11E97874" w14:textId="578E28EA" w:rsidR="00093C26" w:rsidRPr="00093C26" w:rsidRDefault="00093C26" w:rsidP="00093C26">
      <w:pPr>
        <w:numPr>
          <w:ilvl w:val="1"/>
          <w:numId w:val="1"/>
        </w:numPr>
      </w:pPr>
      <w:r w:rsidRPr="00093C26">
        <w:t>Asignar cuentas de dominio dedicadas y con privilegios mínimos (</w:t>
      </w:r>
      <w:proofErr w:type="spellStart"/>
      <w:r w:rsidRPr="00093C26">
        <w:t>Least</w:t>
      </w:r>
      <w:proofErr w:type="spellEnd"/>
      <w:r w:rsidRPr="00093C26">
        <w:t xml:space="preserve"> </w:t>
      </w:r>
      <w:proofErr w:type="spellStart"/>
      <w:r w:rsidRPr="00093C26">
        <w:t>Privilege</w:t>
      </w:r>
      <w:proofErr w:type="spellEnd"/>
      <w:r w:rsidRPr="00093C26">
        <w:t>) para el servicio</w:t>
      </w:r>
      <w:r w:rsidRPr="00093C26">
        <w:rPr>
          <w:i/>
          <w:iCs/>
        </w:rPr>
        <w:t xml:space="preserve"> SQL Server </w:t>
      </w:r>
      <w:proofErr w:type="spellStart"/>
      <w:r w:rsidRPr="00093C26">
        <w:rPr>
          <w:i/>
          <w:iCs/>
        </w:rPr>
        <w:t>Database</w:t>
      </w:r>
      <w:proofErr w:type="spellEnd"/>
      <w:r w:rsidRPr="00093C26">
        <w:rPr>
          <w:i/>
          <w:iCs/>
        </w:rPr>
        <w:t xml:space="preserve"> </w:t>
      </w:r>
      <w:proofErr w:type="spellStart"/>
      <w:r w:rsidRPr="00093C26">
        <w:rPr>
          <w:i/>
          <w:iCs/>
        </w:rPr>
        <w:t>Engine</w:t>
      </w:r>
      <w:proofErr w:type="spellEnd"/>
      <w:r w:rsidRPr="00093C26">
        <w:rPr>
          <w:i/>
          <w:iCs/>
        </w:rPr>
        <w:t xml:space="preserve"> </w:t>
      </w:r>
      <w:r w:rsidRPr="00093C26">
        <w:t xml:space="preserve">y </w:t>
      </w:r>
      <w:r w:rsidRPr="00093C26">
        <w:rPr>
          <w:i/>
          <w:iCs/>
        </w:rPr>
        <w:t xml:space="preserve">SQL Server </w:t>
      </w:r>
      <w:r w:rsidRPr="00093C26">
        <w:rPr>
          <w:i/>
          <w:iCs/>
        </w:rPr>
        <w:t>Agent.</w:t>
      </w:r>
    </w:p>
    <w:p w14:paraId="44BEAA05" w14:textId="77777777" w:rsidR="00093C26" w:rsidRPr="00093C26" w:rsidRDefault="00093C26" w:rsidP="00093C26">
      <w:pPr>
        <w:numPr>
          <w:ilvl w:val="1"/>
          <w:numId w:val="1"/>
        </w:numPr>
      </w:pPr>
      <w:r w:rsidRPr="00093C26">
        <w:t>No utilizar cuentas de sistema local (</w:t>
      </w:r>
      <w:proofErr w:type="spellStart"/>
      <w:r w:rsidRPr="00093C26">
        <w:t>LocalSystem</w:t>
      </w:r>
      <w:proofErr w:type="spellEnd"/>
      <w:r w:rsidRPr="00093C26">
        <w:t xml:space="preserve"> o </w:t>
      </w:r>
      <w:proofErr w:type="spellStart"/>
      <w:r w:rsidRPr="00093C26">
        <w:t>NetworkService</w:t>
      </w:r>
      <w:proofErr w:type="spellEnd"/>
      <w:r w:rsidRPr="00093C26">
        <w:t>).</w:t>
      </w:r>
    </w:p>
    <w:p w14:paraId="618D5E47" w14:textId="77777777" w:rsidR="00093C26" w:rsidRPr="00093C26" w:rsidRDefault="00093C26" w:rsidP="00093C26">
      <w:pPr>
        <w:numPr>
          <w:ilvl w:val="1"/>
          <w:numId w:val="1"/>
        </w:numPr>
      </w:pPr>
      <w:r w:rsidRPr="00093C26">
        <w:t>Habilitar la opción</w:t>
      </w:r>
      <w:r w:rsidRPr="00093C26">
        <w:rPr>
          <w:i/>
          <w:iCs/>
        </w:rPr>
        <w:t xml:space="preserve"> Grant </w:t>
      </w:r>
      <w:proofErr w:type="spellStart"/>
      <w:r w:rsidRPr="00093C26">
        <w:rPr>
          <w:i/>
          <w:iCs/>
        </w:rPr>
        <w:t>Perform</w:t>
      </w:r>
      <w:proofErr w:type="spellEnd"/>
      <w:r w:rsidRPr="00093C26">
        <w:rPr>
          <w:i/>
          <w:iCs/>
        </w:rPr>
        <w:t xml:space="preserve"> Volume </w:t>
      </w:r>
      <w:proofErr w:type="spellStart"/>
      <w:r w:rsidRPr="00093C26">
        <w:rPr>
          <w:i/>
          <w:iCs/>
        </w:rPr>
        <w:t>Maintenance</w:t>
      </w:r>
      <w:proofErr w:type="spellEnd"/>
      <w:r w:rsidRPr="00093C26">
        <w:rPr>
          <w:i/>
          <w:iCs/>
        </w:rPr>
        <w:t xml:space="preserve"> </w:t>
      </w:r>
      <w:proofErr w:type="spellStart"/>
      <w:r w:rsidRPr="00093C26">
        <w:rPr>
          <w:i/>
          <w:iCs/>
        </w:rPr>
        <w:t>Task</w:t>
      </w:r>
      <w:proofErr w:type="spellEnd"/>
      <w:r w:rsidRPr="00093C26">
        <w:rPr>
          <w:i/>
          <w:iCs/>
        </w:rPr>
        <w:t xml:space="preserve"> privilegio </w:t>
      </w:r>
      <w:r w:rsidRPr="00093C26">
        <w:t>al servicio de base de datos para optimizar la inicialización instantánea de archivos (</w:t>
      </w:r>
      <w:proofErr w:type="spellStart"/>
      <w:r w:rsidRPr="00093C26">
        <w:t>Instant</w:t>
      </w:r>
      <w:proofErr w:type="spellEnd"/>
      <w:r w:rsidRPr="00093C26">
        <w:t xml:space="preserve"> File </w:t>
      </w:r>
      <w:proofErr w:type="spellStart"/>
      <w:r w:rsidRPr="00093C26">
        <w:t>Initialization</w:t>
      </w:r>
      <w:proofErr w:type="spellEnd"/>
      <w:r w:rsidRPr="00093C26">
        <w:t>).</w:t>
      </w:r>
    </w:p>
    <w:p w14:paraId="0766A92E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3. Configuración de Ubicación de Archivos</w:t>
      </w:r>
    </w:p>
    <w:p w14:paraId="087505F5" w14:textId="75D48623" w:rsidR="00093C26" w:rsidRPr="00093C26" w:rsidRDefault="00093C26" w:rsidP="00093C26">
      <w:r w:rsidRPr="00093C26">
        <w:t>Para evitar cuellos de botella de E</w:t>
      </w:r>
      <w:r>
        <w:t>ntrada</w:t>
      </w:r>
      <w:r w:rsidRPr="00093C26">
        <w:t>/S</w:t>
      </w:r>
      <w:r>
        <w:t>alida</w:t>
      </w:r>
      <w:r w:rsidRPr="00093C26">
        <w:t xml:space="preserve"> y asegurar la recuperabilidad ante desastres, la arquitectura de almacenamiento debe separar principalmente los tipos de archivos en discos o LUN independientes. Durante la pestaña </w:t>
      </w:r>
      <w:r w:rsidRPr="00093C26">
        <w:rPr>
          <w:i/>
          <w:iCs/>
        </w:rPr>
        <w:t>Configuración del motor de base de datos</w:t>
      </w:r>
      <w:r w:rsidRPr="00093C26">
        <w:t xml:space="preserve"> &gt; </w:t>
      </w:r>
      <w:r w:rsidRPr="00093C26">
        <w:rPr>
          <w:i/>
          <w:iCs/>
        </w:rPr>
        <w:t xml:space="preserve">Directorios de </w:t>
      </w:r>
      <w:r w:rsidRPr="00093C26">
        <w:rPr>
          <w:i/>
          <w:iCs/>
        </w:rPr>
        <w:t>datos</w:t>
      </w:r>
      <w:r w:rsidRPr="00093C26">
        <w:t>,</w:t>
      </w:r>
      <w:r w:rsidRPr="00093C26">
        <w:t xml:space="preserve"> aplique la siguiente estructura:</w:t>
      </w:r>
    </w:p>
    <w:p w14:paraId="0C723CFB" w14:textId="77777777" w:rsidR="00093C26" w:rsidRPr="00093C26" w:rsidRDefault="00093C26" w:rsidP="00093C26">
      <w:pPr>
        <w:numPr>
          <w:ilvl w:val="0"/>
          <w:numId w:val="2"/>
        </w:numPr>
      </w:pPr>
      <w:r w:rsidRPr="00093C26">
        <w:rPr>
          <w:b/>
          <w:bCs/>
        </w:rPr>
        <w:t>Binarios y Sistema Operativo (Disco C: o Root):</w:t>
      </w:r>
      <w:r w:rsidRPr="00093C26">
        <w:t xml:space="preserve"> Reservado exclusivamente para el OS y los binarios de instalación de SQL Server.</w:t>
      </w:r>
    </w:p>
    <w:p w14:paraId="159A2CC6" w14:textId="77777777" w:rsidR="00093C26" w:rsidRPr="00093C26" w:rsidRDefault="00093C26" w:rsidP="00093C26">
      <w:pPr>
        <w:numPr>
          <w:ilvl w:val="0"/>
          <w:numId w:val="2"/>
        </w:numPr>
      </w:pPr>
      <w:r w:rsidRPr="00093C26">
        <w:rPr>
          <w:b/>
          <w:bCs/>
        </w:rPr>
        <w:t>Archivos de Datos - DATA (Disco D:):</w:t>
      </w:r>
      <w:r w:rsidRPr="00093C26">
        <w:t xml:space="preserve"> D:\SQLData\</w:t>
      </w:r>
    </w:p>
    <w:p w14:paraId="56B45543" w14:textId="0A5CCA4B" w:rsidR="00093C26" w:rsidRPr="00093C26" w:rsidRDefault="00093C26" w:rsidP="00093C26">
      <w:pPr>
        <w:numPr>
          <w:ilvl w:val="1"/>
          <w:numId w:val="2"/>
        </w:numPr>
      </w:pPr>
      <w:r w:rsidRPr="00093C26">
        <w:t>Alojamiento de los archivos principales (.</w:t>
      </w:r>
      <w:proofErr w:type="spellStart"/>
      <w:r w:rsidRPr="00093C26">
        <w:t>mdf</w:t>
      </w:r>
      <w:proofErr w:type="spellEnd"/>
      <w:r w:rsidRPr="00093C26">
        <w:t>)</w:t>
      </w:r>
      <w:r w:rsidRPr="00093C26">
        <w:t xml:space="preserve"> y secundarios </w:t>
      </w:r>
      <w:r w:rsidRPr="00093C26">
        <w:t>(.</w:t>
      </w:r>
      <w:proofErr w:type="spellStart"/>
      <w:r w:rsidRPr="00093C26">
        <w:t>ndf</w:t>
      </w:r>
      <w:proofErr w:type="spellEnd"/>
      <w:r w:rsidRPr="00093C26">
        <w:t>).</w:t>
      </w:r>
    </w:p>
    <w:p w14:paraId="5F37C10E" w14:textId="77777777" w:rsidR="00093C26" w:rsidRPr="00093C26" w:rsidRDefault="00093C26" w:rsidP="00093C26">
      <w:pPr>
        <w:numPr>
          <w:ilvl w:val="1"/>
          <w:numId w:val="2"/>
        </w:numPr>
      </w:pPr>
      <w:r w:rsidRPr="00093C26">
        <w:lastRenderedPageBreak/>
        <w:t>Se recomienda almacenamiento SSD o arreglos RAID 10 para maximizar las operaciones de lectura aleatoria.</w:t>
      </w:r>
    </w:p>
    <w:p w14:paraId="78F62E7E" w14:textId="77777777" w:rsidR="00093C26" w:rsidRPr="00093C26" w:rsidRDefault="00093C26" w:rsidP="00093C26">
      <w:pPr>
        <w:numPr>
          <w:ilvl w:val="0"/>
          <w:numId w:val="2"/>
        </w:numPr>
      </w:pPr>
      <w:r w:rsidRPr="00093C26">
        <w:rPr>
          <w:b/>
          <w:bCs/>
        </w:rPr>
        <w:t>Archivos de Registro de Transacciones - LOG (Disco L:):</w:t>
      </w:r>
      <w:r w:rsidRPr="00093C26">
        <w:t xml:space="preserve"> L:\SQLLogs\</w:t>
      </w:r>
    </w:p>
    <w:p w14:paraId="17629402" w14:textId="340207B7" w:rsidR="00093C26" w:rsidRPr="00093C26" w:rsidRDefault="00093C26" w:rsidP="00093C26">
      <w:pPr>
        <w:numPr>
          <w:ilvl w:val="1"/>
          <w:numId w:val="2"/>
        </w:numPr>
      </w:pPr>
      <w:r w:rsidRPr="00093C26">
        <w:t xml:space="preserve">Alojamiento de los archivos de registro </w:t>
      </w:r>
      <w:r w:rsidRPr="00093C26">
        <w:t>(.</w:t>
      </w:r>
      <w:proofErr w:type="spellStart"/>
      <w:r w:rsidRPr="00093C26">
        <w:t>ldf</w:t>
      </w:r>
      <w:proofErr w:type="spellEnd"/>
      <w:r w:rsidRPr="00093C26">
        <w:t>).</w:t>
      </w:r>
    </w:p>
    <w:p w14:paraId="3BD4CA7F" w14:textId="77777777" w:rsidR="00093C26" w:rsidRPr="00093C26" w:rsidRDefault="00093C26" w:rsidP="00093C26">
      <w:pPr>
        <w:numPr>
          <w:ilvl w:val="1"/>
          <w:numId w:val="2"/>
        </w:numPr>
      </w:pPr>
      <w:r w:rsidRPr="00093C26">
        <w:t>Vital para la naturaleza transaccional del sistema de parques (venta de entradas concurrente). Requiere discos con excelente rendimiento de escritura secuencial.</w:t>
      </w:r>
    </w:p>
    <w:p w14:paraId="6D6945B2" w14:textId="77777777" w:rsidR="00093C26" w:rsidRPr="00093C26" w:rsidRDefault="00093C26" w:rsidP="00093C26">
      <w:pPr>
        <w:numPr>
          <w:ilvl w:val="0"/>
          <w:numId w:val="2"/>
        </w:numPr>
      </w:pPr>
      <w:proofErr w:type="spellStart"/>
      <w:r w:rsidRPr="00093C26">
        <w:rPr>
          <w:b/>
          <w:bCs/>
        </w:rPr>
        <w:t>TempDB</w:t>
      </w:r>
      <w:proofErr w:type="spellEnd"/>
      <w:r w:rsidRPr="00093C26">
        <w:rPr>
          <w:b/>
          <w:bCs/>
        </w:rPr>
        <w:t xml:space="preserve"> (Disco T:):</w:t>
      </w:r>
      <w:r w:rsidRPr="00093C26">
        <w:t xml:space="preserve"> T:\SQLTempDB\</w:t>
      </w:r>
    </w:p>
    <w:p w14:paraId="7AA3BC84" w14:textId="77777777" w:rsidR="00093C26" w:rsidRPr="00093C26" w:rsidRDefault="00093C26" w:rsidP="00093C26">
      <w:pPr>
        <w:numPr>
          <w:ilvl w:val="1"/>
          <w:numId w:val="2"/>
        </w:numPr>
      </w:pPr>
      <w:r w:rsidRPr="00093C26">
        <w:t>Alojamiento de los archivos de la base de datos temporales.</w:t>
      </w:r>
    </w:p>
    <w:p w14:paraId="768401B8" w14:textId="77777777" w:rsidR="00093C26" w:rsidRPr="00093C26" w:rsidRDefault="00093C26" w:rsidP="00093C26">
      <w:pPr>
        <w:numPr>
          <w:ilvl w:val="1"/>
          <w:numId w:val="2"/>
        </w:numPr>
      </w:pPr>
      <w:r w:rsidRPr="00093C26">
        <w:t xml:space="preserve">Configurar múltiples archivos de datos para </w:t>
      </w:r>
      <w:proofErr w:type="spellStart"/>
      <w:r w:rsidRPr="00093C26">
        <w:t>TempDB</w:t>
      </w:r>
      <w:proofErr w:type="spellEnd"/>
      <w:r w:rsidRPr="00093C26">
        <w:t xml:space="preserve"> (idealmente 1 archivo por cada núcleo lógico del procesador, hasta un máximo inicial de 8), todos con el mismo tamaño inicial y tasa de crecimiento automático fijo (en MB, no en porcentaje) para evitar la contención de asignación (PAGELATCH).</w:t>
      </w:r>
    </w:p>
    <w:p w14:paraId="4142F418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4. Configuración de Memoria</w:t>
      </w:r>
    </w:p>
    <w:p w14:paraId="409B071F" w14:textId="14396926" w:rsidR="00093C26" w:rsidRPr="00093C26" w:rsidRDefault="00093C26" w:rsidP="00093C26">
      <w:r w:rsidRPr="00093C26">
        <w:t xml:space="preserve">SQL Server está diseñado para consumir dinámicamente toda la memoria disponible para el </w:t>
      </w:r>
      <w:r w:rsidRPr="00093C26">
        <w:rPr>
          <w:i/>
          <w:iCs/>
        </w:rPr>
        <w:t>Buffer Pool</w:t>
      </w:r>
      <w:r w:rsidRPr="00093C26">
        <w:t xml:space="preserve"> si no se le establecen límites, lo que puede </w:t>
      </w:r>
      <w:r>
        <w:t>consumir</w:t>
      </w:r>
      <w:r w:rsidRPr="00093C26">
        <w:t xml:space="preserve"> al Sistema Operativo.</w:t>
      </w:r>
    </w:p>
    <w:p w14:paraId="166D1844" w14:textId="77777777" w:rsidR="00093C26" w:rsidRPr="00093C26" w:rsidRDefault="00093C26" w:rsidP="00093C26">
      <w:pPr>
        <w:numPr>
          <w:ilvl w:val="0"/>
          <w:numId w:val="3"/>
        </w:numPr>
      </w:pPr>
      <w:r w:rsidRPr="00093C26">
        <w:rPr>
          <w:b/>
          <w:bCs/>
        </w:rPr>
        <w:t>Memoria máxima del servidor:</w:t>
      </w:r>
      <w:r w:rsidRPr="00093C26">
        <w:t xml:space="preserve"> Se debe limitar el consumo máximo. Como regla general, reserve entre el 10% y el 20% de la memoria RAM física para el Sistema Operativo.</w:t>
      </w:r>
    </w:p>
    <w:p w14:paraId="7248A0AC" w14:textId="77777777" w:rsidR="00093C26" w:rsidRPr="00093C26" w:rsidRDefault="00093C26" w:rsidP="00093C26">
      <w:pPr>
        <w:numPr>
          <w:ilvl w:val="1"/>
          <w:numId w:val="3"/>
        </w:numPr>
      </w:pPr>
      <w:r w:rsidRPr="00093C26">
        <w:rPr>
          <w:i/>
          <w:iCs/>
        </w:rPr>
        <w:t>Ejemplo en T-SQL para un servidor con 32 GB de RAM (dejando 4 GB al SO):</w:t>
      </w:r>
    </w:p>
    <w:p w14:paraId="6748DA9F" w14:textId="77777777" w:rsidR="00093C26" w:rsidRPr="00093C26" w:rsidRDefault="00093C26" w:rsidP="00093C26">
      <w:pPr>
        <w:ind w:left="1416"/>
      </w:pPr>
      <w:r w:rsidRPr="00093C26">
        <w:t>SQL</w:t>
      </w:r>
    </w:p>
    <w:p w14:paraId="70F7F494" w14:textId="77777777" w:rsidR="00093C26" w:rsidRPr="00093C26" w:rsidRDefault="00093C26" w:rsidP="00093C26">
      <w:pPr>
        <w:ind w:left="1416"/>
      </w:pPr>
      <w:r w:rsidRPr="00093C26">
        <w:t xml:space="preserve">EXEC </w:t>
      </w:r>
      <w:proofErr w:type="spellStart"/>
      <w:r w:rsidRPr="00093C26">
        <w:t>sp_configure</w:t>
      </w:r>
      <w:proofErr w:type="spellEnd"/>
      <w:r w:rsidRPr="00093C26">
        <w:t xml:space="preserve"> '</w:t>
      </w:r>
      <w:proofErr w:type="gramStart"/>
      <w:r w:rsidRPr="00093C26">
        <w:t>show</w:t>
      </w:r>
      <w:proofErr w:type="gramEnd"/>
      <w:r w:rsidRPr="00093C26">
        <w:t xml:space="preserve"> </w:t>
      </w:r>
      <w:proofErr w:type="spellStart"/>
      <w:r w:rsidRPr="00093C26">
        <w:t>advanced</w:t>
      </w:r>
      <w:proofErr w:type="spellEnd"/>
      <w:r w:rsidRPr="00093C26">
        <w:t xml:space="preserve"> </w:t>
      </w:r>
      <w:proofErr w:type="spellStart"/>
      <w:r w:rsidRPr="00093C26">
        <w:t>options</w:t>
      </w:r>
      <w:proofErr w:type="spellEnd"/>
      <w:r w:rsidRPr="00093C26">
        <w:t>', 1;</w:t>
      </w:r>
    </w:p>
    <w:p w14:paraId="736EC467" w14:textId="77777777" w:rsidR="00093C26" w:rsidRPr="00093C26" w:rsidRDefault="00093C26" w:rsidP="00093C26">
      <w:pPr>
        <w:ind w:left="1416"/>
      </w:pPr>
      <w:r w:rsidRPr="00093C26">
        <w:t>RECONFIGURE;</w:t>
      </w:r>
    </w:p>
    <w:p w14:paraId="7B71A052" w14:textId="77777777" w:rsidR="00093C26" w:rsidRPr="00093C26" w:rsidRDefault="00093C26" w:rsidP="00093C26">
      <w:pPr>
        <w:ind w:left="1416"/>
      </w:pPr>
      <w:r w:rsidRPr="00093C26">
        <w:t xml:space="preserve">EXEC </w:t>
      </w:r>
      <w:proofErr w:type="spellStart"/>
      <w:r w:rsidRPr="00093C26">
        <w:t>sp_configure</w:t>
      </w:r>
      <w:proofErr w:type="spellEnd"/>
      <w:r w:rsidRPr="00093C26">
        <w:t xml:space="preserve"> '</w:t>
      </w:r>
      <w:proofErr w:type="spellStart"/>
      <w:r w:rsidRPr="00093C26">
        <w:t>max</w:t>
      </w:r>
      <w:proofErr w:type="spellEnd"/>
      <w:r w:rsidRPr="00093C26">
        <w:t xml:space="preserve"> </w:t>
      </w:r>
      <w:proofErr w:type="gramStart"/>
      <w:r w:rsidRPr="00093C26">
        <w:t>server</w:t>
      </w:r>
      <w:proofErr w:type="gramEnd"/>
      <w:r w:rsidRPr="00093C26">
        <w:t xml:space="preserve"> </w:t>
      </w:r>
      <w:proofErr w:type="spellStart"/>
      <w:r w:rsidRPr="00093C26">
        <w:t>memory</w:t>
      </w:r>
      <w:proofErr w:type="spellEnd"/>
      <w:r w:rsidRPr="00093C26">
        <w:t xml:space="preserve"> (MB)', 28672;</w:t>
      </w:r>
    </w:p>
    <w:p w14:paraId="51206233" w14:textId="77777777" w:rsidR="00093C26" w:rsidRPr="00093C26" w:rsidRDefault="00093C26" w:rsidP="00093C26">
      <w:pPr>
        <w:ind w:left="1416"/>
      </w:pPr>
      <w:r w:rsidRPr="00093C26">
        <w:t>RECONFIGURE;</w:t>
      </w:r>
    </w:p>
    <w:p w14:paraId="62641478" w14:textId="77777777" w:rsidR="00093C26" w:rsidRPr="00093C26" w:rsidRDefault="00093C26" w:rsidP="00093C26">
      <w:pPr>
        <w:numPr>
          <w:ilvl w:val="0"/>
          <w:numId w:val="3"/>
        </w:numPr>
      </w:pPr>
      <w:r w:rsidRPr="00093C26">
        <w:rPr>
          <w:b/>
          <w:bCs/>
        </w:rPr>
        <w:t>Memoria mínima del servidor:</w:t>
      </w:r>
      <w:r w:rsidRPr="00093C26">
        <w:t xml:space="preserve"> Configure en un valor razonable (ej. 4096 MB) para evitar que procesos externos fuercen a SQL Server a liberar memoria caché crítica para el sistema de informes y BI de los parques.</w:t>
      </w:r>
    </w:p>
    <w:p w14:paraId="3472268C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5. Configuración de Seguridad y Red</w:t>
      </w:r>
    </w:p>
    <w:p w14:paraId="1A3D925E" w14:textId="77777777" w:rsidR="00093C26" w:rsidRPr="00093C26" w:rsidRDefault="00093C26" w:rsidP="00093C26">
      <w:r w:rsidRPr="00093C26">
        <w:t>La seguridad debe implementarse en capas para proteger la información sensible de guardaparques, guías y transacciones comerciales.</w:t>
      </w:r>
    </w:p>
    <w:p w14:paraId="4724DAE4" w14:textId="77777777" w:rsidR="00093C26" w:rsidRPr="00093C26" w:rsidRDefault="00093C26" w:rsidP="00093C26">
      <w:pPr>
        <w:numPr>
          <w:ilvl w:val="0"/>
          <w:numId w:val="4"/>
        </w:numPr>
      </w:pPr>
      <w:r w:rsidRPr="00093C26">
        <w:rPr>
          <w:b/>
          <w:bCs/>
        </w:rPr>
        <w:t xml:space="preserve">Modo de Autenticación: </w:t>
      </w:r>
      <w:r w:rsidRPr="00093C26">
        <w:t xml:space="preserve">* Seleccione </w:t>
      </w:r>
      <w:r w:rsidRPr="00093C26">
        <w:rPr>
          <w:b/>
          <w:bCs/>
        </w:rPr>
        <w:t xml:space="preserve">el Modo de Autenticación de Windows </w:t>
      </w:r>
      <w:r w:rsidRPr="00093C26">
        <w:t>siempre que sea posible.</w:t>
      </w:r>
    </w:p>
    <w:p w14:paraId="6BEE4640" w14:textId="11035AE4" w:rsidR="00093C26" w:rsidRPr="00093C26" w:rsidRDefault="00093C26" w:rsidP="00093C26">
      <w:pPr>
        <w:numPr>
          <w:ilvl w:val="1"/>
          <w:numId w:val="4"/>
        </w:numPr>
      </w:pPr>
      <w:r w:rsidRPr="00093C26">
        <w:t xml:space="preserve">Si el sistema requiere conexiones externas o de aplicaciones legadas que exijan </w:t>
      </w:r>
      <w:r w:rsidRPr="00093C26">
        <w:rPr>
          <w:b/>
          <w:bCs/>
        </w:rPr>
        <w:t>Modo Mixto</w:t>
      </w:r>
      <w:r w:rsidRPr="00093C26">
        <w:t xml:space="preserve"> (SQL Server y Autenticación de Windows), la cuenta </w:t>
      </w:r>
      <w:proofErr w:type="spellStart"/>
      <w:r w:rsidRPr="00093C26">
        <w:t>sa</w:t>
      </w:r>
      <w:proofErr w:type="spellEnd"/>
      <w:r w:rsidRPr="00093C26">
        <w:t xml:space="preserve"> </w:t>
      </w:r>
      <w:r w:rsidRPr="00093C26">
        <w:lastRenderedPageBreak/>
        <w:t>(</w:t>
      </w:r>
      <w:r w:rsidRPr="00093C26">
        <w:t>Administrador del Sistema) debe ser renombrada inmediatamente y deshabilitada.</w:t>
      </w:r>
    </w:p>
    <w:p w14:paraId="2F09F4E5" w14:textId="77777777" w:rsidR="00093C26" w:rsidRPr="00093C26" w:rsidRDefault="00093C26" w:rsidP="00093C26">
      <w:pPr>
        <w:numPr>
          <w:ilvl w:val="0"/>
          <w:numId w:val="4"/>
        </w:numPr>
      </w:pPr>
      <w:r w:rsidRPr="00093C26">
        <w:rPr>
          <w:b/>
          <w:bCs/>
        </w:rPr>
        <w:t>Administradores (</w:t>
      </w:r>
      <w:proofErr w:type="spellStart"/>
      <w:r w:rsidRPr="00093C26">
        <w:rPr>
          <w:b/>
          <w:bCs/>
        </w:rPr>
        <w:t>Sysadmins</w:t>
      </w:r>
      <w:proofErr w:type="spellEnd"/>
      <w:r w:rsidRPr="00093C26">
        <w:rPr>
          <w:b/>
          <w:bCs/>
        </w:rPr>
        <w:t>):</w:t>
      </w:r>
    </w:p>
    <w:p w14:paraId="2C04C18B" w14:textId="77777777" w:rsidR="00093C26" w:rsidRPr="00093C26" w:rsidRDefault="00093C26" w:rsidP="00093C26">
      <w:pPr>
        <w:numPr>
          <w:ilvl w:val="1"/>
          <w:numId w:val="4"/>
        </w:numPr>
      </w:pPr>
      <w:r w:rsidRPr="00093C26">
        <w:t xml:space="preserve">Asignar el rol </w:t>
      </w:r>
      <w:proofErr w:type="spellStart"/>
      <w:r w:rsidRPr="00093C26">
        <w:t>sysadmina</w:t>
      </w:r>
      <w:proofErr w:type="spellEnd"/>
      <w:r w:rsidRPr="00093C26">
        <w:t xml:space="preserve"> un grupo de Active </w:t>
      </w:r>
      <w:proofErr w:type="spellStart"/>
      <w:r w:rsidRPr="00093C26">
        <w:t>Directory</w:t>
      </w:r>
      <w:proofErr w:type="spellEnd"/>
      <w:r w:rsidRPr="00093C26">
        <w:t xml:space="preserve"> de DBA, nunca a usuarios individuales de forma aislada.</w:t>
      </w:r>
    </w:p>
    <w:p w14:paraId="4D81CEDB" w14:textId="77777777" w:rsidR="00093C26" w:rsidRPr="00093C26" w:rsidRDefault="00093C26" w:rsidP="00093C26">
      <w:pPr>
        <w:numPr>
          <w:ilvl w:val="0"/>
          <w:numId w:val="4"/>
        </w:numPr>
      </w:pPr>
      <w:r w:rsidRPr="00093C26">
        <w:rPr>
          <w:b/>
          <w:bCs/>
        </w:rPr>
        <w:t>Configuración de Red (Administrador de configuración de SQL Server):</w:t>
      </w:r>
    </w:p>
    <w:p w14:paraId="07E98DD7" w14:textId="77777777" w:rsidR="00093C26" w:rsidRPr="00093C26" w:rsidRDefault="00093C26" w:rsidP="00093C26">
      <w:pPr>
        <w:numPr>
          <w:ilvl w:val="1"/>
          <w:numId w:val="4"/>
        </w:numPr>
      </w:pPr>
      <w:r w:rsidRPr="00093C26">
        <w:rPr>
          <w:b/>
          <w:bCs/>
        </w:rPr>
        <w:t xml:space="preserve">TCP/IP: </w:t>
      </w:r>
      <w:r w:rsidRPr="00093C26">
        <w:t>Habilitar únicamente el protocolo TCP/IP.</w:t>
      </w:r>
    </w:p>
    <w:p w14:paraId="25F32243" w14:textId="77777777" w:rsidR="00093C26" w:rsidRPr="00093C26" w:rsidRDefault="00093C26" w:rsidP="00093C26">
      <w:pPr>
        <w:numPr>
          <w:ilvl w:val="1"/>
          <w:numId w:val="4"/>
        </w:numPr>
      </w:pPr>
      <w:r w:rsidRPr="00093C26">
        <w:rPr>
          <w:b/>
          <w:bCs/>
        </w:rPr>
        <w:t xml:space="preserve">Tuberías con nombre / Memoria compartida: </w:t>
      </w:r>
      <w:r w:rsidRPr="00093C26">
        <w:t>Deshabilitar si las conexiones serán puramente de red.</w:t>
      </w:r>
    </w:p>
    <w:p w14:paraId="7B761DCE" w14:textId="77777777" w:rsidR="00093C26" w:rsidRPr="00093C26" w:rsidRDefault="00093C26" w:rsidP="00093C26">
      <w:pPr>
        <w:numPr>
          <w:ilvl w:val="1"/>
          <w:numId w:val="4"/>
        </w:numPr>
      </w:pPr>
      <w:r w:rsidRPr="00093C26">
        <w:rPr>
          <w:b/>
          <w:bCs/>
        </w:rPr>
        <w:t>Puertos:</w:t>
      </w:r>
      <w:r w:rsidRPr="00093C26">
        <w:t xml:space="preserve"> Cambie el puerto dinámico o el puerto estándar (1433) a un puerto TCP estático no convencional (ej. 15433).</w:t>
      </w:r>
    </w:p>
    <w:p w14:paraId="7D627440" w14:textId="38898ADC" w:rsidR="00093C26" w:rsidRPr="00093C26" w:rsidRDefault="00093C26" w:rsidP="00093C26">
      <w:pPr>
        <w:numPr>
          <w:ilvl w:val="0"/>
          <w:numId w:val="4"/>
        </w:numPr>
      </w:pPr>
      <w:r w:rsidRPr="00093C26">
        <w:rPr>
          <w:b/>
          <w:bCs/>
        </w:rPr>
        <w:t>Cifrado:</w:t>
      </w:r>
    </w:p>
    <w:p w14:paraId="4512A460" w14:textId="77777777" w:rsidR="00093C26" w:rsidRPr="00093C26" w:rsidRDefault="00093C26" w:rsidP="00093C26">
      <w:pPr>
        <w:numPr>
          <w:ilvl w:val="1"/>
          <w:numId w:val="4"/>
        </w:numPr>
      </w:pPr>
      <w:r w:rsidRPr="00093C26">
        <w:t xml:space="preserve">Habilitar </w:t>
      </w:r>
      <w:r w:rsidRPr="00093C26">
        <w:rPr>
          <w:i/>
          <w:iCs/>
        </w:rPr>
        <w:t xml:space="preserve">Force </w:t>
      </w:r>
      <w:proofErr w:type="spellStart"/>
      <w:r w:rsidRPr="00093C26">
        <w:rPr>
          <w:i/>
          <w:iCs/>
        </w:rPr>
        <w:t>Encryption</w:t>
      </w:r>
      <w:proofErr w:type="spellEnd"/>
      <w:r w:rsidRPr="00093C26">
        <w:t xml:space="preserve"> en las propiedades de red para asegurar que el tráfico (cifrado en tránsito) entre las boleterías de los parques y el servidor central de viaje protegido.</w:t>
      </w:r>
    </w:p>
    <w:p w14:paraId="7738CAB7" w14:textId="02A414FE" w:rsidR="00093C26" w:rsidRPr="00093C26" w:rsidRDefault="00093C26" w:rsidP="00093C26">
      <w:pPr>
        <w:numPr>
          <w:ilvl w:val="0"/>
          <w:numId w:val="4"/>
        </w:numPr>
      </w:pPr>
      <w:r>
        <w:rPr>
          <w:b/>
          <w:bCs/>
        </w:rPr>
        <w:t>Firewall</w:t>
      </w:r>
      <w:r w:rsidRPr="00093C26">
        <w:rPr>
          <w:b/>
          <w:bCs/>
        </w:rPr>
        <w:t>:</w:t>
      </w:r>
    </w:p>
    <w:p w14:paraId="58C5D87F" w14:textId="77777777" w:rsidR="00093C26" w:rsidRPr="00093C26" w:rsidRDefault="00093C26" w:rsidP="00093C26">
      <w:pPr>
        <w:numPr>
          <w:ilvl w:val="1"/>
          <w:numId w:val="4"/>
        </w:numPr>
      </w:pPr>
      <w:r w:rsidRPr="00093C26">
        <w:t xml:space="preserve">Abrir exclusivamente el puerto TCP estático asignado a SQL Server y el puerto UDP 1434 (SQL Browser, solo si es estrictamente necesario) limitando el alcance mediante reglas de </w:t>
      </w:r>
      <w:proofErr w:type="spellStart"/>
      <w:r w:rsidRPr="00093C26">
        <w:rPr>
          <w:i/>
          <w:iCs/>
        </w:rPr>
        <w:t>Inbound</w:t>
      </w:r>
      <w:proofErr w:type="spellEnd"/>
      <w:r w:rsidRPr="00093C26">
        <w:t xml:space="preserve"> solo a las IP de los servidores de aplicaciones </w:t>
      </w:r>
      <w:proofErr w:type="spellStart"/>
      <w:r w:rsidRPr="00093C26">
        <w:t>backend</w:t>
      </w:r>
      <w:proofErr w:type="spellEnd"/>
      <w:r w:rsidRPr="00093C26">
        <w:t xml:space="preserve"> y herramientas de BI autorizadas.</w:t>
      </w:r>
    </w:p>
    <w:p w14:paraId="6254247B" w14:textId="77777777" w:rsidR="007B0F22" w:rsidRDefault="007B0F22"/>
    <w:sectPr w:rsidR="007B0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564"/>
    <w:multiLevelType w:val="multilevel"/>
    <w:tmpl w:val="933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5604E"/>
    <w:multiLevelType w:val="multilevel"/>
    <w:tmpl w:val="9DB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C04B4"/>
    <w:multiLevelType w:val="multilevel"/>
    <w:tmpl w:val="30D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B30E0"/>
    <w:multiLevelType w:val="multilevel"/>
    <w:tmpl w:val="5B9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306825">
    <w:abstractNumId w:val="2"/>
  </w:num>
  <w:num w:numId="2" w16cid:durableId="1249389316">
    <w:abstractNumId w:val="0"/>
  </w:num>
  <w:num w:numId="3" w16cid:durableId="1565264009">
    <w:abstractNumId w:val="3"/>
  </w:num>
  <w:num w:numId="4" w16cid:durableId="1970695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26"/>
    <w:rsid w:val="00093C26"/>
    <w:rsid w:val="007B0F22"/>
    <w:rsid w:val="008A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0C3F4"/>
  <w15:chartTrackingRefBased/>
  <w15:docId w15:val="{0001AB6F-9830-41EF-B43E-93AB2D15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3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3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3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3C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3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3C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3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3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3C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3C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3C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3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3C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3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52FE7F7063EE48A3F2D731A0511CE2" ma:contentTypeVersion="0" ma:contentTypeDescription="Crear nuevo documento." ma:contentTypeScope="" ma:versionID="2730209f6665e3da6d85d87ba0859be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061699-DEDA-496A-889B-070C3698AA51}"/>
</file>

<file path=customXml/itemProps2.xml><?xml version="1.0" encoding="utf-8"?>
<ds:datastoreItem xmlns:ds="http://schemas.openxmlformats.org/officeDocument/2006/customXml" ds:itemID="{B8E69F30-507A-46C5-BEB5-C4856861F9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2C48F3-04FF-4C9F-B5E9-9FCE9C216E74}">
  <ds:schemaRefs>
    <ds:schemaRef ds:uri="http://schemas.microsoft.com/office/2006/metadata/properties"/>
    <ds:schemaRef ds:uri="http://schemas.microsoft.com/office/infopath/2007/PartnerControls"/>
    <ds:schemaRef ds:uri="d62b26ac-17f3-4407-bc00-3d65509728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824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DEL VECCHIO</dc:creator>
  <cp:keywords/>
  <dc:description/>
  <cp:lastModifiedBy>FABRIZIO DEL VECCHIO</cp:lastModifiedBy>
  <cp:revision>1</cp:revision>
  <dcterms:created xsi:type="dcterms:W3CDTF">2026-06-01T23:21:00Z</dcterms:created>
  <dcterms:modified xsi:type="dcterms:W3CDTF">2026-06-01T23:34:00Z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0x0101006052FE7F7063EE48A3F2D731A0511CE2</vt:lpwstr>
  </property>
</Properties>
</file>