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4C1C49" w14:textId="77777777" w:rsidR="00236E5F" w:rsidRDefault="00236E5F">
      <w:pPr>
        <w:spacing w:line="240" w:lineRule="auto"/>
        <w:rPr>
          <w:rFonts w:ascii="Google Sans" w:eastAsia="Google Sans" w:hAnsi="Google Sans" w:cs="Google Sans"/>
          <w:b/>
          <w:color w:val="0070C0"/>
          <w:u w:val="single"/>
        </w:rPr>
      </w:pPr>
    </w:p>
    <w:p w14:paraId="43CF3F8C" w14:textId="089D3069" w:rsidR="00236E5F" w:rsidRPr="004C5297" w:rsidRDefault="00000000" w:rsidP="004C5297">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236E5F" w14:paraId="151B8C8E" w14:textId="77777777">
        <w:trPr>
          <w:trHeight w:val="420"/>
        </w:trPr>
        <w:tc>
          <w:tcPr>
            <w:tcW w:w="2055" w:type="dxa"/>
            <w:shd w:val="clear" w:color="auto" w:fill="auto"/>
            <w:tcMar>
              <w:top w:w="100" w:type="dxa"/>
              <w:left w:w="100" w:type="dxa"/>
              <w:bottom w:w="100" w:type="dxa"/>
              <w:right w:w="100" w:type="dxa"/>
            </w:tcMar>
          </w:tcPr>
          <w:p w14:paraId="00C5AA97" w14:textId="77777777" w:rsidR="00236E5F" w:rsidRDefault="00000000">
            <w:pPr>
              <w:widowControl w:val="0"/>
              <w:spacing w:line="360" w:lineRule="auto"/>
              <w:rPr>
                <w:rFonts w:ascii="Google Sans" w:eastAsia="Google Sans" w:hAnsi="Google Sans" w:cs="Google Sans"/>
                <w:b/>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3A2E1655" w14:textId="77777777" w:rsidR="00236E5F" w:rsidRDefault="00000000">
            <w:pPr>
              <w:widowControl w:val="0"/>
              <w:spacing w:line="360" w:lineRule="auto"/>
              <w:rPr>
                <w:rFonts w:ascii="Google Sans" w:eastAsia="Google Sans" w:hAnsi="Google Sans" w:cs="Google Sans"/>
              </w:rPr>
            </w:pPr>
            <w:r>
              <w:rPr>
                <w:rFonts w:ascii="Google Sans" w:eastAsia="Google Sans" w:hAnsi="Google Sans" w:cs="Google Sans"/>
              </w:rPr>
              <w:t>The company experienced a security event when all network services suddenly stopped responding. The cybersecurity team found the disruption was caused by a distributed denial of services (DDoS) attack through a flood of incoming ICMP packets. The team responded by blocking the attack and stopping all non-critical network services, so that critical network services could be restored.</w:t>
            </w:r>
          </w:p>
        </w:tc>
      </w:tr>
      <w:tr w:rsidR="00236E5F" w14:paraId="0026065E" w14:textId="77777777">
        <w:trPr>
          <w:trHeight w:val="420"/>
        </w:trPr>
        <w:tc>
          <w:tcPr>
            <w:tcW w:w="2055" w:type="dxa"/>
            <w:shd w:val="clear" w:color="auto" w:fill="auto"/>
            <w:tcMar>
              <w:top w:w="100" w:type="dxa"/>
              <w:left w:w="100" w:type="dxa"/>
              <w:bottom w:w="100" w:type="dxa"/>
              <w:right w:w="100" w:type="dxa"/>
            </w:tcMar>
          </w:tcPr>
          <w:p w14:paraId="5CEBE213" w14:textId="77777777" w:rsidR="00236E5F"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604CDF79" w14:textId="77777777" w:rsidR="00236E5F"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A malicious actor or </w:t>
            </w:r>
            <w:proofErr w:type="gramStart"/>
            <w:r>
              <w:rPr>
                <w:rFonts w:ascii="Google Sans" w:eastAsia="Google Sans" w:hAnsi="Google Sans" w:cs="Google Sans"/>
              </w:rPr>
              <w:t>actors</w:t>
            </w:r>
            <w:proofErr w:type="gramEnd"/>
            <w:r>
              <w:rPr>
                <w:rFonts w:ascii="Google Sans" w:eastAsia="Google Sans" w:hAnsi="Google Sans" w:cs="Google Sans"/>
              </w:rPr>
              <w:t xml:space="preserve"> targeted the company with an ICMP flood attack. The entire internal network was affected. All critical network resources needed to be secured and restored to a functioning state.</w:t>
            </w:r>
          </w:p>
        </w:tc>
      </w:tr>
      <w:tr w:rsidR="00236E5F" w14:paraId="653A4873" w14:textId="77777777">
        <w:trPr>
          <w:trHeight w:val="420"/>
        </w:trPr>
        <w:tc>
          <w:tcPr>
            <w:tcW w:w="2055" w:type="dxa"/>
            <w:shd w:val="clear" w:color="auto" w:fill="auto"/>
            <w:tcMar>
              <w:top w:w="100" w:type="dxa"/>
              <w:left w:w="100" w:type="dxa"/>
              <w:bottom w:w="100" w:type="dxa"/>
              <w:right w:w="100" w:type="dxa"/>
            </w:tcMar>
          </w:tcPr>
          <w:p w14:paraId="4DCEFCB8" w14:textId="77777777" w:rsidR="00236E5F"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18C1FE02" w14:textId="77777777" w:rsidR="00236E5F" w:rsidRDefault="00000000">
            <w:pPr>
              <w:widowControl w:val="0"/>
              <w:spacing w:line="360" w:lineRule="auto"/>
              <w:rPr>
                <w:rFonts w:ascii="Google Sans" w:eastAsia="Google Sans" w:hAnsi="Google Sans" w:cs="Google Sans"/>
              </w:rPr>
            </w:pPr>
            <w:r>
              <w:rPr>
                <w:rFonts w:ascii="Google Sans" w:eastAsia="Google Sans" w:hAnsi="Google Sans" w:cs="Google Sans"/>
              </w:rPr>
              <w:t>The cybersecurity team implemented a new firewall rule to limit the rate of incoming ICMP packets and an IDS/IPS system to filter out some ICMP traffic based on suspicious characteristics.</w:t>
            </w:r>
          </w:p>
        </w:tc>
      </w:tr>
      <w:tr w:rsidR="00236E5F" w14:paraId="06F6A0B4" w14:textId="77777777">
        <w:trPr>
          <w:trHeight w:val="1061"/>
        </w:trPr>
        <w:tc>
          <w:tcPr>
            <w:tcW w:w="2055" w:type="dxa"/>
            <w:shd w:val="clear" w:color="auto" w:fill="auto"/>
            <w:tcMar>
              <w:top w:w="100" w:type="dxa"/>
              <w:left w:w="100" w:type="dxa"/>
              <w:bottom w:w="100" w:type="dxa"/>
              <w:right w:w="100" w:type="dxa"/>
            </w:tcMar>
          </w:tcPr>
          <w:p w14:paraId="07FA46B0" w14:textId="77777777" w:rsidR="00236E5F"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2776786C" w14:textId="77777777" w:rsidR="00236E5F"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cybersecurity team configured source IP address verification on the firewall to check for spoofed IP addresses on incoming ICMP packets and implemented network monitoring software to detect abnormal traffic patterns. </w:t>
            </w:r>
          </w:p>
        </w:tc>
      </w:tr>
      <w:tr w:rsidR="00236E5F" w14:paraId="3D00A7F5" w14:textId="77777777">
        <w:trPr>
          <w:trHeight w:val="420"/>
        </w:trPr>
        <w:tc>
          <w:tcPr>
            <w:tcW w:w="2055" w:type="dxa"/>
            <w:shd w:val="clear" w:color="auto" w:fill="auto"/>
            <w:tcMar>
              <w:top w:w="100" w:type="dxa"/>
              <w:left w:w="100" w:type="dxa"/>
              <w:bottom w:w="100" w:type="dxa"/>
              <w:right w:w="100" w:type="dxa"/>
            </w:tcMar>
          </w:tcPr>
          <w:p w14:paraId="3E7FC839" w14:textId="77777777" w:rsidR="00236E5F" w:rsidRDefault="00000000">
            <w:pPr>
              <w:widowControl w:val="0"/>
              <w:spacing w:line="360" w:lineRule="auto"/>
              <w:rPr>
                <w:rFonts w:ascii="Google Sans" w:eastAsia="Google Sans" w:hAnsi="Google Sans" w:cs="Google Sans"/>
              </w:rPr>
            </w:pPr>
            <w:r>
              <w:rPr>
                <w:rFonts w:ascii="Google Sans" w:eastAsia="Google Sans" w:hAnsi="Google Sans" w:cs="Google Sans"/>
              </w:rPr>
              <w:t>Respond</w:t>
            </w:r>
          </w:p>
        </w:tc>
        <w:tc>
          <w:tcPr>
            <w:tcW w:w="8025" w:type="dxa"/>
            <w:shd w:val="clear" w:color="auto" w:fill="auto"/>
            <w:tcMar>
              <w:top w:w="100" w:type="dxa"/>
              <w:left w:w="100" w:type="dxa"/>
              <w:bottom w:w="100" w:type="dxa"/>
              <w:right w:w="100" w:type="dxa"/>
            </w:tcMar>
          </w:tcPr>
          <w:p w14:paraId="4730FA57" w14:textId="77777777" w:rsidR="00236E5F" w:rsidRDefault="00000000">
            <w:pPr>
              <w:widowControl w:val="0"/>
              <w:spacing w:line="360" w:lineRule="auto"/>
              <w:rPr>
                <w:rFonts w:ascii="Google Sans" w:eastAsia="Google Sans" w:hAnsi="Google Sans" w:cs="Google Sans"/>
              </w:rPr>
            </w:pPr>
            <w:r>
              <w:rPr>
                <w:rFonts w:ascii="Google Sans" w:eastAsia="Google Sans" w:hAnsi="Google Sans" w:cs="Google Sans"/>
              </w:rPr>
              <w:t>For future security events,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 The team will also report all incidents to upper management and appropriate legal authorities, if applicable.</w:t>
            </w:r>
          </w:p>
        </w:tc>
      </w:tr>
      <w:tr w:rsidR="00236E5F" w14:paraId="283F7255" w14:textId="77777777">
        <w:trPr>
          <w:trHeight w:val="420"/>
        </w:trPr>
        <w:tc>
          <w:tcPr>
            <w:tcW w:w="2055" w:type="dxa"/>
            <w:shd w:val="clear" w:color="auto" w:fill="auto"/>
            <w:tcMar>
              <w:top w:w="100" w:type="dxa"/>
              <w:left w:w="100" w:type="dxa"/>
              <w:bottom w:w="100" w:type="dxa"/>
              <w:right w:w="100" w:type="dxa"/>
            </w:tcMar>
          </w:tcPr>
          <w:p w14:paraId="5D383F5D" w14:textId="77777777" w:rsidR="00236E5F"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51E3B910" w14:textId="77777777" w:rsidR="00236E5F"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To recover from a DDoS attack by ICMP flooding, access to network services </w:t>
            </w:r>
            <w:proofErr w:type="gramStart"/>
            <w:r>
              <w:rPr>
                <w:rFonts w:ascii="Google Sans" w:eastAsia="Google Sans" w:hAnsi="Google Sans" w:cs="Google Sans"/>
              </w:rPr>
              <w:lastRenderedPageBreak/>
              <w:t>need</w:t>
            </w:r>
            <w:proofErr w:type="gramEnd"/>
            <w:r>
              <w:rPr>
                <w:rFonts w:ascii="Google Sans" w:eastAsia="Google Sans" w:hAnsi="Google Sans" w:cs="Google Sans"/>
              </w:rPr>
              <w:t xml:space="preserve">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w:t>
            </w:r>
          </w:p>
        </w:tc>
      </w:tr>
    </w:tbl>
    <w:p w14:paraId="2511E05A" w14:textId="77777777" w:rsidR="00236E5F" w:rsidRDefault="00236E5F">
      <w:pPr>
        <w:spacing w:after="200" w:line="360" w:lineRule="auto"/>
        <w:ind w:left="-360" w:right="-360"/>
        <w:rPr>
          <w:rFonts w:ascii="Google Sans" w:eastAsia="Google Sans" w:hAnsi="Google Sans" w:cs="Google Sans"/>
        </w:rPr>
      </w:pPr>
    </w:p>
    <w:p w14:paraId="700CD7C3" w14:textId="4C662D17" w:rsidR="00236E5F" w:rsidRDefault="00236E5F" w:rsidP="004C5297">
      <w:pPr>
        <w:spacing w:after="200" w:line="360" w:lineRule="auto"/>
        <w:ind w:right="-360"/>
        <w:rPr>
          <w:rFonts w:ascii="Google Sans" w:eastAsia="Google Sans" w:hAnsi="Google Sans" w:cs="Google Sans"/>
        </w:rPr>
      </w:pPr>
    </w:p>
    <w:sectPr w:rsidR="00236E5F">
      <w:headerReference w:type="default" r:id="rId6"/>
      <w:headerReference w:type="first" r:id="rId7"/>
      <w:footerReference w:type="first" r:id="rId8"/>
      <w:pgSz w:w="12240" w:h="15840"/>
      <w:pgMar w:top="1440" w:right="1440" w:bottom="1440" w:left="1440"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91EE3C" w14:textId="77777777" w:rsidR="00642217" w:rsidRDefault="00642217">
      <w:pPr>
        <w:spacing w:line="240" w:lineRule="auto"/>
      </w:pPr>
      <w:r>
        <w:separator/>
      </w:r>
    </w:p>
  </w:endnote>
  <w:endnote w:type="continuationSeparator" w:id="0">
    <w:p w14:paraId="7D09D447" w14:textId="77777777" w:rsidR="00642217" w:rsidRDefault="006422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Google Sans">
    <w:altName w:val="Calibri"/>
    <w:charset w:val="00"/>
    <w:family w:val="auto"/>
    <w:pitch w:val="default"/>
    <w:embedRegular r:id="rId1" w:fontKey="{3DAC593B-7F57-4467-8D9A-BFF3DF950C06}"/>
    <w:embedBold r:id="rId2" w:fontKey="{7F23ECFC-60DA-433F-B1C5-E0074CCDFD07}"/>
  </w:font>
  <w:font w:name="Calibri">
    <w:panose1 w:val="020F0502020204030204"/>
    <w:charset w:val="A2"/>
    <w:family w:val="swiss"/>
    <w:pitch w:val="variable"/>
    <w:sig w:usb0="E4002EFF" w:usb1="C200247B" w:usb2="00000009" w:usb3="00000000" w:csb0="000001FF" w:csb1="00000000"/>
    <w:embedRegular r:id="rId3" w:fontKey="{48A9B58F-71B9-4C6B-A113-F11F9D0E824C}"/>
  </w:font>
  <w:font w:name="Cambria">
    <w:panose1 w:val="02040503050406030204"/>
    <w:charset w:val="A2"/>
    <w:family w:val="roman"/>
    <w:pitch w:val="variable"/>
    <w:sig w:usb0="E00006FF" w:usb1="420024FF" w:usb2="02000000" w:usb3="00000000" w:csb0="0000019F" w:csb1="00000000"/>
    <w:embedRegular r:id="rId4" w:fontKey="{1DEA3474-57BA-415A-9909-FC49765669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FBBC06" w14:textId="77777777" w:rsidR="00236E5F" w:rsidRDefault="00236E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20E82" w14:textId="77777777" w:rsidR="00642217" w:rsidRDefault="00642217">
      <w:pPr>
        <w:spacing w:line="240" w:lineRule="auto"/>
      </w:pPr>
      <w:r>
        <w:separator/>
      </w:r>
    </w:p>
  </w:footnote>
  <w:footnote w:type="continuationSeparator" w:id="0">
    <w:p w14:paraId="38476C62" w14:textId="77777777" w:rsidR="00642217" w:rsidRDefault="006422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55C49" w14:textId="77777777" w:rsidR="00236E5F" w:rsidRDefault="00236E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DA83B" w14:textId="77777777" w:rsidR="00236E5F" w:rsidRDefault="00000000">
    <w:r>
      <w:rPr>
        <w:noProof/>
      </w:rPr>
      <w:drawing>
        <wp:inline distT="114300" distB="114300" distL="114300" distR="114300" wp14:anchorId="03361796" wp14:editId="4D33891E">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E5F"/>
    <w:rsid w:val="00236E5F"/>
    <w:rsid w:val="004C5297"/>
    <w:rsid w:val="00642217"/>
    <w:rsid w:val="00CD1A1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F1A60"/>
  <w15:docId w15:val="{30F144CC-DBE5-4F97-8F48-7126F4C06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Pages>
  <Words>297</Words>
  <Characters>1694</Characters>
  <Application>Microsoft Office Word</Application>
  <DocSecurity>0</DocSecurity>
  <Lines>14</Lines>
  <Paragraphs>3</Paragraphs>
  <ScaleCrop>false</ScaleCrop>
  <Company/>
  <LinksUpToDate>false</LinksUpToDate>
  <CharactersWithSpaces>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FURKAN ŞEN</cp:lastModifiedBy>
  <cp:revision>2</cp:revision>
  <dcterms:created xsi:type="dcterms:W3CDTF">2024-11-11T18:14:00Z</dcterms:created>
  <dcterms:modified xsi:type="dcterms:W3CDTF">2024-11-11T18:21:00Z</dcterms:modified>
</cp:coreProperties>
</file>