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8"/>
      </w:tblGrid>
      <w:tr>
        <w:tc>
          <w:tcPr>
            <w:tcW w:type="dxa" w:w="11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color="auto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b/>
                <w:bCs/>
                <w:color w:val="FFFFFF"/>
                <w:sz w:val="38"/>
                <w:szCs w:val="38"/>
              </w:rPr>
              <w:t xml:space="preserve">CRISTIAN ANDREI FRUNZĂ</w:t>
            </w:r>
          </w:p>
        </w:tc>
      </w:tr>
    </w:tbl>
    <w:tbl>
      <w:tblPr>
        <w:tblW w:type="dxa" w:w="11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738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6B78" w:color="auto" w:val="clear"/>
            <w:tcMar>
              <w:top w:type="dxa" w:w="160"/>
              <w:left w:type="dxa" w:w="250"/>
              <w:bottom w:type="dxa" w:w="160"/>
              <w:right w:type="dxa" w:w="25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  <w:p>
            <w:pPr>
              <w:pBdr>
                <w:bottom w:val="single" w:color="FFFFFF" w:sz="4" w:space="4"/>
              </w:pBdr>
              <w:spacing w:after="80"/>
            </w:pPr>
            <w:r>
              <w:rPr>
                <w:color w:val="FFFFFF"/>
              </w:rPr>
              <w:t xml:space="preserve"/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Tel:   0750 443 012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Email:   frunzaandy16@gmail.com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Născut:   14.12.2000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Naționalitate:   Român</w:t>
            </w:r>
          </w:p>
          <w:p>
            <w:pPr>
              <w:spacing w:after="80"/>
            </w:pPr>
            <w:r>
              <w:rPr>
                <w:color w:val="FFFFFF"/>
                <w:sz w:val="20"/>
                <w:szCs w:val="20"/>
              </w:rPr>
              <w:t xml:space="preserve">Web: </w:t>
            </w:r>
            <w:hyperlink w:history="1" r:id="rIdtwmrb0njhkwnr2wbqctd0">
              <w:r>
                <w:rPr>
                  <w:color w:val="D9E4E8"/>
                  <w:sz w:val="20"/>
                  <w:szCs w:val="20"/>
                  <w:u w:val="single"/>
                </w:rPr>
                <w:t xml:space="preserve">frunzaaa.github.io</w:t>
              </w:r>
            </w:hyperlink>
          </w:p>
          <w:p>
            <w:pPr>
              <w:pBdr>
                <w:bottom w:val="single" w:color="FFFFFF" w:sz="4" w:space="4"/>
              </w:pBdr>
              <w:spacing w:after="80" w:before="1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COMPETENȚE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Microsoft Office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Modelare 2D &amp; 3D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Dezvoltare jocuri, aplicații și site-uri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Vopsitor auto - mecanic - electrician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Sute de instalări Windows, zeci de instalări Linux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Zeci de calculatoare și laptopuri asamblate și reconditionate</w:t>
            </w:r>
          </w:p>
          <w:p>
            <w:pPr>
              <w:pBdr>
                <w:bottom w:val="single" w:color="FFFFFF" w:sz="4" w:space="4"/>
              </w:pBdr>
              <w:spacing w:after="80" w:before="1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LIMBI STRĂINE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Română: </w:t>
            </w:r>
            <w:r>
              <w:rPr>
                <w:color w:val="FFFFFF"/>
                <w:sz w:val="20"/>
                <w:szCs w:val="20"/>
              </w:rPr>
              <w:t xml:space="preserve">Limbă maternă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Română — C1 (Avansat)</w:t>
            </w:r>
          </w:p>
          <w:p>
            <w:pPr>
              <w:spacing w:after="40"/>
            </w:pPr>
            <w:r>
              <w:rPr>
                <w:color w:val="FFFFFF"/>
                <w:sz w:val="20"/>
                <w:szCs w:val="20"/>
              </w:rPr>
              <w:t xml:space="preserve">Engleză — C1 (Avansat)</w:t>
            </w:r>
          </w:p>
          <w:p>
            <w:pPr>
              <w:spacing w:after="80"/>
            </w:pPr>
            <w:r>
              <w:rPr>
                <w:color w:val="FFFFFF"/>
                <w:sz w:val="20"/>
                <w:szCs w:val="20"/>
              </w:rPr>
              <w:t xml:space="preserve">Spaniolă — A1 (Începător)</w:t>
            </w:r>
          </w:p>
          <w:p>
            <w:pPr>
              <w:pBdr>
                <w:bottom w:val="single" w:color="FFFFFF" w:sz="4" w:space="4"/>
              </w:pBdr>
              <w:spacing w:after="80" w:before="1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ACTIVITĂȚI EXTRA-PROFESIONALE ȘI VOLUNTARIAT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Pepinteen (2018-2019) – proiect de public speaking, IT și dezvoltare personală. Team leader pentru un grup de 40-50 membri.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AEBI - "Asociația Elevilor din București și Ilfov" (2018-2019) – întâlniri oficiale cu Ministerul Transportului și Ministerul Educației pentru reforme educaționale.</w:t>
            </w:r>
          </w:p>
          <w:p>
            <w:pPr>
              <w:pBdr>
                <w:bottom w:val="single" w:color="FFFFFF" w:sz="4" w:space="4"/>
              </w:pBdr>
              <w:spacing w:after="80" w:before="1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OBIECTIVE PROFESIONALE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CCNA (Cisco Certified Network Associate) – certificare în networking.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ISTQB Foundation Level – certificare în testare software.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CompTIA A+ (Core 1 &amp; Core 2) – certificare hardware/IT, susținută de experiența practică: sute de instalări Windows, zeci de instalări Linux și zeci de calculatoare/laptopuri asamblate și reconditionate.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Dezvoltarea în continuare a QuickOrg2 (deja live pe Google Play) și lansarea pe 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Finalizarea și lansarea jocurilor Minutes to Die și Retro Gnomes.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60"/>
              <w:left w:type="dxa" w:w="300"/>
              <w:bottom w:type="dxa" w:w="160"/>
              <w:right w:type="dxa" w:w="3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Domeniul auto: Vopsitor auto cu peste 3 ani de experiență în pregătirea caroseriei, vopsire, polish auto, mecanică și electricitate auto. Am lucrat alături de experți cu peste 20 de ani în domeniu.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Domeniul IT: Peste 12 ani de experiență acumulată la "Palatul Național al Copiilor" și în privat.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Dezvoltare web: HTML, CSS, JavaScript, PHP, SQL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Programare: C, C++, C#, Java, Python, Dart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Dezvoltare jocuri: Unity, Unreal Engine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Dezvoltare aplicații mobile: Flutter/Dart (Android, iOS)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Modelare 2D: Adobe Photoshop, Paint.NET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Modelare 3D: Blender, 3DS Max, Metasequoia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Office: Microsoft Word, Excel, PowerPoint</w:t>
            </w:r>
          </w:p>
          <w:p>
            <w:pPr>
              <w:pBdr>
                <w:bottom w:val="single" w:color="1A1A1A" w:sz="6" w:space="4"/>
              </w:pBdr>
              <w:spacing w:after="100" w:before="1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EXPERIENȚĂ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August 2025 - Prezent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Croupier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Arrise - Pragmatic Play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Septembrie 2025 - Decembrie 2025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Consultant credit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Easy Asset Management IFN S.A.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Septembrie 2024 - Prezent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Șofer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Uber - Bolt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Februarie 2025 - Mai 2025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Vopsitor auto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Ideal Visar Service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Iunie 2024 - August 2024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Vopsitor auto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Auto Cobălcescu - BMW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Martie 2024 - Mai 2024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Șofer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Uber - Bolt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Octombrie 2021 - Ianuarie 2024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Vopsitor auto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Eurial Invest Pantelimon</w:t>
            </w:r>
          </w:p>
          <w:p>
            <w:pPr>
              <w:spacing w:after="10" w:before="100"/>
            </w:pPr>
            <w:r>
              <w:rPr>
                <w:color w:val="1A1A1A"/>
                <w:sz w:val="20"/>
                <w:szCs w:val="20"/>
              </w:rPr>
              <w:t xml:space="preserve">Aprilie 2021 - Octombrie 2021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Curier </w:t>
            </w: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 xml:space="preserve">Bringo</w:t>
            </w:r>
          </w:p>
          <w:p>
            <w:pPr>
              <w:pBdr>
                <w:bottom w:val="single" w:color="1A1A1A" w:sz="6" w:space="4"/>
              </w:pBdr>
              <w:spacing w:after="100" w:before="1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EDUCAȚIE</w:t>
            </w:r>
          </w:p>
          <w:p>
            <w:pPr>
              <w:spacing w:after="10" w:before="80"/>
            </w:pPr>
            <w:r>
              <w:rPr>
                <w:color w:val="1A1A1A"/>
                <w:sz w:val="20"/>
                <w:szCs w:val="20"/>
              </w:rPr>
              <w:t xml:space="preserve">August 2016 - Iunie 2020</w:t>
            </w:r>
          </w:p>
          <w:p>
            <w:pPr>
              <w:spacing w:after="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Matematică-Informatică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Colegiul Național "Emil Racoviță", București</w:t>
            </w:r>
          </w:p>
          <w:p>
            <w:pPr>
              <w:spacing w:after="20"/>
            </w:pPr>
            <w:r>
              <w:rPr>
                <w:color w:val="1A1A1A"/>
                <w:sz w:val="20"/>
                <w:szCs w:val="20"/>
              </w:rPr>
              <w:t xml:space="preserve">Septembrie 2023 - Iulie 2026</w:t>
            </w:r>
          </w:p>
          <w:p>
            <w:pPr>
              <w:spacing w:after="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Licențiat în științe economice — Administrarea Afacerilor · promoția 2026 · 180 ECTS · examen licență 9.35/10 · Facultatea de Administrarea Afacerilor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Universitatea Nicolae Titulescu, București</w:t>
            </w:r>
          </w:p>
          <w:p>
            <w:pPr>
              <w:pBdr>
                <w:bottom w:val="single" w:color="1A1A1A" w:sz="6" w:space="4"/>
              </w:pBdr>
              <w:spacing w:after="100" w:before="1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PROIECTE PERSONALE</w:t>
            </w:r>
          </w:p>
          <w:p>
            <w:pPr>
              <w:spacing w:after="4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QuickOrg2 — aplicație de finanțe personale (Flutter, Android, iOS planificat)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Live pe Google Play (versiune iOS planificată).</w:t>
            </w:r>
          </w:p>
          <w:p>
            <w:pPr>
              <w:spacing w:after="4" w:before="1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Minutes to Die — joc horror (Unity + Blender, Android + Windows)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În dezvoltare.</w:t>
            </w:r>
          </w:p>
          <w:p>
            <w:pPr>
              <w:spacing w:after="4" w:before="1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Retro Gnomes — joc brick-breaker (Flutter, Android)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1A1A1A"/>
                <w:sz w:val="20"/>
                <w:szCs w:val="20"/>
              </w:rPr>
              <w:t xml:space="preserve">În dezvoltare.</w:t>
            </w:r>
          </w:p>
          <w:p>
            <w:pPr>
              <w:spacing w:after="4" w:before="1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Necaz Software — portofoliu personal</w:t>
            </w:r>
          </w:p>
          <w:p>
            <w:pPr>
              <w:spacing w:after="20"/>
            </w:pPr>
            <w:hyperlink w:history="1" r:id="rIddjrsvzhwnfezbu7yhuohv">
              <w:r>
                <w:rPr>
                  <w:color w:val="1155CC"/>
                  <w:sz w:val="20"/>
                  <w:szCs w:val="20"/>
                  <w:u w:val="single"/>
                </w:rPr>
                <w:t xml:space="preserve">frunzaaa.github.io</w:t>
              </w:r>
            </w:hyperlink>
          </w:p>
        </w:tc>
      </w:tr>
    </w:tbl>
    <w:sectPr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wmrb0njhkwnr2wbqctd0" Type="http://schemas.openxmlformats.org/officeDocument/2006/relationships/hyperlink" Target="https://frunzaaa.github.io/" TargetMode="External"/><Relationship Id="rIddjrsvzhwnfezbu7yhuohv" Type="http://schemas.openxmlformats.org/officeDocument/2006/relationships/hyperlink" Target="https://frunzaaa.github.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2026-07-15T14:53:39.059Z</dcterms:created>
  <dcterms:modified xsi:type="dcterms:W3CDTF">2026-07-15T14:53:39.075Z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