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8"/>
      </w:tblGrid>
      <w:tr>
        <w:tc>
          <w:tcPr>
            <w:tcW w:type="dxa" w:w="11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4A" w:color="auto" w:val="clear"/>
            <w:tcMar>
              <w:top w:type="dxa" w:w="160"/>
              <w:left w:type="dxa" w:w="300"/>
              <w:bottom w:type="dxa" w:w="160"/>
              <w:right w:type="dxa" w:w="300"/>
            </w:tcMar>
          </w:tcPr>
          <w:p>
            <w:r>
              <w:rPr>
                <w:b/>
                <w:bCs/>
                <w:color w:val="FFFFFF"/>
                <w:sz w:val="38"/>
                <w:szCs w:val="38"/>
              </w:rPr>
              <w:t xml:space="preserve">CRISTIAN ANDREI FRUNZĂ</w:t>
            </w:r>
          </w:p>
        </w:tc>
      </w:tr>
    </w:tbl>
    <w:tbl>
      <w:tblPr>
        <w:tblW w:type="dxa" w:w="11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738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E6B78" w:color="auto" w:val="clear"/>
            <w:tcMar>
              <w:top w:type="dxa" w:w="160"/>
              <w:left w:type="dxa" w:w="250"/>
              <w:bottom w:type="dxa" w:w="160"/>
              <w:right w:type="dxa" w:w="25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CONTACT</w:t>
            </w:r>
          </w:p>
          <w:p>
            <w:pPr>
              <w:pBdr>
                <w:bottom w:val="single" w:color="FFFFFF" w:sz="4" w:space="4"/>
              </w:pBdr>
              <w:spacing w:after="80"/>
            </w:pPr>
            <w:r>
              <w:rPr>
                <w:color w:val="FFFFFF"/>
              </w:rPr>
              <w:t xml:space="preserve"/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Tel:   0750 443 012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Email:   frunzaandy16@gmail.com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Născut:   14.12.2000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Naționalitate:   Român</w:t>
            </w:r>
          </w:p>
          <w:p>
            <w:pPr>
              <w:spacing w:after="80"/>
            </w:pPr>
            <w:r>
              <w:rPr>
                <w:color w:val="FFFFFF"/>
                <w:sz w:val="20"/>
                <w:szCs w:val="20"/>
              </w:rPr>
              <w:t xml:space="preserve">Web: </w:t>
            </w:r>
            <w:hyperlink w:history="1" r:id="rIdtwmrb0njhkwnr2wbqctd0">
              <w:r>
                <w:rPr>
                  <w:color w:val="D9E4E8"/>
                  <w:sz w:val="20"/>
                  <w:szCs w:val="20"/>
                  <w:u w:val="single"/>
                </w:rPr>
                <w:t xml:space="preserve">frunzaaa.github.io</w:t>
              </w:r>
            </w:hyperlink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COMPETENȚE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Microsoft Office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Modelare 2D &amp; 3D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Dezvoltare jocuri, aplicații și site-uri web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Vopsitor auto - mecanic - electrician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Sute de instalări Windows, zeci de instalări Linux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Zeci de calculatoare și laptopuri asamblate și reconditionate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LIMBI STRĂINE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Română: </w:t>
            </w:r>
            <w:r>
              <w:rPr>
                <w:color w:val="FFFFFF"/>
                <w:sz w:val="20"/>
                <w:szCs w:val="20"/>
              </w:rPr>
              <w:t xml:space="preserve">Limbă maternă</w:t>
            </w:r>
          </w:p>
          <w:p>
            <w:pPr>
              <w:spacing w:after="40"/>
            </w:pPr>
            <w:r>
              <w:rPr>
                <w:color w:val="FFFFFF"/>
                <w:sz w:val="20"/>
                <w:szCs w:val="20"/>
              </w:rPr>
              <w:t xml:space="preserve">Română — C1 (Avansat)</w:t>
            </w:r>
          </w:p>
          <w:p>
            <w:pPr>
              <w:spacing w:after="40"/>
            </w:pPr>
            <w:r>
              <w:rPr>
                <w:color w:val="FFFFFF"/>
                <w:sz w:val="20"/>
                <w:szCs w:val="20"/>
              </w:rPr>
              <w:t xml:space="preserve">Engleză — C1 (Avansat)</w:t>
            </w:r>
          </w:p>
          <w:p>
            <w:pPr>
              <w:spacing w:after="80"/>
            </w:pPr>
            <w:r>
              <w:rPr>
                <w:color w:val="FFFFFF"/>
                <w:sz w:val="20"/>
                <w:szCs w:val="20"/>
              </w:rPr>
              <w:t xml:space="preserve">Spaniolă — A1 (Începător)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ACTIVITĂȚI EXTRA-PROFESIONALE ȘI VOLUNTARIAT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Pepinteen (2018-2019) – proiect de public speaking, IT și dezvoltare personală. Team leader pentru un grup de 40-50 membri.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AEBI - "Asociația Elevilor din București și Ilfov" (2018-2019) – întâlniri oficiale cu Ministerul Transportului și Ministerul Educației pentru reforme educaționale.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OBIECTIVE PROFESIONALE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CCNA (Cisco Certified Network Associate) – certificare în networking.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ISTQB Foundation Level – certificare în testare software.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CompTIA A+ (Core 1 &amp; Core 2) – certificare hardware/IT, susținută de experiența practică: sute de instalări Windows, zeci de instalări Linux și zeci de calculatoare/laptopuri asamblate și reconditionate.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>Dezvoltarea în continuare a QuickOrg2 (live pe Google Play) și lansarea pe 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>Scoaterea Nyxbo din testare închisă într-o lansare publică.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>Finalizarea și lansarea jocurilor Terrafex și Minutes to Die.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Domeniul auto: Vopsitor auto cu peste 3 ani de experiență în pregătirea caroseriei, vopsire, polish auto, mecanică și electricitate auto. Am lucrat alături de experți cu peste 20 de ani în domeniu.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Domeniul IT: Peste 12 ani de experiență acumulată la "Palatul Național al Copiilor" și în privat.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Dezvoltare web: HTML, CSS, JavaScript, PHP, SQL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Programare: C, C++, C#, Java, Python, Dart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>Dezvoltare jocuri: Unity, Unreal Engine 4, Flame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>Dezvoltare aplicații mobile: Flutter/Dart (Android, iOS, Windows)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>Modelare 2D: Adobe Photoshop, Paint.NET, Aseprite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Modelare 3D: Blender, 3DS Max, Metasequoia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Office: Microsoft Word, Excel, PowerPoint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EXPERIENȚĂ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August 2025 - Prezent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Croupier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Arrise - Pragmatic Play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>Martie 2024 - Prezent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Șofer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Uber - Bolt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Septembrie 2025 - Decembrie 2025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Consultant credit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Easy Asset Management IFN S.A.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Februarie 2025 - Mai 2025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Vopsitor auto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Ideal Visar Service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Iunie 2024 - August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Vopsitor auto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Auto Cobălcescu - BMW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Octombrie 2021 - Ianuarie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Vopsitor auto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Eurial Invest Pantelimon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Aprilie 2021 - Octombrie 2021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Curier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Bringo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EDUCAȚIE</w:t>
            </w:r>
          </w:p>
          <w:p>
            <w:pPr>
              <w:spacing w:after="10" w:before="80"/>
            </w:pPr>
            <w:r>
              <w:rPr>
                <w:color w:val="1A1A1A"/>
                <w:sz w:val="20"/>
                <w:szCs w:val="20"/>
              </w:rPr>
              <w:t xml:space="preserve">August 2016 - Iunie 2020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Matematică-Informatică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Colegiul Național "Emil Racoviță", București</w:t>
            </w:r>
          </w:p>
          <w:p>
            <w:pPr>
              <w:spacing w:after="20"/>
            </w:pPr>
            <w:r>
              <w:rPr>
                <w:color w:val="1A1A1A"/>
                <w:sz w:val="20"/>
                <w:szCs w:val="20"/>
              </w:rPr>
              <w:t xml:space="preserve">Septembrie 2023 - Iulie 2026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Licențiat în științe economice — Administrarea Afacerilor · promoția 2026 · 180 ECTS · examen licență 9.35/10 · Facultatea de Administrarea Afacerilor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Universitatea Nicolae Titulescu, București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PROIECTE PERSONALE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>QuickOrg2 — aplicație de finanțe personale (Flutter, Android, iOS planificat)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>În producție — live pe Google Play pentru Android. Versiune iOS planificată.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>Nyxbo — editor de pixel art (Flutter, Windows + Android, iOS planificat)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>În testare închisă pe Windows și Android.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>Terrafex — sandbox cu lumi pixel art (Flutter + Flame, Windows, Android planificat)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>În dezvoltare — build-ul de Windows este jucabil, Android urmează.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>Minutes to Die — joc horror (Unity + Blender, Android + Windows)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>În dezvoltare — Android și Windows, ambele planificate.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Necaz Software — portofoliu personal</w:t>
            </w:r>
          </w:p>
          <w:p>
            <w:pPr>
              <w:spacing w:after="20"/>
            </w:pPr>
            <w:hyperlink w:history="1" r:id="rIddjrsvzhwnfezbu7yhuohv">
              <w:r>
                <w:rPr>
                  <w:color w:val="1155CC"/>
                  <w:sz w:val="20"/>
                  <w:szCs w:val="20"/>
                  <w:u w:val="single"/>
                </w:rPr>
                <w:t xml:space="preserve">frunzaaa.github.io</w:t>
              </w:r>
            </w:hyperlink>
          </w:p>
        </w:tc>
      </w:tr>
    </w:tbl>
    <w:sectPr>
      <w:pgSz w:w="11906" w:h="16838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wmrb0njhkwnr2wbqctd0" Type="http://schemas.openxmlformats.org/officeDocument/2006/relationships/hyperlink" Target="https://frunzaaa.github.io/" TargetMode="External"/><Relationship Id="rIddjrsvzhwnfezbu7yhuohv" Type="http://schemas.openxmlformats.org/officeDocument/2006/relationships/hyperlink" Target="https://frunzaaa.github.io/" TargetMode="Externa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2026-07-15T14:53:39.059Z</dcterms:created>
  <dcterms:modified xsi:type="dcterms:W3CDTF">2026-07-15T14:53:39.075Z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