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6B559" w14:textId="77777777" w:rsidR="00D01627" w:rsidRDefault="00D01627" w:rsidP="00D01627">
      <w:pPr>
        <w:pStyle w:val="Title"/>
        <w:jc w:val="center"/>
        <w:rPr>
          <w:rFonts w:ascii="Tahoma" w:hAnsi="Tahoma" w:cs="Tahoma"/>
          <w:sz w:val="32"/>
          <w:szCs w:val="32"/>
        </w:rPr>
      </w:pPr>
      <w:r w:rsidRPr="003145B0">
        <w:rPr>
          <w:rFonts w:ascii="Tahoma" w:hAnsi="Tahoma" w:cs="Tahoma"/>
          <w:sz w:val="32"/>
          <w:szCs w:val="32"/>
        </w:rPr>
        <w:t xml:space="preserve">D214 </w:t>
      </w:r>
      <w:r w:rsidRPr="003145B0">
        <w:rPr>
          <w:rFonts w:ascii="Tahoma" w:hAnsi="Tahoma" w:cs="Tahoma"/>
          <w:sz w:val="32"/>
          <w:szCs w:val="32"/>
          <w:shd w:val="clear" w:color="auto" w:fill="FFFFFF"/>
        </w:rPr>
        <w:t>Data Analytics Graduate Capstone</w:t>
      </w:r>
    </w:p>
    <w:p w14:paraId="5C37E315" w14:textId="3AF8C472" w:rsidR="00D01627" w:rsidRPr="003145B0" w:rsidRDefault="00D01627" w:rsidP="00D01627">
      <w:pPr>
        <w:pStyle w:val="Title"/>
        <w:jc w:val="center"/>
        <w:rPr>
          <w:rFonts w:ascii="Tahoma" w:hAnsi="Tahoma" w:cs="Tahoma"/>
          <w:sz w:val="32"/>
          <w:szCs w:val="32"/>
        </w:rPr>
      </w:pPr>
      <w:r w:rsidRPr="003145B0">
        <w:rPr>
          <w:rFonts w:ascii="Tahoma" w:hAnsi="Tahoma" w:cs="Tahoma"/>
          <w:sz w:val="32"/>
          <w:szCs w:val="32"/>
        </w:rPr>
        <w:t xml:space="preserve">Task </w:t>
      </w:r>
      <w:r>
        <w:rPr>
          <w:rFonts w:ascii="Tahoma" w:hAnsi="Tahoma" w:cs="Tahoma"/>
          <w:sz w:val="32"/>
          <w:szCs w:val="32"/>
        </w:rPr>
        <w:t>3</w:t>
      </w:r>
      <w:r w:rsidRPr="003145B0">
        <w:rPr>
          <w:rFonts w:ascii="Tahoma" w:hAnsi="Tahoma" w:cs="Tahoma"/>
          <w:sz w:val="32"/>
          <w:szCs w:val="32"/>
        </w:rPr>
        <w:t xml:space="preserve">: Executive Summary </w:t>
      </w:r>
    </w:p>
    <w:p w14:paraId="670F8EF8" w14:textId="77777777" w:rsidR="00D01627" w:rsidRPr="005C17AC" w:rsidRDefault="00D01627" w:rsidP="00D01627">
      <w:pPr>
        <w:jc w:val="center"/>
        <w:rPr>
          <w:rFonts w:ascii="Tahoma" w:hAnsi="Tahoma" w:cs="Tahoma"/>
        </w:rPr>
      </w:pPr>
      <w:r w:rsidRPr="005C17AC">
        <w:rPr>
          <w:rFonts w:ascii="Tahoma" w:hAnsi="Tahoma" w:cs="Tahoma"/>
        </w:rPr>
        <w:t>Jonathon “Jon” Fryman</w:t>
      </w:r>
    </w:p>
    <w:p w14:paraId="5AECA0FA" w14:textId="77777777" w:rsidR="00D01627" w:rsidRPr="005C17AC" w:rsidRDefault="00D01627" w:rsidP="00D01627">
      <w:pPr>
        <w:jc w:val="center"/>
        <w:rPr>
          <w:rFonts w:ascii="Tahoma" w:hAnsi="Tahoma" w:cs="Tahoma"/>
        </w:rPr>
      </w:pPr>
      <w:r w:rsidRPr="005C17AC">
        <w:rPr>
          <w:rFonts w:ascii="Tahoma" w:hAnsi="Tahoma" w:cs="Tahoma"/>
        </w:rPr>
        <w:t>Data Analytics 01/01/2022</w:t>
      </w:r>
    </w:p>
    <w:p w14:paraId="42E86B57" w14:textId="77777777" w:rsidR="00D01627" w:rsidRPr="005C17AC" w:rsidRDefault="00D01627" w:rsidP="00D01627">
      <w:pPr>
        <w:jc w:val="center"/>
        <w:rPr>
          <w:rFonts w:ascii="Tahoma" w:hAnsi="Tahoma" w:cs="Tahoma"/>
        </w:rPr>
      </w:pPr>
      <w:r w:rsidRPr="005C17AC">
        <w:rPr>
          <w:rFonts w:ascii="Tahoma" w:hAnsi="Tahoma" w:cs="Tahoma"/>
        </w:rPr>
        <w:t>Student ID 00974544</w:t>
      </w:r>
    </w:p>
    <w:p w14:paraId="696ABE3F" w14:textId="77777777" w:rsidR="00D01627" w:rsidRPr="005C17AC" w:rsidRDefault="00D01627" w:rsidP="00D01627">
      <w:pPr>
        <w:jc w:val="center"/>
        <w:rPr>
          <w:rFonts w:ascii="Tahoma" w:hAnsi="Tahoma" w:cs="Tahoma"/>
        </w:rPr>
      </w:pPr>
      <w:r w:rsidRPr="005C17AC">
        <w:rPr>
          <w:rFonts w:ascii="Tahoma" w:hAnsi="Tahoma" w:cs="Tahoma"/>
        </w:rPr>
        <w:t xml:space="preserve">Program Mentor: Lea </w:t>
      </w:r>
      <w:proofErr w:type="spellStart"/>
      <w:r w:rsidRPr="005C17AC">
        <w:rPr>
          <w:rFonts w:ascii="Tahoma" w:hAnsi="Tahoma" w:cs="Tahoma"/>
        </w:rPr>
        <w:t>Yoakem</w:t>
      </w:r>
      <w:proofErr w:type="spellEnd"/>
    </w:p>
    <w:p w14:paraId="3F116854" w14:textId="77777777" w:rsidR="00D01627" w:rsidRDefault="00D01627" w:rsidP="00D01627">
      <w:pPr>
        <w:jc w:val="center"/>
        <w:rPr>
          <w:rFonts w:ascii="Tahoma" w:hAnsi="Tahoma" w:cs="Tahoma"/>
        </w:rPr>
      </w:pPr>
      <w:r w:rsidRPr="005C17AC">
        <w:rPr>
          <w:rFonts w:ascii="Tahoma" w:hAnsi="Tahoma" w:cs="Tahoma"/>
        </w:rPr>
        <w:t>C: 419-206-6989</w:t>
      </w:r>
    </w:p>
    <w:p w14:paraId="43F3BAB1" w14:textId="77777777" w:rsidR="00BE5707" w:rsidRDefault="00BE5707" w:rsidP="00D01627">
      <w:pPr>
        <w:jc w:val="center"/>
        <w:rPr>
          <w:rFonts w:ascii="Tahoma" w:hAnsi="Tahoma" w:cs="Tahoma"/>
        </w:rPr>
      </w:pPr>
    </w:p>
    <w:p w14:paraId="5FBCBE51" w14:textId="77777777" w:rsidR="00BE5707" w:rsidRDefault="00BE5707" w:rsidP="00D01627">
      <w:pPr>
        <w:jc w:val="center"/>
        <w:rPr>
          <w:rFonts w:ascii="Tahoma" w:hAnsi="Tahoma" w:cs="Tahoma"/>
        </w:rPr>
      </w:pPr>
    </w:p>
    <w:sdt>
      <w:sdtPr>
        <w:id w:val="-1737697948"/>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4D3B1A96" w14:textId="09F30C97" w:rsidR="008D5B96" w:rsidRDefault="008D5B96">
          <w:pPr>
            <w:pStyle w:val="TOCHeading"/>
          </w:pPr>
          <w:r>
            <w:t>Table of Contents</w:t>
          </w:r>
        </w:p>
        <w:p w14:paraId="7B0AA9B9" w14:textId="47A80278" w:rsidR="008D5B96" w:rsidRDefault="008D5B96">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30220891" w:history="1">
            <w:r w:rsidRPr="00843BD4">
              <w:rPr>
                <w:rStyle w:val="Hyperlink"/>
                <w:noProof/>
              </w:rPr>
              <w:t>Part I: Overview</w:t>
            </w:r>
            <w:r>
              <w:rPr>
                <w:noProof/>
                <w:webHidden/>
              </w:rPr>
              <w:tab/>
            </w:r>
            <w:r>
              <w:rPr>
                <w:noProof/>
                <w:webHidden/>
              </w:rPr>
              <w:fldChar w:fldCharType="begin"/>
            </w:r>
            <w:r>
              <w:rPr>
                <w:noProof/>
                <w:webHidden/>
              </w:rPr>
              <w:instrText xml:space="preserve"> PAGEREF _Toc130220891 \h </w:instrText>
            </w:r>
            <w:r>
              <w:rPr>
                <w:noProof/>
                <w:webHidden/>
              </w:rPr>
            </w:r>
            <w:r>
              <w:rPr>
                <w:noProof/>
                <w:webHidden/>
              </w:rPr>
              <w:fldChar w:fldCharType="separate"/>
            </w:r>
            <w:r>
              <w:rPr>
                <w:noProof/>
                <w:webHidden/>
              </w:rPr>
              <w:t>2</w:t>
            </w:r>
            <w:r>
              <w:rPr>
                <w:noProof/>
                <w:webHidden/>
              </w:rPr>
              <w:fldChar w:fldCharType="end"/>
            </w:r>
          </w:hyperlink>
        </w:p>
        <w:p w14:paraId="631E26BA" w14:textId="54ED7480" w:rsidR="008D5B96" w:rsidRDefault="008D5B96">
          <w:pPr>
            <w:pStyle w:val="TOC1"/>
            <w:tabs>
              <w:tab w:val="right" w:leader="dot" w:pos="9350"/>
            </w:tabs>
            <w:rPr>
              <w:rFonts w:eastAsiaTheme="minorEastAsia" w:cstheme="minorBidi"/>
              <w:b w:val="0"/>
              <w:bCs w:val="0"/>
              <w:i w:val="0"/>
              <w:iCs w:val="0"/>
              <w:noProof/>
            </w:rPr>
          </w:pPr>
          <w:hyperlink w:anchor="_Toc130220892" w:history="1">
            <w:r w:rsidRPr="00843BD4">
              <w:rPr>
                <w:rStyle w:val="Hyperlink"/>
                <w:noProof/>
              </w:rPr>
              <w:t>Part II: Problem Statement and Hypothesis</w:t>
            </w:r>
            <w:r>
              <w:rPr>
                <w:noProof/>
                <w:webHidden/>
              </w:rPr>
              <w:tab/>
            </w:r>
            <w:r>
              <w:rPr>
                <w:noProof/>
                <w:webHidden/>
              </w:rPr>
              <w:fldChar w:fldCharType="begin"/>
            </w:r>
            <w:r>
              <w:rPr>
                <w:noProof/>
                <w:webHidden/>
              </w:rPr>
              <w:instrText xml:space="preserve"> PAGEREF _Toc130220892 \h </w:instrText>
            </w:r>
            <w:r>
              <w:rPr>
                <w:noProof/>
                <w:webHidden/>
              </w:rPr>
            </w:r>
            <w:r>
              <w:rPr>
                <w:noProof/>
                <w:webHidden/>
              </w:rPr>
              <w:fldChar w:fldCharType="separate"/>
            </w:r>
            <w:r>
              <w:rPr>
                <w:noProof/>
                <w:webHidden/>
              </w:rPr>
              <w:t>2</w:t>
            </w:r>
            <w:r>
              <w:rPr>
                <w:noProof/>
                <w:webHidden/>
              </w:rPr>
              <w:fldChar w:fldCharType="end"/>
            </w:r>
          </w:hyperlink>
        </w:p>
        <w:p w14:paraId="16C09C8B" w14:textId="439B8DC4" w:rsidR="008D5B96" w:rsidRDefault="008D5B96">
          <w:pPr>
            <w:pStyle w:val="TOC1"/>
            <w:tabs>
              <w:tab w:val="right" w:leader="dot" w:pos="9350"/>
            </w:tabs>
            <w:rPr>
              <w:rFonts w:eastAsiaTheme="minorEastAsia" w:cstheme="minorBidi"/>
              <w:b w:val="0"/>
              <w:bCs w:val="0"/>
              <w:i w:val="0"/>
              <w:iCs w:val="0"/>
              <w:noProof/>
            </w:rPr>
          </w:pPr>
          <w:hyperlink w:anchor="_Toc130220893" w:history="1">
            <w:r w:rsidRPr="00843BD4">
              <w:rPr>
                <w:rStyle w:val="Hyperlink"/>
                <w:noProof/>
              </w:rPr>
              <w:t>Part III: Data Analysis Process</w:t>
            </w:r>
            <w:r>
              <w:rPr>
                <w:noProof/>
                <w:webHidden/>
              </w:rPr>
              <w:tab/>
            </w:r>
            <w:r>
              <w:rPr>
                <w:noProof/>
                <w:webHidden/>
              </w:rPr>
              <w:fldChar w:fldCharType="begin"/>
            </w:r>
            <w:r>
              <w:rPr>
                <w:noProof/>
                <w:webHidden/>
              </w:rPr>
              <w:instrText xml:space="preserve"> PAGEREF _Toc130220893 \h </w:instrText>
            </w:r>
            <w:r>
              <w:rPr>
                <w:noProof/>
                <w:webHidden/>
              </w:rPr>
            </w:r>
            <w:r>
              <w:rPr>
                <w:noProof/>
                <w:webHidden/>
              </w:rPr>
              <w:fldChar w:fldCharType="separate"/>
            </w:r>
            <w:r>
              <w:rPr>
                <w:noProof/>
                <w:webHidden/>
              </w:rPr>
              <w:t>3</w:t>
            </w:r>
            <w:r>
              <w:rPr>
                <w:noProof/>
                <w:webHidden/>
              </w:rPr>
              <w:fldChar w:fldCharType="end"/>
            </w:r>
          </w:hyperlink>
        </w:p>
        <w:p w14:paraId="76423458" w14:textId="5A3EA263" w:rsidR="008D5B96" w:rsidRDefault="008D5B96">
          <w:pPr>
            <w:pStyle w:val="TOC1"/>
            <w:tabs>
              <w:tab w:val="right" w:leader="dot" w:pos="9350"/>
            </w:tabs>
            <w:rPr>
              <w:rFonts w:eastAsiaTheme="minorEastAsia" w:cstheme="minorBidi"/>
              <w:b w:val="0"/>
              <w:bCs w:val="0"/>
              <w:i w:val="0"/>
              <w:iCs w:val="0"/>
              <w:noProof/>
            </w:rPr>
          </w:pPr>
          <w:hyperlink w:anchor="_Toc130220894" w:history="1">
            <w:r w:rsidRPr="00843BD4">
              <w:rPr>
                <w:rStyle w:val="Hyperlink"/>
                <w:noProof/>
              </w:rPr>
              <w:t>Part IV: Findings</w:t>
            </w:r>
            <w:r>
              <w:rPr>
                <w:noProof/>
                <w:webHidden/>
              </w:rPr>
              <w:tab/>
            </w:r>
            <w:r>
              <w:rPr>
                <w:noProof/>
                <w:webHidden/>
              </w:rPr>
              <w:fldChar w:fldCharType="begin"/>
            </w:r>
            <w:r>
              <w:rPr>
                <w:noProof/>
                <w:webHidden/>
              </w:rPr>
              <w:instrText xml:space="preserve"> PAGEREF _Toc130220894 \h </w:instrText>
            </w:r>
            <w:r>
              <w:rPr>
                <w:noProof/>
                <w:webHidden/>
              </w:rPr>
            </w:r>
            <w:r>
              <w:rPr>
                <w:noProof/>
                <w:webHidden/>
              </w:rPr>
              <w:fldChar w:fldCharType="separate"/>
            </w:r>
            <w:r>
              <w:rPr>
                <w:noProof/>
                <w:webHidden/>
              </w:rPr>
              <w:t>4</w:t>
            </w:r>
            <w:r>
              <w:rPr>
                <w:noProof/>
                <w:webHidden/>
              </w:rPr>
              <w:fldChar w:fldCharType="end"/>
            </w:r>
          </w:hyperlink>
        </w:p>
        <w:p w14:paraId="64DF087B" w14:textId="07EFCA85" w:rsidR="008D5B96" w:rsidRDefault="008D5B96">
          <w:pPr>
            <w:pStyle w:val="TOC1"/>
            <w:tabs>
              <w:tab w:val="right" w:leader="dot" w:pos="9350"/>
            </w:tabs>
            <w:rPr>
              <w:rFonts w:eastAsiaTheme="minorEastAsia" w:cstheme="minorBidi"/>
              <w:b w:val="0"/>
              <w:bCs w:val="0"/>
              <w:i w:val="0"/>
              <w:iCs w:val="0"/>
              <w:noProof/>
            </w:rPr>
          </w:pPr>
          <w:hyperlink w:anchor="_Toc130220895" w:history="1">
            <w:r w:rsidRPr="00843BD4">
              <w:rPr>
                <w:rStyle w:val="Hyperlink"/>
                <w:noProof/>
              </w:rPr>
              <w:t>Part V: Limitations</w:t>
            </w:r>
            <w:r>
              <w:rPr>
                <w:noProof/>
                <w:webHidden/>
              </w:rPr>
              <w:tab/>
            </w:r>
            <w:r>
              <w:rPr>
                <w:noProof/>
                <w:webHidden/>
              </w:rPr>
              <w:fldChar w:fldCharType="begin"/>
            </w:r>
            <w:r>
              <w:rPr>
                <w:noProof/>
                <w:webHidden/>
              </w:rPr>
              <w:instrText xml:space="preserve"> PAGEREF _Toc130220895 \h </w:instrText>
            </w:r>
            <w:r>
              <w:rPr>
                <w:noProof/>
                <w:webHidden/>
              </w:rPr>
            </w:r>
            <w:r>
              <w:rPr>
                <w:noProof/>
                <w:webHidden/>
              </w:rPr>
              <w:fldChar w:fldCharType="separate"/>
            </w:r>
            <w:r>
              <w:rPr>
                <w:noProof/>
                <w:webHidden/>
              </w:rPr>
              <w:t>4</w:t>
            </w:r>
            <w:r>
              <w:rPr>
                <w:noProof/>
                <w:webHidden/>
              </w:rPr>
              <w:fldChar w:fldCharType="end"/>
            </w:r>
          </w:hyperlink>
        </w:p>
        <w:p w14:paraId="5B5541E8" w14:textId="46817DDC" w:rsidR="008D5B96" w:rsidRDefault="008D5B96">
          <w:pPr>
            <w:pStyle w:val="TOC1"/>
            <w:tabs>
              <w:tab w:val="right" w:leader="dot" w:pos="9350"/>
            </w:tabs>
            <w:rPr>
              <w:rFonts w:eastAsiaTheme="minorEastAsia" w:cstheme="minorBidi"/>
              <w:b w:val="0"/>
              <w:bCs w:val="0"/>
              <w:i w:val="0"/>
              <w:iCs w:val="0"/>
              <w:noProof/>
            </w:rPr>
          </w:pPr>
          <w:hyperlink w:anchor="_Toc130220896" w:history="1">
            <w:r w:rsidRPr="00843BD4">
              <w:rPr>
                <w:rStyle w:val="Hyperlink"/>
                <w:noProof/>
              </w:rPr>
              <w:t>Part VI: Proposed Actions</w:t>
            </w:r>
            <w:r>
              <w:rPr>
                <w:noProof/>
                <w:webHidden/>
              </w:rPr>
              <w:tab/>
            </w:r>
            <w:r>
              <w:rPr>
                <w:noProof/>
                <w:webHidden/>
              </w:rPr>
              <w:fldChar w:fldCharType="begin"/>
            </w:r>
            <w:r>
              <w:rPr>
                <w:noProof/>
                <w:webHidden/>
              </w:rPr>
              <w:instrText xml:space="preserve"> PAGEREF _Toc130220896 \h </w:instrText>
            </w:r>
            <w:r>
              <w:rPr>
                <w:noProof/>
                <w:webHidden/>
              </w:rPr>
            </w:r>
            <w:r>
              <w:rPr>
                <w:noProof/>
                <w:webHidden/>
              </w:rPr>
              <w:fldChar w:fldCharType="separate"/>
            </w:r>
            <w:r>
              <w:rPr>
                <w:noProof/>
                <w:webHidden/>
              </w:rPr>
              <w:t>4</w:t>
            </w:r>
            <w:r>
              <w:rPr>
                <w:noProof/>
                <w:webHidden/>
              </w:rPr>
              <w:fldChar w:fldCharType="end"/>
            </w:r>
          </w:hyperlink>
        </w:p>
        <w:p w14:paraId="70CE3858" w14:textId="7ECF07C2" w:rsidR="008D5B96" w:rsidRDefault="008D5B96">
          <w:pPr>
            <w:pStyle w:val="TOC1"/>
            <w:tabs>
              <w:tab w:val="right" w:leader="dot" w:pos="9350"/>
            </w:tabs>
            <w:rPr>
              <w:rFonts w:eastAsiaTheme="minorEastAsia" w:cstheme="minorBidi"/>
              <w:b w:val="0"/>
              <w:bCs w:val="0"/>
              <w:i w:val="0"/>
              <w:iCs w:val="0"/>
              <w:noProof/>
            </w:rPr>
          </w:pPr>
          <w:hyperlink w:anchor="_Toc130220897" w:history="1">
            <w:r w:rsidRPr="00843BD4">
              <w:rPr>
                <w:rStyle w:val="Hyperlink"/>
                <w:noProof/>
              </w:rPr>
              <w:t>Part VII: Expected Benefits</w:t>
            </w:r>
            <w:r>
              <w:rPr>
                <w:noProof/>
                <w:webHidden/>
              </w:rPr>
              <w:tab/>
            </w:r>
            <w:r>
              <w:rPr>
                <w:noProof/>
                <w:webHidden/>
              </w:rPr>
              <w:fldChar w:fldCharType="begin"/>
            </w:r>
            <w:r>
              <w:rPr>
                <w:noProof/>
                <w:webHidden/>
              </w:rPr>
              <w:instrText xml:space="preserve"> PAGEREF _Toc130220897 \h </w:instrText>
            </w:r>
            <w:r>
              <w:rPr>
                <w:noProof/>
                <w:webHidden/>
              </w:rPr>
            </w:r>
            <w:r>
              <w:rPr>
                <w:noProof/>
                <w:webHidden/>
              </w:rPr>
              <w:fldChar w:fldCharType="separate"/>
            </w:r>
            <w:r>
              <w:rPr>
                <w:noProof/>
                <w:webHidden/>
              </w:rPr>
              <w:t>5</w:t>
            </w:r>
            <w:r>
              <w:rPr>
                <w:noProof/>
                <w:webHidden/>
              </w:rPr>
              <w:fldChar w:fldCharType="end"/>
            </w:r>
          </w:hyperlink>
        </w:p>
        <w:p w14:paraId="32548AB8" w14:textId="5BC157B6" w:rsidR="008D5B96" w:rsidRDefault="008D5B96">
          <w:pPr>
            <w:pStyle w:val="TOC1"/>
            <w:tabs>
              <w:tab w:val="right" w:leader="dot" w:pos="9350"/>
            </w:tabs>
            <w:rPr>
              <w:rFonts w:eastAsiaTheme="minorEastAsia" w:cstheme="minorBidi"/>
              <w:b w:val="0"/>
              <w:bCs w:val="0"/>
              <w:i w:val="0"/>
              <w:iCs w:val="0"/>
              <w:noProof/>
            </w:rPr>
          </w:pPr>
          <w:hyperlink w:anchor="_Toc130220898" w:history="1">
            <w:r w:rsidRPr="00843BD4">
              <w:rPr>
                <w:rStyle w:val="Hyperlink"/>
                <w:noProof/>
              </w:rPr>
              <w:t>Part VIII</w:t>
            </w:r>
            <w:r w:rsidRPr="00843BD4">
              <w:rPr>
                <w:rStyle w:val="Hyperlink"/>
                <w:noProof/>
              </w:rPr>
              <w:t>:</w:t>
            </w:r>
            <w:r w:rsidRPr="00843BD4">
              <w:rPr>
                <w:rStyle w:val="Hyperlink"/>
                <w:noProof/>
              </w:rPr>
              <w:t xml:space="preserve"> Sources</w:t>
            </w:r>
            <w:r>
              <w:rPr>
                <w:noProof/>
                <w:webHidden/>
              </w:rPr>
              <w:tab/>
            </w:r>
            <w:r>
              <w:rPr>
                <w:noProof/>
                <w:webHidden/>
              </w:rPr>
              <w:fldChar w:fldCharType="begin"/>
            </w:r>
            <w:r>
              <w:rPr>
                <w:noProof/>
                <w:webHidden/>
              </w:rPr>
              <w:instrText xml:space="preserve"> PAGEREF _Toc130220898 \h </w:instrText>
            </w:r>
            <w:r>
              <w:rPr>
                <w:noProof/>
                <w:webHidden/>
              </w:rPr>
            </w:r>
            <w:r>
              <w:rPr>
                <w:noProof/>
                <w:webHidden/>
              </w:rPr>
              <w:fldChar w:fldCharType="separate"/>
            </w:r>
            <w:r>
              <w:rPr>
                <w:noProof/>
                <w:webHidden/>
              </w:rPr>
              <w:t>5</w:t>
            </w:r>
            <w:r>
              <w:rPr>
                <w:noProof/>
                <w:webHidden/>
              </w:rPr>
              <w:fldChar w:fldCharType="end"/>
            </w:r>
          </w:hyperlink>
        </w:p>
        <w:p w14:paraId="6F77C7E7" w14:textId="705A8D55" w:rsidR="008D5B96" w:rsidRDefault="008D5B96">
          <w:r>
            <w:rPr>
              <w:b/>
              <w:bCs/>
              <w:noProof/>
            </w:rPr>
            <w:fldChar w:fldCharType="end"/>
          </w:r>
        </w:p>
      </w:sdtContent>
    </w:sdt>
    <w:p w14:paraId="72E7630E" w14:textId="77777777" w:rsidR="00BE5707" w:rsidRDefault="00BE5707" w:rsidP="00D01627">
      <w:pPr>
        <w:jc w:val="center"/>
        <w:rPr>
          <w:rFonts w:ascii="Tahoma" w:hAnsi="Tahoma" w:cs="Tahoma"/>
        </w:rPr>
      </w:pPr>
    </w:p>
    <w:p w14:paraId="1550012B" w14:textId="77777777" w:rsidR="00BE5707" w:rsidRDefault="00BE5707" w:rsidP="00D01627">
      <w:pPr>
        <w:jc w:val="center"/>
        <w:rPr>
          <w:rFonts w:ascii="Tahoma" w:hAnsi="Tahoma" w:cs="Tahoma"/>
        </w:rPr>
      </w:pPr>
    </w:p>
    <w:p w14:paraId="558F198D" w14:textId="77777777" w:rsidR="00BE5707" w:rsidRDefault="00BE5707" w:rsidP="00D01627">
      <w:pPr>
        <w:jc w:val="center"/>
        <w:rPr>
          <w:rFonts w:ascii="Tahoma" w:hAnsi="Tahoma" w:cs="Tahoma"/>
        </w:rPr>
      </w:pPr>
    </w:p>
    <w:p w14:paraId="7F80F90E" w14:textId="77777777" w:rsidR="00BE5707" w:rsidRDefault="00BE5707" w:rsidP="00D01627">
      <w:pPr>
        <w:jc w:val="center"/>
        <w:rPr>
          <w:rFonts w:ascii="Tahoma" w:hAnsi="Tahoma" w:cs="Tahoma"/>
        </w:rPr>
      </w:pPr>
    </w:p>
    <w:p w14:paraId="451564A7" w14:textId="77777777" w:rsidR="00BE5707" w:rsidRDefault="00BE5707" w:rsidP="00D01627">
      <w:pPr>
        <w:jc w:val="center"/>
        <w:rPr>
          <w:rFonts w:ascii="Tahoma" w:hAnsi="Tahoma" w:cs="Tahoma"/>
        </w:rPr>
      </w:pPr>
    </w:p>
    <w:p w14:paraId="3A552153" w14:textId="77777777" w:rsidR="00BE5707" w:rsidRDefault="00BE5707" w:rsidP="00D01627">
      <w:pPr>
        <w:jc w:val="center"/>
        <w:rPr>
          <w:rFonts w:ascii="Tahoma" w:hAnsi="Tahoma" w:cs="Tahoma"/>
        </w:rPr>
      </w:pPr>
    </w:p>
    <w:p w14:paraId="774D0863" w14:textId="77777777" w:rsidR="00BE5707" w:rsidRDefault="00BE5707" w:rsidP="00D01627">
      <w:pPr>
        <w:jc w:val="center"/>
        <w:rPr>
          <w:rFonts w:ascii="Tahoma" w:hAnsi="Tahoma" w:cs="Tahoma"/>
        </w:rPr>
      </w:pPr>
    </w:p>
    <w:p w14:paraId="1446B830" w14:textId="77777777" w:rsidR="00BE5707" w:rsidRDefault="00BE5707" w:rsidP="00D01627">
      <w:pPr>
        <w:jc w:val="center"/>
        <w:rPr>
          <w:rFonts w:ascii="Tahoma" w:hAnsi="Tahoma" w:cs="Tahoma"/>
        </w:rPr>
      </w:pPr>
    </w:p>
    <w:p w14:paraId="4EF38AEE" w14:textId="77777777" w:rsidR="00BE5707" w:rsidRDefault="00BE5707" w:rsidP="00D01627">
      <w:pPr>
        <w:jc w:val="center"/>
        <w:rPr>
          <w:rFonts w:ascii="Tahoma" w:hAnsi="Tahoma" w:cs="Tahoma"/>
        </w:rPr>
      </w:pPr>
    </w:p>
    <w:p w14:paraId="6EB1B1EB" w14:textId="77777777" w:rsidR="00BE5707" w:rsidRDefault="00BE5707" w:rsidP="00D01627">
      <w:pPr>
        <w:jc w:val="center"/>
        <w:rPr>
          <w:rFonts w:ascii="Tahoma" w:hAnsi="Tahoma" w:cs="Tahoma"/>
        </w:rPr>
      </w:pPr>
    </w:p>
    <w:p w14:paraId="4B3E55F1" w14:textId="77777777" w:rsidR="00BE5707" w:rsidRDefault="00BE5707" w:rsidP="00D01627">
      <w:pPr>
        <w:jc w:val="center"/>
        <w:rPr>
          <w:rFonts w:ascii="Tahoma" w:hAnsi="Tahoma" w:cs="Tahoma"/>
        </w:rPr>
      </w:pPr>
    </w:p>
    <w:p w14:paraId="46FBC693" w14:textId="77777777" w:rsidR="00BE5707" w:rsidRDefault="00BE5707" w:rsidP="00D01627">
      <w:pPr>
        <w:jc w:val="center"/>
        <w:rPr>
          <w:rFonts w:ascii="Tahoma" w:hAnsi="Tahoma" w:cs="Tahoma"/>
        </w:rPr>
      </w:pPr>
    </w:p>
    <w:p w14:paraId="7A5AB6D3" w14:textId="77777777" w:rsidR="00BE5707" w:rsidRDefault="00BE5707" w:rsidP="00D01627">
      <w:pPr>
        <w:jc w:val="center"/>
        <w:rPr>
          <w:rFonts w:ascii="Tahoma" w:hAnsi="Tahoma" w:cs="Tahoma"/>
        </w:rPr>
      </w:pPr>
    </w:p>
    <w:p w14:paraId="698E3BFF" w14:textId="77777777" w:rsidR="00BE5707" w:rsidRDefault="00BE5707" w:rsidP="00D01627">
      <w:pPr>
        <w:jc w:val="center"/>
        <w:rPr>
          <w:rFonts w:ascii="Tahoma" w:hAnsi="Tahoma" w:cs="Tahoma"/>
        </w:rPr>
      </w:pPr>
    </w:p>
    <w:p w14:paraId="7AA5C1B3" w14:textId="77777777" w:rsidR="00BE5707" w:rsidRDefault="00BE5707" w:rsidP="00D01627">
      <w:pPr>
        <w:jc w:val="center"/>
        <w:rPr>
          <w:rFonts w:ascii="Tahoma" w:hAnsi="Tahoma" w:cs="Tahoma"/>
        </w:rPr>
      </w:pPr>
    </w:p>
    <w:p w14:paraId="0E5B23C5" w14:textId="77777777" w:rsidR="00BE5707" w:rsidRDefault="00BE5707" w:rsidP="00D01627">
      <w:pPr>
        <w:jc w:val="center"/>
        <w:rPr>
          <w:rFonts w:ascii="Tahoma" w:hAnsi="Tahoma" w:cs="Tahoma"/>
        </w:rPr>
      </w:pPr>
    </w:p>
    <w:p w14:paraId="6AC4B635" w14:textId="77777777" w:rsidR="00BE5707" w:rsidRDefault="00BE5707" w:rsidP="00D01627">
      <w:pPr>
        <w:jc w:val="center"/>
        <w:rPr>
          <w:rFonts w:ascii="Tahoma" w:hAnsi="Tahoma" w:cs="Tahoma"/>
        </w:rPr>
      </w:pPr>
    </w:p>
    <w:p w14:paraId="635CCF30" w14:textId="77777777" w:rsidR="00BE5707" w:rsidRDefault="00BE5707" w:rsidP="00D01627">
      <w:pPr>
        <w:jc w:val="center"/>
        <w:rPr>
          <w:rFonts w:ascii="Tahoma" w:hAnsi="Tahoma" w:cs="Tahoma"/>
        </w:rPr>
      </w:pPr>
    </w:p>
    <w:p w14:paraId="66148B8E" w14:textId="77777777" w:rsidR="00BE5707" w:rsidRDefault="00BE5707" w:rsidP="00D01627">
      <w:pPr>
        <w:jc w:val="center"/>
        <w:rPr>
          <w:rFonts w:ascii="Tahoma" w:hAnsi="Tahoma" w:cs="Tahoma"/>
        </w:rPr>
      </w:pPr>
    </w:p>
    <w:p w14:paraId="11A153CD" w14:textId="77777777" w:rsidR="00BE5707" w:rsidRDefault="00BE5707" w:rsidP="00D01627">
      <w:pPr>
        <w:jc w:val="center"/>
        <w:rPr>
          <w:rFonts w:ascii="Tahoma" w:hAnsi="Tahoma" w:cs="Tahoma"/>
        </w:rPr>
      </w:pPr>
    </w:p>
    <w:p w14:paraId="4C23366E" w14:textId="77777777" w:rsidR="00BE5707" w:rsidRDefault="00BE5707" w:rsidP="00D01627">
      <w:pPr>
        <w:jc w:val="center"/>
        <w:rPr>
          <w:rFonts w:ascii="Tahoma" w:hAnsi="Tahoma" w:cs="Tahoma"/>
        </w:rPr>
      </w:pPr>
    </w:p>
    <w:p w14:paraId="608A4A6B" w14:textId="77777777" w:rsidR="00BE5707" w:rsidRDefault="00BE5707" w:rsidP="00D01627">
      <w:pPr>
        <w:jc w:val="center"/>
        <w:rPr>
          <w:rFonts w:ascii="Tahoma" w:hAnsi="Tahoma" w:cs="Tahoma"/>
        </w:rPr>
      </w:pPr>
    </w:p>
    <w:p w14:paraId="5BBE30E3" w14:textId="77777777" w:rsidR="00BE5707" w:rsidRDefault="00BE5707" w:rsidP="00D01627">
      <w:pPr>
        <w:jc w:val="center"/>
        <w:rPr>
          <w:rFonts w:ascii="Tahoma" w:hAnsi="Tahoma" w:cs="Tahoma"/>
        </w:rPr>
      </w:pPr>
    </w:p>
    <w:p w14:paraId="358B6D55" w14:textId="77777777" w:rsidR="00BE5707" w:rsidRDefault="00BE5707" w:rsidP="00D01627">
      <w:pPr>
        <w:jc w:val="center"/>
        <w:rPr>
          <w:rFonts w:ascii="Tahoma" w:hAnsi="Tahoma" w:cs="Tahoma"/>
        </w:rPr>
      </w:pPr>
    </w:p>
    <w:p w14:paraId="0A03160A" w14:textId="77777777" w:rsidR="00BE5707" w:rsidRDefault="00BE5707" w:rsidP="00D01627">
      <w:pPr>
        <w:jc w:val="center"/>
        <w:rPr>
          <w:rFonts w:ascii="Tahoma" w:hAnsi="Tahoma" w:cs="Tahoma"/>
        </w:rPr>
      </w:pPr>
    </w:p>
    <w:p w14:paraId="1A69FA58" w14:textId="77777777" w:rsidR="00BE5707" w:rsidRDefault="00BE5707" w:rsidP="00D01627">
      <w:pPr>
        <w:jc w:val="center"/>
        <w:rPr>
          <w:rFonts w:ascii="Tahoma" w:hAnsi="Tahoma" w:cs="Tahoma"/>
        </w:rPr>
      </w:pPr>
    </w:p>
    <w:p w14:paraId="4DB3946E" w14:textId="77777777" w:rsidR="00BE5707" w:rsidRDefault="00BE5707" w:rsidP="00D01627">
      <w:pPr>
        <w:jc w:val="center"/>
        <w:rPr>
          <w:rFonts w:ascii="Tahoma" w:hAnsi="Tahoma" w:cs="Tahoma"/>
        </w:rPr>
      </w:pPr>
    </w:p>
    <w:p w14:paraId="4FC63563" w14:textId="77777777" w:rsidR="00BE5707" w:rsidRDefault="00BE5707" w:rsidP="00D01627">
      <w:pPr>
        <w:jc w:val="center"/>
        <w:rPr>
          <w:rFonts w:ascii="Tahoma" w:hAnsi="Tahoma" w:cs="Tahoma"/>
        </w:rPr>
      </w:pPr>
    </w:p>
    <w:p w14:paraId="15A6C179" w14:textId="77777777" w:rsidR="00BE5707" w:rsidRDefault="00BE5707" w:rsidP="00D01627">
      <w:pPr>
        <w:jc w:val="center"/>
        <w:rPr>
          <w:rFonts w:ascii="Tahoma" w:hAnsi="Tahoma" w:cs="Tahoma"/>
        </w:rPr>
      </w:pPr>
    </w:p>
    <w:p w14:paraId="258A274B" w14:textId="77777777" w:rsidR="00BE5707" w:rsidRDefault="00BE5707" w:rsidP="00D01627">
      <w:pPr>
        <w:jc w:val="center"/>
        <w:rPr>
          <w:rFonts w:ascii="Tahoma" w:hAnsi="Tahoma" w:cs="Tahoma"/>
        </w:rPr>
      </w:pPr>
    </w:p>
    <w:p w14:paraId="13D7E1B3" w14:textId="77777777" w:rsidR="00BE5707" w:rsidRDefault="00BE5707" w:rsidP="00D01627">
      <w:pPr>
        <w:jc w:val="center"/>
        <w:rPr>
          <w:rFonts w:ascii="Tahoma" w:hAnsi="Tahoma" w:cs="Tahoma"/>
        </w:rPr>
      </w:pPr>
    </w:p>
    <w:p w14:paraId="2A69E422" w14:textId="77777777" w:rsidR="00BE5707" w:rsidRDefault="00BE5707" w:rsidP="00D01627">
      <w:pPr>
        <w:jc w:val="center"/>
        <w:rPr>
          <w:rFonts w:ascii="Tahoma" w:hAnsi="Tahoma" w:cs="Tahoma"/>
        </w:rPr>
      </w:pPr>
    </w:p>
    <w:p w14:paraId="2DEC5AC8" w14:textId="77777777" w:rsidR="00BE5707" w:rsidRDefault="00BE5707" w:rsidP="00D01627">
      <w:pPr>
        <w:jc w:val="center"/>
        <w:rPr>
          <w:rFonts w:ascii="Tahoma" w:hAnsi="Tahoma" w:cs="Tahoma"/>
        </w:rPr>
      </w:pPr>
    </w:p>
    <w:p w14:paraId="03EDDB35" w14:textId="77777777" w:rsidR="00BE5707" w:rsidRDefault="00BE5707" w:rsidP="00D01627">
      <w:pPr>
        <w:jc w:val="center"/>
        <w:rPr>
          <w:rFonts w:ascii="Tahoma" w:hAnsi="Tahoma" w:cs="Tahoma"/>
        </w:rPr>
      </w:pPr>
    </w:p>
    <w:p w14:paraId="15AD12EA" w14:textId="77777777" w:rsidR="00BE5707" w:rsidRDefault="00BE5707" w:rsidP="00D01627">
      <w:pPr>
        <w:jc w:val="center"/>
        <w:rPr>
          <w:rFonts w:ascii="Tahoma" w:hAnsi="Tahoma" w:cs="Tahoma"/>
        </w:rPr>
      </w:pPr>
    </w:p>
    <w:p w14:paraId="0EFF24D1" w14:textId="59C8C01C" w:rsidR="00BE5707" w:rsidRDefault="00BE5707" w:rsidP="00BE5707">
      <w:pPr>
        <w:pStyle w:val="Heading1"/>
      </w:pPr>
      <w:bookmarkStart w:id="0" w:name="_Toc119337754"/>
      <w:bookmarkStart w:id="1" w:name="_Toc129794837"/>
      <w:bookmarkStart w:id="2" w:name="_Toc130220891"/>
      <w:r>
        <w:t xml:space="preserve">Part I: </w:t>
      </w:r>
      <w:bookmarkEnd w:id="0"/>
      <w:bookmarkEnd w:id="1"/>
      <w:r>
        <w:t>Overview</w:t>
      </w:r>
      <w:bookmarkEnd w:id="2"/>
    </w:p>
    <w:p w14:paraId="397DCF53" w14:textId="4E4B5C70" w:rsidR="00BE5707" w:rsidRPr="00366840" w:rsidRDefault="00417802" w:rsidP="00BE5707">
      <w:pPr>
        <w:rPr>
          <w:rFonts w:ascii="Helvetica Neue" w:hAnsi="Helvetica Neue"/>
          <w:sz w:val="21"/>
          <w:szCs w:val="21"/>
        </w:rPr>
      </w:pPr>
      <w:r w:rsidRPr="00366840">
        <w:rPr>
          <w:rFonts w:ascii="Helvetica Neue" w:hAnsi="Helvetica Neue"/>
          <w:sz w:val="21"/>
          <w:szCs w:val="21"/>
        </w:rPr>
        <w:t xml:space="preserve">According to the New York Stock Exchanges available data, an average of $18.9 billion is traded on the stock market each day. </w:t>
      </w:r>
      <w:r w:rsidRPr="00366840">
        <w:rPr>
          <w:rFonts w:ascii="Helvetica Neue" w:eastAsia="Times New Roman" w:hAnsi="Helvetica Neue" w:cs="Times New Roman"/>
          <w:color w:val="000000"/>
          <w:sz w:val="21"/>
          <w:szCs w:val="21"/>
        </w:rPr>
        <w:t>With such a tremendous amount of money being invested, perspective investors stand to lose a substantial amount of funding if poor investments are made due to lack of research into the available data for a given stock.</w:t>
      </w:r>
    </w:p>
    <w:p w14:paraId="18E2D49C" w14:textId="28220905" w:rsidR="00BE5707" w:rsidRDefault="00BE5707" w:rsidP="00BE5707">
      <w:pPr>
        <w:pStyle w:val="Heading1"/>
      </w:pPr>
      <w:bookmarkStart w:id="3" w:name="_Toc130220892"/>
      <w:r>
        <w:t>Part I</w:t>
      </w:r>
      <w:r>
        <w:t>I</w:t>
      </w:r>
      <w:r>
        <w:t xml:space="preserve">: </w:t>
      </w:r>
      <w:r>
        <w:t>Problem Statement and Hypothesis</w:t>
      </w:r>
      <w:bookmarkEnd w:id="3"/>
    </w:p>
    <w:p w14:paraId="495BAE92" w14:textId="7225DFBA" w:rsidR="00417802" w:rsidRPr="00366840" w:rsidRDefault="00417802" w:rsidP="00417802">
      <w:pPr>
        <w:rPr>
          <w:rFonts w:ascii="Helvetica Neue" w:eastAsia="Times New Roman" w:hAnsi="Helvetica Neue" w:cs="Times New Roman"/>
          <w:color w:val="000000"/>
          <w:sz w:val="21"/>
          <w:szCs w:val="21"/>
          <w:shd w:val="clear" w:color="auto" w:fill="FFFFFF"/>
        </w:rPr>
      </w:pPr>
      <w:r w:rsidRPr="00366840">
        <w:rPr>
          <w:rFonts w:ascii="Helvetica Neue" w:eastAsia="Times New Roman" w:hAnsi="Helvetica Neue" w:cs="Times New Roman"/>
          <w:color w:val="000000"/>
          <w:sz w:val="21"/>
          <w:szCs w:val="21"/>
          <w:shd w:val="clear" w:color="auto" w:fill="FFFFFF"/>
        </w:rPr>
        <w:t xml:space="preserve">The stock market can often be riddled with uncertainty and filled with great fluctuation. To facilitate educated investing, it is essential to ascertain trends and seasonality that </w:t>
      </w:r>
      <w:r w:rsidR="00366840">
        <w:rPr>
          <w:rFonts w:ascii="Helvetica Neue" w:eastAsia="Times New Roman" w:hAnsi="Helvetica Neue" w:cs="Times New Roman"/>
          <w:color w:val="000000"/>
          <w:sz w:val="21"/>
          <w:szCs w:val="21"/>
          <w:shd w:val="clear" w:color="auto" w:fill="FFFFFF"/>
        </w:rPr>
        <w:t>may exist</w:t>
      </w:r>
      <w:r w:rsidRPr="00366840">
        <w:rPr>
          <w:rFonts w:ascii="Helvetica Neue" w:eastAsia="Times New Roman" w:hAnsi="Helvetica Neue" w:cs="Times New Roman"/>
          <w:color w:val="000000"/>
          <w:sz w:val="21"/>
          <w:szCs w:val="21"/>
          <w:shd w:val="clear" w:color="auto" w:fill="FFFFFF"/>
        </w:rPr>
        <w:t xml:space="preserve"> within a given stocks performance prior to making a large investment.</w:t>
      </w:r>
      <w:r w:rsidRPr="00366840">
        <w:rPr>
          <w:rFonts w:ascii="Helvetica Neue" w:eastAsia="Times New Roman" w:hAnsi="Helvetica Neue" w:cs="Times New Roman"/>
          <w:color w:val="000000"/>
          <w:sz w:val="21"/>
          <w:szCs w:val="21"/>
          <w:shd w:val="clear" w:color="auto" w:fill="FFFFFF"/>
        </w:rPr>
        <w:t xml:space="preserve"> </w:t>
      </w:r>
    </w:p>
    <w:p w14:paraId="03D8187E" w14:textId="0EEBA202" w:rsidR="00417802" w:rsidRPr="00366840" w:rsidRDefault="00417802" w:rsidP="00417802">
      <w:pPr>
        <w:shd w:val="clear" w:color="auto" w:fill="FFFFFF"/>
        <w:spacing w:before="240"/>
        <w:rPr>
          <w:rFonts w:ascii="Helvetica Neue" w:eastAsia="Times New Roman" w:hAnsi="Helvetica Neue" w:cs="Times New Roman"/>
          <w:color w:val="000000"/>
          <w:sz w:val="21"/>
          <w:szCs w:val="21"/>
        </w:rPr>
      </w:pPr>
      <w:r w:rsidRPr="00366840">
        <w:rPr>
          <w:rFonts w:ascii="Helvetica Neue" w:eastAsia="Times New Roman" w:hAnsi="Helvetica Neue" w:cs="Times New Roman"/>
          <w:color w:val="000000"/>
          <w:sz w:val="21"/>
          <w:szCs w:val="21"/>
        </w:rPr>
        <w:t xml:space="preserve">Utilizing </w:t>
      </w:r>
      <w:r w:rsidR="00366840">
        <w:rPr>
          <w:rFonts w:ascii="Helvetica Neue" w:eastAsia="Times New Roman" w:hAnsi="Helvetica Neue" w:cs="Times New Roman"/>
          <w:color w:val="000000"/>
          <w:sz w:val="21"/>
          <w:szCs w:val="21"/>
        </w:rPr>
        <w:t>available</w:t>
      </w:r>
      <w:r w:rsidRPr="00366840">
        <w:rPr>
          <w:rFonts w:ascii="Helvetica Neue" w:eastAsia="Times New Roman" w:hAnsi="Helvetica Neue" w:cs="Times New Roman"/>
          <w:color w:val="000000"/>
          <w:sz w:val="21"/>
          <w:szCs w:val="21"/>
        </w:rPr>
        <w:t xml:space="preserve"> historical stock information for the companies being analyzed, the objective is to develop a model capable of forecasting future stock performance with an accuracy that can provide a greater level of confidence for investors prior to committing large amounts of funding.</w:t>
      </w:r>
    </w:p>
    <w:p w14:paraId="394414A0" w14:textId="77777777" w:rsidR="00417802" w:rsidRPr="00366840" w:rsidRDefault="00417802" w:rsidP="00417802">
      <w:pPr>
        <w:rPr>
          <w:rFonts w:ascii="Helvetica Neue" w:eastAsia="Times New Roman" w:hAnsi="Helvetica Neue" w:cs="Times New Roman"/>
          <w:sz w:val="21"/>
          <w:szCs w:val="21"/>
        </w:rPr>
      </w:pPr>
    </w:p>
    <w:p w14:paraId="4954CEFC" w14:textId="77777777" w:rsidR="00417802" w:rsidRPr="00366840" w:rsidRDefault="00417802" w:rsidP="00417802">
      <w:pPr>
        <w:rPr>
          <w:rFonts w:ascii="Helvetica Neue" w:eastAsia="Times New Roman" w:hAnsi="Helvetica Neue" w:cs="Times New Roman"/>
          <w:color w:val="000000"/>
          <w:sz w:val="21"/>
          <w:szCs w:val="21"/>
          <w:shd w:val="clear" w:color="auto" w:fill="FFFFFF"/>
        </w:rPr>
      </w:pPr>
      <w:r w:rsidRPr="00366840">
        <w:rPr>
          <w:rFonts w:ascii="Helvetica Neue" w:hAnsi="Helvetica Neue"/>
          <w:b/>
          <w:bCs/>
          <w:sz w:val="21"/>
          <w:szCs w:val="21"/>
        </w:rPr>
        <w:t>Research Question</w:t>
      </w:r>
      <w:r w:rsidRPr="00366840">
        <w:rPr>
          <w:rFonts w:ascii="Helvetica Neue" w:hAnsi="Helvetica Neue"/>
          <w:sz w:val="21"/>
          <w:szCs w:val="21"/>
        </w:rPr>
        <w:t xml:space="preserve">: </w:t>
      </w:r>
      <w:r w:rsidRPr="00366840">
        <w:rPr>
          <w:rFonts w:ascii="Helvetica Neue" w:eastAsia="Times New Roman" w:hAnsi="Helvetica Neue" w:cs="Times New Roman"/>
          <w:color w:val="000000"/>
          <w:sz w:val="21"/>
          <w:szCs w:val="21"/>
          <w:shd w:val="clear" w:color="auto" w:fill="FFFFFF"/>
        </w:rPr>
        <w:t>To what extent can a company’s future daily per-share closing stock dollar value be accurately predicted?</w:t>
      </w:r>
    </w:p>
    <w:p w14:paraId="4DC3295C" w14:textId="559586B7" w:rsidR="00BE5707" w:rsidRPr="00366840" w:rsidRDefault="00BE5707" w:rsidP="00BE5707">
      <w:pPr>
        <w:rPr>
          <w:rFonts w:ascii="Helvetica Neue" w:hAnsi="Helvetica Neue"/>
          <w:sz w:val="21"/>
          <w:szCs w:val="21"/>
        </w:rPr>
      </w:pPr>
    </w:p>
    <w:p w14:paraId="2085F588" w14:textId="4511210C" w:rsidR="00417802" w:rsidRPr="00366840" w:rsidRDefault="00417802" w:rsidP="00417802">
      <w:pPr>
        <w:rPr>
          <w:rFonts w:ascii="Helvetica Neue" w:hAnsi="Helvetica Neue"/>
          <w:spacing w:val="-1"/>
          <w:sz w:val="21"/>
          <w:szCs w:val="21"/>
          <w:shd w:val="clear" w:color="auto" w:fill="FFFFFF"/>
        </w:rPr>
      </w:pPr>
      <w:r w:rsidRPr="00366840">
        <w:rPr>
          <w:rFonts w:ascii="Helvetica Neue" w:hAnsi="Helvetica Neue"/>
          <w:b/>
          <w:bCs/>
          <w:sz w:val="21"/>
          <w:szCs w:val="21"/>
        </w:rPr>
        <w:t>Hypothesis</w:t>
      </w:r>
      <w:r w:rsidRPr="00366840">
        <w:rPr>
          <w:rFonts w:ascii="Helvetica Neue" w:hAnsi="Helvetica Neue"/>
          <w:sz w:val="21"/>
          <w:szCs w:val="21"/>
        </w:rPr>
        <w:t xml:space="preserve">: </w:t>
      </w:r>
      <w:r w:rsidRPr="00366840">
        <w:rPr>
          <w:rFonts w:ascii="Helvetica Neue" w:hAnsi="Helvetica Neue"/>
          <w:spacing w:val="-1"/>
          <w:sz w:val="21"/>
          <w:szCs w:val="21"/>
          <w:shd w:val="clear" w:color="auto" w:fill="FFFFFF"/>
        </w:rPr>
        <w:t>The hypothesis of the current data analysis is that the Mean Absolute Percentage Error(MAPE) score associated with each predicted stock closing price will be below 20%. A MAPE score below 20% indicates the difference between the dollar value for the predicted and actual stock closing price is smaller than 20% which is a generally considered good MAPE score.</w:t>
      </w:r>
    </w:p>
    <w:p w14:paraId="1D1DD8D5" w14:textId="77777777" w:rsidR="00417802" w:rsidRPr="00366840" w:rsidRDefault="00417802" w:rsidP="00417802">
      <w:pPr>
        <w:rPr>
          <w:rFonts w:ascii="Helvetica Neue" w:hAnsi="Helvetica Neue"/>
          <w:spacing w:val="-1"/>
          <w:sz w:val="21"/>
          <w:szCs w:val="21"/>
          <w:shd w:val="clear" w:color="auto" w:fill="FFFFFF"/>
        </w:rPr>
      </w:pPr>
    </w:p>
    <w:p w14:paraId="2A3E78E2" w14:textId="39B03BB6" w:rsidR="00417802" w:rsidRPr="00366840" w:rsidRDefault="00417802" w:rsidP="00417802">
      <w:pPr>
        <w:rPr>
          <w:rFonts w:ascii="Helvetica Neue" w:hAnsi="Helvetica Neue"/>
          <w:color w:val="000000"/>
          <w:sz w:val="21"/>
          <w:szCs w:val="21"/>
          <w:shd w:val="clear" w:color="auto" w:fill="FFFFFF"/>
        </w:rPr>
      </w:pPr>
      <w:r w:rsidRPr="00366840">
        <w:rPr>
          <w:rFonts w:ascii="Helvetica Neue" w:hAnsi="Helvetica Neue"/>
          <w:b/>
          <w:sz w:val="21"/>
          <w:szCs w:val="21"/>
          <w:u w:val="single"/>
        </w:rPr>
        <w:t>Null hypothesis</w:t>
      </w:r>
      <w:r w:rsidRPr="00366840">
        <w:rPr>
          <w:rFonts w:ascii="Helvetica Neue" w:hAnsi="Helvetica Neue"/>
          <w:sz w:val="21"/>
          <w:szCs w:val="21"/>
        </w:rPr>
        <w:t>:</w:t>
      </w:r>
      <w:r w:rsidRPr="00366840">
        <w:rPr>
          <w:rFonts w:ascii="Helvetica Neue" w:hAnsi="Helvetica Neue"/>
          <w:spacing w:val="-1"/>
          <w:sz w:val="21"/>
          <w:szCs w:val="21"/>
          <w:shd w:val="clear" w:color="auto" w:fill="FFFFFF"/>
        </w:rPr>
        <w:t xml:space="preserve"> The null hypothesis is that the MAPE score is 20% or greater. This would indicate less than 80% similarity on the predicted dollar value when compared to the actual stock closing price.</w:t>
      </w:r>
      <w:r w:rsidRPr="00366840">
        <w:rPr>
          <w:rFonts w:ascii="Helvetica Neue" w:hAnsi="Helvetica Neue"/>
          <w:spacing w:val="-1"/>
          <w:sz w:val="21"/>
          <w:szCs w:val="21"/>
          <w:shd w:val="clear" w:color="auto" w:fill="FFFFFF"/>
        </w:rPr>
        <w:br/>
      </w:r>
      <w:r w:rsidRPr="00366840">
        <w:rPr>
          <w:rFonts w:ascii="Helvetica Neue" w:hAnsi="Helvetica Neue"/>
          <w:spacing w:val="-1"/>
          <w:sz w:val="21"/>
          <w:szCs w:val="21"/>
          <w:shd w:val="clear" w:color="auto" w:fill="FFFFFF"/>
        </w:rPr>
        <w:br/>
      </w:r>
      <w:r w:rsidRPr="00366840">
        <w:rPr>
          <w:rFonts w:ascii="Helvetica Neue" w:hAnsi="Helvetica Neue"/>
          <w:b/>
          <w:sz w:val="21"/>
          <w:szCs w:val="21"/>
          <w:u w:val="single"/>
        </w:rPr>
        <w:t>Alternate Hypothesis</w:t>
      </w:r>
      <w:r w:rsidRPr="00366840">
        <w:rPr>
          <w:rFonts w:ascii="Helvetica Neue" w:hAnsi="Helvetica Neue"/>
          <w:sz w:val="21"/>
          <w:szCs w:val="21"/>
        </w:rPr>
        <w:t>:</w:t>
      </w:r>
      <w:r w:rsidRPr="00366840">
        <w:rPr>
          <w:rFonts w:ascii="Helvetica Neue" w:hAnsi="Helvetica Neue"/>
          <w:spacing w:val="-1"/>
          <w:sz w:val="21"/>
          <w:szCs w:val="21"/>
          <w:shd w:val="clear" w:color="auto" w:fill="FFFFFF"/>
        </w:rPr>
        <w:t xml:space="preserve"> The alternate hypothesis is the predictions associated MAPE scores are less than 20%. A MAPE score in this range would indicate a greater than 80% similarity on the predicted dollar value in comparison to the actual stock closing price.</w:t>
      </w:r>
      <w:r w:rsidRPr="00366840">
        <w:rPr>
          <w:rFonts w:ascii="Helvetica Neue" w:hAnsi="Helvetica Neue"/>
          <w:spacing w:val="-1"/>
          <w:sz w:val="21"/>
          <w:szCs w:val="21"/>
          <w:shd w:val="clear" w:color="auto" w:fill="FFFFFF"/>
        </w:rPr>
        <w:tab/>
      </w:r>
    </w:p>
    <w:p w14:paraId="1CFE4B08" w14:textId="4E293341" w:rsidR="00417802" w:rsidRPr="00417802" w:rsidRDefault="00417802" w:rsidP="00BE5707"/>
    <w:p w14:paraId="4DC16492" w14:textId="46E6EE1D" w:rsidR="00BE5707" w:rsidRDefault="00BE5707" w:rsidP="00BE5707">
      <w:pPr>
        <w:pStyle w:val="Heading1"/>
      </w:pPr>
      <w:bookmarkStart w:id="4" w:name="_Toc130220893"/>
      <w:r>
        <w:t>Part I</w:t>
      </w:r>
      <w:r>
        <w:t>II</w:t>
      </w:r>
      <w:r>
        <w:t xml:space="preserve">: </w:t>
      </w:r>
      <w:r>
        <w:t>Data Analysis Process</w:t>
      </w:r>
      <w:bookmarkEnd w:id="4"/>
    </w:p>
    <w:p w14:paraId="177CA4E1" w14:textId="6BFF9BF3" w:rsidR="000F50D2" w:rsidRPr="008D5B96" w:rsidRDefault="00AF2183">
      <w:r>
        <w:rPr>
          <w:b/>
          <w:bCs/>
        </w:rPr>
        <w:t>Data Collection</w:t>
      </w:r>
      <w:r>
        <w:t xml:space="preserve">: </w:t>
      </w:r>
      <w:r w:rsidR="00CB1130" w:rsidRPr="00366840">
        <w:rPr>
          <w:rFonts w:ascii="Helvetica Neue" w:hAnsi="Helvetica Neue"/>
          <w:sz w:val="21"/>
          <w:szCs w:val="21"/>
        </w:rPr>
        <w:t>The data utilized was collected from</w:t>
      </w:r>
      <w:r w:rsidR="00CB1130" w:rsidRPr="00366840">
        <w:rPr>
          <w:rFonts w:ascii="Helvetica Neue" w:hAnsi="Helvetica Neue"/>
          <w:sz w:val="21"/>
          <w:szCs w:val="21"/>
        </w:rPr>
        <w:t xml:space="preserve"> </w:t>
      </w:r>
      <w:hyperlink r:id="rId6" w:history="1">
        <w:r w:rsidR="00CB1130" w:rsidRPr="00366840">
          <w:rPr>
            <w:rStyle w:val="Hyperlink"/>
            <w:rFonts w:ascii="Helvetica Neue" w:eastAsia="Times New Roman" w:hAnsi="Helvetica Neue" w:cs="Times New Roman"/>
            <w:sz w:val="21"/>
            <w:szCs w:val="21"/>
            <w:shd w:val="clear" w:color="auto" w:fill="FFFFFF"/>
          </w:rPr>
          <w:t>https://www.kaggle.com/datasets/evangower/big-tech-stock-prices</w:t>
        </w:r>
      </w:hyperlink>
      <w:r w:rsidR="00CB1130" w:rsidRPr="00366840">
        <w:rPr>
          <w:rFonts w:ascii="Helvetica Neue" w:eastAsia="Times New Roman" w:hAnsi="Helvetica Neue" w:cs="Times New Roman"/>
          <w:color w:val="000000"/>
          <w:sz w:val="21"/>
          <w:szCs w:val="21"/>
          <w:shd w:val="clear" w:color="auto" w:fill="FFFFFF"/>
        </w:rPr>
        <w:t>.</w:t>
      </w:r>
      <w:r w:rsidR="00CB1130" w:rsidRPr="00366840">
        <w:rPr>
          <w:rFonts w:ascii="Helvetica Neue" w:eastAsia="Times New Roman" w:hAnsi="Helvetica Neue" w:cs="Times New Roman"/>
          <w:color w:val="000000"/>
          <w:sz w:val="21"/>
          <w:szCs w:val="21"/>
          <w:shd w:val="clear" w:color="auto" w:fill="FFFFFF"/>
        </w:rPr>
        <w:t xml:space="preserve"> This dataset contains historical market performance data for 14 American tech companies dating from January 2010 through December 2022. The data contained information related to date, opening price, closing price, daily low price, daily high price, adjusted closing price, and volume. The data set was downloaded as 14 unique .csv files with each file pertaining to a specific company’s data. </w:t>
      </w:r>
      <w:r w:rsidR="00C7780E" w:rsidRPr="00366840">
        <w:rPr>
          <w:rFonts w:ascii="Helvetica Neue" w:eastAsia="Times New Roman" w:hAnsi="Helvetica Neue" w:cs="Times New Roman"/>
          <w:color w:val="000000"/>
          <w:sz w:val="21"/>
          <w:szCs w:val="21"/>
          <w:shd w:val="clear" w:color="auto" w:fill="FFFFFF"/>
        </w:rPr>
        <w:t xml:space="preserve">A dataset consisting of the full range of dates beginning in January 2010 </w:t>
      </w:r>
      <w:r w:rsidR="00C7780E">
        <w:rPr>
          <w:rFonts w:ascii="Helvetica Neue" w:eastAsia="Times New Roman" w:hAnsi="Helvetica Neue" w:cs="Times New Roman"/>
          <w:color w:val="000000"/>
          <w:sz w:val="21"/>
          <w:szCs w:val="21"/>
          <w:shd w:val="clear" w:color="auto" w:fill="FFFFFF"/>
        </w:rPr>
        <w:t xml:space="preserve">contained 3,271 historical trading </w:t>
      </w:r>
      <w:r w:rsidR="008D5B96">
        <w:rPr>
          <w:rFonts w:ascii="Helvetica Neue" w:eastAsia="Times New Roman" w:hAnsi="Helvetica Neue" w:cs="Times New Roman"/>
          <w:color w:val="000000"/>
          <w:sz w:val="21"/>
          <w:szCs w:val="21"/>
          <w:shd w:val="clear" w:color="auto" w:fill="FFFFFF"/>
        </w:rPr>
        <w:t>days’ worth</w:t>
      </w:r>
      <w:r w:rsidR="00C7780E">
        <w:rPr>
          <w:rFonts w:ascii="Helvetica Neue" w:eastAsia="Times New Roman" w:hAnsi="Helvetica Neue" w:cs="Times New Roman"/>
          <w:color w:val="000000"/>
          <w:sz w:val="21"/>
          <w:szCs w:val="21"/>
          <w:shd w:val="clear" w:color="auto" w:fill="FFFFFF"/>
        </w:rPr>
        <w:t xml:space="preserve"> of data.</w:t>
      </w:r>
    </w:p>
    <w:p w14:paraId="339ED1CE" w14:textId="77777777" w:rsidR="000F50D2" w:rsidRDefault="000F50D2">
      <w:pPr>
        <w:rPr>
          <w:b/>
          <w:bCs/>
        </w:rPr>
      </w:pPr>
    </w:p>
    <w:p w14:paraId="6DC0A3CE" w14:textId="23CE123F" w:rsidR="00AF2183" w:rsidRPr="00366840" w:rsidRDefault="00AF2183">
      <w:pPr>
        <w:rPr>
          <w:rFonts w:ascii="Helvetica Neue" w:hAnsi="Helvetica Neue"/>
          <w:b/>
          <w:bCs/>
          <w:sz w:val="21"/>
          <w:szCs w:val="21"/>
        </w:rPr>
      </w:pPr>
      <w:r>
        <w:rPr>
          <w:b/>
          <w:bCs/>
        </w:rPr>
        <w:t>Data Preparation</w:t>
      </w:r>
      <w:r>
        <w:t xml:space="preserve">: </w:t>
      </w:r>
      <w:r w:rsidR="00F86F27" w:rsidRPr="00366840">
        <w:rPr>
          <w:rFonts w:ascii="Helvetica Neue" w:hAnsi="Helvetica Neue"/>
          <w:sz w:val="21"/>
          <w:szCs w:val="21"/>
        </w:rPr>
        <w:t xml:space="preserve">Jupyter Notebooks was the primary tool used for this project. Prior to the .csv files being imported, importing the required Python libraries was required. For this analysis, the pandas, matplotlib, seaborn, </w:t>
      </w:r>
      <w:proofErr w:type="spellStart"/>
      <w:r w:rsidR="00F86F27" w:rsidRPr="00366840">
        <w:rPr>
          <w:rFonts w:ascii="Helvetica Neue" w:hAnsi="Helvetica Neue"/>
          <w:sz w:val="21"/>
          <w:szCs w:val="21"/>
        </w:rPr>
        <w:t>sklearn</w:t>
      </w:r>
      <w:proofErr w:type="spellEnd"/>
      <w:r w:rsidR="00F86F27" w:rsidRPr="00366840">
        <w:rPr>
          <w:rFonts w:ascii="Helvetica Neue" w:hAnsi="Helvetica Neue"/>
          <w:sz w:val="21"/>
          <w:szCs w:val="21"/>
        </w:rPr>
        <w:t xml:space="preserve">, </w:t>
      </w:r>
      <w:proofErr w:type="spellStart"/>
      <w:r w:rsidR="00F86F27" w:rsidRPr="00366840">
        <w:rPr>
          <w:rFonts w:ascii="Helvetica Neue" w:hAnsi="Helvetica Neue"/>
          <w:sz w:val="21"/>
          <w:szCs w:val="21"/>
        </w:rPr>
        <w:t>statsmodel</w:t>
      </w:r>
      <w:proofErr w:type="spellEnd"/>
      <w:r w:rsidR="00F86F27" w:rsidRPr="00366840">
        <w:rPr>
          <w:rFonts w:ascii="Helvetica Neue" w:hAnsi="Helvetica Neue"/>
          <w:sz w:val="21"/>
          <w:szCs w:val="21"/>
        </w:rPr>
        <w:t xml:space="preserve">, and </w:t>
      </w:r>
      <w:proofErr w:type="spellStart"/>
      <w:r w:rsidR="00F86F27" w:rsidRPr="00366840">
        <w:rPr>
          <w:rFonts w:ascii="Helvetica Neue" w:hAnsi="Helvetica Neue"/>
          <w:sz w:val="21"/>
          <w:szCs w:val="21"/>
        </w:rPr>
        <w:t>pmdarima</w:t>
      </w:r>
      <w:proofErr w:type="spellEnd"/>
      <w:r w:rsidR="00F86F27" w:rsidRPr="00366840">
        <w:rPr>
          <w:rFonts w:ascii="Helvetica Neue" w:hAnsi="Helvetica Neue"/>
          <w:sz w:val="21"/>
          <w:szCs w:val="21"/>
        </w:rPr>
        <w:t xml:space="preserve"> packages were required. </w:t>
      </w:r>
    </w:p>
    <w:p w14:paraId="6006D22E" w14:textId="46659D79" w:rsidR="000F50D2" w:rsidRPr="00366840" w:rsidRDefault="000F50D2">
      <w:pPr>
        <w:rPr>
          <w:rFonts w:ascii="Helvetica Neue" w:hAnsi="Helvetica Neue"/>
          <w:sz w:val="21"/>
          <w:szCs w:val="21"/>
        </w:rPr>
      </w:pPr>
    </w:p>
    <w:p w14:paraId="2CA2C32E" w14:textId="2B383F85" w:rsidR="000F50D2" w:rsidRPr="00366840" w:rsidRDefault="000F50D2">
      <w:pPr>
        <w:rPr>
          <w:rFonts w:ascii="Helvetica Neue" w:hAnsi="Helvetica Neue"/>
          <w:sz w:val="21"/>
          <w:szCs w:val="21"/>
        </w:rPr>
      </w:pPr>
      <w:r w:rsidRPr="00366840">
        <w:rPr>
          <w:rFonts w:ascii="Helvetica Neue" w:hAnsi="Helvetica Neue"/>
          <w:sz w:val="21"/>
          <w:szCs w:val="21"/>
        </w:rPr>
        <w:t>The 14 .csv files were then imported using pandas .</w:t>
      </w:r>
      <w:proofErr w:type="spellStart"/>
      <w:r w:rsidRPr="00366840">
        <w:rPr>
          <w:rFonts w:ascii="Helvetica Neue" w:hAnsi="Helvetica Neue"/>
          <w:sz w:val="21"/>
          <w:szCs w:val="21"/>
        </w:rPr>
        <w:t>read_csv</w:t>
      </w:r>
      <w:proofErr w:type="spellEnd"/>
      <w:r w:rsidRPr="00366840">
        <w:rPr>
          <w:rFonts w:ascii="Helvetica Neue" w:hAnsi="Helvetica Neue"/>
          <w:sz w:val="21"/>
          <w:szCs w:val="21"/>
        </w:rPr>
        <w:t>() function.</w:t>
      </w:r>
      <w:r w:rsidR="00B6708D" w:rsidRPr="00366840">
        <w:rPr>
          <w:rFonts w:ascii="Helvetica Neue" w:hAnsi="Helvetica Neue"/>
          <w:sz w:val="21"/>
          <w:szCs w:val="21"/>
        </w:rPr>
        <w:t xml:space="preserve"> A review was performed to ensure there were no missing or null values contained within the original 14 datasets. </w:t>
      </w:r>
      <w:r w:rsidRPr="00366840">
        <w:rPr>
          <w:rFonts w:ascii="Helvetica Neue" w:hAnsi="Helvetica Neue"/>
          <w:sz w:val="21"/>
          <w:szCs w:val="21"/>
        </w:rPr>
        <w:t xml:space="preserve"> </w:t>
      </w:r>
      <w:r w:rsidR="00B6708D" w:rsidRPr="00366840">
        <w:rPr>
          <w:rFonts w:ascii="Helvetica Neue" w:hAnsi="Helvetica Neue"/>
          <w:sz w:val="21"/>
          <w:szCs w:val="21"/>
        </w:rPr>
        <w:t>It</w:t>
      </w:r>
      <w:r w:rsidRPr="00366840">
        <w:rPr>
          <w:rFonts w:ascii="Helvetica Neue" w:hAnsi="Helvetica Neue"/>
          <w:sz w:val="21"/>
          <w:szCs w:val="21"/>
        </w:rPr>
        <w:t xml:space="preserve"> was determined the files associated with Meta and Tesla did not contain a </w:t>
      </w:r>
      <w:r w:rsidR="00B6708D" w:rsidRPr="00366840">
        <w:rPr>
          <w:rFonts w:ascii="Helvetica Neue" w:hAnsi="Helvetica Neue"/>
          <w:sz w:val="21"/>
          <w:szCs w:val="21"/>
        </w:rPr>
        <w:t>consistent</w:t>
      </w:r>
      <w:r w:rsidRPr="00366840">
        <w:rPr>
          <w:rFonts w:ascii="Helvetica Neue" w:hAnsi="Helvetica Neue"/>
          <w:sz w:val="21"/>
          <w:szCs w:val="21"/>
        </w:rPr>
        <w:t xml:space="preserve"> number of historical datapoints in comparison to the remaining 12 files</w:t>
      </w:r>
      <w:r w:rsidR="00B6708D" w:rsidRPr="00366840">
        <w:rPr>
          <w:rFonts w:ascii="Helvetica Neue" w:hAnsi="Helvetica Neue"/>
          <w:sz w:val="21"/>
          <w:szCs w:val="21"/>
        </w:rPr>
        <w:t xml:space="preserve">, and as a result these </w:t>
      </w:r>
      <w:r w:rsidRPr="00366840">
        <w:rPr>
          <w:rFonts w:ascii="Helvetica Neue" w:hAnsi="Helvetica Neue"/>
          <w:sz w:val="21"/>
          <w:szCs w:val="21"/>
        </w:rPr>
        <w:t xml:space="preserve">two companies </w:t>
      </w:r>
      <w:r w:rsidR="00B6708D" w:rsidRPr="00366840">
        <w:rPr>
          <w:rFonts w:ascii="Helvetica Neue" w:hAnsi="Helvetica Neue"/>
          <w:sz w:val="21"/>
          <w:szCs w:val="21"/>
        </w:rPr>
        <w:t>had their data</w:t>
      </w:r>
      <w:r w:rsidRPr="00366840">
        <w:rPr>
          <w:rFonts w:ascii="Helvetica Neue" w:hAnsi="Helvetica Neue"/>
          <w:sz w:val="21"/>
          <w:szCs w:val="21"/>
        </w:rPr>
        <w:t xml:space="preserve"> excluded from the analysis. </w:t>
      </w:r>
    </w:p>
    <w:p w14:paraId="1B30F6BA" w14:textId="77777777" w:rsidR="000F50D2" w:rsidRPr="00366840" w:rsidRDefault="000F50D2">
      <w:pPr>
        <w:rPr>
          <w:rFonts w:ascii="Helvetica Neue" w:hAnsi="Helvetica Neue"/>
          <w:sz w:val="21"/>
          <w:szCs w:val="21"/>
        </w:rPr>
      </w:pPr>
    </w:p>
    <w:p w14:paraId="077C4D3C" w14:textId="5F2250D7" w:rsidR="000F50D2" w:rsidRPr="00366840" w:rsidRDefault="000F50D2">
      <w:pPr>
        <w:rPr>
          <w:rFonts w:ascii="Helvetica Neue" w:hAnsi="Helvetica Neue"/>
          <w:sz w:val="21"/>
          <w:szCs w:val="21"/>
        </w:rPr>
      </w:pPr>
      <w:r w:rsidRPr="00366840">
        <w:rPr>
          <w:rFonts w:ascii="Helvetica Neue" w:hAnsi="Helvetica Neue"/>
          <w:sz w:val="21"/>
          <w:szCs w:val="21"/>
        </w:rPr>
        <w:t xml:space="preserve">The remaining 12 files were then used to </w:t>
      </w:r>
      <w:r w:rsidR="00366840" w:rsidRPr="00366840">
        <w:rPr>
          <w:rFonts w:ascii="Helvetica Neue" w:hAnsi="Helvetica Neue"/>
          <w:sz w:val="21"/>
          <w:szCs w:val="21"/>
        </w:rPr>
        <w:t>populate</w:t>
      </w:r>
      <w:r w:rsidRPr="00366840">
        <w:rPr>
          <w:rFonts w:ascii="Helvetica Neue" w:hAnsi="Helvetica Neue"/>
          <w:sz w:val="21"/>
          <w:szCs w:val="21"/>
        </w:rPr>
        <w:t xml:space="preserve"> a new empty DataFrame that used the trading date as an index </w:t>
      </w:r>
      <w:r w:rsidR="00B6708D" w:rsidRPr="00366840">
        <w:rPr>
          <w:rFonts w:ascii="Helvetica Neue" w:hAnsi="Helvetica Neue"/>
          <w:sz w:val="21"/>
          <w:szCs w:val="21"/>
        </w:rPr>
        <w:t xml:space="preserve">formatted </w:t>
      </w:r>
      <w:r w:rsidR="00366840" w:rsidRPr="00366840">
        <w:rPr>
          <w:rFonts w:ascii="Helvetica Neue" w:hAnsi="Helvetica Neue"/>
          <w:sz w:val="21"/>
          <w:szCs w:val="21"/>
        </w:rPr>
        <w:t>into</w:t>
      </w:r>
      <w:r w:rsidR="00B6708D" w:rsidRPr="00366840">
        <w:rPr>
          <w:rFonts w:ascii="Helvetica Neue" w:hAnsi="Helvetica Neue"/>
          <w:sz w:val="21"/>
          <w:szCs w:val="21"/>
        </w:rPr>
        <w:t xml:space="preserve"> datetime format. The new DataFrame </w:t>
      </w:r>
      <w:r w:rsidRPr="00366840">
        <w:rPr>
          <w:rFonts w:ascii="Helvetica Neue" w:hAnsi="Helvetica Neue"/>
          <w:sz w:val="21"/>
          <w:szCs w:val="21"/>
        </w:rPr>
        <w:t>contained a column for each of the 12 companies. The columns were labeled using the company’s stock trading abbreviation and populated with the Closing price associated with the dat</w:t>
      </w:r>
      <w:r w:rsidR="00366840" w:rsidRPr="00366840">
        <w:rPr>
          <w:rFonts w:ascii="Helvetica Neue" w:hAnsi="Helvetica Neue"/>
          <w:sz w:val="21"/>
          <w:szCs w:val="21"/>
        </w:rPr>
        <w:t>e</w:t>
      </w:r>
      <w:r w:rsidRPr="00366840">
        <w:rPr>
          <w:rFonts w:ascii="Helvetica Neue" w:hAnsi="Helvetica Neue"/>
          <w:sz w:val="21"/>
          <w:szCs w:val="21"/>
        </w:rPr>
        <w:t xml:space="preserve"> found in the specific row’s index. </w:t>
      </w:r>
    </w:p>
    <w:p w14:paraId="3376FA69" w14:textId="77777777" w:rsidR="006504F1" w:rsidRPr="00366840" w:rsidRDefault="006504F1">
      <w:pPr>
        <w:rPr>
          <w:rFonts w:ascii="Helvetica Neue" w:hAnsi="Helvetica Neue"/>
          <w:sz w:val="21"/>
          <w:szCs w:val="21"/>
        </w:rPr>
      </w:pPr>
    </w:p>
    <w:p w14:paraId="7575D9D3" w14:textId="7C24E1B5" w:rsidR="006504F1" w:rsidRPr="00366840" w:rsidRDefault="006504F1">
      <w:pPr>
        <w:rPr>
          <w:rFonts w:ascii="Helvetica Neue" w:hAnsi="Helvetica Neue"/>
          <w:sz w:val="21"/>
          <w:szCs w:val="21"/>
        </w:rPr>
      </w:pPr>
      <w:r w:rsidRPr="00366840">
        <w:rPr>
          <w:rFonts w:ascii="Helvetica Neue" w:hAnsi="Helvetica Neue"/>
          <w:sz w:val="21"/>
          <w:szCs w:val="21"/>
        </w:rPr>
        <w:t xml:space="preserve">Additional Exploratory Data Analysis was performed in the form of generating histograms for each company’s historical stock prices. A line chart for each company was generated </w:t>
      </w:r>
      <w:r w:rsidR="008D5B96" w:rsidRPr="00366840">
        <w:rPr>
          <w:rFonts w:ascii="Helvetica Neue" w:hAnsi="Helvetica Neue"/>
          <w:sz w:val="21"/>
          <w:szCs w:val="21"/>
        </w:rPr>
        <w:t>depicting</w:t>
      </w:r>
      <w:r w:rsidRPr="00366840">
        <w:rPr>
          <w:rFonts w:ascii="Helvetica Neue" w:hAnsi="Helvetica Neue"/>
          <w:sz w:val="21"/>
          <w:szCs w:val="21"/>
        </w:rPr>
        <w:t xml:space="preserve"> their stock price over the available historical period. An Augmented Dickey-Fuller test was performed for each company’s data, which reflected no seasonality was found for any of the datasets. Additionally, the </w:t>
      </w:r>
      <w:proofErr w:type="spellStart"/>
      <w:r w:rsidRPr="00366840">
        <w:rPr>
          <w:rFonts w:ascii="Helvetica Neue" w:hAnsi="Helvetica Neue"/>
          <w:sz w:val="21"/>
          <w:szCs w:val="21"/>
        </w:rPr>
        <w:t>seasonal_decompose</w:t>
      </w:r>
      <w:proofErr w:type="spellEnd"/>
      <w:r w:rsidRPr="00366840">
        <w:rPr>
          <w:rFonts w:ascii="Helvetica Neue" w:hAnsi="Helvetica Neue"/>
          <w:sz w:val="21"/>
          <w:szCs w:val="21"/>
        </w:rPr>
        <w:t xml:space="preserve">() function was also used to review for seasonality. </w:t>
      </w:r>
    </w:p>
    <w:p w14:paraId="3529B73E" w14:textId="77777777" w:rsidR="006504F1" w:rsidRPr="00366840" w:rsidRDefault="006504F1">
      <w:pPr>
        <w:rPr>
          <w:rFonts w:ascii="Helvetica Neue" w:hAnsi="Helvetica Neue"/>
          <w:sz w:val="21"/>
          <w:szCs w:val="21"/>
        </w:rPr>
      </w:pPr>
    </w:p>
    <w:p w14:paraId="4F819723" w14:textId="6B1BB8BB" w:rsidR="006504F1" w:rsidRPr="00366840" w:rsidRDefault="006504F1">
      <w:pPr>
        <w:rPr>
          <w:rFonts w:ascii="Helvetica Neue" w:hAnsi="Helvetica Neue"/>
          <w:sz w:val="21"/>
          <w:szCs w:val="21"/>
        </w:rPr>
      </w:pPr>
      <w:r w:rsidRPr="00366840">
        <w:rPr>
          <w:rFonts w:ascii="Helvetica Neue" w:hAnsi="Helvetica Neue"/>
          <w:sz w:val="21"/>
          <w:szCs w:val="21"/>
        </w:rPr>
        <w:t xml:space="preserve">A train/test split was performed to facilitate training the prediction model and having separate data available to perform validation of its performance. </w:t>
      </w:r>
    </w:p>
    <w:p w14:paraId="25FE6760" w14:textId="7CEA5E3B" w:rsidR="006504F1" w:rsidRPr="00366840" w:rsidRDefault="006504F1">
      <w:pPr>
        <w:rPr>
          <w:rFonts w:ascii="Helvetica Neue" w:hAnsi="Helvetica Neue"/>
          <w:sz w:val="21"/>
          <w:szCs w:val="21"/>
        </w:rPr>
      </w:pPr>
    </w:p>
    <w:p w14:paraId="6A856945" w14:textId="06B12FA9" w:rsidR="006504F1" w:rsidRPr="00366840" w:rsidRDefault="006504F1">
      <w:pPr>
        <w:rPr>
          <w:rFonts w:ascii="Helvetica Neue" w:hAnsi="Helvetica Neue"/>
          <w:sz w:val="21"/>
          <w:szCs w:val="21"/>
        </w:rPr>
      </w:pPr>
      <w:r w:rsidRPr="00366840">
        <w:rPr>
          <w:rFonts w:ascii="Helvetica Neue" w:hAnsi="Helvetica Neue"/>
          <w:sz w:val="21"/>
          <w:szCs w:val="21"/>
        </w:rPr>
        <w:t xml:space="preserve">Finally, the </w:t>
      </w:r>
      <w:proofErr w:type="spellStart"/>
      <w:r w:rsidRPr="00366840">
        <w:rPr>
          <w:rFonts w:ascii="Helvetica Neue" w:hAnsi="Helvetica Neue"/>
          <w:sz w:val="21"/>
          <w:szCs w:val="21"/>
        </w:rPr>
        <w:t>auto_arima</w:t>
      </w:r>
      <w:proofErr w:type="spellEnd"/>
      <w:r w:rsidRPr="00366840">
        <w:rPr>
          <w:rFonts w:ascii="Helvetica Neue" w:hAnsi="Helvetica Neue"/>
          <w:sz w:val="21"/>
          <w:szCs w:val="21"/>
        </w:rPr>
        <w:t xml:space="preserve"> function was used to determine the appropriate </w:t>
      </w:r>
      <w:proofErr w:type="spellStart"/>
      <w:r w:rsidRPr="00366840">
        <w:rPr>
          <w:rFonts w:ascii="Helvetica Neue" w:hAnsi="Helvetica Neue"/>
          <w:sz w:val="21"/>
          <w:szCs w:val="21"/>
        </w:rPr>
        <w:t>p,q</w:t>
      </w:r>
      <w:proofErr w:type="spellEnd"/>
      <w:r w:rsidRPr="00366840">
        <w:rPr>
          <w:rFonts w:ascii="Helvetica Neue" w:hAnsi="Helvetica Neue"/>
          <w:sz w:val="21"/>
          <w:szCs w:val="21"/>
        </w:rPr>
        <w:t xml:space="preserve">, and d values to be set for each company prior to fitting </w:t>
      </w:r>
      <w:r w:rsidR="00366840">
        <w:rPr>
          <w:rFonts w:ascii="Helvetica Neue" w:hAnsi="Helvetica Neue"/>
          <w:sz w:val="21"/>
          <w:szCs w:val="21"/>
        </w:rPr>
        <w:t>the training data to the</w:t>
      </w:r>
      <w:r w:rsidRPr="00366840">
        <w:rPr>
          <w:rFonts w:ascii="Helvetica Neue" w:hAnsi="Helvetica Neue"/>
          <w:sz w:val="21"/>
          <w:szCs w:val="21"/>
        </w:rPr>
        <w:t xml:space="preserve"> respective model and generating predictions.</w:t>
      </w:r>
    </w:p>
    <w:p w14:paraId="705EB616" w14:textId="5984BC77" w:rsidR="00BE5707" w:rsidRDefault="00BE5707" w:rsidP="00BE5707">
      <w:pPr>
        <w:pStyle w:val="Heading1"/>
      </w:pPr>
      <w:bookmarkStart w:id="5" w:name="_Toc130220894"/>
      <w:r>
        <w:t>Part I</w:t>
      </w:r>
      <w:r>
        <w:t>V</w:t>
      </w:r>
      <w:r>
        <w:t xml:space="preserve">: </w:t>
      </w:r>
      <w:r>
        <w:t>Findings</w:t>
      </w:r>
      <w:bookmarkEnd w:id="5"/>
    </w:p>
    <w:p w14:paraId="24547535" w14:textId="119C6863" w:rsidR="00AF2183" w:rsidRPr="00366840" w:rsidRDefault="00AF2183" w:rsidP="00AF2183">
      <w:pPr>
        <w:rPr>
          <w:rFonts w:ascii="Helvetica Neue" w:hAnsi="Helvetica Neue"/>
          <w:sz w:val="21"/>
          <w:szCs w:val="21"/>
        </w:rPr>
      </w:pPr>
      <w:r w:rsidRPr="00366840">
        <w:rPr>
          <w:rFonts w:ascii="Helvetica Neue" w:hAnsi="Helvetica Neue"/>
          <w:b/>
          <w:bCs/>
          <w:sz w:val="21"/>
          <w:szCs w:val="21"/>
        </w:rPr>
        <w:t>Time Series Analysis</w:t>
      </w:r>
      <w:r w:rsidRPr="00366840">
        <w:rPr>
          <w:rFonts w:ascii="Helvetica Neue" w:hAnsi="Helvetica Neue"/>
          <w:sz w:val="21"/>
          <w:szCs w:val="21"/>
        </w:rPr>
        <w:t xml:space="preserve">: </w:t>
      </w:r>
      <w:r w:rsidR="008D6C6C" w:rsidRPr="00366840">
        <w:rPr>
          <w:rFonts w:ascii="Helvetica Neue" w:hAnsi="Helvetica Neue"/>
          <w:sz w:val="21"/>
          <w:szCs w:val="21"/>
        </w:rPr>
        <w:t xml:space="preserve">It was determined that the </w:t>
      </w:r>
      <w:r w:rsidR="000C02AB" w:rsidRPr="00366840">
        <w:rPr>
          <w:rFonts w:ascii="Helvetica Neue" w:hAnsi="Helvetica Neue"/>
          <w:sz w:val="21"/>
          <w:szCs w:val="21"/>
        </w:rPr>
        <w:t>c</w:t>
      </w:r>
      <w:r w:rsidR="008D6C6C" w:rsidRPr="00366840">
        <w:rPr>
          <w:rFonts w:ascii="Helvetica Neue" w:hAnsi="Helvetica Neue"/>
          <w:sz w:val="21"/>
          <w:szCs w:val="21"/>
        </w:rPr>
        <w:t xml:space="preserve">losing price for all companies included for analysis could be forecast with an accuracy greater than 80% when compared to the actual price contained within the test </w:t>
      </w:r>
      <w:r w:rsidR="00366840">
        <w:rPr>
          <w:rFonts w:ascii="Helvetica Neue" w:hAnsi="Helvetica Neue"/>
          <w:sz w:val="21"/>
          <w:szCs w:val="21"/>
        </w:rPr>
        <w:t xml:space="preserve">validation </w:t>
      </w:r>
      <w:r w:rsidR="008D6C6C" w:rsidRPr="00366840">
        <w:rPr>
          <w:rFonts w:ascii="Helvetica Neue" w:hAnsi="Helvetica Neue"/>
          <w:sz w:val="21"/>
          <w:szCs w:val="21"/>
        </w:rPr>
        <w:t>data set. For many of the companies, the prediction accuracy was well above 90% when compared to the validation test data.</w:t>
      </w:r>
    </w:p>
    <w:p w14:paraId="0EBAEAF6" w14:textId="77777777" w:rsidR="000C02AB" w:rsidRPr="00366840" w:rsidRDefault="000C02AB" w:rsidP="000C02AB">
      <w:pPr>
        <w:rPr>
          <w:rFonts w:ascii="Helvetica Neue" w:hAnsi="Helvetica Neue"/>
          <w:sz w:val="21"/>
          <w:szCs w:val="21"/>
        </w:rPr>
      </w:pPr>
    </w:p>
    <w:p w14:paraId="4DB6065B" w14:textId="2C72F0B2" w:rsidR="000C02AB" w:rsidRPr="000C02AB" w:rsidRDefault="000C02AB" w:rsidP="000C02AB">
      <w:pPr>
        <w:rPr>
          <w:rFonts w:ascii="Helvetica Neue" w:hAnsi="Helvetica Neue"/>
          <w:sz w:val="21"/>
          <w:szCs w:val="21"/>
        </w:rPr>
      </w:pPr>
      <w:r w:rsidRPr="000C02AB">
        <w:rPr>
          <w:rFonts w:ascii="Helvetica Neue" w:hAnsi="Helvetica Neue"/>
          <w:sz w:val="21"/>
          <w:szCs w:val="21"/>
        </w:rPr>
        <w:t xml:space="preserve">When </w:t>
      </w:r>
      <w:r w:rsidRPr="00366840">
        <w:rPr>
          <w:rFonts w:ascii="Helvetica Neue" w:hAnsi="Helvetica Neue"/>
          <w:sz w:val="21"/>
          <w:szCs w:val="21"/>
        </w:rPr>
        <w:t xml:space="preserve">the predictions were </w:t>
      </w:r>
      <w:r w:rsidRPr="000C02AB">
        <w:rPr>
          <w:rFonts w:ascii="Helvetica Neue" w:hAnsi="Helvetica Neue"/>
          <w:sz w:val="21"/>
          <w:szCs w:val="21"/>
        </w:rPr>
        <w:t xml:space="preserve">validated against the actual historical </w:t>
      </w:r>
      <w:r w:rsidRPr="00366840">
        <w:rPr>
          <w:rFonts w:ascii="Helvetica Neue" w:hAnsi="Helvetica Neue"/>
          <w:sz w:val="21"/>
          <w:szCs w:val="21"/>
        </w:rPr>
        <w:t xml:space="preserve">closing </w:t>
      </w:r>
      <w:r w:rsidRPr="000C02AB">
        <w:rPr>
          <w:rFonts w:ascii="Helvetica Neue" w:hAnsi="Helvetica Neue"/>
          <w:sz w:val="21"/>
          <w:szCs w:val="21"/>
        </w:rPr>
        <w:t xml:space="preserve">price </w:t>
      </w:r>
      <w:r w:rsidRPr="00366840">
        <w:rPr>
          <w:rFonts w:ascii="Helvetica Neue" w:hAnsi="Helvetica Neue"/>
          <w:sz w:val="21"/>
          <w:szCs w:val="21"/>
        </w:rPr>
        <w:t>associated with the</w:t>
      </w:r>
      <w:r w:rsidRPr="000C02AB">
        <w:rPr>
          <w:rFonts w:ascii="Helvetica Neue" w:hAnsi="Helvetica Neue"/>
          <w:sz w:val="21"/>
          <w:szCs w:val="21"/>
        </w:rPr>
        <w:t xml:space="preserve"> predicted days:</w:t>
      </w:r>
    </w:p>
    <w:p w14:paraId="5B1EA73A" w14:textId="27A307B9" w:rsidR="000C02AB" w:rsidRPr="00366840" w:rsidRDefault="000C02AB" w:rsidP="000C02AB">
      <w:pPr>
        <w:pStyle w:val="ListParagraph"/>
        <w:numPr>
          <w:ilvl w:val="0"/>
          <w:numId w:val="5"/>
        </w:numPr>
        <w:rPr>
          <w:rFonts w:ascii="Helvetica Neue" w:hAnsi="Helvetica Neue"/>
          <w:sz w:val="21"/>
          <w:szCs w:val="21"/>
        </w:rPr>
      </w:pPr>
      <w:r w:rsidRPr="00366840">
        <w:rPr>
          <w:rFonts w:ascii="Helvetica Neue" w:hAnsi="Helvetica Neue"/>
          <w:sz w:val="21"/>
          <w:szCs w:val="21"/>
        </w:rPr>
        <w:t xml:space="preserve">99.3% of the 432 predictions had an accuracy &gt;= 80% of </w:t>
      </w:r>
      <w:r w:rsidRPr="00366840">
        <w:rPr>
          <w:rFonts w:ascii="Helvetica Neue" w:hAnsi="Helvetica Neue"/>
          <w:sz w:val="21"/>
          <w:szCs w:val="21"/>
        </w:rPr>
        <w:t xml:space="preserve">the </w:t>
      </w:r>
      <w:r w:rsidRPr="00366840">
        <w:rPr>
          <w:rFonts w:ascii="Helvetica Neue" w:hAnsi="Helvetica Neue"/>
          <w:sz w:val="21"/>
          <w:szCs w:val="21"/>
        </w:rPr>
        <w:t>actual historical</w:t>
      </w:r>
      <w:r w:rsidRPr="00366840">
        <w:rPr>
          <w:rFonts w:ascii="Helvetica Neue" w:hAnsi="Helvetica Neue"/>
          <w:sz w:val="21"/>
          <w:szCs w:val="21"/>
        </w:rPr>
        <w:t xml:space="preserve"> </w:t>
      </w:r>
      <w:r w:rsidRPr="00366840">
        <w:rPr>
          <w:rFonts w:ascii="Helvetica Neue" w:hAnsi="Helvetica Neue"/>
          <w:sz w:val="21"/>
          <w:szCs w:val="21"/>
        </w:rPr>
        <w:t>close price</w:t>
      </w:r>
      <w:r w:rsidRPr="00366840">
        <w:rPr>
          <w:rFonts w:ascii="Helvetica Neue" w:hAnsi="Helvetica Neue"/>
          <w:sz w:val="21"/>
          <w:szCs w:val="21"/>
        </w:rPr>
        <w:t>.</w:t>
      </w:r>
    </w:p>
    <w:p w14:paraId="42023190" w14:textId="43A09499" w:rsidR="000C02AB" w:rsidRPr="00366840" w:rsidRDefault="000C02AB" w:rsidP="000C02AB">
      <w:pPr>
        <w:pStyle w:val="ListParagraph"/>
        <w:numPr>
          <w:ilvl w:val="0"/>
          <w:numId w:val="5"/>
        </w:numPr>
        <w:rPr>
          <w:rFonts w:ascii="Helvetica Neue" w:hAnsi="Helvetica Neue"/>
          <w:sz w:val="21"/>
          <w:szCs w:val="21"/>
        </w:rPr>
      </w:pPr>
      <w:r w:rsidRPr="00366840">
        <w:rPr>
          <w:rFonts w:ascii="Helvetica Neue" w:hAnsi="Helvetica Neue"/>
          <w:sz w:val="21"/>
          <w:szCs w:val="21"/>
        </w:rPr>
        <w:lastRenderedPageBreak/>
        <w:t xml:space="preserve">77% had &gt;= 90% accuracy of </w:t>
      </w:r>
      <w:r w:rsidRPr="00366840">
        <w:rPr>
          <w:rFonts w:ascii="Helvetica Neue" w:hAnsi="Helvetica Neue"/>
          <w:sz w:val="21"/>
          <w:szCs w:val="21"/>
        </w:rPr>
        <w:t xml:space="preserve">the </w:t>
      </w:r>
      <w:r w:rsidRPr="00366840">
        <w:rPr>
          <w:rFonts w:ascii="Helvetica Neue" w:hAnsi="Helvetica Neue"/>
          <w:sz w:val="21"/>
          <w:szCs w:val="21"/>
        </w:rPr>
        <w:t>actual historical clos</w:t>
      </w:r>
      <w:r w:rsidRPr="00366840">
        <w:rPr>
          <w:rFonts w:ascii="Helvetica Neue" w:hAnsi="Helvetica Neue"/>
          <w:sz w:val="21"/>
          <w:szCs w:val="21"/>
        </w:rPr>
        <w:t xml:space="preserve">e </w:t>
      </w:r>
      <w:r w:rsidRPr="00366840">
        <w:rPr>
          <w:rFonts w:ascii="Helvetica Neue" w:hAnsi="Helvetica Neue"/>
          <w:sz w:val="21"/>
          <w:szCs w:val="21"/>
        </w:rPr>
        <w:t>price</w:t>
      </w:r>
      <w:r w:rsidRPr="00366840">
        <w:rPr>
          <w:rFonts w:ascii="Helvetica Neue" w:hAnsi="Helvetica Neue"/>
          <w:sz w:val="21"/>
          <w:szCs w:val="21"/>
        </w:rPr>
        <w:t>.</w:t>
      </w:r>
    </w:p>
    <w:p w14:paraId="693444D1" w14:textId="1C8D08C7" w:rsidR="000C02AB" w:rsidRPr="00366840" w:rsidRDefault="000C02AB" w:rsidP="000C02AB">
      <w:pPr>
        <w:pStyle w:val="ListParagraph"/>
        <w:numPr>
          <w:ilvl w:val="0"/>
          <w:numId w:val="5"/>
        </w:numPr>
        <w:rPr>
          <w:rFonts w:ascii="Helvetica Neue" w:hAnsi="Helvetica Neue"/>
          <w:sz w:val="21"/>
          <w:szCs w:val="21"/>
        </w:rPr>
      </w:pPr>
      <w:r w:rsidRPr="00366840">
        <w:rPr>
          <w:rFonts w:ascii="Helvetica Neue" w:hAnsi="Helvetica Neue"/>
          <w:sz w:val="21"/>
          <w:szCs w:val="21"/>
        </w:rPr>
        <w:t>47% had &gt;= 95% accuracy of the actual historical close price</w:t>
      </w:r>
      <w:r w:rsidRPr="00366840">
        <w:rPr>
          <w:rFonts w:ascii="Helvetica Neue" w:hAnsi="Helvetica Neue"/>
          <w:sz w:val="21"/>
          <w:szCs w:val="21"/>
        </w:rPr>
        <w:t>.</w:t>
      </w:r>
    </w:p>
    <w:p w14:paraId="1540E829" w14:textId="767CFB89" w:rsidR="000C02AB" w:rsidRPr="00366840" w:rsidRDefault="000C02AB" w:rsidP="000C02AB">
      <w:pPr>
        <w:pStyle w:val="ListParagraph"/>
        <w:numPr>
          <w:ilvl w:val="0"/>
          <w:numId w:val="5"/>
        </w:numPr>
        <w:rPr>
          <w:rFonts w:ascii="Helvetica Neue" w:hAnsi="Helvetica Neue"/>
          <w:sz w:val="21"/>
          <w:szCs w:val="21"/>
        </w:rPr>
      </w:pPr>
      <w:r w:rsidRPr="00366840">
        <w:rPr>
          <w:rFonts w:ascii="Helvetica Neue" w:hAnsi="Helvetica Neue"/>
          <w:sz w:val="21"/>
          <w:szCs w:val="21"/>
        </w:rPr>
        <w:t xml:space="preserve">The three predictions with &lt; 80% accuracy had 79.2-79.9% </w:t>
      </w:r>
      <w:r w:rsidRPr="00366840">
        <w:rPr>
          <w:rFonts w:ascii="Helvetica Neue" w:hAnsi="Helvetica Neue"/>
          <w:sz w:val="21"/>
          <w:szCs w:val="21"/>
        </w:rPr>
        <w:t xml:space="preserve">accuracy in comparison to the </w:t>
      </w:r>
      <w:r w:rsidRPr="00366840">
        <w:rPr>
          <w:rFonts w:ascii="Helvetica Neue" w:hAnsi="Helvetica Neue"/>
          <w:sz w:val="21"/>
          <w:szCs w:val="21"/>
        </w:rPr>
        <w:t>actual historical close price</w:t>
      </w:r>
      <w:r w:rsidRPr="00366840">
        <w:rPr>
          <w:rFonts w:ascii="Helvetica Neue" w:hAnsi="Helvetica Neue"/>
          <w:sz w:val="21"/>
          <w:szCs w:val="21"/>
        </w:rPr>
        <w:t>.</w:t>
      </w:r>
    </w:p>
    <w:p w14:paraId="76172563" w14:textId="54284ED8" w:rsidR="000C02AB" w:rsidRPr="00366840" w:rsidRDefault="000C02AB" w:rsidP="000C02AB">
      <w:pPr>
        <w:pStyle w:val="ListParagraph"/>
        <w:numPr>
          <w:ilvl w:val="0"/>
          <w:numId w:val="5"/>
        </w:numPr>
        <w:rPr>
          <w:rFonts w:ascii="Helvetica Neue" w:hAnsi="Helvetica Neue"/>
          <w:sz w:val="21"/>
          <w:szCs w:val="21"/>
        </w:rPr>
      </w:pPr>
      <w:r w:rsidRPr="00366840">
        <w:rPr>
          <w:rFonts w:ascii="Helvetica Neue" w:hAnsi="Helvetica Neue"/>
          <w:sz w:val="21"/>
          <w:szCs w:val="21"/>
        </w:rPr>
        <w:t xml:space="preserve">All three </w:t>
      </w:r>
      <w:r w:rsidRPr="00366840">
        <w:rPr>
          <w:rFonts w:ascii="Helvetica Neue" w:hAnsi="Helvetica Neue"/>
          <w:sz w:val="21"/>
          <w:szCs w:val="21"/>
        </w:rPr>
        <w:t xml:space="preserve">with accuracy below 80% </w:t>
      </w:r>
      <w:r w:rsidRPr="00366840">
        <w:rPr>
          <w:rFonts w:ascii="Helvetica Neue" w:hAnsi="Helvetica Neue"/>
          <w:sz w:val="21"/>
          <w:szCs w:val="21"/>
        </w:rPr>
        <w:t xml:space="preserve">were associated with Nvidia within a four-day </w:t>
      </w:r>
      <w:r w:rsidRPr="00366840">
        <w:rPr>
          <w:rFonts w:ascii="Helvetica Neue" w:hAnsi="Helvetica Neue"/>
          <w:sz w:val="21"/>
          <w:szCs w:val="21"/>
        </w:rPr>
        <w:t>span.</w:t>
      </w:r>
    </w:p>
    <w:p w14:paraId="4CB6511C" w14:textId="77777777" w:rsidR="008D5B96" w:rsidRPr="00366840" w:rsidRDefault="008D5B96" w:rsidP="00AF2183">
      <w:pPr>
        <w:rPr>
          <w:rFonts w:ascii="Helvetica Neue" w:hAnsi="Helvetica Neue"/>
          <w:sz w:val="21"/>
          <w:szCs w:val="21"/>
        </w:rPr>
      </w:pPr>
    </w:p>
    <w:p w14:paraId="7AE3262D" w14:textId="51DBE545" w:rsidR="008D5B96" w:rsidRPr="00366840" w:rsidRDefault="008D5B96" w:rsidP="008D5B96">
      <w:pPr>
        <w:rPr>
          <w:rFonts w:ascii="Helvetica Neue" w:hAnsi="Helvetica Neue"/>
          <w:sz w:val="21"/>
          <w:szCs w:val="21"/>
        </w:rPr>
      </w:pPr>
      <w:r w:rsidRPr="00366840">
        <w:rPr>
          <w:rFonts w:ascii="Helvetica Neue" w:hAnsi="Helvetica Neue"/>
          <w:sz w:val="21"/>
          <w:szCs w:val="21"/>
        </w:rPr>
        <w:t xml:space="preserve">Additionally, </w:t>
      </w:r>
      <w:r w:rsidRPr="00366840">
        <w:rPr>
          <w:rFonts w:ascii="Helvetica Neue" w:hAnsi="Helvetica Neue"/>
          <w:sz w:val="21"/>
          <w:szCs w:val="21"/>
        </w:rPr>
        <w:t xml:space="preserve">the MAPE score associated with each </w:t>
      </w:r>
      <w:r w:rsidR="000C02AB" w:rsidRPr="00366840">
        <w:rPr>
          <w:rFonts w:ascii="Helvetica Neue" w:hAnsi="Helvetica Neue"/>
          <w:sz w:val="21"/>
          <w:szCs w:val="21"/>
        </w:rPr>
        <w:t xml:space="preserve">predicted day for all 12 </w:t>
      </w:r>
      <w:r w:rsidRPr="00366840">
        <w:rPr>
          <w:rFonts w:ascii="Helvetica Neue" w:hAnsi="Helvetica Neue"/>
          <w:sz w:val="21"/>
          <w:szCs w:val="21"/>
        </w:rPr>
        <w:t>compan</w:t>
      </w:r>
      <w:r w:rsidR="000C02AB" w:rsidRPr="00366840">
        <w:rPr>
          <w:rFonts w:ascii="Helvetica Neue" w:hAnsi="Helvetica Neue"/>
          <w:sz w:val="21"/>
          <w:szCs w:val="21"/>
        </w:rPr>
        <w:t>ies</w:t>
      </w:r>
      <w:r w:rsidRPr="00366840">
        <w:rPr>
          <w:rFonts w:ascii="Helvetica Neue" w:hAnsi="Helvetica Neue"/>
          <w:sz w:val="21"/>
          <w:szCs w:val="21"/>
        </w:rPr>
        <w:t xml:space="preserve"> </w:t>
      </w:r>
      <w:r w:rsidRPr="00366840">
        <w:rPr>
          <w:rFonts w:ascii="Helvetica Neue" w:hAnsi="Helvetica Neue"/>
          <w:sz w:val="21"/>
          <w:szCs w:val="21"/>
        </w:rPr>
        <w:t>was below the</w:t>
      </w:r>
      <w:r w:rsidRPr="00366840">
        <w:rPr>
          <w:rFonts w:ascii="Helvetica Neue" w:hAnsi="Helvetica Neue"/>
          <w:sz w:val="21"/>
          <w:szCs w:val="21"/>
        </w:rPr>
        <w:t xml:space="preserve"> 20% threshold required to accept the null hypothesis.</w:t>
      </w:r>
    </w:p>
    <w:p w14:paraId="11775917" w14:textId="77777777" w:rsidR="00BE5707" w:rsidRDefault="00BE5707" w:rsidP="00BE5707"/>
    <w:p w14:paraId="14ED76EF" w14:textId="165E9F68" w:rsidR="00BE5707" w:rsidRDefault="00BE5707" w:rsidP="00BE5707">
      <w:pPr>
        <w:pStyle w:val="Heading1"/>
      </w:pPr>
      <w:bookmarkStart w:id="6" w:name="_Toc130220895"/>
      <w:r>
        <w:t xml:space="preserve">Part </w:t>
      </w:r>
      <w:r>
        <w:t>V</w:t>
      </w:r>
      <w:r>
        <w:t xml:space="preserve">: </w:t>
      </w:r>
      <w:r>
        <w:t>Limitations</w:t>
      </w:r>
      <w:bookmarkEnd w:id="6"/>
    </w:p>
    <w:p w14:paraId="3887FCFC" w14:textId="77777777" w:rsidR="008D5B96" w:rsidRDefault="008D5B96" w:rsidP="008D5B96">
      <w:pPr>
        <w:pStyle w:val="Heading2"/>
      </w:pPr>
      <w:bookmarkStart w:id="7" w:name="_Toc129794708"/>
      <w:bookmarkStart w:id="8" w:name="_Toc130220885"/>
      <w:r>
        <w:rPr>
          <w:rFonts w:ascii="Helvetica Neue" w:hAnsi="Helvetica Neue"/>
          <w:color w:val="000000"/>
          <w:sz w:val="21"/>
          <w:szCs w:val="21"/>
          <w:shd w:val="clear" w:color="auto" w:fill="FFFFFF"/>
        </w:rPr>
        <w:t>The limitations of the performed analysis were that the predicted estimates were consistently lower than the stocks actual market price for a given day. In this case, it is beneficial to error on the side of caution and have the prediction be below an actual price as opposed to above. However, it would warrant additional fine tuning of the model to determine if performance can be improved to better align with the actual price more closely on a given day.</w:t>
      </w:r>
      <w:bookmarkEnd w:id="7"/>
      <w:bookmarkEnd w:id="8"/>
    </w:p>
    <w:p w14:paraId="4640A1B2" w14:textId="77777777" w:rsidR="008D5B96" w:rsidRPr="008D5B96" w:rsidRDefault="008D5B96" w:rsidP="008D5B96"/>
    <w:p w14:paraId="1B8B3851" w14:textId="3A124262" w:rsidR="00BE5707" w:rsidRDefault="00BE5707" w:rsidP="00BE5707">
      <w:pPr>
        <w:pStyle w:val="Heading1"/>
      </w:pPr>
      <w:bookmarkStart w:id="9" w:name="_Toc130220896"/>
      <w:r>
        <w:t xml:space="preserve">Part </w:t>
      </w:r>
      <w:r>
        <w:t>VI</w:t>
      </w:r>
      <w:r>
        <w:t xml:space="preserve">: </w:t>
      </w:r>
      <w:r>
        <w:t>Proposed Actions</w:t>
      </w:r>
      <w:bookmarkEnd w:id="9"/>
    </w:p>
    <w:p w14:paraId="6083E86D" w14:textId="26FB97A6" w:rsidR="00096589" w:rsidRPr="00096589" w:rsidRDefault="00AF2183" w:rsidP="00096589">
      <w:r w:rsidRPr="00366840">
        <w:rPr>
          <w:rFonts w:ascii="Helvetica Neue" w:hAnsi="Helvetica Neue"/>
          <w:b/>
          <w:bCs/>
          <w:sz w:val="21"/>
          <w:szCs w:val="21"/>
        </w:rPr>
        <w:t>Recommendation</w:t>
      </w:r>
      <w:r w:rsidRPr="00366840">
        <w:rPr>
          <w:rFonts w:ascii="Helvetica Neue" w:hAnsi="Helvetica Neue"/>
          <w:sz w:val="21"/>
          <w:szCs w:val="21"/>
        </w:rPr>
        <w:t>:</w:t>
      </w:r>
      <w:r>
        <w:t xml:space="preserve"> </w:t>
      </w:r>
      <w:r w:rsidR="00096589" w:rsidRPr="001732F1">
        <w:rPr>
          <w:rFonts w:ascii="Helvetica Neue" w:eastAsia="Times New Roman" w:hAnsi="Helvetica Neue" w:cs="Times New Roman"/>
          <w:color w:val="000000"/>
          <w:sz w:val="21"/>
          <w:szCs w:val="21"/>
          <w:shd w:val="clear" w:color="auto" w:fill="FFFFFF"/>
        </w:rPr>
        <w:t>The recommended course of action based upon the completed analysis is that utilizing the developed model can assist with investment decisions if a company is seeking insight into an expected company's</w:t>
      </w:r>
      <w:r w:rsidR="00096589">
        <w:rPr>
          <w:rFonts w:ascii="Helvetica Neue" w:eastAsia="Times New Roman" w:hAnsi="Helvetica Neue" w:cs="Times New Roman"/>
          <w:color w:val="000000"/>
          <w:sz w:val="21"/>
          <w:szCs w:val="21"/>
          <w:shd w:val="clear" w:color="auto" w:fill="FFFFFF"/>
        </w:rPr>
        <w:t xml:space="preserve"> future</w:t>
      </w:r>
      <w:r w:rsidR="00096589" w:rsidRPr="001732F1">
        <w:rPr>
          <w:rFonts w:ascii="Helvetica Neue" w:eastAsia="Times New Roman" w:hAnsi="Helvetica Neue" w:cs="Times New Roman"/>
          <w:color w:val="000000"/>
          <w:sz w:val="21"/>
          <w:szCs w:val="21"/>
          <w:shd w:val="clear" w:color="auto" w:fill="FFFFFF"/>
        </w:rPr>
        <w:t xml:space="preserve"> market performance.</w:t>
      </w:r>
    </w:p>
    <w:p w14:paraId="3F7889B8" w14:textId="77777777" w:rsidR="00096589" w:rsidRDefault="00096589" w:rsidP="00096589">
      <w:pPr>
        <w:shd w:val="clear" w:color="auto" w:fill="FFFFFF"/>
        <w:spacing w:before="240"/>
        <w:rPr>
          <w:rFonts w:ascii="Helvetica Neue" w:eastAsia="Times New Roman" w:hAnsi="Helvetica Neue" w:cs="Times New Roman"/>
          <w:color w:val="000000"/>
          <w:sz w:val="21"/>
          <w:szCs w:val="21"/>
        </w:rPr>
      </w:pPr>
      <w:r w:rsidRPr="001732F1">
        <w:rPr>
          <w:rFonts w:ascii="Helvetica Neue" w:eastAsia="Times New Roman" w:hAnsi="Helvetica Neue" w:cs="Times New Roman"/>
          <w:color w:val="000000"/>
          <w:sz w:val="21"/>
          <w:szCs w:val="21"/>
        </w:rPr>
        <w:t xml:space="preserve">However, as stated in the previous section, it would be prudent to attempt fine-tuning </w:t>
      </w:r>
      <w:r>
        <w:rPr>
          <w:rFonts w:ascii="Helvetica Neue" w:eastAsia="Times New Roman" w:hAnsi="Helvetica Neue" w:cs="Times New Roman"/>
          <w:color w:val="000000"/>
          <w:sz w:val="21"/>
          <w:szCs w:val="21"/>
        </w:rPr>
        <w:t xml:space="preserve">of </w:t>
      </w:r>
      <w:r w:rsidRPr="001732F1">
        <w:rPr>
          <w:rFonts w:ascii="Helvetica Neue" w:eastAsia="Times New Roman" w:hAnsi="Helvetica Neue" w:cs="Times New Roman"/>
          <w:color w:val="000000"/>
          <w:sz w:val="21"/>
          <w:szCs w:val="21"/>
        </w:rPr>
        <w:t xml:space="preserve">the model to </w:t>
      </w:r>
      <w:r>
        <w:rPr>
          <w:rFonts w:ascii="Helvetica Neue" w:eastAsia="Times New Roman" w:hAnsi="Helvetica Neue" w:cs="Times New Roman"/>
          <w:color w:val="000000"/>
          <w:sz w:val="21"/>
          <w:szCs w:val="21"/>
        </w:rPr>
        <w:t>improve</w:t>
      </w:r>
      <w:r w:rsidRPr="001732F1">
        <w:rPr>
          <w:rFonts w:ascii="Helvetica Neue" w:eastAsia="Times New Roman" w:hAnsi="Helvetica Neue" w:cs="Times New Roman"/>
          <w:color w:val="000000"/>
          <w:sz w:val="21"/>
          <w:szCs w:val="21"/>
        </w:rPr>
        <w:t xml:space="preserve"> predictions consistently being below the actual price. If a company’s market value significantly increases for a given period, the model may lag in reflecting accurate predictions at the new market value. This could cause an investor to underestimate any gains from their investment.</w:t>
      </w:r>
    </w:p>
    <w:p w14:paraId="1178A57A" w14:textId="77777777" w:rsidR="00AF2183" w:rsidRDefault="00AF2183" w:rsidP="00AF2183"/>
    <w:p w14:paraId="508AAA2B" w14:textId="7ADB0E9C" w:rsidR="00096589" w:rsidRPr="00A217FA" w:rsidRDefault="00AF2183" w:rsidP="00096589">
      <w:r w:rsidRPr="00366840">
        <w:rPr>
          <w:rFonts w:ascii="Helvetica Neue" w:hAnsi="Helvetica Neue"/>
          <w:b/>
          <w:bCs/>
          <w:sz w:val="21"/>
          <w:szCs w:val="21"/>
        </w:rPr>
        <w:t>Approach for future research</w:t>
      </w:r>
      <w:r w:rsidRPr="00366840">
        <w:rPr>
          <w:rFonts w:ascii="Helvetica Neue" w:hAnsi="Helvetica Neue"/>
          <w:sz w:val="21"/>
          <w:szCs w:val="21"/>
        </w:rPr>
        <w:t>:</w:t>
      </w:r>
      <w:r>
        <w:t xml:space="preserve"> </w:t>
      </w:r>
      <w:r w:rsidR="008D5B96" w:rsidRPr="000C02AB">
        <w:rPr>
          <w:rFonts w:ascii="Helvetica Neue" w:hAnsi="Helvetica Neue"/>
          <w:sz w:val="21"/>
          <w:szCs w:val="21"/>
        </w:rPr>
        <w:t>Regarding</w:t>
      </w:r>
      <w:r w:rsidR="00096589" w:rsidRPr="000C02AB">
        <w:rPr>
          <w:rFonts w:ascii="Helvetica Neue" w:hAnsi="Helvetica Neue"/>
          <w:sz w:val="21"/>
          <w:szCs w:val="21"/>
        </w:rPr>
        <w:t xml:space="preserve"> future data study, there are two key points that would be essential to maintaining the accuracy of the current prediction model and improving it for additional use.</w:t>
      </w:r>
    </w:p>
    <w:p w14:paraId="72AF1088" w14:textId="77777777" w:rsidR="00096589" w:rsidRPr="001732F1" w:rsidRDefault="00096589" w:rsidP="00096589">
      <w:pPr>
        <w:shd w:val="clear" w:color="auto" w:fill="FFFFFF"/>
        <w:spacing w:before="100" w:beforeAutospacing="1" w:after="100" w:afterAutospacing="1"/>
        <w:rPr>
          <w:rFonts w:ascii="Helvetica Neue" w:eastAsia="Times New Roman" w:hAnsi="Helvetica Neue" w:cs="Times New Roman"/>
          <w:color w:val="000000"/>
          <w:sz w:val="21"/>
          <w:szCs w:val="21"/>
        </w:rPr>
      </w:pPr>
      <w:r w:rsidRPr="001732F1">
        <w:rPr>
          <w:rFonts w:ascii="Helvetica Neue" w:eastAsia="Times New Roman" w:hAnsi="Helvetica Neue" w:cs="Times New Roman"/>
          <w:color w:val="000000"/>
          <w:sz w:val="21"/>
          <w:szCs w:val="21"/>
        </w:rPr>
        <w:t xml:space="preserve">It would be prudent to facilitate the model being able to regularly update the </w:t>
      </w:r>
      <w:r>
        <w:rPr>
          <w:rFonts w:ascii="Helvetica Neue" w:eastAsia="Times New Roman" w:hAnsi="Helvetica Neue" w:cs="Times New Roman"/>
          <w:color w:val="000000"/>
          <w:sz w:val="21"/>
          <w:szCs w:val="21"/>
        </w:rPr>
        <w:t xml:space="preserve">collected </w:t>
      </w:r>
      <w:r w:rsidRPr="001732F1">
        <w:rPr>
          <w:rFonts w:ascii="Helvetica Neue" w:eastAsia="Times New Roman" w:hAnsi="Helvetica Neue" w:cs="Times New Roman"/>
          <w:color w:val="000000"/>
          <w:sz w:val="21"/>
          <w:szCs w:val="21"/>
        </w:rPr>
        <w:t>historical data</w:t>
      </w:r>
      <w:r>
        <w:rPr>
          <w:rFonts w:ascii="Helvetica Neue" w:eastAsia="Times New Roman" w:hAnsi="Helvetica Neue" w:cs="Times New Roman"/>
          <w:color w:val="000000"/>
          <w:sz w:val="21"/>
          <w:szCs w:val="21"/>
        </w:rPr>
        <w:t xml:space="preserve">. This would </w:t>
      </w:r>
      <w:r w:rsidRPr="001732F1">
        <w:rPr>
          <w:rFonts w:ascii="Helvetica Neue" w:eastAsia="Times New Roman" w:hAnsi="Helvetica Neue" w:cs="Times New Roman"/>
          <w:color w:val="000000"/>
          <w:sz w:val="21"/>
          <w:szCs w:val="21"/>
        </w:rPr>
        <w:t>allow predictions to continue being made for trading days in the future based upon historical data that is not yet currently available.</w:t>
      </w:r>
    </w:p>
    <w:p w14:paraId="74597E9C" w14:textId="319945EF" w:rsidR="008D5B96" w:rsidRPr="00096589" w:rsidRDefault="00096589" w:rsidP="00096589">
      <w:p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It would create additional opportunity to implement Improvement to the current prediction</w:t>
      </w:r>
      <w:r w:rsidRPr="001732F1">
        <w:rPr>
          <w:rFonts w:ascii="Helvetica Neue" w:eastAsia="Times New Roman" w:hAnsi="Helvetica Neue" w:cs="Times New Roman"/>
          <w:color w:val="000000"/>
          <w:sz w:val="21"/>
          <w:szCs w:val="21"/>
        </w:rPr>
        <w:t xml:space="preserve"> model </w:t>
      </w:r>
      <w:r>
        <w:rPr>
          <w:rFonts w:ascii="Helvetica Neue" w:eastAsia="Times New Roman" w:hAnsi="Helvetica Neue" w:cs="Times New Roman"/>
          <w:color w:val="000000"/>
          <w:sz w:val="21"/>
          <w:szCs w:val="21"/>
        </w:rPr>
        <w:t>that allows the collection of</w:t>
      </w:r>
      <w:r w:rsidRPr="001732F1">
        <w:rPr>
          <w:rFonts w:ascii="Helvetica Neue" w:eastAsia="Times New Roman" w:hAnsi="Helvetica Neue" w:cs="Times New Roman"/>
          <w:color w:val="000000"/>
          <w:sz w:val="21"/>
          <w:szCs w:val="21"/>
        </w:rPr>
        <w:t xml:space="preserve"> data for additional companies</w:t>
      </w:r>
      <w:r>
        <w:rPr>
          <w:rFonts w:ascii="Helvetica Neue" w:eastAsia="Times New Roman" w:hAnsi="Helvetica Neue" w:cs="Times New Roman"/>
          <w:color w:val="000000"/>
          <w:sz w:val="21"/>
          <w:szCs w:val="21"/>
        </w:rPr>
        <w:t xml:space="preserve">. This </w:t>
      </w:r>
      <w:r w:rsidRPr="001732F1">
        <w:rPr>
          <w:rFonts w:ascii="Helvetica Neue" w:eastAsia="Times New Roman" w:hAnsi="Helvetica Neue" w:cs="Times New Roman"/>
          <w:color w:val="000000"/>
          <w:sz w:val="21"/>
          <w:szCs w:val="21"/>
        </w:rPr>
        <w:t xml:space="preserve">would </w:t>
      </w:r>
      <w:r>
        <w:rPr>
          <w:rFonts w:ascii="Helvetica Neue" w:eastAsia="Times New Roman" w:hAnsi="Helvetica Neue" w:cs="Times New Roman"/>
          <w:color w:val="000000"/>
          <w:sz w:val="21"/>
          <w:szCs w:val="21"/>
        </w:rPr>
        <w:t>facilitate</w:t>
      </w:r>
      <w:r w:rsidRPr="001732F1">
        <w:rPr>
          <w:rFonts w:ascii="Helvetica Neue" w:eastAsia="Times New Roman" w:hAnsi="Helvetica Neue" w:cs="Times New Roman"/>
          <w:color w:val="000000"/>
          <w:sz w:val="21"/>
          <w:szCs w:val="21"/>
        </w:rPr>
        <w:t xml:space="preserve"> predictions </w:t>
      </w:r>
      <w:r>
        <w:rPr>
          <w:rFonts w:ascii="Helvetica Neue" w:eastAsia="Times New Roman" w:hAnsi="Helvetica Neue" w:cs="Times New Roman"/>
          <w:color w:val="000000"/>
          <w:sz w:val="21"/>
          <w:szCs w:val="21"/>
        </w:rPr>
        <w:t>being</w:t>
      </w:r>
      <w:r w:rsidRPr="001732F1">
        <w:rPr>
          <w:rFonts w:ascii="Helvetica Neue" w:eastAsia="Times New Roman" w:hAnsi="Helvetica Neue" w:cs="Times New Roman"/>
          <w:color w:val="000000"/>
          <w:sz w:val="21"/>
          <w:szCs w:val="21"/>
        </w:rPr>
        <w:t xml:space="preserve"> generated for any company </w:t>
      </w:r>
      <w:r>
        <w:rPr>
          <w:rFonts w:ascii="Helvetica Neue" w:eastAsia="Times New Roman" w:hAnsi="Helvetica Neue" w:cs="Times New Roman"/>
          <w:color w:val="000000"/>
          <w:sz w:val="21"/>
          <w:szCs w:val="21"/>
        </w:rPr>
        <w:t>trading on the stock market that has</w:t>
      </w:r>
      <w:r w:rsidRPr="001732F1">
        <w:rPr>
          <w:rFonts w:ascii="Helvetica Neue" w:eastAsia="Times New Roman" w:hAnsi="Helvetica Neue" w:cs="Times New Roman"/>
          <w:color w:val="000000"/>
          <w:sz w:val="21"/>
          <w:szCs w:val="21"/>
        </w:rPr>
        <w:t xml:space="preserve"> historical data available for collection.</w:t>
      </w:r>
    </w:p>
    <w:p w14:paraId="769E726D" w14:textId="5A772F02" w:rsidR="00BE5707" w:rsidRDefault="00BE5707" w:rsidP="00BE5707">
      <w:pPr>
        <w:pStyle w:val="Heading1"/>
      </w:pPr>
      <w:bookmarkStart w:id="10" w:name="_Toc130220897"/>
      <w:r>
        <w:t xml:space="preserve">Part </w:t>
      </w:r>
      <w:r>
        <w:t>VI</w:t>
      </w:r>
      <w:r>
        <w:t xml:space="preserve">I: </w:t>
      </w:r>
      <w:r>
        <w:t>Expected Benefits</w:t>
      </w:r>
      <w:bookmarkEnd w:id="10"/>
    </w:p>
    <w:p w14:paraId="118F13A9" w14:textId="5A26F488" w:rsidR="00096589" w:rsidRPr="00096589" w:rsidRDefault="00096589" w:rsidP="00096589">
      <w:pPr>
        <w:rPr>
          <w:rFonts w:ascii="Helvetica Neue" w:hAnsi="Helvetica Neue"/>
          <w:sz w:val="21"/>
          <w:szCs w:val="21"/>
        </w:rPr>
      </w:pPr>
      <w:r w:rsidRPr="00096589">
        <w:rPr>
          <w:rFonts w:ascii="Helvetica Neue" w:hAnsi="Helvetica Neue"/>
          <w:sz w:val="21"/>
          <w:szCs w:val="21"/>
        </w:rPr>
        <w:t xml:space="preserve">Utilizing the developed prediction models, an investor </w:t>
      </w:r>
      <w:r w:rsidR="008D5B96" w:rsidRPr="00096589">
        <w:rPr>
          <w:rFonts w:ascii="Helvetica Neue" w:hAnsi="Helvetica Neue"/>
          <w:sz w:val="21"/>
          <w:szCs w:val="21"/>
        </w:rPr>
        <w:t>can</w:t>
      </w:r>
      <w:r w:rsidRPr="00096589">
        <w:rPr>
          <w:rFonts w:ascii="Helvetica Neue" w:hAnsi="Helvetica Neue"/>
          <w:sz w:val="21"/>
          <w:szCs w:val="21"/>
        </w:rPr>
        <w:t xml:space="preserve"> confidently review the expected Closing price for a given trading day and have a general idea how well they can expect that stock to perform. This would facilitate an investor having the ability to roughly calculate an expected loss/gain for a given trading day and have an expectation how the funding they’ve invested will fluctuate. This would provide the ability to make prudent investment decisions in terms of the best time to buy or sell a specific stock to minimize loss or maximize gains depending on the situation.</w:t>
      </w:r>
    </w:p>
    <w:p w14:paraId="66506482" w14:textId="0CD38A1C" w:rsidR="00BE5707" w:rsidRDefault="00BE5707" w:rsidP="00BE5707">
      <w:pPr>
        <w:pStyle w:val="Heading1"/>
      </w:pPr>
      <w:bookmarkStart w:id="11" w:name="_Toc130220898"/>
      <w:r>
        <w:lastRenderedPageBreak/>
        <w:t xml:space="preserve">Part </w:t>
      </w:r>
      <w:r>
        <w:t>VII</w:t>
      </w:r>
      <w:r>
        <w:t xml:space="preserve">I: </w:t>
      </w:r>
      <w:r>
        <w:t>Sources</w:t>
      </w:r>
      <w:bookmarkEnd w:id="11"/>
    </w:p>
    <w:p w14:paraId="651BD325" w14:textId="6788D7ED" w:rsidR="008D5B96" w:rsidRPr="00366840" w:rsidRDefault="008D5B96" w:rsidP="008D5B96">
      <w:pPr>
        <w:pStyle w:val="ListParagraph"/>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366840">
        <w:rPr>
          <w:rFonts w:ascii="Helvetica Neue" w:eastAsia="Times New Roman" w:hAnsi="Helvetica Neue" w:cs="Times New Roman"/>
          <w:color w:val="000000"/>
          <w:sz w:val="21"/>
          <w:szCs w:val="21"/>
        </w:rPr>
        <w:t>Gower, E. (2023, January 30). Big Tech Stock prices. Kaggle. Retrieved February 23, 2023,</w:t>
      </w:r>
      <w:r w:rsidRPr="00366840">
        <w:rPr>
          <w:rFonts w:ascii="Helvetica Neue" w:eastAsia="Times New Roman" w:hAnsi="Helvetica Neue" w:cs="Times New Roman"/>
          <w:color w:val="000000"/>
          <w:sz w:val="21"/>
          <w:szCs w:val="21"/>
        </w:rPr>
        <w:t xml:space="preserve"> </w:t>
      </w:r>
      <w:r w:rsidRPr="00366840">
        <w:rPr>
          <w:rFonts w:ascii="Helvetica Neue" w:eastAsia="Times New Roman" w:hAnsi="Helvetica Neue" w:cs="Times New Roman"/>
          <w:color w:val="000000"/>
          <w:sz w:val="21"/>
          <w:szCs w:val="21"/>
        </w:rPr>
        <w:t>fromhttps://www.kaggle.com/datasets/evangower/big-tech-stock-prices</w:t>
      </w:r>
    </w:p>
    <w:p w14:paraId="5A794D5D" w14:textId="781B4BD0" w:rsidR="00366840" w:rsidRPr="00366840" w:rsidRDefault="00366840" w:rsidP="00366840">
      <w:pPr>
        <w:pStyle w:val="NormalWeb"/>
        <w:numPr>
          <w:ilvl w:val="0"/>
          <w:numId w:val="2"/>
        </w:numPr>
        <w:rPr>
          <w:rFonts w:ascii="Helvetica Neue" w:hAnsi="Helvetica Neue"/>
          <w:color w:val="000000"/>
          <w:sz w:val="21"/>
          <w:szCs w:val="21"/>
        </w:rPr>
      </w:pPr>
      <w:r w:rsidRPr="00366840">
        <w:rPr>
          <w:rFonts w:ascii="Helvetica Neue" w:hAnsi="Helvetica Neue"/>
          <w:color w:val="000000"/>
          <w:sz w:val="21"/>
          <w:szCs w:val="21"/>
        </w:rPr>
        <w:t xml:space="preserve">Trading &amp; Data. NYSE. (n.d.). Retrieved March 20, 2023, from </w:t>
      </w:r>
      <w:proofErr w:type="gramStart"/>
      <w:r w:rsidRPr="00366840">
        <w:rPr>
          <w:rFonts w:ascii="Helvetica Neue" w:hAnsi="Helvetica Neue"/>
          <w:color w:val="000000"/>
          <w:sz w:val="21"/>
          <w:szCs w:val="21"/>
        </w:rPr>
        <w:t>https://www.nyse.com/trading-data</w:t>
      </w:r>
      <w:proofErr w:type="gramEnd"/>
      <w:r w:rsidRPr="00366840">
        <w:rPr>
          <w:rStyle w:val="apple-converted-space"/>
          <w:rFonts w:ascii="Helvetica Neue" w:eastAsiaTheme="majorEastAsia" w:hAnsi="Helvetica Neue"/>
          <w:color w:val="000000"/>
          <w:sz w:val="21"/>
          <w:szCs w:val="21"/>
        </w:rPr>
        <w:t> </w:t>
      </w:r>
    </w:p>
    <w:p w14:paraId="74B349F1" w14:textId="6BD6457C" w:rsidR="008D5B96" w:rsidRPr="00366840" w:rsidRDefault="008D5B96" w:rsidP="008D5B96">
      <w:pPr>
        <w:pStyle w:val="NormalWeb"/>
        <w:numPr>
          <w:ilvl w:val="0"/>
          <w:numId w:val="2"/>
        </w:numPr>
        <w:rPr>
          <w:rFonts w:ascii="Helvetica Neue" w:hAnsi="Helvetica Neue"/>
          <w:color w:val="000000"/>
          <w:sz w:val="21"/>
          <w:szCs w:val="21"/>
        </w:rPr>
      </w:pPr>
      <w:r w:rsidRPr="00366840">
        <w:rPr>
          <w:rFonts w:ascii="Helvetica Neue" w:hAnsi="Helvetica Neue"/>
          <w:color w:val="000000"/>
          <w:sz w:val="21"/>
          <w:szCs w:val="21"/>
        </w:rPr>
        <w:t>Fryman, J. (</w:t>
      </w:r>
      <w:r w:rsidRPr="00366840">
        <w:rPr>
          <w:rFonts w:ascii="Helvetica Neue" w:hAnsi="Helvetica Neue"/>
          <w:color w:val="000000"/>
          <w:sz w:val="21"/>
          <w:szCs w:val="21"/>
        </w:rPr>
        <w:t>2023, March 19).</w:t>
      </w:r>
      <w:r w:rsidRPr="00366840">
        <w:rPr>
          <w:rFonts w:ascii="Helvetica Neue" w:hAnsi="Helvetica Neue"/>
          <w:color w:val="000000"/>
          <w:sz w:val="21"/>
          <w:szCs w:val="21"/>
        </w:rPr>
        <w:t xml:space="preserve"> D214 Data Analytics Graduate Capstone Task 2: Data Analytics Report and Executive Summary</w:t>
      </w:r>
    </w:p>
    <w:p w14:paraId="2F9C6D5B" w14:textId="77777777" w:rsidR="008D5B96" w:rsidRPr="008D5B96" w:rsidRDefault="008D5B96" w:rsidP="008D5B96">
      <w:pPr>
        <w:pStyle w:val="ListParagraph"/>
      </w:pPr>
    </w:p>
    <w:p w14:paraId="6391AAC0" w14:textId="77777777" w:rsidR="00BE5707" w:rsidRPr="00BE5707" w:rsidRDefault="00BE5707" w:rsidP="00BE5707"/>
    <w:p w14:paraId="03E1559F" w14:textId="77777777" w:rsidR="00BE5707" w:rsidRPr="00BE5707" w:rsidRDefault="00BE5707" w:rsidP="00BE5707"/>
    <w:p w14:paraId="4137FA54" w14:textId="77777777" w:rsidR="00BE5707" w:rsidRPr="00BE5707" w:rsidRDefault="00BE5707" w:rsidP="00BE5707"/>
    <w:p w14:paraId="119B7BEA" w14:textId="77777777" w:rsidR="00BE5707" w:rsidRPr="00BE5707" w:rsidRDefault="00BE5707" w:rsidP="00BE5707"/>
    <w:p w14:paraId="07E8284D" w14:textId="77777777" w:rsidR="00BE5707" w:rsidRPr="00BE5707" w:rsidRDefault="00BE5707" w:rsidP="00BE5707"/>
    <w:p w14:paraId="21A18D95" w14:textId="77777777" w:rsidR="00BE5707" w:rsidRPr="00BE5707" w:rsidRDefault="00BE5707" w:rsidP="00BE5707"/>
    <w:p w14:paraId="28888854" w14:textId="77777777" w:rsidR="00BE5707" w:rsidRPr="00BE5707" w:rsidRDefault="00BE5707" w:rsidP="00BE5707"/>
    <w:p w14:paraId="4AE7266B" w14:textId="77777777" w:rsidR="00BE5707" w:rsidRPr="005C17AC" w:rsidRDefault="00BE5707" w:rsidP="00D01627">
      <w:pPr>
        <w:jc w:val="center"/>
        <w:rPr>
          <w:rFonts w:ascii="Tahoma" w:hAnsi="Tahoma" w:cs="Tahoma"/>
        </w:rPr>
      </w:pPr>
    </w:p>
    <w:p w14:paraId="0E04B795" w14:textId="77777777" w:rsidR="00B90C55" w:rsidRDefault="00B90C55"/>
    <w:sectPr w:rsidR="00B90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6893"/>
    <w:multiLevelType w:val="hybridMultilevel"/>
    <w:tmpl w:val="0ABC5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E5295"/>
    <w:multiLevelType w:val="hybridMultilevel"/>
    <w:tmpl w:val="C4E6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92C39"/>
    <w:multiLevelType w:val="multilevel"/>
    <w:tmpl w:val="6194D26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48147236"/>
    <w:multiLevelType w:val="hybridMultilevel"/>
    <w:tmpl w:val="5962773A"/>
    <w:lvl w:ilvl="0" w:tplc="FFFFFFFF">
      <w:start w:val="3"/>
      <w:numFmt w:val="lowerLetter"/>
      <w:lvlText w:val="%1."/>
      <w:lvlJc w:val="left"/>
      <w:pPr>
        <w:ind w:left="1080" w:hanging="360"/>
      </w:pPr>
      <w:rPr>
        <w:rFonts w:hint="default"/>
      </w:rPr>
    </w:lvl>
    <w:lvl w:ilvl="1" w:tplc="04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4435898"/>
    <w:multiLevelType w:val="hybridMultilevel"/>
    <w:tmpl w:val="2B60859E"/>
    <w:lvl w:ilvl="0" w:tplc="9E188510">
      <w:start w:val="1"/>
      <w:numFmt w:val="bullet"/>
      <w:lvlText w:val="•"/>
      <w:lvlJc w:val="left"/>
      <w:pPr>
        <w:tabs>
          <w:tab w:val="num" w:pos="720"/>
        </w:tabs>
        <w:ind w:left="720" w:hanging="360"/>
      </w:pPr>
      <w:rPr>
        <w:rFonts w:ascii="Arial" w:hAnsi="Arial" w:hint="default"/>
      </w:rPr>
    </w:lvl>
    <w:lvl w:ilvl="1" w:tplc="1D406F7C">
      <w:numFmt w:val="bullet"/>
      <w:lvlText w:val="•"/>
      <w:lvlJc w:val="left"/>
      <w:pPr>
        <w:tabs>
          <w:tab w:val="num" w:pos="1440"/>
        </w:tabs>
        <w:ind w:left="1440" w:hanging="360"/>
      </w:pPr>
      <w:rPr>
        <w:rFonts w:ascii="Arial" w:hAnsi="Arial" w:hint="default"/>
      </w:rPr>
    </w:lvl>
    <w:lvl w:ilvl="2" w:tplc="3FDC3D54" w:tentative="1">
      <w:start w:val="1"/>
      <w:numFmt w:val="bullet"/>
      <w:lvlText w:val="•"/>
      <w:lvlJc w:val="left"/>
      <w:pPr>
        <w:tabs>
          <w:tab w:val="num" w:pos="2160"/>
        </w:tabs>
        <w:ind w:left="2160" w:hanging="360"/>
      </w:pPr>
      <w:rPr>
        <w:rFonts w:ascii="Arial" w:hAnsi="Arial" w:hint="default"/>
      </w:rPr>
    </w:lvl>
    <w:lvl w:ilvl="3" w:tplc="34A066C4" w:tentative="1">
      <w:start w:val="1"/>
      <w:numFmt w:val="bullet"/>
      <w:lvlText w:val="•"/>
      <w:lvlJc w:val="left"/>
      <w:pPr>
        <w:tabs>
          <w:tab w:val="num" w:pos="2880"/>
        </w:tabs>
        <w:ind w:left="2880" w:hanging="360"/>
      </w:pPr>
      <w:rPr>
        <w:rFonts w:ascii="Arial" w:hAnsi="Arial" w:hint="default"/>
      </w:rPr>
    </w:lvl>
    <w:lvl w:ilvl="4" w:tplc="0194C8A8" w:tentative="1">
      <w:start w:val="1"/>
      <w:numFmt w:val="bullet"/>
      <w:lvlText w:val="•"/>
      <w:lvlJc w:val="left"/>
      <w:pPr>
        <w:tabs>
          <w:tab w:val="num" w:pos="3600"/>
        </w:tabs>
        <w:ind w:left="3600" w:hanging="360"/>
      </w:pPr>
      <w:rPr>
        <w:rFonts w:ascii="Arial" w:hAnsi="Arial" w:hint="default"/>
      </w:rPr>
    </w:lvl>
    <w:lvl w:ilvl="5" w:tplc="6944E62A" w:tentative="1">
      <w:start w:val="1"/>
      <w:numFmt w:val="bullet"/>
      <w:lvlText w:val="•"/>
      <w:lvlJc w:val="left"/>
      <w:pPr>
        <w:tabs>
          <w:tab w:val="num" w:pos="4320"/>
        </w:tabs>
        <w:ind w:left="4320" w:hanging="360"/>
      </w:pPr>
      <w:rPr>
        <w:rFonts w:ascii="Arial" w:hAnsi="Arial" w:hint="default"/>
      </w:rPr>
    </w:lvl>
    <w:lvl w:ilvl="6" w:tplc="6DE68022" w:tentative="1">
      <w:start w:val="1"/>
      <w:numFmt w:val="bullet"/>
      <w:lvlText w:val="•"/>
      <w:lvlJc w:val="left"/>
      <w:pPr>
        <w:tabs>
          <w:tab w:val="num" w:pos="5040"/>
        </w:tabs>
        <w:ind w:left="5040" w:hanging="360"/>
      </w:pPr>
      <w:rPr>
        <w:rFonts w:ascii="Arial" w:hAnsi="Arial" w:hint="default"/>
      </w:rPr>
    </w:lvl>
    <w:lvl w:ilvl="7" w:tplc="323EF512" w:tentative="1">
      <w:start w:val="1"/>
      <w:numFmt w:val="bullet"/>
      <w:lvlText w:val="•"/>
      <w:lvlJc w:val="left"/>
      <w:pPr>
        <w:tabs>
          <w:tab w:val="num" w:pos="5760"/>
        </w:tabs>
        <w:ind w:left="5760" w:hanging="360"/>
      </w:pPr>
      <w:rPr>
        <w:rFonts w:ascii="Arial" w:hAnsi="Arial" w:hint="default"/>
      </w:rPr>
    </w:lvl>
    <w:lvl w:ilvl="8" w:tplc="43C68B90" w:tentative="1">
      <w:start w:val="1"/>
      <w:numFmt w:val="bullet"/>
      <w:lvlText w:val="•"/>
      <w:lvlJc w:val="left"/>
      <w:pPr>
        <w:tabs>
          <w:tab w:val="num" w:pos="6480"/>
        </w:tabs>
        <w:ind w:left="6480" w:hanging="360"/>
      </w:pPr>
      <w:rPr>
        <w:rFonts w:ascii="Arial" w:hAnsi="Arial" w:hint="default"/>
      </w:rPr>
    </w:lvl>
  </w:abstractNum>
  <w:num w:numId="1" w16cid:durableId="2107189105">
    <w:abstractNumId w:val="2"/>
  </w:num>
  <w:num w:numId="2" w16cid:durableId="226115157">
    <w:abstractNumId w:val="0"/>
  </w:num>
  <w:num w:numId="3" w16cid:durableId="1145856812">
    <w:abstractNumId w:val="3"/>
  </w:num>
  <w:num w:numId="4" w16cid:durableId="1765299632">
    <w:abstractNumId w:val="4"/>
  </w:num>
  <w:num w:numId="5" w16cid:durableId="959383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04"/>
    <w:rsid w:val="00096589"/>
    <w:rsid w:val="000C02AB"/>
    <w:rsid w:val="000F50D2"/>
    <w:rsid w:val="00366840"/>
    <w:rsid w:val="00417802"/>
    <w:rsid w:val="006504F1"/>
    <w:rsid w:val="008D5B96"/>
    <w:rsid w:val="008D6C6C"/>
    <w:rsid w:val="00AF2183"/>
    <w:rsid w:val="00B6708D"/>
    <w:rsid w:val="00B90C55"/>
    <w:rsid w:val="00BE5707"/>
    <w:rsid w:val="00C7780E"/>
    <w:rsid w:val="00CB1130"/>
    <w:rsid w:val="00CD6E04"/>
    <w:rsid w:val="00D01627"/>
    <w:rsid w:val="00F8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D0F09"/>
  <w15:chartTrackingRefBased/>
  <w15:docId w15:val="{FF22B08B-7055-9346-BF83-D2D4AE9F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627"/>
  </w:style>
  <w:style w:type="paragraph" w:styleId="Heading1">
    <w:name w:val="heading 1"/>
    <w:basedOn w:val="Normal"/>
    <w:next w:val="Normal"/>
    <w:link w:val="Heading1Char"/>
    <w:uiPriority w:val="9"/>
    <w:qFormat/>
    <w:rsid w:val="00BE57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65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6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6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570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B1130"/>
    <w:rPr>
      <w:color w:val="0563C1" w:themeColor="hyperlink"/>
      <w:u w:val="single"/>
    </w:rPr>
  </w:style>
  <w:style w:type="character" w:styleId="FollowedHyperlink">
    <w:name w:val="FollowedHyperlink"/>
    <w:basedOn w:val="DefaultParagraphFont"/>
    <w:uiPriority w:val="99"/>
    <w:semiHidden/>
    <w:unhideWhenUsed/>
    <w:rsid w:val="00CB1130"/>
    <w:rPr>
      <w:color w:val="954F72" w:themeColor="followedHyperlink"/>
      <w:u w:val="single"/>
    </w:rPr>
  </w:style>
  <w:style w:type="character" w:styleId="UnresolvedMention">
    <w:name w:val="Unresolved Mention"/>
    <w:basedOn w:val="DefaultParagraphFont"/>
    <w:uiPriority w:val="99"/>
    <w:semiHidden/>
    <w:unhideWhenUsed/>
    <w:rsid w:val="00CB1130"/>
    <w:rPr>
      <w:color w:val="605E5C"/>
      <w:shd w:val="clear" w:color="auto" w:fill="E1DFDD"/>
    </w:rPr>
  </w:style>
  <w:style w:type="character" w:customStyle="1" w:styleId="Heading2Char">
    <w:name w:val="Heading 2 Char"/>
    <w:basedOn w:val="DefaultParagraphFont"/>
    <w:link w:val="Heading2"/>
    <w:uiPriority w:val="9"/>
    <w:rsid w:val="000965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5B96"/>
    <w:pPr>
      <w:ind w:left="720"/>
      <w:contextualSpacing/>
    </w:pPr>
  </w:style>
  <w:style w:type="paragraph" w:styleId="TOCHeading">
    <w:name w:val="TOC Heading"/>
    <w:basedOn w:val="Heading1"/>
    <w:next w:val="Normal"/>
    <w:uiPriority w:val="39"/>
    <w:unhideWhenUsed/>
    <w:qFormat/>
    <w:rsid w:val="008D5B96"/>
    <w:pPr>
      <w:spacing w:before="480" w:line="276" w:lineRule="auto"/>
      <w:outlineLvl w:val="9"/>
    </w:pPr>
    <w:rPr>
      <w:b/>
      <w:bCs/>
      <w:sz w:val="28"/>
      <w:szCs w:val="28"/>
    </w:rPr>
  </w:style>
  <w:style w:type="paragraph" w:styleId="TOC1">
    <w:name w:val="toc 1"/>
    <w:basedOn w:val="Normal"/>
    <w:next w:val="Normal"/>
    <w:autoRedefine/>
    <w:uiPriority w:val="39"/>
    <w:unhideWhenUsed/>
    <w:rsid w:val="008D5B96"/>
    <w:pPr>
      <w:spacing w:before="120"/>
    </w:pPr>
    <w:rPr>
      <w:rFonts w:cstheme="minorHAnsi"/>
      <w:b/>
      <w:bCs/>
      <w:i/>
      <w:iCs/>
    </w:rPr>
  </w:style>
  <w:style w:type="paragraph" w:styleId="TOC2">
    <w:name w:val="toc 2"/>
    <w:basedOn w:val="Normal"/>
    <w:next w:val="Normal"/>
    <w:autoRedefine/>
    <w:uiPriority w:val="39"/>
    <w:unhideWhenUsed/>
    <w:rsid w:val="008D5B9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D5B96"/>
    <w:pPr>
      <w:ind w:left="480"/>
    </w:pPr>
    <w:rPr>
      <w:rFonts w:cstheme="minorHAnsi"/>
      <w:sz w:val="20"/>
      <w:szCs w:val="20"/>
    </w:rPr>
  </w:style>
  <w:style w:type="paragraph" w:styleId="TOC4">
    <w:name w:val="toc 4"/>
    <w:basedOn w:val="Normal"/>
    <w:next w:val="Normal"/>
    <w:autoRedefine/>
    <w:uiPriority w:val="39"/>
    <w:semiHidden/>
    <w:unhideWhenUsed/>
    <w:rsid w:val="008D5B96"/>
    <w:pPr>
      <w:ind w:left="720"/>
    </w:pPr>
    <w:rPr>
      <w:rFonts w:cstheme="minorHAnsi"/>
      <w:sz w:val="20"/>
      <w:szCs w:val="20"/>
    </w:rPr>
  </w:style>
  <w:style w:type="paragraph" w:styleId="TOC5">
    <w:name w:val="toc 5"/>
    <w:basedOn w:val="Normal"/>
    <w:next w:val="Normal"/>
    <w:autoRedefine/>
    <w:uiPriority w:val="39"/>
    <w:semiHidden/>
    <w:unhideWhenUsed/>
    <w:rsid w:val="008D5B96"/>
    <w:pPr>
      <w:ind w:left="960"/>
    </w:pPr>
    <w:rPr>
      <w:rFonts w:cstheme="minorHAnsi"/>
      <w:sz w:val="20"/>
      <w:szCs w:val="20"/>
    </w:rPr>
  </w:style>
  <w:style w:type="paragraph" w:styleId="TOC6">
    <w:name w:val="toc 6"/>
    <w:basedOn w:val="Normal"/>
    <w:next w:val="Normal"/>
    <w:autoRedefine/>
    <w:uiPriority w:val="39"/>
    <w:semiHidden/>
    <w:unhideWhenUsed/>
    <w:rsid w:val="008D5B96"/>
    <w:pPr>
      <w:ind w:left="1200"/>
    </w:pPr>
    <w:rPr>
      <w:rFonts w:cstheme="minorHAnsi"/>
      <w:sz w:val="20"/>
      <w:szCs w:val="20"/>
    </w:rPr>
  </w:style>
  <w:style w:type="paragraph" w:styleId="TOC7">
    <w:name w:val="toc 7"/>
    <w:basedOn w:val="Normal"/>
    <w:next w:val="Normal"/>
    <w:autoRedefine/>
    <w:uiPriority w:val="39"/>
    <w:semiHidden/>
    <w:unhideWhenUsed/>
    <w:rsid w:val="008D5B96"/>
    <w:pPr>
      <w:ind w:left="1440"/>
    </w:pPr>
    <w:rPr>
      <w:rFonts w:cstheme="minorHAnsi"/>
      <w:sz w:val="20"/>
      <w:szCs w:val="20"/>
    </w:rPr>
  </w:style>
  <w:style w:type="paragraph" w:styleId="TOC8">
    <w:name w:val="toc 8"/>
    <w:basedOn w:val="Normal"/>
    <w:next w:val="Normal"/>
    <w:autoRedefine/>
    <w:uiPriority w:val="39"/>
    <w:semiHidden/>
    <w:unhideWhenUsed/>
    <w:rsid w:val="008D5B96"/>
    <w:pPr>
      <w:ind w:left="1680"/>
    </w:pPr>
    <w:rPr>
      <w:rFonts w:cstheme="minorHAnsi"/>
      <w:sz w:val="20"/>
      <w:szCs w:val="20"/>
    </w:rPr>
  </w:style>
  <w:style w:type="paragraph" w:styleId="TOC9">
    <w:name w:val="toc 9"/>
    <w:basedOn w:val="Normal"/>
    <w:next w:val="Normal"/>
    <w:autoRedefine/>
    <w:uiPriority w:val="39"/>
    <w:semiHidden/>
    <w:unhideWhenUsed/>
    <w:rsid w:val="008D5B96"/>
    <w:pPr>
      <w:ind w:left="1920"/>
    </w:pPr>
    <w:rPr>
      <w:rFonts w:cstheme="minorHAnsi"/>
      <w:sz w:val="20"/>
      <w:szCs w:val="20"/>
    </w:rPr>
  </w:style>
  <w:style w:type="paragraph" w:styleId="NormalWeb">
    <w:name w:val="Normal (Web)"/>
    <w:basedOn w:val="Normal"/>
    <w:uiPriority w:val="99"/>
    <w:unhideWhenUsed/>
    <w:rsid w:val="008D5B9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D5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9517">
      <w:bodyDiv w:val="1"/>
      <w:marLeft w:val="0"/>
      <w:marRight w:val="0"/>
      <w:marTop w:val="0"/>
      <w:marBottom w:val="0"/>
      <w:divBdr>
        <w:top w:val="none" w:sz="0" w:space="0" w:color="auto"/>
        <w:left w:val="none" w:sz="0" w:space="0" w:color="auto"/>
        <w:bottom w:val="none" w:sz="0" w:space="0" w:color="auto"/>
        <w:right w:val="none" w:sz="0" w:space="0" w:color="auto"/>
      </w:divBdr>
    </w:div>
    <w:div w:id="1647737253">
      <w:bodyDiv w:val="1"/>
      <w:marLeft w:val="0"/>
      <w:marRight w:val="0"/>
      <w:marTop w:val="0"/>
      <w:marBottom w:val="0"/>
      <w:divBdr>
        <w:top w:val="none" w:sz="0" w:space="0" w:color="auto"/>
        <w:left w:val="none" w:sz="0" w:space="0" w:color="auto"/>
        <w:bottom w:val="none" w:sz="0" w:space="0" w:color="auto"/>
        <w:right w:val="none" w:sz="0" w:space="0" w:color="auto"/>
      </w:divBdr>
      <w:divsChild>
        <w:div w:id="640773204">
          <w:marLeft w:val="360"/>
          <w:marRight w:val="0"/>
          <w:marTop w:val="200"/>
          <w:marBottom w:val="0"/>
          <w:divBdr>
            <w:top w:val="none" w:sz="0" w:space="0" w:color="auto"/>
            <w:left w:val="none" w:sz="0" w:space="0" w:color="auto"/>
            <w:bottom w:val="none" w:sz="0" w:space="0" w:color="auto"/>
            <w:right w:val="none" w:sz="0" w:space="0" w:color="auto"/>
          </w:divBdr>
        </w:div>
        <w:div w:id="100879919">
          <w:marLeft w:val="1080"/>
          <w:marRight w:val="0"/>
          <w:marTop w:val="100"/>
          <w:marBottom w:val="0"/>
          <w:divBdr>
            <w:top w:val="none" w:sz="0" w:space="0" w:color="auto"/>
            <w:left w:val="none" w:sz="0" w:space="0" w:color="auto"/>
            <w:bottom w:val="none" w:sz="0" w:space="0" w:color="auto"/>
            <w:right w:val="none" w:sz="0" w:space="0" w:color="auto"/>
          </w:divBdr>
        </w:div>
        <w:div w:id="1508597968">
          <w:marLeft w:val="1080"/>
          <w:marRight w:val="0"/>
          <w:marTop w:val="100"/>
          <w:marBottom w:val="0"/>
          <w:divBdr>
            <w:top w:val="none" w:sz="0" w:space="0" w:color="auto"/>
            <w:left w:val="none" w:sz="0" w:space="0" w:color="auto"/>
            <w:bottom w:val="none" w:sz="0" w:space="0" w:color="auto"/>
            <w:right w:val="none" w:sz="0" w:space="0" w:color="auto"/>
          </w:divBdr>
        </w:div>
        <w:div w:id="568926910">
          <w:marLeft w:val="1080"/>
          <w:marRight w:val="0"/>
          <w:marTop w:val="100"/>
          <w:marBottom w:val="0"/>
          <w:divBdr>
            <w:top w:val="none" w:sz="0" w:space="0" w:color="auto"/>
            <w:left w:val="none" w:sz="0" w:space="0" w:color="auto"/>
            <w:bottom w:val="none" w:sz="0" w:space="0" w:color="auto"/>
            <w:right w:val="none" w:sz="0" w:space="0" w:color="auto"/>
          </w:divBdr>
        </w:div>
        <w:div w:id="2081368198">
          <w:marLeft w:val="1080"/>
          <w:marRight w:val="0"/>
          <w:marTop w:val="100"/>
          <w:marBottom w:val="0"/>
          <w:divBdr>
            <w:top w:val="none" w:sz="0" w:space="0" w:color="auto"/>
            <w:left w:val="none" w:sz="0" w:space="0" w:color="auto"/>
            <w:bottom w:val="none" w:sz="0" w:space="0" w:color="auto"/>
            <w:right w:val="none" w:sz="0" w:space="0" w:color="auto"/>
          </w:divBdr>
        </w:div>
        <w:div w:id="1919049137">
          <w:marLeft w:val="1080"/>
          <w:marRight w:val="0"/>
          <w:marTop w:val="100"/>
          <w:marBottom w:val="0"/>
          <w:divBdr>
            <w:top w:val="none" w:sz="0" w:space="0" w:color="auto"/>
            <w:left w:val="none" w:sz="0" w:space="0" w:color="auto"/>
            <w:bottom w:val="none" w:sz="0" w:space="0" w:color="auto"/>
            <w:right w:val="none" w:sz="0" w:space="0" w:color="auto"/>
          </w:divBdr>
        </w:div>
      </w:divsChild>
    </w:div>
    <w:div w:id="189249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evangower/big-tech-stock-pric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F674C-E280-2D47-B927-E06D43459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Fryman</dc:creator>
  <cp:keywords/>
  <dc:description/>
  <cp:lastModifiedBy>Jonathon Fryman</cp:lastModifiedBy>
  <cp:revision>16</cp:revision>
  <dcterms:created xsi:type="dcterms:W3CDTF">2023-03-20T15:58:00Z</dcterms:created>
  <dcterms:modified xsi:type="dcterms:W3CDTF">2023-03-20T20:26:00Z</dcterms:modified>
</cp:coreProperties>
</file>