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b/>
          <w:sz w:val="22"/>
          <w:szCs w:val="22"/>
        </w:rPr>
      </w:pPr>
      <w:r>
        <w:rPr>
          <w:rFonts w:cs="Calibri Light" w:ascii="Calibri Light" w:hAnsi="Calibri Light" w:asciiTheme="majorHAnsi" w:cstheme="majorHAnsi" w:hAnsiTheme="majorHAnsi"/>
          <w:b/>
          <w:sz w:val="22"/>
          <w:szCs w:val="22"/>
        </w:rPr>
        <w:t>SYLLABUS DE ASIGNATURA</w: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b/>
          <w:sz w:val="22"/>
          <w:szCs w:val="22"/>
        </w:rPr>
      </w:pPr>
      <w:r>
        <w:rPr>
          <w:rFonts w:cs="Calibri Light" w:ascii="Calibri Light" w:hAnsi="Calibri Light" w:asciiTheme="majorHAnsi" w:cstheme="majorHAnsi" w:hAnsiTheme="majorHAnsi"/>
          <w:b/>
          <w:sz w:val="22"/>
          <w:szCs w:val="22"/>
        </w:rPr>
        <w:t>Carrera de Ingeniería Comercial Diurno. Santiago, Campus CES</w:t>
      </w:r>
    </w:p>
    <w:p>
      <w:pPr>
        <w:pStyle w:val="Normal"/>
        <w:pBdr/>
        <w:jc w:val="center"/>
        <w:rPr>
          <w:b/>
          <w:color w:val="2F5496"/>
          <w:sz w:val="18"/>
          <w:szCs w:val="18"/>
        </w:rPr>
      </w:pPr>
      <w:r>
        <w:rPr>
          <w:b/>
          <w:color w:val="2F5496"/>
          <w:sz w:val="18"/>
          <w:szCs w:val="18"/>
        </w:rPr>
        <w:t>(Los textos en color azul son orientaciones para la redacción de los distintos componentes del programa o aspectos por completar y deberán ser eliminados al finalizar su construcción)</w:t>
      </w:r>
    </w:p>
    <w:p>
      <w:pPr>
        <w:pStyle w:val="Normal"/>
        <w:jc w:val="center"/>
        <w:rPr>
          <w:rFonts w:ascii="Calibri Light" w:hAnsi="Calibri Light" w:cs="Calibri Light" w:asciiTheme="majorHAnsi" w:cstheme="majorHAnsi" w:hAnsiTheme="majorHAnsi"/>
          <w:b/>
          <w:sz w:val="22"/>
          <w:szCs w:val="22"/>
        </w:rPr>
      </w:pPr>
      <w:r>
        <w:rPr>
          <w:rFonts w:cs="Calibri Light" w:cstheme="majorHAnsi" w:ascii="Calibri Light" w:hAnsi="Calibri Light"/>
          <w:b/>
          <w:sz w:val="22"/>
          <w:szCs w:val="22"/>
        </w:rPr>
      </w:r>
    </w:p>
    <w:p>
      <w:pPr>
        <w:pStyle w:val="Formatolibre"/>
        <w:spacing w:before="0" w:after="240"/>
        <w:jc w:val="both"/>
        <w:rPr>
          <w:rFonts w:ascii="Calibri Light" w:hAnsi="Calibri Light" w:cs="Calibri Light" w:asciiTheme="majorHAnsi" w:cstheme="majorHAnsi" w:hAnsiTheme="majorHAnsi"/>
          <w:b/>
          <w:sz w:val="20"/>
        </w:rPr>
      </w:pPr>
      <w:r>
        <w:rPr>
          <w:rFonts w:cs="Calibri Light" w:ascii="Calibri Light" w:hAnsi="Calibri Light" w:asciiTheme="majorHAnsi" w:cstheme="majorHAnsi" w:hAnsiTheme="majorHAnsi"/>
          <w:b/>
          <w:sz w:val="20"/>
        </w:rPr>
        <w:t>I.- IDENTIFICACIÓN DE LA ASIGNATURA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cstheme="majorHAnsi" w:ascii="Calibri Light" w:hAnsi="Calibri Light"/>
          <w:b/>
          <w:sz w:val="20"/>
          <w:szCs w:val="20"/>
        </w:rPr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0"/>
      </w:tblGrid>
      <w:tr>
        <w:trPr/>
        <w:tc>
          <w:tcPr>
            <w:tcW w:w="14400" w:type="dxa"/>
            <w:tcBorders/>
          </w:tcPr>
          <w:p>
            <w:pPr>
              <w:pStyle w:val="Textodenotaalfinal"/>
              <w:spacing w:before="0" w:after="0"/>
              <w:jc w:val="left"/>
              <w:rPr>
                <w:rFonts w:ascii="Calibri Light" w:hAnsi="Calibri Light" w:cs="Arial" w:asciiTheme="majorHAnsi" w:hAnsiTheme="majorHAnsi"/>
                <w:b/>
                <w:bCs/>
                <w:sz w:val="20"/>
                <w:lang w:val="es-ES_tradnl"/>
              </w:rPr>
            </w:pPr>
            <w:r>
              <w:rPr>
                <w:rFonts w:cs="Arial" w:ascii="Calibri Light" w:hAnsi="Calibri Light" w:asciiTheme="majorHAnsi" w:hAnsiTheme="majorHAnsi"/>
                <w:b/>
                <w:bCs/>
                <w:kern w:val="0"/>
                <w:sz w:val="20"/>
                <w:lang w:val="es-ES_tradnl" w:bidi="ar-SA"/>
              </w:rPr>
              <w:t xml:space="preserve">NOMBRE ASIGNATURA: </w:t>
            </w:r>
            <w:r>
              <w:rPr>
                <w:rFonts w:cs="Arial" w:ascii="Calibri Light" w:hAnsi="Calibri Light" w:asciiTheme="majorHAnsi" w:hAnsiTheme="majorHAnsi"/>
                <w:b w:val="false"/>
                <w:bCs w:val="false"/>
                <w:kern w:val="0"/>
                <w:sz w:val="20"/>
                <w:lang w:val="es-ES_tradnl" w:bidi="ar-SA"/>
              </w:rPr>
              <w:t>Big Data y Analytics</w:t>
            </w:r>
          </w:p>
        </w:tc>
      </w:tr>
      <w:tr>
        <w:trPr/>
        <w:tc>
          <w:tcPr>
            <w:tcW w:w="14400" w:type="dxa"/>
            <w:tcBorders/>
          </w:tcPr>
          <w:p>
            <w:pPr>
              <w:pStyle w:val="Textodenotaalfinal"/>
              <w:spacing w:before="0" w:after="0"/>
              <w:jc w:val="left"/>
              <w:rPr>
                <w:rFonts w:ascii="Calibri Light" w:hAnsi="Calibri Light" w:cs="Arial" w:asciiTheme="majorHAnsi" w:hAnsiTheme="majorHAnsi"/>
                <w:b/>
                <w:bCs/>
                <w:sz w:val="20"/>
                <w:lang w:val="es-ES_tradnl"/>
              </w:rPr>
            </w:pPr>
            <w:r>
              <w:rPr>
                <w:rFonts w:cs="Arial" w:ascii="Calibri Light" w:hAnsi="Calibri Light" w:asciiTheme="majorHAnsi" w:hAnsiTheme="majorHAnsi"/>
                <w:b/>
                <w:bCs/>
                <w:kern w:val="0"/>
                <w:sz w:val="20"/>
                <w:lang w:val="es-ES_tradnl" w:bidi="ar-SA"/>
              </w:rPr>
              <w:t xml:space="preserve">CÓDIGO: </w:t>
            </w:r>
            <w:r>
              <w:rPr>
                <w:rFonts w:eastAsia="Times New Roman" w:cs="Arial" w:ascii="Calibri Light" w:hAnsi="Calibri Light" w:asciiTheme="majorHAnsi" w:hAnsiTheme="majorHAnsi"/>
                <w:b w:val="false"/>
                <w:bCs w:val="false"/>
                <w:kern w:val="0"/>
                <w:sz w:val="18"/>
                <w:szCs w:val="18"/>
                <w:lang w:val="es-ES_tradnl" w:eastAsia="es-ES" w:bidi="ar-SA"/>
              </w:rPr>
              <w:t>ICOM E015</w:t>
            </w:r>
          </w:p>
        </w:tc>
      </w:tr>
      <w:tr>
        <w:trPr/>
        <w:tc>
          <w:tcPr>
            <w:tcW w:w="14400" w:type="dxa"/>
            <w:tcBorders/>
          </w:tcPr>
          <w:p>
            <w:pPr>
              <w:pStyle w:val="Textodenotaalfinal"/>
              <w:spacing w:before="0" w:after="0"/>
              <w:jc w:val="left"/>
              <w:rPr>
                <w:rFonts w:ascii="Calibri Light" w:hAnsi="Calibri Light" w:cs="Arial" w:asciiTheme="majorHAnsi" w:hAnsiTheme="majorHAnsi"/>
                <w:b/>
                <w:bCs/>
                <w:sz w:val="20"/>
                <w:lang w:val="es-ES_tradnl"/>
              </w:rPr>
            </w:pPr>
            <w:r>
              <w:rPr>
                <w:rFonts w:cs="Arial" w:ascii="Calibri Light" w:hAnsi="Calibri Light" w:asciiTheme="majorHAnsi" w:hAnsiTheme="majorHAnsi"/>
                <w:b/>
                <w:bCs/>
                <w:kern w:val="0"/>
                <w:sz w:val="20"/>
                <w:lang w:val="es-ES_tradnl" w:bidi="ar-SA"/>
              </w:rPr>
              <w:t xml:space="preserve">CRÉDITOS: </w:t>
            </w:r>
            <w:r>
              <w:rPr>
                <w:rFonts w:cs="Arial" w:ascii="Calibri Light" w:hAnsi="Calibri Light" w:asciiTheme="majorHAnsi" w:hAnsiTheme="majorHAnsi"/>
                <w:b w:val="false"/>
                <w:bCs w:val="false"/>
                <w:color w:val="000000"/>
                <w:kern w:val="0"/>
                <w:sz w:val="20"/>
                <w:szCs w:val="18"/>
                <w:lang w:val="es-ES_tradnl" w:bidi="ar-SA"/>
              </w:rPr>
              <w:t>5</w:t>
            </w:r>
          </w:p>
        </w:tc>
      </w:tr>
      <w:tr>
        <w:trPr/>
        <w:tc>
          <w:tcPr>
            <w:tcW w:w="14400" w:type="dxa"/>
            <w:tcBorders/>
          </w:tcPr>
          <w:p>
            <w:pPr>
              <w:pStyle w:val="Textodenotaalfinal"/>
              <w:spacing w:before="0" w:after="0"/>
              <w:jc w:val="left"/>
              <w:rPr>
                <w:rFonts w:ascii="Calibri Light" w:hAnsi="Calibri Light" w:cs="Arial" w:asciiTheme="majorHAnsi" w:hAnsiTheme="majorHAnsi"/>
                <w:b/>
                <w:bCs/>
                <w:sz w:val="20"/>
                <w:lang w:val="es-ES_tradnl"/>
              </w:rPr>
            </w:pPr>
            <w:r>
              <w:rPr>
                <w:rFonts w:cs="Arial" w:ascii="Calibri Light" w:hAnsi="Calibri Light" w:asciiTheme="majorHAnsi" w:hAnsiTheme="majorHAnsi"/>
                <w:b/>
                <w:bCs/>
                <w:kern w:val="0"/>
                <w:sz w:val="20"/>
                <w:lang w:val="es-ES_tradnl" w:bidi="ar-SA"/>
              </w:rPr>
              <w:t xml:space="preserve">REQUISITO: </w:t>
            </w:r>
            <w:r>
              <w:rPr>
                <w:rFonts w:eastAsia="Times New Roman" w:cs="Arial" w:ascii="Calibri Light" w:hAnsi="Calibri Light" w:asciiTheme="majorHAnsi" w:hAnsiTheme="majorHAnsi"/>
                <w:b w:val="false"/>
                <w:bCs w:val="false"/>
                <w:color w:val="000000"/>
                <w:kern w:val="0"/>
                <w:sz w:val="18"/>
                <w:szCs w:val="18"/>
                <w:lang w:val="es-ES_tradnl" w:eastAsia="es-ES" w:bidi="ar-SA"/>
              </w:rPr>
              <w:t>ICOM C012</w:t>
            </w:r>
          </w:p>
        </w:tc>
      </w:tr>
      <w:tr>
        <w:trPr/>
        <w:tc>
          <w:tcPr>
            <w:tcW w:w="14400" w:type="dxa"/>
            <w:tcBorders/>
          </w:tcPr>
          <w:p>
            <w:pPr>
              <w:pStyle w:val="Textodenotaalfinal"/>
              <w:spacing w:before="0" w:after="0"/>
              <w:jc w:val="left"/>
              <w:rPr>
                <w:rFonts w:ascii="Calibri Light" w:hAnsi="Calibri Light" w:cs="Arial" w:asciiTheme="majorHAnsi" w:hAnsiTheme="majorHAnsi"/>
                <w:b/>
                <w:bCs/>
                <w:sz w:val="20"/>
                <w:lang w:val="es-ES_tradnl"/>
              </w:rPr>
            </w:pPr>
            <w:r>
              <w:rPr>
                <w:rFonts w:cs="Arial" w:ascii="Calibri Light" w:hAnsi="Calibri Light" w:asciiTheme="majorHAnsi" w:hAnsiTheme="majorHAnsi"/>
                <w:b/>
                <w:bCs/>
                <w:kern w:val="0"/>
                <w:sz w:val="20"/>
                <w:lang w:val="es-CL" w:bidi="ar-SA"/>
              </w:rPr>
              <w:t xml:space="preserve">MODALIDAD DE ASIGNATURA: </w:t>
            </w:r>
            <w:r>
              <w:rPr>
                <w:rFonts w:cs="Arial" w:ascii="Calibri Light" w:hAnsi="Calibri Light" w:asciiTheme="majorHAnsi" w:hAnsiTheme="majorHAnsi"/>
                <w:b w:val="false"/>
                <w:bCs w:val="false"/>
                <w:color w:val="000000"/>
                <w:kern w:val="0"/>
                <w:sz w:val="18"/>
                <w:szCs w:val="18"/>
                <w:lang w:val="es-CL" w:bidi="ar-SA"/>
              </w:rPr>
              <w:t>Presencial</w:t>
            </w:r>
          </w:p>
        </w:tc>
      </w:tr>
      <w:tr>
        <w:trPr/>
        <w:tc>
          <w:tcPr>
            <w:tcW w:w="14400" w:type="dxa"/>
            <w:tcBorders/>
          </w:tcPr>
          <w:p>
            <w:pPr>
              <w:pStyle w:val="Textodenotaalfinal"/>
              <w:spacing w:before="0" w:after="0"/>
              <w:jc w:val="left"/>
              <w:rPr>
                <w:rFonts w:ascii="Calibri Light" w:hAnsi="Calibri Light" w:cs="Arial" w:asciiTheme="majorHAnsi" w:hAnsiTheme="majorHAnsi"/>
                <w:b/>
                <w:bCs/>
                <w:sz w:val="20"/>
                <w:lang w:val="es-ES_tradnl"/>
              </w:rPr>
            </w:pPr>
            <w:r>
              <w:rPr>
                <w:rFonts w:cs="Arial" w:ascii="Calibri Light" w:hAnsi="Calibri Light" w:asciiTheme="majorHAnsi" w:hAnsiTheme="majorHAnsi"/>
                <w:b/>
                <w:bCs/>
                <w:kern w:val="0"/>
                <w:sz w:val="20"/>
                <w:lang w:val="es-ES_tradnl" w:bidi="ar-SA"/>
              </w:rPr>
              <w:t>PERÍODO ACADÉMICO:</w:t>
            </w:r>
            <w:r>
              <w:rPr>
                <w:rFonts w:cs="Arial" w:ascii="Calibri Light" w:hAnsi="Calibri Light" w:asciiTheme="majorHAnsi" w:hAnsiTheme="majorHAnsi"/>
                <w:b/>
                <w:bCs/>
                <w:color w:themeColor="accent1" w:themeShade="bf" w:val="2E74B5"/>
                <w:kern w:val="0"/>
                <w:sz w:val="20"/>
                <w:lang w:val="es-ES_tradnl" w:bidi="ar-SA"/>
              </w:rPr>
              <w:t xml:space="preserve"> </w:t>
            </w:r>
            <w:r>
              <w:rPr>
                <w:rFonts w:cs="Arial" w:ascii="Calibri Light" w:hAnsi="Calibri Light" w:asciiTheme="majorHAnsi" w:hAnsiTheme="majorHAnsi"/>
                <w:b w:val="false"/>
                <w:bCs w:val="false"/>
                <w:color w:val="000000"/>
                <w:kern w:val="0"/>
                <w:sz w:val="20"/>
                <w:szCs w:val="18"/>
                <w:lang w:val="es-ES_tradnl" w:bidi="ar-SA"/>
              </w:rPr>
              <w:t>Tercer semestre</w:t>
            </w:r>
          </w:p>
        </w:tc>
      </w:tr>
      <w:tr>
        <w:trPr/>
        <w:tc>
          <w:tcPr>
            <w:tcW w:w="14400" w:type="dxa"/>
            <w:tcBorders/>
          </w:tcPr>
          <w:p>
            <w:pPr>
              <w:pStyle w:val="Textodenotaalfinal"/>
              <w:spacing w:before="0" w:after="0"/>
              <w:jc w:val="left"/>
              <w:rPr>
                <w:rFonts w:ascii="Calibri Light" w:hAnsi="Calibri Light" w:cs="Arial" w:asciiTheme="majorHAnsi" w:hAnsiTheme="majorHAnsi"/>
                <w:b/>
                <w:bCs/>
                <w:sz w:val="20"/>
                <w:lang w:val="es-ES_tradnl"/>
              </w:rPr>
            </w:pPr>
            <w:r>
              <w:rPr>
                <w:rFonts w:cs="Arial" w:ascii="Calibri Light" w:hAnsi="Calibri Light" w:asciiTheme="majorHAnsi" w:hAnsiTheme="majorHAnsi"/>
                <w:b/>
                <w:bCs/>
                <w:kern w:val="0"/>
                <w:sz w:val="20"/>
                <w:lang w:val="es-ES_tradnl" w:bidi="ar-SA"/>
              </w:rPr>
              <w:t xml:space="preserve">RÉGIMEN: </w:t>
            </w:r>
            <w:r>
              <w:rPr>
                <w:rFonts w:cs="Arial" w:ascii="Calibri Light" w:hAnsi="Calibri Light" w:asciiTheme="majorHAnsi" w:hAnsiTheme="majorHAnsi"/>
                <w:b w:val="false"/>
                <w:bCs w:val="false"/>
                <w:color w:val="000000"/>
                <w:kern w:val="0"/>
                <w:sz w:val="20"/>
                <w:szCs w:val="18"/>
                <w:lang w:val="es-ES_tradnl" w:bidi="ar-SA"/>
              </w:rPr>
              <w:t>Semestral</w:t>
            </w:r>
          </w:p>
        </w:tc>
      </w:tr>
      <w:tr>
        <w:trPr/>
        <w:tc>
          <w:tcPr>
            <w:tcW w:w="14400" w:type="dxa"/>
            <w:tcBorders/>
          </w:tcPr>
          <w:p>
            <w:pPr>
              <w:pStyle w:val="Textodenotaalfinal"/>
              <w:spacing w:before="0" w:after="0"/>
              <w:jc w:val="left"/>
              <w:rPr>
                <w:rFonts w:ascii="Calibri Light" w:hAnsi="Calibri Light" w:cs="Arial" w:asciiTheme="majorHAnsi" w:hAnsiTheme="majorHAnsi"/>
                <w:b/>
                <w:bCs/>
                <w:sz w:val="20"/>
                <w:lang w:val="es-ES_tradnl"/>
              </w:rPr>
            </w:pPr>
            <w:r>
              <w:rPr>
                <w:rFonts w:cs="Arial" w:ascii="Calibri Light" w:hAnsi="Calibri Light" w:asciiTheme="majorHAnsi" w:hAnsiTheme="majorHAnsi"/>
                <w:b/>
                <w:bCs/>
                <w:kern w:val="0"/>
                <w:sz w:val="20"/>
                <w:lang w:val="es-ES_tradnl" w:bidi="ar-SA"/>
              </w:rPr>
              <w:t xml:space="preserve">HORAS PRESENCIALES O SINCRÓNICAS SEMANALES: </w:t>
            </w:r>
            <w:r>
              <w:rPr>
                <w:rFonts w:cs="Arial" w:ascii="Calibri Light" w:hAnsi="Calibri Light" w:asciiTheme="majorHAnsi" w:hAnsiTheme="majorHAnsi"/>
                <w:b w:val="false"/>
                <w:bCs w:val="false"/>
                <w:kern w:val="0"/>
                <w:sz w:val="20"/>
                <w:lang w:val="es-ES_tradnl" w:bidi="ar-SA"/>
              </w:rPr>
              <w:t>6</w:t>
            </w:r>
          </w:p>
        </w:tc>
      </w:tr>
      <w:tr>
        <w:trPr/>
        <w:tc>
          <w:tcPr>
            <w:tcW w:w="14400" w:type="dxa"/>
            <w:tcBorders/>
          </w:tcPr>
          <w:p>
            <w:pPr>
              <w:pStyle w:val="Textodenotaalfinal"/>
              <w:spacing w:before="0" w:after="0"/>
              <w:jc w:val="left"/>
              <w:rPr>
                <w:rFonts w:ascii="Calibri Light" w:hAnsi="Calibri Light" w:cs="Arial" w:asciiTheme="majorHAnsi" w:hAnsiTheme="majorHAnsi"/>
                <w:b/>
                <w:bCs/>
                <w:sz w:val="20"/>
                <w:lang w:val="es-ES_tradnl"/>
              </w:rPr>
            </w:pPr>
            <w:r>
              <w:rPr>
                <w:rFonts w:cs="Arial" w:ascii="Calibri Light" w:hAnsi="Calibri Light" w:asciiTheme="majorHAnsi" w:hAnsiTheme="majorHAnsi"/>
                <w:b/>
                <w:bCs/>
                <w:kern w:val="0"/>
                <w:sz w:val="20"/>
                <w:lang w:val="es-ES_tradnl" w:bidi="ar-SA"/>
              </w:rPr>
              <w:t xml:space="preserve">HORAS DE TRABAJO AUTÓNOMO DEL ESTUDIANTE: </w:t>
            </w:r>
            <w:r>
              <w:rPr>
                <w:rFonts w:cs="Arial" w:ascii="Calibri Light" w:hAnsi="Calibri Light" w:asciiTheme="majorHAnsi" w:hAnsiTheme="majorHAnsi"/>
                <w:b w:val="false"/>
                <w:bCs w:val="false"/>
                <w:kern w:val="0"/>
                <w:sz w:val="20"/>
                <w:lang w:val="es-ES_tradnl" w:bidi="ar-SA"/>
              </w:rPr>
              <w:t>3</w:t>
            </w:r>
          </w:p>
        </w:tc>
      </w:tr>
    </w:tbl>
    <w:p>
      <w:pPr>
        <w:pStyle w:val="Normal"/>
        <w:rPr>
          <w:rFonts w:ascii="Calibri Light" w:hAnsi="Calibri Light" w:cs="Arial" w:asciiTheme="majorHAnsi" w:hAnsiTheme="majorHAnsi"/>
          <w:b/>
          <w:bCs/>
          <w:sz w:val="20"/>
          <w:szCs w:val="20"/>
          <w:lang w:val="es-ES_tradnl"/>
        </w:rPr>
      </w:pPr>
      <w:r>
        <w:rPr>
          <w:rFonts w:cs="Arial" w:ascii="Calibri Light" w:hAnsi="Calibri Light"/>
          <w:b/>
          <w:bCs/>
          <w:sz w:val="20"/>
          <w:szCs w:val="20"/>
          <w:lang w:val="es-ES_tradnl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sz w:val="20"/>
          <w:szCs w:val="20"/>
        </w:rPr>
        <w:t>Condiciones para un buen aprendizaje: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cstheme="majorHAnsi" w:ascii="Calibri Light" w:hAnsi="Calibri Light"/>
          <w:b/>
          <w:sz w:val="20"/>
          <w:szCs w:val="20"/>
        </w:rPr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sz w:val="20"/>
          <w:szCs w:val="20"/>
        </w:rPr>
        <w:t>Intenta relacionar lo que estás aprendiendo con tu realidad y contexto personal para darle un mayor significado a tus estudios.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sz w:val="20"/>
          <w:szCs w:val="20"/>
        </w:rPr>
        <w:t>Busca y explora diversos métodos y técnicas de aprendizaje, para descubrir qué estilos se adaptan mejor a ti.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sz w:val="20"/>
          <w:szCs w:val="20"/>
        </w:rPr>
        <w:t>Asume la responsabilidad de tu propio aprendizaje y fomenta tu autonomía.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sz w:val="20"/>
          <w:szCs w:val="20"/>
        </w:rPr>
        <w:t>Aprovecha la evaluación como una oportunidad para mejorar. La retroalimentación que recibes de tus profesores es una herramienta valiosa para tu aprendizaje.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sz w:val="20"/>
          <w:szCs w:val="20"/>
        </w:rPr>
        <w:t>Participa en crear un espacio de aprendizaje positivo, respetuoso y motivador junto con tus compañeros de clase.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sz w:val="20"/>
          <w:szCs w:val="20"/>
        </w:rPr>
        <w:t>Emplea la tecnología de manera efectiva para mejorar tu acceso al contenido y facilitar la interacción con tus profesores y compañeros.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sz w:val="20"/>
          <w:szCs w:val="20"/>
        </w:rPr>
        <w:t>Desarrolla tus habilidades interpersonales a través del trabajo en equipo y la colaboración con tus compañeros.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sz w:val="20"/>
          <w:szCs w:val="20"/>
        </w:rPr>
        <w:t>Fomenta tus habilidades analíticas y de pensamiento crítico a través de la investigación.</w:t>
      </w:r>
    </w:p>
    <w:p>
      <w:pPr>
        <w:pStyle w:val="ListParagraph"/>
        <w:numPr>
          <w:ilvl w:val="0"/>
          <w:numId w:val="1"/>
        </w:numPr>
        <w:spacing w:lineRule="auto" w:line="276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sz w:val="20"/>
          <w:szCs w:val="20"/>
        </w:rPr>
        <w:t>Valora el aprendizaje como una experiencia completa, atendiendo no solo al conocimiento, sino también a tu desarrollo personal y emocional.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cstheme="majorHAnsi" w:ascii="Calibri Light" w:hAnsi="Calibri Light"/>
          <w:b/>
          <w:sz w:val="20"/>
          <w:szCs w:val="20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sz w:val="20"/>
          <w:szCs w:val="20"/>
        </w:rPr>
        <w:t>II.- PLANIFICACIÓN DE SESIONES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cstheme="majorHAnsi" w:ascii="Calibri Light" w:hAnsi="Calibri Light"/>
          <w:b/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2067"/>
        <w:gridCol w:w="2071"/>
        <w:gridCol w:w="4389"/>
        <w:gridCol w:w="1633"/>
        <w:gridCol w:w="1958"/>
        <w:gridCol w:w="2281"/>
      </w:tblGrid>
      <w:tr>
        <w:trPr>
          <w:tblHeader w:val="true"/>
          <w:trHeight w:val="1450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nidodelatabla"/>
              <w:snapToGrid w:val="false"/>
              <w:jc w:val="center"/>
              <w:rPr>
                <w:rFonts w:ascii="Calibri Light" w:hAnsi="Calibri Light" w:cs="Calibri Light" w:asciiTheme="majorHAnsi" w:cstheme="majorHAnsi" w:hAnsiTheme="majorHAnsi"/>
                <w:b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sz w:val="20"/>
                <w:szCs w:val="20"/>
              </w:rPr>
              <w:t>Semana,</w:t>
            </w:r>
          </w:p>
          <w:p>
            <w:pPr>
              <w:pStyle w:val="Contenidodelatabla"/>
              <w:snapToGrid w:val="false"/>
              <w:jc w:val="center"/>
              <w:rPr>
                <w:rFonts w:ascii="Calibri Light" w:hAnsi="Calibri Light" w:cs="Calibri Light" w:asciiTheme="majorHAnsi" w:cstheme="majorHAnsi" w:hAnsiTheme="majorHAnsi"/>
                <w:b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sz w:val="20"/>
                <w:szCs w:val="20"/>
              </w:rPr>
              <w:t xml:space="preserve">Número, nombre de la unidad y </w:t>
            </w:r>
          </w:p>
          <w:p>
            <w:pPr>
              <w:pStyle w:val="Normal"/>
              <w:jc w:val="center"/>
              <w:rPr>
                <w:rFonts w:ascii="Calibri Light" w:hAnsi="Calibri Light" w:cs="Calibri Light" w:asciiTheme="majorHAnsi" w:cstheme="majorHAnsi" w:hAnsiTheme="majorHAnsi"/>
                <w:b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sz w:val="20"/>
                <w:szCs w:val="20"/>
              </w:rPr>
              <w:t xml:space="preserve">Resultados de aprendizaje 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b/>
              </w:rPr>
            </w:pPr>
            <w:r>
              <w:rPr>
                <w:rFonts w:cs="Calibri Light" w:cstheme="majorHAnsi" w:ascii="Calibri Light" w:hAnsi="Calibri Light"/>
                <w:b/>
              </w:rPr>
            </w:r>
          </w:p>
          <w:p>
            <w:pPr>
              <w:pStyle w:val="Contenidodelatabla"/>
              <w:snapToGrid w:val="false"/>
              <w:jc w:val="center"/>
              <w:rPr>
                <w:rFonts w:ascii="Calibri Light" w:hAnsi="Calibri Light" w:cs="Calibri Light" w:asciiTheme="majorHAnsi" w:cstheme="majorHAnsi" w:hAnsiTheme="majorHAnsi"/>
                <w:b/>
                <w:sz w:val="20"/>
                <w:szCs w:val="20"/>
              </w:rPr>
            </w:pPr>
            <w:r>
              <w:rPr>
                <w:rFonts w:cs="Calibri Light" w:cstheme="majorHAnsi" w:ascii="Calibri Light" w:hAnsi="Calibri Light"/>
                <w:b/>
                <w:sz w:val="20"/>
                <w:szCs w:val="20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 Light" w:hAnsi="Calibri Light" w:cs="Calibri Light" w:asciiTheme="majorHAnsi" w:cstheme="majorHAnsi" w:hAnsiTheme="majorHAnsi"/>
                <w:b/>
                <w:sz w:val="16"/>
                <w:szCs w:val="16"/>
                <w:lang w:val="es-ES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sz w:val="20"/>
                <w:szCs w:val="20"/>
              </w:rPr>
              <w:t>Contenidos</w:t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 Light" w:hAnsi="Calibri Light" w:cs="Calibri Light" w:asciiTheme="majorHAnsi" w:cstheme="majorHAnsi" w:hAnsiTheme="majorHAnsi"/>
                <w:b/>
                <w:vanish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sz w:val="20"/>
                <w:szCs w:val="20"/>
              </w:rPr>
              <w:t>Estrategias de enseñanza y/o aprendizaje</w:t>
            </w:r>
          </w:p>
          <w:p>
            <w:pPr>
              <w:pStyle w:val="Contenidodelatabla"/>
              <w:snapToGrid w:val="false"/>
              <w:jc w:val="center"/>
              <w:rPr>
                <w:rFonts w:ascii="Calibri Light" w:hAnsi="Calibri Light" w:cs="Calibri Light" w:asciiTheme="majorHAnsi" w:cstheme="majorHAnsi" w:hAnsiTheme="majorHAnsi"/>
                <w:b/>
                <w:sz w:val="16"/>
                <w:szCs w:val="16"/>
                <w:lang w:val="es-ES"/>
              </w:rPr>
            </w:pPr>
            <w:r>
              <w:rPr>
                <w:rFonts w:cs="Calibri Light" w:cstheme="majorHAnsi" w:ascii="Calibri Light" w:hAnsi="Calibri Light"/>
                <w:b/>
                <w:sz w:val="16"/>
                <w:szCs w:val="16"/>
                <w:lang w:val="es-ES"/>
              </w:rPr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 Light" w:hAnsi="Calibri Light" w:cs="Calibri Light" w:asciiTheme="majorHAnsi" w:cstheme="majorHAnsi" w:hAnsiTheme="majorHAnsi"/>
                <w:b/>
                <w:sz w:val="16"/>
                <w:szCs w:val="16"/>
                <w:lang w:val="es-ES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sz w:val="20"/>
                <w:szCs w:val="20"/>
              </w:rPr>
              <w:t>Recursos didácticos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 Light" w:hAnsi="Calibri Light" w:cs="Calibri Light" w:asciiTheme="majorHAnsi" w:cstheme="majorHAnsi" w:hAnsiTheme="majorHAnsi"/>
                <w:b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color w:val="000000"/>
                <w:sz w:val="20"/>
                <w:szCs w:val="20"/>
              </w:rPr>
              <w:t>Plan de trabajo / Estudio autónomo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 Light" w:hAnsi="Calibri Light" w:cs="Calibri Light" w:asciiTheme="majorHAnsi" w:cstheme="majorHAnsi" w:hAnsiTheme="majorHAnsi"/>
                <w:b/>
                <w:sz w:val="20"/>
                <w:szCs w:val="20"/>
              </w:rPr>
            </w:pPr>
            <w:r>
              <w:rPr>
                <w:rFonts w:cs="Calibri Light" w:cstheme="majorHAnsi" w:ascii="Calibri Light" w:hAnsi="Calibri Light"/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rFonts w:ascii="Calibri Light" w:hAnsi="Calibri Light" w:cs="Calibri Light" w:asciiTheme="majorHAnsi" w:cstheme="majorHAnsi" w:hAnsiTheme="majorHAnsi"/>
                <w:b/>
                <w:sz w:val="20"/>
                <w:szCs w:val="20"/>
              </w:rPr>
            </w:pPr>
            <w:r>
              <w:rPr>
                <w:rFonts w:cs="Calibri Light" w:cstheme="majorHAnsi" w:ascii="Calibri Light" w:hAnsi="Calibri Light"/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rFonts w:ascii="Calibri Light" w:hAnsi="Calibri Light" w:cs="Calibri Light" w:asciiTheme="majorHAnsi" w:cstheme="majorHAnsi" w:hAnsiTheme="majorHAnsi"/>
                <w:b/>
                <w:sz w:val="20"/>
                <w:szCs w:val="2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sz w:val="20"/>
                <w:szCs w:val="20"/>
              </w:rPr>
              <w:t>Evaluación de los aprendizajes o retroalimentación</w:t>
            </w:r>
          </w:p>
          <w:p>
            <w:pPr>
              <w:pStyle w:val="Normal"/>
              <w:jc w:val="both"/>
              <w:rPr>
                <w:rFonts w:ascii="Calibri Light" w:hAnsi="Calibri Light" w:cs="Calibri Light" w:asciiTheme="majorHAnsi" w:cstheme="majorHAnsi" w:hAnsiTheme="majorHAnsi"/>
                <w:b/>
                <w:sz w:val="20"/>
                <w:szCs w:val="20"/>
              </w:rPr>
            </w:pPr>
            <w:r>
              <w:rPr>
                <w:rFonts w:cs="Calibri Light" w:cstheme="majorHAnsi" w:ascii="Calibri Light" w:hAnsi="Calibri Light"/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rFonts w:ascii="Calibri Light" w:hAnsi="Calibri Light" w:cs="Calibri Light" w:asciiTheme="majorHAnsi" w:cstheme="majorHAnsi" w:hAnsiTheme="majorHAnsi"/>
                <w:b/>
                <w:sz w:val="20"/>
                <w:szCs w:val="20"/>
              </w:rPr>
            </w:pPr>
            <w:r>
              <w:rPr>
                <w:rFonts w:cs="Calibri Light" w:cstheme="majorHAnsi" w:ascii="Calibri Light" w:hAnsi="Calibri Light"/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rFonts w:ascii="Calibri Light" w:hAnsi="Calibri Light" w:cs="Calibri Light" w:asciiTheme="majorHAnsi" w:cstheme="majorHAnsi" w:hAnsiTheme="majorHAnsi"/>
                <w:b/>
                <w:sz w:val="20"/>
                <w:szCs w:val="20"/>
              </w:rPr>
            </w:pPr>
            <w:r>
              <w:rPr>
                <w:rFonts w:cs="Calibri Light" w:cstheme="majorHAnsi" w:ascii="Calibri Light" w:hAnsi="Calibri Light"/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Calibri Light" w:hAnsi="Calibri Light" w:cs="Calibri Light" w:asciiTheme="majorHAnsi" w:cstheme="majorHAnsi" w:hAnsiTheme="majorHAnsi"/>
                <w:b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sz w:val="16"/>
                <w:szCs w:val="16"/>
              </w:rPr>
            </w:r>
          </w:p>
        </w:tc>
      </w:tr>
      <w:tr>
        <w:trPr>
          <w:trHeight w:val="306" w:hRule="atLeas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 xml:space="preserve">Indique el número de semana, el número y nombre de la unidad 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</w:rPr>
              <w:t>Semana 1</w:t>
            </w:r>
          </w:p>
          <w:p>
            <w:pPr>
              <w:pStyle w:val="NormalWeb"/>
              <w:spacing w:beforeAutospacing="0" w:before="0" w:afterAutospacing="0" w:after="0"/>
              <w:ind w:left="58"/>
              <w:jc w:val="center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UNIDAD III</w:t>
            </w:r>
          </w:p>
          <w:p>
            <w:pPr>
              <w:pStyle w:val="NormalWeb"/>
              <w:spacing w:beforeAutospacing="0" w:before="0" w:afterAutospacing="0" w:after="0"/>
              <w:ind w:left="58"/>
              <w:jc w:val="center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Criterios de apreciación de la imagen</w:t>
            </w:r>
          </w:p>
          <w:p>
            <w:pPr>
              <w:pStyle w:val="Normal"/>
              <w:jc w:val="center"/>
              <w:rPr>
                <w:rFonts w:ascii="Calibri Light" w:hAnsi="Calibri Light" w:eastAsia="Arial Unicode MS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eastAsia="Arial Unicode MS"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>Resultado de aprendizaje de la unidad de acuerdo con el programa de asignatura</w:t>
            </w:r>
          </w:p>
          <w:p>
            <w:pPr>
              <w:pStyle w:val="NormalWeb"/>
              <w:spacing w:beforeAutospacing="0" w:before="0" w:afterAutospacing="0" w:after="0"/>
              <w:ind w:left="58"/>
              <w:jc w:val="both"/>
              <w:rPr>
                <w:rFonts w:ascii="Calibri Light" w:hAnsi="Calibri Light" w:cs="Calibri Light" w:asciiTheme="majorHAnsi" w:cstheme="majorHAnsi" w:hAnsiTheme="majorHAnsi"/>
                <w:color w:themeColor="accent1" w:val="5B9BD5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color w:themeColor="accent1" w:val="5B9BD5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jc w:val="center"/>
              <w:rPr>
                <w:rFonts w:ascii="Calibri Light" w:hAnsi="Calibri Light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>Indique los contenidos a través de los cuales se desarrollarán los resultados de aprendizaje.</w:t>
            </w:r>
          </w:p>
          <w:p>
            <w:pPr>
              <w:pStyle w:val="Normal"/>
              <w:jc w:val="center"/>
              <w:rPr>
                <w:rFonts w:ascii="Calibri Light" w:hAnsi="Calibri Light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>Recuerde que al redactar los contenidos siempre se inicia con sustantivos o verbos sustantivados para no confundirlos con los resultados de aprendizaje.</w:t>
            </w:r>
          </w:p>
          <w:p>
            <w:pPr>
              <w:pStyle w:val="Normal"/>
              <w:jc w:val="center"/>
              <w:rPr>
                <w:rFonts w:ascii="Calibri Light" w:hAnsi="Calibri Light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color w:themeColor="accent1" w:val="5B9BD5"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Calibri Light" w:hAnsi="Calibri Light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>Debe incorporar los contenidos definidos en el programa de la asignatura.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cs="Calibri Light" w:asciiTheme="majorHAnsi" w:cstheme="majorHAnsi" w:hAnsiTheme="majorHAnsi"/>
                <w:color w:themeColor="accent1" w:val="5B9BD5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color w:themeColor="accent1" w:val="5B9BD5"/>
                <w:sz w:val="16"/>
                <w:szCs w:val="16"/>
              </w:rPr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jc w:val="center"/>
              <w:rPr>
                <w:rFonts w:ascii="Calibri Light" w:hAnsi="Calibri Light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>Describa las metodologías activas y/ o actividades que se desarrollarán para el logro de los resultados de aprendizaje</w:t>
            </w:r>
          </w:p>
          <w:p>
            <w:pPr>
              <w:pStyle w:val="Normal"/>
              <w:jc w:val="center"/>
              <w:rPr>
                <w:rFonts w:ascii="Calibri Light" w:hAnsi="Calibri Light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 xml:space="preserve">a partir del contenido. 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>Ejemplo: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b/>
                <w:bCs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="MS Mincho" w:cs="Calibri Light" w:ascii="Calibri Light" w:hAnsi="Calibri Light" w:asciiTheme="majorHAnsi" w:cstheme="majorHAnsi" w:hAnsiTheme="majorHAnsi"/>
                <w:b/>
                <w:bCs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Clase presencial: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Exploración de conocimientos previos sobre los elementos…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Discusiones y debates sobre las características y diferencias de las estructuras ….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b/>
                <w:bCs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b/>
                <w:bCs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Empresa en el aula: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Exploración de conocimientos previos sobre los elementos…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Discusiones y debates sobre las características y diferencias de las estructuras ….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b/>
                <w:bCs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b/>
                <w:bCs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Debate: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Exploración de conocimientos previos sobre los elementos…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Discusiones y debates sobre las características y diferencias de las estructuras ….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b/>
                <w:bCs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b/>
                <w:bCs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Presentación grupal: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Exploración de conocimientos previos sobre los elementos…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Discusiones y debates sobre las características y diferencias de las estructuras ….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b/>
                <w:bCs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b/>
                <w:bCs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Trabajo Grupal: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Exploración de conocimientos previos sobre los elementos…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Discusiones y debates sobre las características y diferencias de las estructuras ….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b/>
                <w:bCs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b/>
                <w:bCs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Análisis o Estudio de Caso: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Exploración de conocimientos previos sobre los elementos…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Discusiones y debates sobre las características y diferencias de las estructuras ….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cstheme="majorHAnsi" w:ascii="Calibri Light" w:hAnsi="Calibri Light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cstheme="majorHAnsi" w:ascii="Calibri Light" w:hAnsi="Calibri Light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cstheme="majorHAnsi" w:ascii="Calibri Light" w:hAnsi="Calibri Light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jc w:val="center"/>
              <w:rPr>
                <w:rFonts w:ascii="Calibri Light" w:hAnsi="Calibri Light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 xml:space="preserve">Indique los recursos bibliográficos, audiovisuales o tecnológicos que servirán de apoyo a las estrategias. </w:t>
            </w:r>
          </w:p>
          <w:p>
            <w:pPr>
              <w:pStyle w:val="Normal"/>
              <w:jc w:val="center"/>
              <w:rPr>
                <w:rFonts w:ascii="Calibri Light" w:hAnsi="Calibri Light" w:eastAsia="Arial Unicode MS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eastAsia="Arial Unicode MS"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>Ejemplo:</w:t>
            </w:r>
          </w:p>
          <w:p>
            <w:pPr>
              <w:pStyle w:val="Normal"/>
              <w:jc w:val="center"/>
              <w:rPr>
                <w:rFonts w:ascii="Calibri Light" w:hAnsi="Calibri Light" w:eastAsia="Arial Unicode MS" w:cs="Calibri Light" w:asciiTheme="majorHAnsi" w:cstheme="majorHAnsi" w:hAnsiTheme="majorHAnsi"/>
                <w:color w:themeColor="accent1" w:val="5B9BD5"/>
                <w:sz w:val="16"/>
                <w:szCs w:val="16"/>
              </w:rPr>
            </w:pPr>
            <w:r>
              <w:rPr>
                <w:rFonts w:eastAsia="Arial Unicode MS" w:cs="Calibri Light" w:cstheme="majorHAnsi" w:ascii="Calibri Light" w:hAnsi="Calibri Light"/>
                <w:color w:themeColor="accent1" w:val="5B9BD5"/>
                <w:sz w:val="16"/>
                <w:szCs w:val="16"/>
              </w:rPr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</w:rPr>
              <w:t>-</w:t>
            </w: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Video sobre la imagen digital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-PPT de apoyo.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- Uso de Metodologías ágiles.</w:t>
            </w:r>
          </w:p>
          <w:p>
            <w:pPr>
              <w:pStyle w:val="NormalWeb"/>
              <w:spacing w:beforeAutospacing="0" w:before="0" w:afterAutospacing="0" w:after="0"/>
              <w:ind w:left="58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-Visita de gerente de Andina SA.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color w:themeColor="accent1" w:val="5B9BD5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color w:themeColor="accent1" w:val="5B9BD5"/>
                <w:sz w:val="16"/>
                <w:szCs w:val="16"/>
              </w:rPr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jc w:val="both"/>
              <w:rPr>
                <w:rFonts w:ascii="Calibri Light" w:hAnsi="Calibri Light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>Indique las actividades que debe desarrollar el estudiante como parte de su trabajo autónomo.</w:t>
            </w:r>
          </w:p>
          <w:p>
            <w:pPr>
              <w:pStyle w:val="Normal"/>
              <w:jc w:val="both"/>
              <w:rPr>
                <w:rFonts w:ascii="Calibri Light" w:hAnsi="Calibri Light" w:cs="Calibri Light" w:asciiTheme="majorHAnsi" w:cstheme="majorHAnsi" w:hAnsiTheme="majorHAnsi"/>
                <w:b/>
                <w:bCs/>
                <w:sz w:val="18"/>
                <w:szCs w:val="18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ascii="Calibri Light" w:hAnsi="Calibri Light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>Ejemplo:</w:t>
            </w:r>
          </w:p>
          <w:p>
            <w:pPr>
              <w:pStyle w:val="Normal"/>
              <w:jc w:val="both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-Lectura del capítulo 1 del libro: Kress, G. y van Leeuwen, T. (2006). Imágenes de lectura: la gramática del diseño visual (2ª ed.). Routledge.</w:t>
            </w:r>
          </w:p>
          <w:p>
            <w:pPr>
              <w:pStyle w:val="Normal"/>
              <w:jc w:val="both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-Trabajo grupal para el análisis de casos</w:t>
            </w:r>
          </w:p>
          <w:p>
            <w:pPr>
              <w:pStyle w:val="Normal"/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  <w:p>
            <w:pPr>
              <w:pStyle w:val="Normal"/>
              <w:rPr>
                <w:rFonts w:ascii="Calibri Light" w:hAnsi="Calibri Light" w:eastAsia="Arial Unicode MS" w:cs="Calibri Light" w:asciiTheme="majorHAnsi" w:cstheme="majorHAnsi" w:hAnsiTheme="majorHAnsi"/>
                <w:color w:themeColor="accent1" w:val="5B9BD5"/>
                <w:sz w:val="18"/>
                <w:szCs w:val="18"/>
              </w:rPr>
            </w:pPr>
            <w:r>
              <w:rPr>
                <w:rFonts w:eastAsia="Arial Unicode MS" w:cs="Calibri Light" w:cstheme="majorHAnsi" w:ascii="Calibri Light" w:hAnsi="Calibri Light"/>
                <w:color w:themeColor="accent1" w:val="5B9BD5"/>
                <w:sz w:val="18"/>
                <w:szCs w:val="18"/>
              </w:rPr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rPr>
                <w:rFonts w:ascii="Calibri Light" w:hAnsi="Calibri Light" w:eastAsia="Arial Unicode MS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eastAsia="Arial Unicode MS"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>Especifique:</w:t>
            </w:r>
          </w:p>
          <w:p>
            <w:pPr>
              <w:pStyle w:val="Normal"/>
              <w:rPr>
                <w:rFonts w:ascii="Calibri Light" w:hAnsi="Calibri Light" w:eastAsia="Arial Unicode MS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eastAsia="Arial Unicode MS"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 xml:space="preserve">Tipo de evaluación: Diagnóstica, formativa y sumativa. </w:t>
            </w:r>
          </w:p>
          <w:p>
            <w:pPr>
              <w:pStyle w:val="Normal"/>
              <w:jc w:val="both"/>
              <w:rPr>
                <w:rFonts w:ascii="Calibri Light" w:hAnsi="Calibri Light" w:eastAsia="Arial Unicode MS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eastAsia="Arial Unicode MS"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>Actividad de evaluación: se refiere a la actividad y/o instrumento con el cual se evaluará al estudiante para verificar el logro del resultado de aprendizaje. Es necesario además detallar la ponderación para las evaluaciones sumativas.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>Ejemplo:</w:t>
            </w:r>
          </w:p>
          <w:p>
            <w:pPr>
              <w:pStyle w:val="Normal"/>
              <w:jc w:val="both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Evaluación sumativa. Control.</w:t>
            </w:r>
          </w:p>
          <w:p>
            <w:pPr>
              <w:pStyle w:val="Normal"/>
              <w:jc w:val="both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 xml:space="preserve">Ejercicio de aplicación, revisión y comparación de dos imágenes para definir su carácter técnico. </w:t>
            </w:r>
          </w:p>
          <w:p>
            <w:pPr>
              <w:pStyle w:val="Normal"/>
              <w:jc w:val="both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Ponderación: 10%</w:t>
            </w:r>
          </w:p>
          <w:p>
            <w:pPr>
              <w:pStyle w:val="Normal"/>
              <w:rPr>
                <w:rFonts w:ascii="Calibri Light" w:hAnsi="Calibri Light" w:eastAsia="Arial Unicode MS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eastAsia="Arial Unicode MS"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 xml:space="preserve">Nota: complete sólo en las sesiones en que se realice evaluación. </w:t>
            </w:r>
          </w:p>
          <w:p>
            <w:pPr>
              <w:pStyle w:val="Normal"/>
              <w:rPr>
                <w:rFonts w:ascii="Calibri Light" w:hAnsi="Calibri Light" w:eastAsia="Arial Unicode MS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eastAsia="Arial Unicode MS" w:cs="Calibri Light" w:cstheme="majorHAnsi" w:ascii="Calibri Light" w:hAnsi="Calibri Light"/>
                <w:b/>
                <w:bCs/>
                <w:color w:themeColor="accent1" w:val="5B9BD5"/>
                <w:sz w:val="16"/>
                <w:szCs w:val="16"/>
              </w:rPr>
            </w:r>
          </w:p>
          <w:p>
            <w:pPr>
              <w:pStyle w:val="Normal"/>
              <w:rPr>
                <w:rFonts w:ascii="Calibri Light" w:hAnsi="Calibri Light" w:eastAsia="Arial Unicode MS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eastAsia="Arial Unicode MS"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 xml:space="preserve">En la semana de entrega de notas o resultados sobre una actividad de evaluación solemne o final, escriba, por ejemplo: </w:t>
            </w:r>
          </w:p>
          <w:p>
            <w:pPr>
              <w:pStyle w:val="Normal"/>
              <w:rPr>
                <w:rFonts w:ascii="Calibri Light" w:hAnsi="Calibri Light" w:eastAsia="Arial Unicode MS" w:cs="Calibri Light" w:asciiTheme="majorHAnsi" w:cstheme="majorHAnsi" w:hAnsiTheme="majorHAnsi"/>
                <w:color w:themeColor="accent1" w:val="5B9BD5"/>
                <w:sz w:val="16"/>
                <w:szCs w:val="16"/>
              </w:rPr>
            </w:pPr>
            <w:r>
              <w:rPr>
                <w:rFonts w:eastAsia="Arial Unicode MS" w:cs="Calibri Light" w:cstheme="majorHAnsi" w:ascii="Calibri Light" w:hAnsi="Calibri Light"/>
                <w:color w:themeColor="accent1" w:val="5B9BD5"/>
                <w:sz w:val="16"/>
                <w:szCs w:val="16"/>
              </w:rPr>
            </w:r>
          </w:p>
          <w:p>
            <w:pPr>
              <w:pStyle w:val="Normal"/>
              <w:rPr>
                <w:rFonts w:ascii="Calibri Light" w:hAnsi="Calibri Light" w:eastAsia="MS Mincho" w:cs="Calibri Light" w:asciiTheme="majorHAnsi" w:cstheme="majorHAnsi" w:hAnsiTheme="majorHAnsi"/>
                <w:i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</w:pPr>
            <w:r>
              <w:rPr>
                <w:rFonts w:eastAsia="MS Mincho" w:cs="Calibri Light" w:ascii="Calibri Light" w:hAnsi="Calibri Light" w:asciiTheme="majorHAnsi" w:cstheme="majorHAnsi" w:hAnsiTheme="majorHAnsi"/>
                <w:i/>
                <w:iCs/>
                <w:color w:themeColor="accent5" w:val="4472C4"/>
                <w:sz w:val="16"/>
                <w:szCs w:val="16"/>
                <w:lang w:val="es-ES" w:eastAsia="ja-JP"/>
              </w:rPr>
              <w:t>Retroalimentación de la evaluación solemne 1.</w:t>
            </w:r>
          </w:p>
          <w:p>
            <w:pPr>
              <w:pStyle w:val="Normal"/>
              <w:rPr>
                <w:rFonts w:ascii="Calibri Light" w:hAnsi="Calibri Light" w:eastAsia="Arial Unicode MS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eastAsia="Arial Unicode MS" w:cs="Calibri Light" w:cstheme="majorHAnsi" w:ascii="Calibri Light" w:hAnsi="Calibri Light"/>
                <w:b/>
                <w:bCs/>
                <w:color w:themeColor="accent1" w:val="5B9BD5"/>
                <w:sz w:val="16"/>
                <w:szCs w:val="16"/>
              </w:rPr>
            </w:r>
          </w:p>
          <w:p>
            <w:pPr>
              <w:pStyle w:val="Normal"/>
              <w:rPr>
                <w:rFonts w:ascii="Calibri Light" w:hAnsi="Calibri Light" w:eastAsia="Arial Unicode MS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eastAsia="Arial Unicode MS"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>Recuerde incorporar en la última semana, la evaluación recuperativa y las indicaciones según lo declarado en el programa.</w:t>
            </w:r>
          </w:p>
          <w:p>
            <w:pPr>
              <w:pStyle w:val="Normal"/>
              <w:rPr>
                <w:rFonts w:ascii="Calibri Light" w:hAnsi="Calibri Light" w:eastAsia="Arial Unicode MS" w:cs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</w:pPr>
            <w:r>
              <w:rPr>
                <w:rFonts w:eastAsia="Arial Unicode MS" w:cs="Calibri Light" w:ascii="Calibri Light" w:hAnsi="Calibri Light" w:asciiTheme="majorHAnsi" w:cstheme="majorHAnsi" w:hAnsiTheme="majorHAnsi"/>
                <w:b/>
                <w:bCs/>
                <w:color w:themeColor="accent1" w:val="5B9BD5"/>
                <w:sz w:val="16"/>
                <w:szCs w:val="16"/>
              </w:rPr>
              <w:t>Toda la información se debe ajustar a lo definido por el programa de la asignatura.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</w:tr>
      <w:tr>
        <w:trPr>
          <w:trHeight w:val="4112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1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Unidad 1: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Sistemas de Información en el Contexto Empresarial 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RA: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Explica los distintos sistemas de información en el contexto de la toma de decisiones en una organización, velando por la integridad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de su trabajo.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Definición de sistema de información.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Datos, información y conocimiento: jerarquía del valor.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Componentes de los sistemas de información: hardware, software, datos, personas y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procesos.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Clasificación de componentes según su función en el procesamiento y almacenamiento de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datos.</w:t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  <w:lang w:val="es-VE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  <w:lang w:val="es-VE"/>
              </w:rPr>
              <w:t>Clase expositiva (TechStyle):</w:t>
            </w:r>
            <w:r>
              <w:rPr>
                <w:rFonts w:cs="Calibri Light" w:cstheme="majorHAnsi" w:ascii="Calibri Light" w:hAnsi="Calibri Light"/>
                <w:sz w:val="16"/>
                <w:szCs w:val="16"/>
                <w:lang w:val="es-VE"/>
              </w:rPr>
              <w:t xml:space="preserve"> Exploración de conocimientos previos mediante pregunta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  <w:lang w:val="es-VE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  <w:lang w:val="es-VE"/>
              </w:rPr>
              <w:t>disparadora: ¿cómo toma decisiones una empresa? Presentación del caso TechStyle: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  <w:lang w:val="es-VE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  <w:lang w:val="es-VE"/>
              </w:rPr>
              <w:t>gerente de marketing con $15 millones de presupuesto y millones de registros de ventas.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  <w:lang w:val="es-VE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  <w:lang w:val="es-VE"/>
              </w:rPr>
              <w:t>Exposición de la jerarquía dato–información–conocimiento–decisión con ejemplos del caso.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  <w:lang w:val="es-VE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  <w:lang w:val="es-VE"/>
              </w:rPr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  <w:lang w:val="es-VE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  <w:lang w:val="es-VE"/>
              </w:rPr>
              <w:t> </w:t>
            </w: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  <w:lang w:val="es-VE"/>
              </w:rPr>
              <w:t>Laboratorio práctico (computador):</w:t>
            </w:r>
            <w:r>
              <w:rPr>
                <w:rFonts w:cs="Calibri Light" w:cstheme="majorHAnsi" w:ascii="Calibri Light" w:hAnsi="Calibri Light"/>
                <w:sz w:val="16"/>
                <w:szCs w:val="16"/>
                <w:lang w:val="es-VE"/>
              </w:rPr>
              <w:t xml:space="preserve"> Lab 1 “De Dato Crudo a Decisión” — los estudiantes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  <w:lang w:val="es-VE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  <w:lang w:val="es-VE"/>
              </w:rPr>
              <w:t>abren el archivo techstyle_orders.csv en Excel, exploran los datos brutos, construyen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  <w:lang w:val="es-VE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  <w:lang w:val="es-VE"/>
              </w:rPr>
              <w:t>una tabla dinámica para responder la pregunta de la gerente y presentan su recomendación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  <w:lang w:val="es-VE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  <w:lang w:val="es-VE"/>
              </w:rPr>
              <w:t>de inversión.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- Presentación 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>online (</w:t>
            </w:r>
            <w:r>
              <w:fldChar w:fldCharType="begin"/>
            </w:r>
            <w:r>
              <w:rPr>
                <w:rStyle w:val="Hyperlink"/>
                <w:sz w:val="16"/>
                <w:szCs w:val="16"/>
                <w:rFonts w:cs="Calibri Light" w:ascii="Calibri Light" w:hAnsi="Calibri Light"/>
              </w:rPr>
              <w:instrText xml:space="preserve"> HYPERLINK "https://francisco-zambrano.cl/big_data_analytics/clases/class_week_1.html" \l "/title-slide"</w:instrText>
            </w:r>
            <w:r>
              <w:rPr>
                <w:rStyle w:val="Hyperlink"/>
                <w:sz w:val="16"/>
                <w:szCs w:val="16"/>
                <w:rFonts w:cs="Calibri Light" w:ascii="Calibri Light" w:hAnsi="Calibri Light"/>
              </w:rPr>
              <w:fldChar w:fldCharType="separate"/>
            </w:r>
            <w:r>
              <w:rPr>
                <w:rStyle w:val="Hyperlink"/>
                <w:rFonts w:cs="Calibri Light" w:cstheme="majorHAnsi" w:ascii="Calibri Light" w:hAnsi="Calibri Light"/>
                <w:sz w:val="16"/>
                <w:szCs w:val="16"/>
              </w:rPr>
              <w:t>link</w:t>
            </w:r>
            <w:r>
              <w:rPr>
                <w:rStyle w:val="Hyperlink"/>
                <w:sz w:val="16"/>
                <w:szCs w:val="16"/>
                <w:rFonts w:cs="Calibri Light" w:ascii="Calibri Light" w:hAnsi="Calibri Light"/>
              </w:rPr>
              <w:fldChar w:fldCharType="end"/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>)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Archivo techstyle_orders.csv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- Instrucciones lab_semana₁ 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>(</w:t>
            </w:r>
            <w:hyperlink r:id="rId2">
              <w:r>
                <w:rPr>
                  <w:rStyle w:val="Hyperlink"/>
                  <w:rFonts w:cs="Calibri Light" w:cstheme="majorHAnsi" w:ascii="Calibri Light" w:hAnsi="Calibri Light"/>
                  <w:sz w:val="16"/>
                  <w:szCs w:val="16"/>
                </w:rPr>
                <w:t>link</w:t>
              </w:r>
            </w:hyperlink>
            <w:r>
              <w:rPr>
                <w:rFonts w:cs="Calibri Light" w:cstheme="majorHAnsi" w:ascii="Calibri Light" w:hAnsi="Calibri Light"/>
                <w:sz w:val="16"/>
                <w:szCs w:val="16"/>
              </w:rPr>
              <w:t>)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Laudon &amp; Laudon (2016), Cap. 1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Leer Laudon &amp; Laudon (2016), Cap. 1: ¿Por qué son tan importantes los sistemas de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información?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Identificar un sistema de información que usen habitualmente (banco, supermercado,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universidad) y describir sus 5 componentes.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Evaluación diagnóstica: pregunta de sondeo inicial al comenzar la clase sobre cómo creen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que las empresas toman decisiones.</w:t>
            </w:r>
          </w:p>
        </w:tc>
      </w:tr>
      <w:tr>
        <w:trPr>
          <w:trHeight w:val="3830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2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Unidad 1: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Sistemas de Información en el Contexto Empresarial 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RA: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Explica los distintos sistemas de información en el contexto de la toma de decisiones en una organización, velando por la integridad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de su trabajo.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  <w:u w:val="single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  <w:u w:val="single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Actores y roles en los sistemas de información: usuarios operativos, analistas, gerentes,</w:t>
            </w:r>
          </w:p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directivos.</w:t>
            </w:r>
          </w:p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Niveles organizacionales: operativo, táctico y estratégico.</w:t>
            </w:r>
          </w:p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Tipos de sistemas de información de gestión: TPS, DSS, BI, CRM, EIS.</w:t>
            </w:r>
          </w:p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Explicación de los tipos de SI en función de su aplicación en distintos niveles</w:t>
            </w:r>
          </w:p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organizacionales.</w:t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Clase expositiva: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Revisión de los 5 componentes del SI. Presentación de los niveles organizacionales de TechStyle (repartidora Sofía, analista Juan, gerente María, CEO Roberto). Exposición de los tipos de SI con ejemplos concretos para cada actor.</w:t>
            </w:r>
          </w:p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b/>
                <w:bCs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Laboratorio práctico (computador):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Lab 2 "Tres Dashboards, Tres Usuarios" — en pa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>grupos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los estudiantes construyen en Power BI Desktop tres vistas del mismo dataset para Sofía (operativa), Juan (táctico) y Roberto (estratégico), comprobando que el mismo dato necesita presentaciones radicalmente distintas.</w:t>
            </w:r>
          </w:p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- Presentación 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>clase semana 2 (link)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Archivo techstyle_orders.csv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- Instrucciones lab_semana 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>2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>(link)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Power BI Desktop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Laudon &amp; Laudon (2016), Cap. 2 y 11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Leer Laudon &amp; Laudon (2016), Cap. 2: Negocios globales y sistemas de información.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Investigar qué tipo de SI (TPS, CRM, EIS...) utiliza una empresa chilena de retail o delivery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en cada nivel organizacional.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Evaluación formativa: revisión de los dashboards construidos en laboratorio con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retroalimentación oral del docente.</w:t>
            </w:r>
          </w:p>
        </w:tc>
      </w:tr>
      <w:tr>
        <w:trPr>
          <w:trHeight w:val="3830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3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Unidad 1: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Sistemas de Información en el Contexto Empresarial 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RA: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Explica los distintos sistemas de información en el contexto de la toma de decisiones en una organización, velando por la integridad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de su trabajo.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Cuadro de Mando Integral (CMI): concepto, 4 perspectivas (Financiera, Cliente, Procesos,</w:t>
            </w:r>
          </w:p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Aprendizaje) y KPIs.</w:t>
            </w:r>
          </w:p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Calidad de datos: 4 dimensiones (exactitud, completitud,consistencia, oportunidad).</w:t>
            </w:r>
          </w:p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Impacto de los datos de mala calidad en la toma de decisiones.</w:t>
            </w:r>
          </w:p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Ética en el manejo de datos: transparencia, proporcionalidad y seguridad.</w:t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Clase expositiva: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Presentación del CMI como puente entre estrategia y datos con el caso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TechStyle. Ejercicio de construcción grupal de KPIs para las 4 perspectivas. Análisis de caso: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bonos pagados con KPI incorrecto por dato mal registrado. Exposición de las 4 dimensiones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de calidad con ejemplos de la tabla de clientes.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 </w:t>
            </w: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Laboratorio práctico (computador):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Lab 3 “Auditoría de Calidad y CMI con Datos Reales” —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individualmente los estudiantes auditan techstyle_customers_dirty.csv con Power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Query, identifican y clasifican problemas de calidad, luego construyen el CMI de TechStyle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en Power BI comprobando qué KPI falla por datos incorrectos.- Presentación class_week_3.qmd (Semana 3)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Presentación clas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>e semana 3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(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>link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>).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Archivos techstyle_customers_dirty.csv y techstyle_orders.csv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- Instrucciones lab_semana₃ 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>(link)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Power BI Desktop / Power Query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Laudon &amp; Laudon (2016), Cap. 12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Leer Laudon &amp; Laudon (2016), Cap. 12: Mejora de la toma de decisiones.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Diseñar un CMI con 2 KPIs por perspectiva para una empresa de delivery ficticia.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</w:tr>
      <w:tr>
        <w:trPr>
          <w:trHeight w:val="3830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4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Unidad 1: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Sistemas de Información en el Contexto Empresarial 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RA: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Explica los distintos sistemas de información en el contexto de la toma de decisiones en una organización, velando por la integridad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de su trabajo.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Big Data: definición y características (5 V: Volumen, Velocidad, Variedad, Veracidad, Valor).</w:t>
            </w:r>
          </w:p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OLTP vs. OLAP: diferencias, propósitos y usuarios.</w:t>
            </w:r>
          </w:p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Data Warehouse: concepto y arquitectura.</w:t>
            </w:r>
          </w:p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Proceso ETL (Extraer, Transformar, Cargar): integración de fuentes y calidad de datos.</w:t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 xml:space="preserve">Clase expositiva: 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>Presentación del escenario TechStyle 2028 (crecimiento exponencial de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datos). Exposición de las 5 V con ejemplos de empresas chilenas. Diagrama OLTP → ETL →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Data Warehouse → CMI como cadena completa de decisión. Síntesis integradora de toda la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Unidad 1.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 </w:t>
            </w: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Laboratorio práctico (computador):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Lab 4 "Mini-ETL: De Fuentes OLTP al Análisis" — en parejas los estudiantes reciben 3 archivos CSV con formatos incompatibles (`oltp_ventas.csv`, `oltp_clientes.csv`, `oltp_productos.csv`), construyen un proceso ETL con Power Query para integrarlos y responden preguntas de negocio sobre el dataset unificado.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(oltp_ventas.csv, oltp_clientes.csv, oltp_productos.csv), construyen un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proceso  Laboratorio ETL con práctico Power (computador): Query para integrarlos Lab 2 “Tres y responden Dashboards, preguntas Tres Usuarios” de negocio — en sobre parejas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>el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dataset unificado.los estudiantes const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Presentación clas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>e semana 4 (link)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>_week_4.qmd` (Semana 4)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Archivos `oltp_ventas.csv`, `oltp_clientes.csv`, `oltp_productos.csv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Instrucciones `lab_semana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>_4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` 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>(link)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Power BI Desktop / Power Query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Laudon &amp; Laudon (2016), Cap. 6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Repasar todos los contenidos de la Unidad 1 (semanas 1–4).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Resolver caso integrador ServiRápido: diseñar SI, CMI y diagrama OLTP–DW para una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empresa de mantención del hogar.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Evaluación formativa: retroalimentación sobre el ETL construido en laboratorio. Revisión de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dudas para la Solemne 1. </w:t>
            </w:r>
          </w:p>
        </w:tc>
      </w:tr>
      <w:tr>
        <w:trPr>
          <w:trHeight w:val="2558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5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Unidad 1: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Sistemas de Información en el Contexto Empresarial 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RA: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Explica los distintos sistemas de información en el contexto de la toma de decisiones en una organización, velando por la integridad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de su trabajo.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Todos los contenidos de la Unidad 1: sistemas de información, componentes, actores y</w:t>
            </w:r>
          </w:p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roles, tipos de SI (TPS, BI, DSS, CRM, EIS), CMI y KPIs, calidad de datos, Big Data (5V), OLTP</w:t>
            </w:r>
          </w:p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OLAP, Data Warehouse y ETL.</w:t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Sesión de repaso (TAL):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Resolución de preguntas de síntesis, revisión de dudas, ejercicios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tipo solemne con retroalimentación inmediata.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 </w:t>
            </w:r>
            <w:r>
              <w:rPr>
                <w:rFonts w:cs="Calibri Light" w:cstheme="majorHAnsi" w:ascii="Calibri Light" w:hAnsi="Calibri Light"/>
                <w:b/>
                <w:bCs/>
                <w:sz w:val="16"/>
                <w:szCs w:val="16"/>
              </w:rPr>
              <w:t>Evaluación individual (LAB):</w:t>
            </w:r>
            <w:r>
              <w:rPr>
                <w:rFonts w:cs="Calibri Light" w:cstheme="majorHAnsi" w:ascii="Calibri Light" w:hAnsi="Calibri Light"/>
                <w:sz w:val="16"/>
                <w:szCs w:val="16"/>
              </w:rPr>
              <w:t xml:space="preserve"> Prueba escrita individual — preguntas de análisis y aplicación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a casos nuevos; énfasis en razonamiento y selección justificada de tipos de SI y diseño de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CMI.</w:t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Presentaciones semanas 1–4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Guía de estudio Unidad 1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Caso integrador de práctica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Repasar los laboratorios 1 a 4 y los casos trabajados en clases.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Practicar diseñando un SI completo para un escenario empresarial nuevo.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Solemne 1 (30% total):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Control parcial acumulado semanas 3–4: 10%</w:t>
            </w:r>
          </w:p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  <w:t>- Prueba escrita individual: 20%</w:t>
            </w:r>
          </w:p>
        </w:tc>
      </w:tr>
      <w:tr>
        <w:trPr>
          <w:trHeight w:val="696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6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</w:tr>
      <w:tr>
        <w:trPr>
          <w:trHeight w:val="696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7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</w:tr>
      <w:tr>
        <w:trPr>
          <w:trHeight w:val="696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8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</w:tr>
      <w:tr>
        <w:trPr>
          <w:trHeight w:val="696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9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</w:tr>
      <w:tr>
        <w:trPr>
          <w:trHeight w:val="696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10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</w:tr>
      <w:tr>
        <w:trPr>
          <w:trHeight w:val="696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11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</w:tr>
      <w:tr>
        <w:trPr>
          <w:trHeight w:val="696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12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</w:tr>
      <w:tr>
        <w:trPr>
          <w:trHeight w:val="696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13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</w:tr>
      <w:tr>
        <w:trPr>
          <w:trHeight w:val="696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14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</w:tr>
      <w:tr>
        <w:trPr>
          <w:trHeight w:val="696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15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</w:tr>
      <w:tr>
        <w:trPr>
          <w:trHeight w:val="696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16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</w:tr>
      <w:tr>
        <w:trPr>
          <w:trHeight w:val="696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17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</w:tr>
      <w:tr>
        <w:trPr>
          <w:trHeight w:val="696" w:hRule="exact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ascii="Calibri Light" w:hAnsi="Calibri Light" w:asciiTheme="majorHAnsi" w:cstheme="majorHAnsi" w:hAnsiTheme="majorHAnsi"/>
                <w:sz w:val="16"/>
                <w:szCs w:val="16"/>
              </w:rPr>
              <w:t>Semana 18</w:t>
            </w:r>
          </w:p>
          <w:p>
            <w:pPr>
              <w:pStyle w:val="BodyText"/>
              <w:spacing w:before="0" w:after="0"/>
              <w:jc w:val="center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1069" w:leader="none"/>
              </w:tabs>
              <w:jc w:val="both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4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 Light" w:hAnsi="Calibri Light" w:cs="Calibri Light" w:asciiTheme="majorHAnsi" w:cstheme="majorHAnsi" w:hAnsiTheme="majorHAnsi"/>
                <w:sz w:val="16"/>
                <w:szCs w:val="16"/>
              </w:rPr>
            </w:pPr>
            <w:r>
              <w:rPr>
                <w:rFonts w:cs="Calibri Light" w:cstheme="majorHAnsi" w:ascii="Calibri Light" w:hAnsi="Calibri Light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cstheme="majorHAnsi" w:ascii="Calibri Light" w:hAnsi="Calibri Light"/>
          <w:b/>
          <w:sz w:val="20"/>
          <w:szCs w:val="20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cstheme="majorHAnsi" w:ascii="Calibri Light" w:hAnsi="Calibri Light"/>
          <w:b/>
          <w:sz w:val="20"/>
          <w:szCs w:val="20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b/>
          <w:sz w:val="20"/>
          <w:szCs w:val="20"/>
        </w:rPr>
      </w:pPr>
      <w:r>
        <w:rPr>
          <w:rFonts w:cs="Calibri Light" w:cstheme="majorHAnsi" w:ascii="Calibri Light" w:hAnsi="Calibri Light"/>
          <w:b/>
          <w:sz w:val="20"/>
          <w:szCs w:val="20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</w:rPr>
      </w:pPr>
      <w:r>
        <w:rPr>
          <w:rFonts w:cs="Calibri Light" w:cstheme="majorHAnsi" w:ascii="Calibri Light" w:hAnsi="Calibri Light"/>
        </w:rPr>
      </w:r>
    </w:p>
    <w:sectPr>
      <w:headerReference w:type="even" r:id="rId3"/>
      <w:headerReference w:type="default" r:id="rId4"/>
      <w:headerReference w:type="first" r:id="rId5"/>
      <w:type w:val="nextPage"/>
      <w:pgSz w:orient="landscape" w:w="15840" w:h="12240"/>
      <w:pgMar w:left="720" w:right="720" w:gutter="0" w:header="740" w:top="797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entury Gothic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inline distT="0" distB="0" distL="0" distR="0">
          <wp:extent cx="2562225" cy="828675"/>
          <wp:effectExtent l="0" t="0" r="0" b="0"/>
          <wp:docPr id="1" name="Imagen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62225" cy="828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tabs>
        <w:tab w:val="clear" w:pos="708"/>
        <w:tab w:val="left" w:pos="3568" w:leader="none"/>
      </w:tabs>
      <w:jc w:val="right"/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inline distT="0" distB="0" distL="0" distR="0">
          <wp:extent cx="2562225" cy="828675"/>
          <wp:effectExtent l="0" t="0" r="0" b="0"/>
          <wp:docPr id="2" name="Imagen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62225" cy="828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tabs>
        <w:tab w:val="clear" w:pos="708"/>
        <w:tab w:val="left" w:pos="3568" w:leader="none"/>
      </w:tabs>
      <w:jc w:val="right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0386"/>
    <w:pPr>
      <w:widowControl/>
      <w:bidi w:val="0"/>
      <w:spacing w:lineRule="auto" w:line="240"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eastAsia="es-ES" w:val="es-CL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extoindependienteCar" w:customStyle="1">
    <w:name w:val="Texto independiente Car"/>
    <w:basedOn w:val="DefaultParagraphFont"/>
    <w:qFormat/>
    <w:rsid w:val="00dc35be"/>
    <w:rPr>
      <w:rFonts w:ascii="Century Gothic" w:hAnsi="Century Gothic" w:eastAsia="MS Mincho" w:cs="Arial"/>
      <w:sz w:val="20"/>
      <w:szCs w:val="20"/>
      <w:lang w:val="es-ES" w:eastAsia="ja-JP"/>
    </w:rPr>
  </w:style>
  <w:style w:type="character" w:styleId="EncabezadoCar" w:customStyle="1">
    <w:name w:val="Encabezado Car"/>
    <w:basedOn w:val="DefaultParagraphFont"/>
    <w:uiPriority w:val="99"/>
    <w:qFormat/>
    <w:rsid w:val="00dc35be"/>
    <w:rPr>
      <w:rFonts w:ascii="Arial" w:hAnsi="Arial" w:eastAsia="Times New Roman" w:cs="Times New Roman"/>
      <w:sz w:val="24"/>
      <w:szCs w:val="24"/>
      <w:lang w:eastAsia="es-ES"/>
    </w:rPr>
  </w:style>
  <w:style w:type="character" w:styleId="PiedepginaCar" w:customStyle="1">
    <w:name w:val="Pie de página Car"/>
    <w:basedOn w:val="DefaultParagraphFont"/>
    <w:uiPriority w:val="99"/>
    <w:qFormat/>
    <w:rsid w:val="00dc35be"/>
    <w:rPr>
      <w:rFonts w:ascii="Arial" w:hAnsi="Arial" w:eastAsia="Times New Roman" w:cs="Times New Roman"/>
      <w:sz w:val="24"/>
      <w:szCs w:val="24"/>
      <w:lang w:eastAsia="es-ES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10ee5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qFormat/>
    <w:rsid w:val="00d10ee5"/>
    <w:rPr>
      <w:rFonts w:ascii="Arial" w:hAnsi="Arial" w:eastAsia="Times New Roman" w:cs="Times New Roman"/>
      <w:sz w:val="20"/>
      <w:szCs w:val="20"/>
      <w:lang w:eastAsia="es-ES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d10ee5"/>
    <w:rPr>
      <w:rFonts w:ascii="Arial" w:hAnsi="Arial" w:eastAsia="Times New Roman" w:cs="Times New Roman"/>
      <w:b/>
      <w:bCs/>
      <w:sz w:val="20"/>
      <w:szCs w:val="20"/>
      <w:lang w:eastAsia="es-E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d10ee5"/>
    <w:rPr>
      <w:rFonts w:ascii="Segoe UI" w:hAnsi="Segoe UI" w:eastAsia="Times New Roman" w:cs="Segoe UI"/>
      <w:sz w:val="18"/>
      <w:szCs w:val="18"/>
      <w:lang w:eastAsia="es-ES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rsid w:val="00dc35be"/>
    <w:pPr>
      <w:spacing w:before="0" w:after="120"/>
    </w:pPr>
    <w:rPr>
      <w:rFonts w:ascii="Century Gothic" w:hAnsi="Century Gothic" w:eastAsia="MS Mincho" w:cs="Arial"/>
      <w:sz w:val="20"/>
      <w:szCs w:val="20"/>
      <w:lang w:val="es-ES" w:eastAsia="ja-JP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ormatolibre" w:customStyle="1">
    <w:name w:val="Formato libre"/>
    <w:qFormat/>
    <w:rsid w:val="00dc35be"/>
    <w:pPr>
      <w:widowControl/>
      <w:bidi w:val="0"/>
      <w:spacing w:lineRule="auto" w:line="240" w:before="0" w:after="0"/>
      <w:jc w:val="left"/>
    </w:pPr>
    <w:rPr>
      <w:rFonts w:ascii="Helvetica" w:hAnsi="Helvetica" w:eastAsia="ヒラギノ角ゴ Pro W3" w:cs="Times New Roman"/>
      <w:color w:val="000000"/>
      <w:kern w:val="0"/>
      <w:sz w:val="24"/>
      <w:szCs w:val="20"/>
      <w:lang w:val="es-ES_tradnl" w:eastAsia="es-CL" w:bidi="ar-SA"/>
    </w:rPr>
  </w:style>
  <w:style w:type="paragraph" w:styleId="Contenidodelatabla" w:customStyle="1">
    <w:name w:val="Contenido de la tabla"/>
    <w:basedOn w:val="Normal"/>
    <w:qFormat/>
    <w:rsid w:val="00dc35be"/>
    <w:pPr>
      <w:widowControl w:val="false"/>
      <w:suppressLineNumbers/>
      <w:suppressAutoHyphens w:val="true"/>
    </w:pPr>
    <w:rPr>
      <w:rFonts w:ascii="Times New Roman" w:hAnsi="Times New Roman" w:eastAsia="Lucida Sans Unicode"/>
      <w:lang w:val="es-MX" w:eastAsia="es-CL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dc35be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dc35be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AnnotationText">
    <w:name w:val="Annotation Text"/>
    <w:basedOn w:val="Normal"/>
    <w:link w:val="TextocomentarioCar"/>
    <w:uiPriority w:val="99"/>
    <w:unhideWhenUsed/>
    <w:rsid w:val="00d10ee5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d10ee5"/>
    <w:pPr/>
    <w:rPr>
      <w:b/>
      <w:bCs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d10ee5"/>
    <w:pPr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rsid w:val="00d10071"/>
    <w:pPr>
      <w:spacing w:beforeAutospacing="1" w:afterAutospacing="1"/>
    </w:pPr>
    <w:rPr>
      <w:rFonts w:ascii="Times New Roman" w:hAnsi="Times New Roman"/>
      <w:lang w:val="es-VE" w:eastAsia="es-VE"/>
    </w:rPr>
  </w:style>
  <w:style w:type="paragraph" w:styleId="Textodenotaalfinal" w:customStyle="1">
    <w:name w:val="Texto de nota al final"/>
    <w:basedOn w:val="Normal"/>
    <w:uiPriority w:val="99"/>
    <w:qFormat/>
    <w:rsid w:val="004e0728"/>
    <w:pPr>
      <w:widowControl w:val="false"/>
      <w:snapToGrid w:val="false"/>
    </w:pPr>
    <w:rPr>
      <w:rFonts w:ascii="Courier New" w:hAnsi="Courier New"/>
      <w:szCs w:val="20"/>
      <w:lang w:val="es-ES"/>
    </w:rPr>
  </w:style>
  <w:style w:type="paragraph" w:styleId="ListParagraph">
    <w:name w:val="List Paragraph"/>
    <w:basedOn w:val="Normal"/>
    <w:uiPriority w:val="34"/>
    <w:qFormat/>
    <w:rsid w:val="000b7c73"/>
    <w:pPr>
      <w:spacing w:before="0" w:after="0"/>
      <w:ind w:left="720"/>
      <w:contextualSpacing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4e0728"/>
    <w:pPr>
      <w:spacing w:after="0" w:line="240" w:lineRule="auto"/>
    </w:pPr>
    <w:rPr>
      <w:lang w:val="en-US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rancisco-zambrano.cl/big_data_analytics/labs/instrucciones/lab_semana_1.html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56F5B-89E0-4A50-9B12-F5199BF5EE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LibreOffice/24.2.7.2$Linux_X86_64 LibreOffice_project/420$Build-2</Application>
  <AppVersion>15.0000</AppVersion>
  <Pages>9</Pages>
  <Words>1921</Words>
  <Characters>11026</Characters>
  <CharactersWithSpaces>12741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2026-03-04T21:02:00Z</dcterms:created>
  <dc:creator>Jorge Castillo Bravo</dc:creator>
  <dc:description/>
  <dc:language>es-ES</dc:language>
  <cp:lastModifiedBy>Francisco Zambrano</cp:lastModifiedBy>
  <cp:lastPrinted>2023-06-20T19:31:00Z</cp:lastPrinted>
  <dcterms:modified xsi:type="dcterms:W3CDTF">2026-03-10T09:15:42Z</dcterms:modified>
  <cp:revision>9</cp:revision>
  <dc:subject/>
  <dc:title>Syllabus ICOM USS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ActionId">
    <vt:lpwstr>cc2e681b-8c48-458e-8db9-4e9b22f350c1</vt:lpwstr>
  </property>
  <property fmtid="{D5CDD505-2E9C-101B-9397-08002B2CF9AE}" pid="3" name="MSIP_Label_9f4e9a4a-eb20-4aad-9a64-8872817c1a6f_ContentBits">
    <vt:lpwstr>0</vt:lpwstr>
  </property>
  <property fmtid="{D5CDD505-2E9C-101B-9397-08002B2CF9AE}" pid="4" name="MSIP_Label_9f4e9a4a-eb20-4aad-9a64-8872817c1a6f_Enabled">
    <vt:lpwstr>true</vt:lpwstr>
  </property>
  <property fmtid="{D5CDD505-2E9C-101B-9397-08002B2CF9AE}" pid="5" name="MSIP_Label_9f4e9a4a-eb20-4aad-9a64-8872817c1a6f_Method">
    <vt:lpwstr>Standard</vt:lpwstr>
  </property>
  <property fmtid="{D5CDD505-2E9C-101B-9397-08002B2CF9AE}" pid="6" name="MSIP_Label_9f4e9a4a-eb20-4aad-9a64-8872817c1a6f_Name">
    <vt:lpwstr>defa4170-0d19-0005-0004-bc88714345d2</vt:lpwstr>
  </property>
  <property fmtid="{D5CDD505-2E9C-101B-9397-08002B2CF9AE}" pid="7" name="MSIP_Label_9f4e9a4a-eb20-4aad-9a64-8872817c1a6f_SetDate">
    <vt:lpwstr>2025-07-28T00:31:55Z</vt:lpwstr>
  </property>
  <property fmtid="{D5CDD505-2E9C-101B-9397-08002B2CF9AE}" pid="8" name="MSIP_Label_9f4e9a4a-eb20-4aad-9a64-8872817c1a6f_SiteId">
    <vt:lpwstr>7a599002-001c-432c-846e-1ddca9f6b299</vt:lpwstr>
  </property>
  <property fmtid="{D5CDD505-2E9C-101B-9397-08002B2CF9AE}" pid="9" name="MSIP_Label_9f4e9a4a-eb20-4aad-9a64-8872817c1a6f_Tag">
    <vt:lpwstr>10, 3, 0, 1</vt:lpwstr>
  </property>
</Properties>
</file>