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7895E" w14:textId="6A635A55" w:rsidR="00215F16" w:rsidRDefault="00B7360C" w:rsidP="00B7360C">
      <w:pPr>
        <w:pStyle w:val="Title"/>
        <w:jc w:val="center"/>
      </w:pPr>
      <w:r>
        <w:t>ECG Prediction</w:t>
      </w:r>
    </w:p>
    <w:p w14:paraId="5417F93C" w14:textId="77777777" w:rsidR="00B7360C" w:rsidRDefault="00B7360C" w:rsidP="00B7360C"/>
    <w:p w14:paraId="327D45AE" w14:textId="3D4C2EF6" w:rsidR="00B7360C" w:rsidRDefault="00B7360C" w:rsidP="00B7360C">
      <w:pPr>
        <w:pStyle w:val="Heading1"/>
      </w:pPr>
      <w:r>
        <w:t>Introduction:</w:t>
      </w:r>
    </w:p>
    <w:p w14:paraId="2C797F18" w14:textId="4C3A3721" w:rsidR="00B7360C" w:rsidRDefault="00B7360C" w:rsidP="00B7360C">
      <w:r w:rsidRPr="00B7360C">
        <w:t xml:space="preserve">The MIMIC-IV-ECG module contains approximately 800,000 diagnostic electrocardiograms across nearly 160,000 unique patients. These diagnostic ECGs use 12 leads and are 10 seconds in length. They are sampled at 500 Hz. This subset contains </w:t>
      </w:r>
      <w:proofErr w:type="gramStart"/>
      <w:r w:rsidRPr="00B7360C">
        <w:t>all of</w:t>
      </w:r>
      <w:proofErr w:type="gramEnd"/>
      <w:r w:rsidRPr="00B7360C">
        <w:t xml:space="preserve"> the ECGs for patients who appear in the MIMIC-IV Clinical Database. When a cardiologist report is available for a given ECG, we provide the needed information to link the waveform to the report. The patients in MIMIC-IV-ECG have been matched against the MIMIC-IV Clinical Database, making it possible to link to information across the MIMIC-IV modules.</w:t>
      </w:r>
    </w:p>
    <w:p w14:paraId="68B196DB" w14:textId="5634962E" w:rsidR="00B7360C" w:rsidRDefault="00B7360C" w:rsidP="00B7360C">
      <w:pPr>
        <w:pStyle w:val="Heading1"/>
      </w:pPr>
      <w:r>
        <w:t>Dataset Overview:</w:t>
      </w:r>
    </w:p>
    <w:p w14:paraId="00DDFBF9" w14:textId="0FAEA0E0" w:rsidR="006C4A0A" w:rsidRPr="006C4A0A" w:rsidRDefault="006C4A0A" w:rsidP="006C4A0A">
      <w:r w:rsidRPr="006C4A0A">
        <w:t xml:space="preserve">The dataset </w:t>
      </w:r>
      <w:r>
        <w:t>is</w:t>
      </w:r>
      <w:r w:rsidRPr="006C4A0A">
        <w:t xml:space="preserve"> related to electrocardiogram (ECG) data, which is used to monitor the electrical activity of the heart over time. Each row in the dataset represents a single ECG recording, and the columns contain various attributes and measurements associated with each recording.</w:t>
      </w:r>
    </w:p>
    <w:p w14:paraId="5F181F86" w14:textId="77777777" w:rsidR="006C4A0A" w:rsidRPr="006C4A0A" w:rsidRDefault="006C4A0A" w:rsidP="006C4A0A">
      <w:r w:rsidRPr="006C4A0A">
        <w:t>Here's a breakdown of the columns in the dataset:</w:t>
      </w:r>
    </w:p>
    <w:p w14:paraId="3B7E4DFE" w14:textId="77777777" w:rsidR="006C4A0A" w:rsidRPr="006C4A0A" w:rsidRDefault="006C4A0A" w:rsidP="006C4A0A">
      <w:pPr>
        <w:numPr>
          <w:ilvl w:val="0"/>
          <w:numId w:val="1"/>
        </w:numPr>
      </w:pPr>
      <w:proofErr w:type="spellStart"/>
      <w:r w:rsidRPr="006C4A0A">
        <w:rPr>
          <w:b/>
          <w:bCs/>
        </w:rPr>
        <w:t>subject_id</w:t>
      </w:r>
      <w:proofErr w:type="spellEnd"/>
      <w:r w:rsidRPr="006C4A0A">
        <w:t>: A unique identifier for each individual or patient.</w:t>
      </w:r>
    </w:p>
    <w:p w14:paraId="7782E74E" w14:textId="77777777" w:rsidR="006C4A0A" w:rsidRPr="006C4A0A" w:rsidRDefault="006C4A0A" w:rsidP="006C4A0A">
      <w:pPr>
        <w:numPr>
          <w:ilvl w:val="0"/>
          <w:numId w:val="1"/>
        </w:numPr>
      </w:pPr>
      <w:r w:rsidRPr="006C4A0A">
        <w:rPr>
          <w:b/>
          <w:bCs/>
        </w:rPr>
        <w:t>gender</w:t>
      </w:r>
      <w:r w:rsidRPr="006C4A0A">
        <w:t>: Gender of the individual (e.g., "F" for female).</w:t>
      </w:r>
    </w:p>
    <w:p w14:paraId="73F099F6" w14:textId="77777777" w:rsidR="006C4A0A" w:rsidRPr="006C4A0A" w:rsidRDefault="006C4A0A" w:rsidP="006C4A0A">
      <w:pPr>
        <w:numPr>
          <w:ilvl w:val="0"/>
          <w:numId w:val="1"/>
        </w:numPr>
      </w:pPr>
      <w:proofErr w:type="spellStart"/>
      <w:r w:rsidRPr="006C4A0A">
        <w:rPr>
          <w:b/>
          <w:bCs/>
        </w:rPr>
        <w:t>anchor_age</w:t>
      </w:r>
      <w:proofErr w:type="spellEnd"/>
      <w:r w:rsidRPr="006C4A0A">
        <w:t>: Age of the individual at a specific reference point.</w:t>
      </w:r>
    </w:p>
    <w:p w14:paraId="704F71AB" w14:textId="77777777" w:rsidR="006C4A0A" w:rsidRPr="006C4A0A" w:rsidRDefault="006C4A0A" w:rsidP="006C4A0A">
      <w:pPr>
        <w:numPr>
          <w:ilvl w:val="0"/>
          <w:numId w:val="1"/>
        </w:numPr>
      </w:pPr>
      <w:proofErr w:type="spellStart"/>
      <w:r w:rsidRPr="006C4A0A">
        <w:rPr>
          <w:b/>
          <w:bCs/>
        </w:rPr>
        <w:t>dod</w:t>
      </w:r>
      <w:proofErr w:type="spellEnd"/>
      <w:r w:rsidRPr="006C4A0A">
        <w:t>: Date of death of the individual, if applicable.</w:t>
      </w:r>
    </w:p>
    <w:p w14:paraId="32C89E57" w14:textId="77777777" w:rsidR="006C4A0A" w:rsidRPr="006C4A0A" w:rsidRDefault="006C4A0A" w:rsidP="006C4A0A">
      <w:pPr>
        <w:numPr>
          <w:ilvl w:val="0"/>
          <w:numId w:val="1"/>
        </w:numPr>
      </w:pPr>
      <w:proofErr w:type="spellStart"/>
      <w:r w:rsidRPr="006C4A0A">
        <w:rPr>
          <w:b/>
          <w:bCs/>
        </w:rPr>
        <w:t>ecgtime</w:t>
      </w:r>
      <w:proofErr w:type="spellEnd"/>
      <w:r w:rsidRPr="006C4A0A">
        <w:t>: Date and time of the ECG recording.</w:t>
      </w:r>
    </w:p>
    <w:p w14:paraId="556F34C3" w14:textId="77777777" w:rsidR="006C4A0A" w:rsidRPr="006C4A0A" w:rsidRDefault="006C4A0A" w:rsidP="006C4A0A">
      <w:pPr>
        <w:numPr>
          <w:ilvl w:val="0"/>
          <w:numId w:val="1"/>
        </w:numPr>
      </w:pPr>
      <w:r w:rsidRPr="006C4A0A">
        <w:rPr>
          <w:b/>
          <w:bCs/>
        </w:rPr>
        <w:t>report_2</w:t>
      </w:r>
      <w:r w:rsidRPr="006C4A0A">
        <w:t xml:space="preserve">, </w:t>
      </w:r>
      <w:r w:rsidRPr="006C4A0A">
        <w:rPr>
          <w:b/>
          <w:bCs/>
        </w:rPr>
        <w:t>report_3</w:t>
      </w:r>
      <w:r w:rsidRPr="006C4A0A">
        <w:t>: Additional reports or annotations associated with the ECG recording.</w:t>
      </w:r>
    </w:p>
    <w:p w14:paraId="26480FC8" w14:textId="77777777" w:rsidR="006C4A0A" w:rsidRPr="006C4A0A" w:rsidRDefault="006C4A0A" w:rsidP="006C4A0A">
      <w:pPr>
        <w:numPr>
          <w:ilvl w:val="0"/>
          <w:numId w:val="1"/>
        </w:numPr>
      </w:pPr>
      <w:r w:rsidRPr="006C4A0A">
        <w:rPr>
          <w:b/>
          <w:bCs/>
        </w:rPr>
        <w:t>bandwidth</w:t>
      </w:r>
      <w:r w:rsidRPr="006C4A0A">
        <w:t>: Bandwidth settings used for filtering the ECG signal.</w:t>
      </w:r>
    </w:p>
    <w:p w14:paraId="3592378F" w14:textId="77777777" w:rsidR="006C4A0A" w:rsidRPr="006C4A0A" w:rsidRDefault="006C4A0A" w:rsidP="006C4A0A">
      <w:pPr>
        <w:numPr>
          <w:ilvl w:val="0"/>
          <w:numId w:val="1"/>
        </w:numPr>
      </w:pPr>
      <w:r w:rsidRPr="006C4A0A">
        <w:rPr>
          <w:b/>
          <w:bCs/>
        </w:rPr>
        <w:t>filtering</w:t>
      </w:r>
      <w:r w:rsidRPr="006C4A0A">
        <w:t>: Filtering settings applied to the ECG signal.</w:t>
      </w:r>
    </w:p>
    <w:p w14:paraId="456A42DD" w14:textId="77777777" w:rsidR="006C4A0A" w:rsidRPr="006C4A0A" w:rsidRDefault="006C4A0A" w:rsidP="006C4A0A">
      <w:pPr>
        <w:numPr>
          <w:ilvl w:val="0"/>
          <w:numId w:val="1"/>
        </w:numPr>
      </w:pPr>
      <w:proofErr w:type="spellStart"/>
      <w:r w:rsidRPr="006C4A0A">
        <w:rPr>
          <w:b/>
          <w:bCs/>
        </w:rPr>
        <w:t>rr_interval</w:t>
      </w:r>
      <w:proofErr w:type="spellEnd"/>
      <w:r w:rsidRPr="006C4A0A">
        <w:t>: RR interval measurements, representing the time between successive R waves in the ECG signal.</w:t>
      </w:r>
    </w:p>
    <w:p w14:paraId="1893F0EE" w14:textId="77777777" w:rsidR="006C4A0A" w:rsidRPr="006C4A0A" w:rsidRDefault="006C4A0A" w:rsidP="006C4A0A">
      <w:pPr>
        <w:numPr>
          <w:ilvl w:val="0"/>
          <w:numId w:val="1"/>
        </w:numPr>
      </w:pPr>
      <w:proofErr w:type="spellStart"/>
      <w:r w:rsidRPr="006C4A0A">
        <w:rPr>
          <w:b/>
          <w:bCs/>
        </w:rPr>
        <w:t>p_onset</w:t>
      </w:r>
      <w:proofErr w:type="spellEnd"/>
      <w:r w:rsidRPr="006C4A0A">
        <w:t xml:space="preserve">, </w:t>
      </w:r>
      <w:proofErr w:type="spellStart"/>
      <w:r w:rsidRPr="006C4A0A">
        <w:rPr>
          <w:b/>
          <w:bCs/>
        </w:rPr>
        <w:t>p_end</w:t>
      </w:r>
      <w:proofErr w:type="spellEnd"/>
      <w:r w:rsidRPr="006C4A0A">
        <w:t>: Measurements related to the onset and end of the P wave in the ECG signal.</w:t>
      </w:r>
    </w:p>
    <w:p w14:paraId="7E8E895D" w14:textId="77777777" w:rsidR="006C4A0A" w:rsidRPr="006C4A0A" w:rsidRDefault="006C4A0A" w:rsidP="006C4A0A">
      <w:pPr>
        <w:numPr>
          <w:ilvl w:val="0"/>
          <w:numId w:val="1"/>
        </w:numPr>
      </w:pPr>
      <w:proofErr w:type="spellStart"/>
      <w:r w:rsidRPr="006C4A0A">
        <w:rPr>
          <w:b/>
          <w:bCs/>
        </w:rPr>
        <w:t>qrs_onset</w:t>
      </w:r>
      <w:proofErr w:type="spellEnd"/>
      <w:r w:rsidRPr="006C4A0A">
        <w:t xml:space="preserve">, </w:t>
      </w:r>
      <w:proofErr w:type="spellStart"/>
      <w:r w:rsidRPr="006C4A0A">
        <w:rPr>
          <w:b/>
          <w:bCs/>
        </w:rPr>
        <w:t>qrs_end</w:t>
      </w:r>
      <w:proofErr w:type="spellEnd"/>
      <w:r w:rsidRPr="006C4A0A">
        <w:t>: Measurements related to the onset and end of the QRS complex in the ECG signal.</w:t>
      </w:r>
    </w:p>
    <w:p w14:paraId="3D38A9C0" w14:textId="77777777" w:rsidR="006C4A0A" w:rsidRPr="006C4A0A" w:rsidRDefault="006C4A0A" w:rsidP="006C4A0A">
      <w:pPr>
        <w:numPr>
          <w:ilvl w:val="0"/>
          <w:numId w:val="1"/>
        </w:numPr>
      </w:pPr>
      <w:proofErr w:type="spellStart"/>
      <w:r w:rsidRPr="006C4A0A">
        <w:rPr>
          <w:b/>
          <w:bCs/>
        </w:rPr>
        <w:t>t_end</w:t>
      </w:r>
      <w:proofErr w:type="spellEnd"/>
      <w:r w:rsidRPr="006C4A0A">
        <w:t>: Measurement related to the end of the T wave in the ECG signal.</w:t>
      </w:r>
    </w:p>
    <w:p w14:paraId="41D4F30E" w14:textId="77777777" w:rsidR="006C4A0A" w:rsidRPr="006C4A0A" w:rsidRDefault="006C4A0A" w:rsidP="006C4A0A">
      <w:pPr>
        <w:numPr>
          <w:ilvl w:val="0"/>
          <w:numId w:val="1"/>
        </w:numPr>
      </w:pPr>
      <w:proofErr w:type="spellStart"/>
      <w:r w:rsidRPr="006C4A0A">
        <w:rPr>
          <w:b/>
          <w:bCs/>
        </w:rPr>
        <w:lastRenderedPageBreak/>
        <w:t>p_axis</w:t>
      </w:r>
      <w:proofErr w:type="spellEnd"/>
      <w:r w:rsidRPr="006C4A0A">
        <w:t xml:space="preserve">, </w:t>
      </w:r>
      <w:proofErr w:type="spellStart"/>
      <w:r w:rsidRPr="006C4A0A">
        <w:rPr>
          <w:b/>
          <w:bCs/>
        </w:rPr>
        <w:t>qrs_axis</w:t>
      </w:r>
      <w:proofErr w:type="spellEnd"/>
      <w:r w:rsidRPr="006C4A0A">
        <w:t xml:space="preserve">, </w:t>
      </w:r>
      <w:proofErr w:type="spellStart"/>
      <w:r w:rsidRPr="006C4A0A">
        <w:rPr>
          <w:b/>
          <w:bCs/>
        </w:rPr>
        <w:t>t_axis</w:t>
      </w:r>
      <w:proofErr w:type="spellEnd"/>
      <w:r w:rsidRPr="006C4A0A">
        <w:t>: Measurements related to the electrical axis of the P wave, QRS complex, and T wave, respectively.</w:t>
      </w:r>
    </w:p>
    <w:p w14:paraId="217D44CB" w14:textId="77777777" w:rsidR="006C4A0A" w:rsidRPr="006C4A0A" w:rsidRDefault="006C4A0A" w:rsidP="006C4A0A">
      <w:pPr>
        <w:numPr>
          <w:ilvl w:val="0"/>
          <w:numId w:val="1"/>
        </w:numPr>
      </w:pPr>
      <w:proofErr w:type="spellStart"/>
      <w:r w:rsidRPr="006C4A0A">
        <w:rPr>
          <w:b/>
          <w:bCs/>
        </w:rPr>
        <w:t>target_variable</w:t>
      </w:r>
      <w:proofErr w:type="spellEnd"/>
      <w:r w:rsidRPr="006C4A0A">
        <w:t>: The target variable indicating whether the ECG recording is classified as "Normal ECG" or "Abnormal ECG".</w:t>
      </w:r>
    </w:p>
    <w:p w14:paraId="5DC4D804" w14:textId="6A110B0C" w:rsidR="006C4A0A" w:rsidRPr="006C4A0A" w:rsidRDefault="006C4A0A" w:rsidP="006C4A0A">
      <w:r w:rsidRPr="006C4A0A">
        <w:t xml:space="preserve">Overall, the dataset contains detailed information about ECG recordings, including demographic data, timestamps, signal processing settings, and various measurements derived from the ECG signal. It </w:t>
      </w:r>
      <w:r>
        <w:t>is</w:t>
      </w:r>
      <w:r w:rsidRPr="006C4A0A">
        <w:t xml:space="preserve"> structured for analysis and classification of ECG recordings based on their normality or abnormality.</w:t>
      </w:r>
    </w:p>
    <w:p w14:paraId="1180D063" w14:textId="77777777" w:rsidR="00CE0DCC" w:rsidRDefault="00CE0DCC" w:rsidP="00CE0DCC">
      <w:pPr>
        <w:pStyle w:val="Heading1"/>
      </w:pPr>
      <w:r>
        <w:t>Exploratory Data Analysis (EDA):</w:t>
      </w:r>
    </w:p>
    <w:p w14:paraId="4E7ADD03" w14:textId="2B254FEF" w:rsidR="00B7360C" w:rsidRDefault="00CE0DCC" w:rsidP="00B7360C">
      <w:r>
        <w:t>Please refer to files:</w:t>
      </w:r>
    </w:p>
    <w:p w14:paraId="10272605" w14:textId="06A845FC" w:rsidR="00CE0DCC" w:rsidRDefault="00CE0DCC" w:rsidP="00CE0DCC">
      <w:pPr>
        <w:pStyle w:val="ListParagraph"/>
        <w:numPr>
          <w:ilvl w:val="0"/>
          <w:numId w:val="2"/>
        </w:numPr>
      </w:pPr>
      <w:r>
        <w:t xml:space="preserve">report.html </w:t>
      </w:r>
    </w:p>
    <w:p w14:paraId="68393593" w14:textId="6449BD70" w:rsidR="00CE0DCC" w:rsidRDefault="00CE0DCC" w:rsidP="00CE0DCC">
      <w:pPr>
        <w:pStyle w:val="ListParagraph"/>
        <w:numPr>
          <w:ilvl w:val="0"/>
          <w:numId w:val="2"/>
        </w:numPr>
      </w:pPr>
      <w:r>
        <w:t>sweetvizReport.html</w:t>
      </w:r>
    </w:p>
    <w:p w14:paraId="106A1D29" w14:textId="77777777" w:rsidR="00CE0DCC" w:rsidRDefault="00CE0DCC" w:rsidP="00CE0DCC"/>
    <w:p w14:paraId="677165BB" w14:textId="77777777" w:rsidR="00CE0DCC" w:rsidRDefault="00CE0DCC" w:rsidP="00CE0DCC">
      <w:pPr>
        <w:pStyle w:val="Heading1"/>
      </w:pPr>
      <w:r>
        <w:t>Models &amp; Evaluation Metrics:</w:t>
      </w:r>
    </w:p>
    <w:p w14:paraId="50004296" w14:textId="6B47B7B6" w:rsidR="00CE0DCC" w:rsidRDefault="00CE0DCC" w:rsidP="00CE0DCC">
      <w:pPr>
        <w:pStyle w:val="ListParagraph"/>
        <w:numPr>
          <w:ilvl w:val="0"/>
          <w:numId w:val="3"/>
        </w:numPr>
      </w:pPr>
      <w:r>
        <w:t>Base model – Logistic Regression:</w:t>
      </w:r>
    </w:p>
    <w:p w14:paraId="44E0D2EB" w14:textId="77777777" w:rsidR="00882E0C" w:rsidRPr="00882E0C" w:rsidRDefault="00CE0DCC" w:rsidP="00882E0C">
      <w:pPr>
        <w:pStyle w:val="ListParagraph"/>
        <w:numPr>
          <w:ilvl w:val="1"/>
          <w:numId w:val="3"/>
        </w:numPr>
      </w:pPr>
      <w:r>
        <w:t xml:space="preserve">Model Accuracy </w:t>
      </w:r>
      <w:r w:rsidR="00882E0C">
        <w:t xml:space="preserve">- </w:t>
      </w:r>
      <w:r w:rsidR="00882E0C" w:rsidRPr="00882E0C">
        <w:t>0.7115856069592724</w:t>
      </w:r>
    </w:p>
    <w:p w14:paraId="28B6620E" w14:textId="6EA271C7" w:rsidR="00CE0DCC" w:rsidRDefault="00882E0C" w:rsidP="00882E0C">
      <w:pPr>
        <w:pStyle w:val="ListParagraph"/>
        <w:numPr>
          <w:ilvl w:val="0"/>
          <w:numId w:val="3"/>
        </w:numPr>
      </w:pPr>
      <w:r>
        <w:t>SVM</w:t>
      </w:r>
    </w:p>
    <w:p w14:paraId="5D6FB096" w14:textId="77777777" w:rsidR="00882E0C" w:rsidRPr="00882E0C" w:rsidRDefault="00882E0C" w:rsidP="00882E0C">
      <w:pPr>
        <w:pStyle w:val="ListParagraph"/>
        <w:numPr>
          <w:ilvl w:val="1"/>
          <w:numId w:val="3"/>
        </w:numPr>
      </w:pPr>
      <w:r>
        <w:t xml:space="preserve">Model Accuracy - </w:t>
      </w:r>
      <w:r w:rsidRPr="00882E0C">
        <w:t>0.8124159746935548</w:t>
      </w:r>
    </w:p>
    <w:p w14:paraId="05632865" w14:textId="77777777" w:rsidR="00882E0C" w:rsidRDefault="00882E0C" w:rsidP="00882E0C">
      <w:pPr>
        <w:pStyle w:val="ListParagraph"/>
        <w:numPr>
          <w:ilvl w:val="0"/>
          <w:numId w:val="3"/>
        </w:numPr>
      </w:pPr>
      <w:r w:rsidRPr="00882E0C">
        <w:t xml:space="preserve">KNN </w:t>
      </w:r>
    </w:p>
    <w:p w14:paraId="6274C162" w14:textId="56BDE5F8" w:rsidR="00882E0C" w:rsidRPr="00882E0C" w:rsidRDefault="00882E0C" w:rsidP="00882E0C">
      <w:pPr>
        <w:pStyle w:val="ListParagraph"/>
        <w:numPr>
          <w:ilvl w:val="1"/>
          <w:numId w:val="3"/>
        </w:numPr>
      </w:pPr>
      <w:r>
        <w:t xml:space="preserve">Model </w:t>
      </w:r>
      <w:r w:rsidRPr="00882E0C">
        <w:t>Accuracy</w:t>
      </w:r>
      <w:r>
        <w:t xml:space="preserve"> - </w:t>
      </w:r>
      <w:r w:rsidRPr="00882E0C">
        <w:t>0.8409648082245947</w:t>
      </w:r>
    </w:p>
    <w:p w14:paraId="6F675628" w14:textId="5B6EA4CC" w:rsidR="00882E0C" w:rsidRDefault="00882E0C" w:rsidP="00882E0C">
      <w:pPr>
        <w:pStyle w:val="ListParagraph"/>
        <w:numPr>
          <w:ilvl w:val="0"/>
          <w:numId w:val="3"/>
        </w:numPr>
      </w:pPr>
      <w:r>
        <w:t>Random Forest</w:t>
      </w:r>
    </w:p>
    <w:p w14:paraId="34D4204D" w14:textId="15138CD9" w:rsidR="00882E0C" w:rsidRPr="00882E0C" w:rsidRDefault="00882E0C" w:rsidP="00882E0C">
      <w:pPr>
        <w:pStyle w:val="ListParagraph"/>
        <w:numPr>
          <w:ilvl w:val="1"/>
          <w:numId w:val="3"/>
        </w:numPr>
      </w:pPr>
      <w:r>
        <w:t xml:space="preserve">Model Accuracy - </w:t>
      </w:r>
      <w:r w:rsidRPr="00882E0C">
        <w:t>0.8733096085409253</w:t>
      </w:r>
    </w:p>
    <w:p w14:paraId="415E785B" w14:textId="4CD5AC07" w:rsidR="00882E0C" w:rsidRDefault="00882E0C" w:rsidP="00882E0C">
      <w:pPr>
        <w:pStyle w:val="ListParagraph"/>
        <w:numPr>
          <w:ilvl w:val="0"/>
          <w:numId w:val="3"/>
        </w:numPr>
      </w:pPr>
      <w:r>
        <w:t>Random Forest – Hyper tuned</w:t>
      </w:r>
    </w:p>
    <w:p w14:paraId="51B44AB0" w14:textId="77777777" w:rsidR="00882E0C" w:rsidRPr="00882E0C" w:rsidRDefault="00882E0C" w:rsidP="00882E0C">
      <w:pPr>
        <w:pStyle w:val="ListParagraph"/>
        <w:numPr>
          <w:ilvl w:val="1"/>
          <w:numId w:val="3"/>
        </w:numPr>
      </w:pPr>
      <w:r w:rsidRPr="00882E0C">
        <w:t>Best accuracy found:  0.872175099353461</w:t>
      </w:r>
    </w:p>
    <w:p w14:paraId="0CA215A3" w14:textId="77777777" w:rsidR="00882E0C" w:rsidRPr="00882E0C" w:rsidRDefault="00882E0C" w:rsidP="00882E0C">
      <w:pPr>
        <w:pStyle w:val="ListParagraph"/>
        <w:numPr>
          <w:ilvl w:val="1"/>
          <w:numId w:val="3"/>
        </w:numPr>
      </w:pPr>
      <w:r w:rsidRPr="00882E0C">
        <w:t>Accuracy with best parameters: 0.8741004349545275</w:t>
      </w:r>
    </w:p>
    <w:p w14:paraId="6811AF81" w14:textId="0094B167" w:rsidR="00882E0C" w:rsidRDefault="00882E0C" w:rsidP="00882E0C">
      <w:pPr>
        <w:pStyle w:val="ListParagraph"/>
        <w:numPr>
          <w:ilvl w:val="0"/>
          <w:numId w:val="3"/>
        </w:numPr>
      </w:pPr>
      <w:r>
        <w:t xml:space="preserve">XG Boost </w:t>
      </w:r>
    </w:p>
    <w:p w14:paraId="226C8BAC" w14:textId="77777777" w:rsidR="00882E0C" w:rsidRPr="00882E0C" w:rsidRDefault="00882E0C" w:rsidP="00882E0C">
      <w:pPr>
        <w:pStyle w:val="ListParagraph"/>
        <w:numPr>
          <w:ilvl w:val="1"/>
          <w:numId w:val="3"/>
        </w:numPr>
      </w:pPr>
      <w:r>
        <w:t xml:space="preserve">Model Accuracy - </w:t>
      </w:r>
      <w:r w:rsidRPr="00882E0C">
        <w:t>0.8733886911822855</w:t>
      </w:r>
    </w:p>
    <w:p w14:paraId="6ACB8247" w14:textId="7FC740E7" w:rsidR="00882E0C" w:rsidRDefault="00882E0C" w:rsidP="00882E0C">
      <w:pPr>
        <w:pStyle w:val="ListParagraph"/>
        <w:numPr>
          <w:ilvl w:val="0"/>
          <w:numId w:val="3"/>
        </w:numPr>
      </w:pPr>
      <w:r>
        <w:t>XG Boost – Hyper tuned</w:t>
      </w:r>
    </w:p>
    <w:p w14:paraId="04055F63" w14:textId="77777777" w:rsidR="00882E0C" w:rsidRPr="00882E0C" w:rsidRDefault="00882E0C" w:rsidP="00882E0C">
      <w:pPr>
        <w:pStyle w:val="ListParagraph"/>
        <w:numPr>
          <w:ilvl w:val="1"/>
          <w:numId w:val="3"/>
        </w:numPr>
      </w:pPr>
      <w:r w:rsidRPr="00882E0C">
        <w:t>Best accuracy found:  0.8753386353494716</w:t>
      </w:r>
    </w:p>
    <w:p w14:paraId="4B9BC172" w14:textId="77777777" w:rsidR="00E65119" w:rsidRDefault="00E65119" w:rsidP="00E65119">
      <w:pPr>
        <w:pStyle w:val="Heading2"/>
      </w:pPr>
      <w:r>
        <w:t>Pickle Files:</w:t>
      </w:r>
    </w:p>
    <w:p w14:paraId="3C9F84B2" w14:textId="63BDF97E" w:rsidR="00882E0C" w:rsidRPr="00B7360C" w:rsidRDefault="00E65119" w:rsidP="00E65119">
      <w:r w:rsidRPr="00145C37">
        <w:t xml:space="preserve">Finally, </w:t>
      </w:r>
      <w:r>
        <w:t xml:space="preserve">we considered to go ahead with XG Boost Model after hyper tuning to create </w:t>
      </w:r>
      <w:proofErr w:type="spellStart"/>
      <w:r>
        <w:t>pkl</w:t>
      </w:r>
      <w:proofErr w:type="spellEnd"/>
      <w:r>
        <w:t xml:space="preserve"> file.</w:t>
      </w:r>
    </w:p>
    <w:sectPr w:rsidR="00882E0C" w:rsidRPr="00B7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B1125"/>
    <w:multiLevelType w:val="hybridMultilevel"/>
    <w:tmpl w:val="58841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47F27"/>
    <w:multiLevelType w:val="multilevel"/>
    <w:tmpl w:val="7E9E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4008A"/>
    <w:multiLevelType w:val="hybridMultilevel"/>
    <w:tmpl w:val="A000C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759243">
    <w:abstractNumId w:val="1"/>
  </w:num>
  <w:num w:numId="2" w16cid:durableId="975640936">
    <w:abstractNumId w:val="2"/>
  </w:num>
  <w:num w:numId="3" w16cid:durableId="19623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0C"/>
    <w:rsid w:val="00215F16"/>
    <w:rsid w:val="006C4A0A"/>
    <w:rsid w:val="00882E0C"/>
    <w:rsid w:val="00907F0B"/>
    <w:rsid w:val="00B7360C"/>
    <w:rsid w:val="00C03A7F"/>
    <w:rsid w:val="00CE0DCC"/>
    <w:rsid w:val="00E6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AD20"/>
  <w15:chartTrackingRefBased/>
  <w15:docId w15:val="{C46EABD2-D0C1-49FB-84BF-65948BAE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60C"/>
    <w:rPr>
      <w:rFonts w:eastAsiaTheme="majorEastAsia" w:cstheme="majorBidi"/>
      <w:color w:val="272727" w:themeColor="text1" w:themeTint="D8"/>
    </w:rPr>
  </w:style>
  <w:style w:type="paragraph" w:styleId="Title">
    <w:name w:val="Title"/>
    <w:basedOn w:val="Normal"/>
    <w:next w:val="Normal"/>
    <w:link w:val="TitleChar"/>
    <w:uiPriority w:val="10"/>
    <w:qFormat/>
    <w:rsid w:val="00B73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60C"/>
    <w:pPr>
      <w:spacing w:before="160"/>
      <w:jc w:val="center"/>
    </w:pPr>
    <w:rPr>
      <w:i/>
      <w:iCs/>
      <w:color w:val="404040" w:themeColor="text1" w:themeTint="BF"/>
    </w:rPr>
  </w:style>
  <w:style w:type="character" w:customStyle="1" w:styleId="QuoteChar">
    <w:name w:val="Quote Char"/>
    <w:basedOn w:val="DefaultParagraphFont"/>
    <w:link w:val="Quote"/>
    <w:uiPriority w:val="29"/>
    <w:rsid w:val="00B7360C"/>
    <w:rPr>
      <w:i/>
      <w:iCs/>
      <w:color w:val="404040" w:themeColor="text1" w:themeTint="BF"/>
    </w:rPr>
  </w:style>
  <w:style w:type="paragraph" w:styleId="ListParagraph">
    <w:name w:val="List Paragraph"/>
    <w:basedOn w:val="Normal"/>
    <w:uiPriority w:val="34"/>
    <w:qFormat/>
    <w:rsid w:val="00B7360C"/>
    <w:pPr>
      <w:ind w:left="720"/>
      <w:contextualSpacing/>
    </w:pPr>
  </w:style>
  <w:style w:type="character" w:styleId="IntenseEmphasis">
    <w:name w:val="Intense Emphasis"/>
    <w:basedOn w:val="DefaultParagraphFont"/>
    <w:uiPriority w:val="21"/>
    <w:qFormat/>
    <w:rsid w:val="00B7360C"/>
    <w:rPr>
      <w:i/>
      <w:iCs/>
      <w:color w:val="0F4761" w:themeColor="accent1" w:themeShade="BF"/>
    </w:rPr>
  </w:style>
  <w:style w:type="paragraph" w:styleId="IntenseQuote">
    <w:name w:val="Intense Quote"/>
    <w:basedOn w:val="Normal"/>
    <w:next w:val="Normal"/>
    <w:link w:val="IntenseQuoteChar"/>
    <w:uiPriority w:val="30"/>
    <w:qFormat/>
    <w:rsid w:val="00B7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60C"/>
    <w:rPr>
      <w:i/>
      <w:iCs/>
      <w:color w:val="0F4761" w:themeColor="accent1" w:themeShade="BF"/>
    </w:rPr>
  </w:style>
  <w:style w:type="character" w:styleId="IntenseReference">
    <w:name w:val="Intense Reference"/>
    <w:basedOn w:val="DefaultParagraphFont"/>
    <w:uiPriority w:val="32"/>
    <w:qFormat/>
    <w:rsid w:val="00B7360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82E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82E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5945">
      <w:bodyDiv w:val="1"/>
      <w:marLeft w:val="0"/>
      <w:marRight w:val="0"/>
      <w:marTop w:val="0"/>
      <w:marBottom w:val="0"/>
      <w:divBdr>
        <w:top w:val="none" w:sz="0" w:space="0" w:color="auto"/>
        <w:left w:val="none" w:sz="0" w:space="0" w:color="auto"/>
        <w:bottom w:val="none" w:sz="0" w:space="0" w:color="auto"/>
        <w:right w:val="none" w:sz="0" w:space="0" w:color="auto"/>
      </w:divBdr>
    </w:div>
    <w:div w:id="158885125">
      <w:bodyDiv w:val="1"/>
      <w:marLeft w:val="0"/>
      <w:marRight w:val="0"/>
      <w:marTop w:val="0"/>
      <w:marBottom w:val="0"/>
      <w:divBdr>
        <w:top w:val="none" w:sz="0" w:space="0" w:color="auto"/>
        <w:left w:val="none" w:sz="0" w:space="0" w:color="auto"/>
        <w:bottom w:val="none" w:sz="0" w:space="0" w:color="auto"/>
        <w:right w:val="none" w:sz="0" w:space="0" w:color="auto"/>
      </w:divBdr>
    </w:div>
    <w:div w:id="627904378">
      <w:bodyDiv w:val="1"/>
      <w:marLeft w:val="0"/>
      <w:marRight w:val="0"/>
      <w:marTop w:val="0"/>
      <w:marBottom w:val="0"/>
      <w:divBdr>
        <w:top w:val="none" w:sz="0" w:space="0" w:color="auto"/>
        <w:left w:val="none" w:sz="0" w:space="0" w:color="auto"/>
        <w:bottom w:val="none" w:sz="0" w:space="0" w:color="auto"/>
        <w:right w:val="none" w:sz="0" w:space="0" w:color="auto"/>
      </w:divBdr>
    </w:div>
    <w:div w:id="885141278">
      <w:bodyDiv w:val="1"/>
      <w:marLeft w:val="0"/>
      <w:marRight w:val="0"/>
      <w:marTop w:val="0"/>
      <w:marBottom w:val="0"/>
      <w:divBdr>
        <w:top w:val="none" w:sz="0" w:space="0" w:color="auto"/>
        <w:left w:val="none" w:sz="0" w:space="0" w:color="auto"/>
        <w:bottom w:val="none" w:sz="0" w:space="0" w:color="auto"/>
        <w:right w:val="none" w:sz="0" w:space="0" w:color="auto"/>
      </w:divBdr>
    </w:div>
    <w:div w:id="907225298">
      <w:bodyDiv w:val="1"/>
      <w:marLeft w:val="0"/>
      <w:marRight w:val="0"/>
      <w:marTop w:val="0"/>
      <w:marBottom w:val="0"/>
      <w:divBdr>
        <w:top w:val="none" w:sz="0" w:space="0" w:color="auto"/>
        <w:left w:val="none" w:sz="0" w:space="0" w:color="auto"/>
        <w:bottom w:val="none" w:sz="0" w:space="0" w:color="auto"/>
        <w:right w:val="none" w:sz="0" w:space="0" w:color="auto"/>
      </w:divBdr>
    </w:div>
    <w:div w:id="923418197">
      <w:bodyDiv w:val="1"/>
      <w:marLeft w:val="0"/>
      <w:marRight w:val="0"/>
      <w:marTop w:val="0"/>
      <w:marBottom w:val="0"/>
      <w:divBdr>
        <w:top w:val="none" w:sz="0" w:space="0" w:color="auto"/>
        <w:left w:val="none" w:sz="0" w:space="0" w:color="auto"/>
        <w:bottom w:val="none" w:sz="0" w:space="0" w:color="auto"/>
        <w:right w:val="none" w:sz="0" w:space="0" w:color="auto"/>
      </w:divBdr>
    </w:div>
    <w:div w:id="994141768">
      <w:bodyDiv w:val="1"/>
      <w:marLeft w:val="0"/>
      <w:marRight w:val="0"/>
      <w:marTop w:val="0"/>
      <w:marBottom w:val="0"/>
      <w:divBdr>
        <w:top w:val="none" w:sz="0" w:space="0" w:color="auto"/>
        <w:left w:val="none" w:sz="0" w:space="0" w:color="auto"/>
        <w:bottom w:val="none" w:sz="0" w:space="0" w:color="auto"/>
        <w:right w:val="none" w:sz="0" w:space="0" w:color="auto"/>
      </w:divBdr>
    </w:div>
    <w:div w:id="1059943120">
      <w:bodyDiv w:val="1"/>
      <w:marLeft w:val="0"/>
      <w:marRight w:val="0"/>
      <w:marTop w:val="0"/>
      <w:marBottom w:val="0"/>
      <w:divBdr>
        <w:top w:val="none" w:sz="0" w:space="0" w:color="auto"/>
        <w:left w:val="none" w:sz="0" w:space="0" w:color="auto"/>
        <w:bottom w:val="none" w:sz="0" w:space="0" w:color="auto"/>
        <w:right w:val="none" w:sz="0" w:space="0" w:color="auto"/>
      </w:divBdr>
    </w:div>
    <w:div w:id="1142385870">
      <w:bodyDiv w:val="1"/>
      <w:marLeft w:val="0"/>
      <w:marRight w:val="0"/>
      <w:marTop w:val="0"/>
      <w:marBottom w:val="0"/>
      <w:divBdr>
        <w:top w:val="none" w:sz="0" w:space="0" w:color="auto"/>
        <w:left w:val="none" w:sz="0" w:space="0" w:color="auto"/>
        <w:bottom w:val="none" w:sz="0" w:space="0" w:color="auto"/>
        <w:right w:val="none" w:sz="0" w:space="0" w:color="auto"/>
      </w:divBdr>
    </w:div>
    <w:div w:id="1160928993">
      <w:bodyDiv w:val="1"/>
      <w:marLeft w:val="0"/>
      <w:marRight w:val="0"/>
      <w:marTop w:val="0"/>
      <w:marBottom w:val="0"/>
      <w:divBdr>
        <w:top w:val="none" w:sz="0" w:space="0" w:color="auto"/>
        <w:left w:val="none" w:sz="0" w:space="0" w:color="auto"/>
        <w:bottom w:val="none" w:sz="0" w:space="0" w:color="auto"/>
        <w:right w:val="none" w:sz="0" w:space="0" w:color="auto"/>
      </w:divBdr>
    </w:div>
    <w:div w:id="1199126282">
      <w:bodyDiv w:val="1"/>
      <w:marLeft w:val="0"/>
      <w:marRight w:val="0"/>
      <w:marTop w:val="0"/>
      <w:marBottom w:val="0"/>
      <w:divBdr>
        <w:top w:val="none" w:sz="0" w:space="0" w:color="auto"/>
        <w:left w:val="none" w:sz="0" w:space="0" w:color="auto"/>
        <w:bottom w:val="none" w:sz="0" w:space="0" w:color="auto"/>
        <w:right w:val="none" w:sz="0" w:space="0" w:color="auto"/>
      </w:divBdr>
    </w:div>
    <w:div w:id="1256934398">
      <w:bodyDiv w:val="1"/>
      <w:marLeft w:val="0"/>
      <w:marRight w:val="0"/>
      <w:marTop w:val="0"/>
      <w:marBottom w:val="0"/>
      <w:divBdr>
        <w:top w:val="none" w:sz="0" w:space="0" w:color="auto"/>
        <w:left w:val="none" w:sz="0" w:space="0" w:color="auto"/>
        <w:bottom w:val="none" w:sz="0" w:space="0" w:color="auto"/>
        <w:right w:val="none" w:sz="0" w:space="0" w:color="auto"/>
      </w:divBdr>
    </w:div>
    <w:div w:id="1449470787">
      <w:bodyDiv w:val="1"/>
      <w:marLeft w:val="0"/>
      <w:marRight w:val="0"/>
      <w:marTop w:val="0"/>
      <w:marBottom w:val="0"/>
      <w:divBdr>
        <w:top w:val="none" w:sz="0" w:space="0" w:color="auto"/>
        <w:left w:val="none" w:sz="0" w:space="0" w:color="auto"/>
        <w:bottom w:val="none" w:sz="0" w:space="0" w:color="auto"/>
        <w:right w:val="none" w:sz="0" w:space="0" w:color="auto"/>
      </w:divBdr>
    </w:div>
    <w:div w:id="1498612980">
      <w:bodyDiv w:val="1"/>
      <w:marLeft w:val="0"/>
      <w:marRight w:val="0"/>
      <w:marTop w:val="0"/>
      <w:marBottom w:val="0"/>
      <w:divBdr>
        <w:top w:val="none" w:sz="0" w:space="0" w:color="auto"/>
        <w:left w:val="none" w:sz="0" w:space="0" w:color="auto"/>
        <w:bottom w:val="none" w:sz="0" w:space="0" w:color="auto"/>
        <w:right w:val="none" w:sz="0" w:space="0" w:color="auto"/>
      </w:divBdr>
    </w:div>
    <w:div w:id="1578898728">
      <w:bodyDiv w:val="1"/>
      <w:marLeft w:val="0"/>
      <w:marRight w:val="0"/>
      <w:marTop w:val="0"/>
      <w:marBottom w:val="0"/>
      <w:divBdr>
        <w:top w:val="none" w:sz="0" w:space="0" w:color="auto"/>
        <w:left w:val="none" w:sz="0" w:space="0" w:color="auto"/>
        <w:bottom w:val="none" w:sz="0" w:space="0" w:color="auto"/>
        <w:right w:val="none" w:sz="0" w:space="0" w:color="auto"/>
      </w:divBdr>
    </w:div>
    <w:div w:id="21183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FS_06@fcapl.onmicrosoft.com</dc:creator>
  <cp:keywords/>
  <dc:description/>
  <cp:lastModifiedBy>FS_06@fcapl.onmicrosoft.com</cp:lastModifiedBy>
  <cp:revision>2</cp:revision>
  <dcterms:created xsi:type="dcterms:W3CDTF">2024-03-29T10:29:00Z</dcterms:created>
  <dcterms:modified xsi:type="dcterms:W3CDTF">2024-03-29T10:29:00Z</dcterms:modified>
</cp:coreProperties>
</file>