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35963" w14:textId="7C5E72CC" w:rsidR="00AE2B15" w:rsidRDefault="00AE2B15" w:rsidP="00AE2B15">
      <w:pPr>
        <w:pStyle w:val="Title"/>
      </w:pPr>
      <w:r>
        <w:t>Drug Recommendation System Documentation</w:t>
      </w:r>
    </w:p>
    <w:p w14:paraId="3188ED5A" w14:textId="77777777" w:rsidR="00AE2B15" w:rsidRDefault="00AE2B15" w:rsidP="00AE2B15"/>
    <w:p w14:paraId="6D066CFC" w14:textId="3D11B881" w:rsidR="00AE2B15" w:rsidRDefault="00AE2B15" w:rsidP="00AE2B15">
      <w:pPr>
        <w:pStyle w:val="Heading1"/>
      </w:pPr>
      <w:r w:rsidRPr="00AE2B15">
        <w:rPr>
          <w:rFonts w:ascii="Calibri" w:hAnsi="Calibri" w:cs="Calibri"/>
        </w:rPr>
        <w:t>Introduction</w:t>
      </w:r>
    </w:p>
    <w:p w14:paraId="2A8FF0D7" w14:textId="77777777" w:rsidR="00AE2B15" w:rsidRDefault="00AE2B15" w:rsidP="00AE2B15">
      <w:r>
        <w:t>The Drug Recommendation System is designed to assist healthcare providers in prescribing appropriate medications to patients based on their medical history, symptoms, and other relevant factors. By leveraging machine learning (ML) techniques, the system analyzes patient data to generate personalized drug recommendations, aiming to improve treatment outcomes, minimize adverse reactions, and enhance patient safety.</w:t>
      </w:r>
    </w:p>
    <w:p w14:paraId="6F173428" w14:textId="77777777" w:rsidR="00AE2B15" w:rsidRDefault="00AE2B15" w:rsidP="00AE2B15"/>
    <w:p w14:paraId="6838CA61" w14:textId="6BE00055" w:rsidR="00AE2B15" w:rsidRDefault="00AE2B15" w:rsidP="00AE2B15">
      <w:pPr>
        <w:pStyle w:val="Heading1"/>
      </w:pPr>
      <w:r>
        <w:t>Data Source</w:t>
      </w:r>
    </w:p>
    <w:p w14:paraId="65B8E226" w14:textId="77777777" w:rsidR="00AE2B15" w:rsidRDefault="00AE2B15" w:rsidP="00AE2B15">
      <w:r>
        <w:t>The dataset used for the Drug Recommendation System is sourced from the MIMIC-IV database version 2.2, available on PhysioNet. This dataset contains de-identified electronic health records from patients admitted to the Beth Israel Deaconess Medical Center from 2011 to 2019. After downloading the dataset, it is loaded into a Redshift database for further analysis and processing.</w:t>
      </w:r>
    </w:p>
    <w:p w14:paraId="00C8AFC3" w14:textId="77777777" w:rsidR="00AE2B15" w:rsidRDefault="00AE2B15" w:rsidP="00AE2B15"/>
    <w:p w14:paraId="40F7285D" w14:textId="77777777" w:rsidR="00AE2B15" w:rsidRPr="008A50C0" w:rsidRDefault="00AE2B15" w:rsidP="00AE2B15">
      <w:pPr>
        <w:pStyle w:val="Heading1"/>
        <w:rPr>
          <w:rFonts w:ascii="Calibri" w:hAnsi="Calibri" w:cs="Calibri"/>
        </w:rPr>
      </w:pPr>
      <w:r w:rsidRPr="008A50C0">
        <w:rPr>
          <w:rFonts w:ascii="Calibri" w:hAnsi="Calibri" w:cs="Calibri"/>
        </w:rPr>
        <w:t>Preprocessing Steps</w:t>
      </w:r>
    </w:p>
    <w:p w14:paraId="64D44DA7" w14:textId="77777777" w:rsidR="00AE2B15" w:rsidRPr="008A50C0" w:rsidRDefault="00AE2B15" w:rsidP="00AE2B15">
      <w:pPr>
        <w:rPr>
          <w:rFonts w:ascii="Calibri" w:hAnsi="Calibri" w:cs="Calibri"/>
        </w:rPr>
      </w:pPr>
      <w:r w:rsidRPr="008A50C0">
        <w:rPr>
          <w:rFonts w:ascii="Calibri" w:hAnsi="Calibri" w:cs="Calibri"/>
        </w:rPr>
        <w:t xml:space="preserve">1. </w:t>
      </w:r>
      <w:r w:rsidRPr="008A50C0">
        <w:rPr>
          <w:rFonts w:ascii="Calibri" w:hAnsi="Calibri" w:cs="Calibri"/>
          <w:i/>
          <w:iCs/>
        </w:rPr>
        <w:t>Merge Admission Data with Diagnosis Data</w:t>
      </w:r>
      <w:r w:rsidRPr="008A50C0">
        <w:rPr>
          <w:rFonts w:ascii="Calibri" w:hAnsi="Calibri" w:cs="Calibri"/>
        </w:rPr>
        <w:t>: Admission records are merged with diagnosis data to associate each admission with the corresponding medical conditions diagnosed during the stay.</w:t>
      </w:r>
    </w:p>
    <w:p w14:paraId="3FB3DFA7" w14:textId="77777777" w:rsidR="00AE2B15" w:rsidRPr="008A50C0" w:rsidRDefault="00AE2B15" w:rsidP="00AE2B15">
      <w:pPr>
        <w:rPr>
          <w:rFonts w:ascii="Calibri" w:hAnsi="Calibri" w:cs="Calibri"/>
        </w:rPr>
      </w:pPr>
      <w:r w:rsidRPr="008A50C0">
        <w:rPr>
          <w:rFonts w:ascii="Calibri" w:hAnsi="Calibri" w:cs="Calibri"/>
        </w:rPr>
        <w:t>2</w:t>
      </w:r>
      <w:r w:rsidRPr="008A50C0">
        <w:rPr>
          <w:rFonts w:ascii="Calibri" w:hAnsi="Calibri" w:cs="Calibri"/>
          <w:i/>
          <w:iCs/>
        </w:rPr>
        <w:t>. Merge Admission Data with Chart Events</w:t>
      </w:r>
      <w:r w:rsidRPr="008A50C0">
        <w:rPr>
          <w:rFonts w:ascii="Calibri" w:hAnsi="Calibri" w:cs="Calibri"/>
        </w:rPr>
        <w:t>: Admission data is further enriched by merging it with chart events data, providing detailed clinical observations recorded during the patient's stay.</w:t>
      </w:r>
    </w:p>
    <w:p w14:paraId="7297D74A" w14:textId="77777777" w:rsidR="00AE2B15" w:rsidRPr="008A50C0" w:rsidRDefault="00AE2B15" w:rsidP="00AE2B15">
      <w:pPr>
        <w:rPr>
          <w:rFonts w:ascii="Calibri" w:hAnsi="Calibri" w:cs="Calibri"/>
        </w:rPr>
      </w:pPr>
      <w:r w:rsidRPr="008A50C0">
        <w:rPr>
          <w:rFonts w:ascii="Calibri" w:hAnsi="Calibri" w:cs="Calibri"/>
        </w:rPr>
        <w:t>3</w:t>
      </w:r>
      <w:r w:rsidRPr="008A50C0">
        <w:rPr>
          <w:rFonts w:ascii="Calibri" w:hAnsi="Calibri" w:cs="Calibri"/>
          <w:i/>
          <w:iCs/>
        </w:rPr>
        <w:t>. Group Patient Label Data with Hospital Admissions</w:t>
      </w:r>
      <w:r w:rsidRPr="008A50C0">
        <w:rPr>
          <w:rFonts w:ascii="Calibri" w:hAnsi="Calibri" w:cs="Calibri"/>
        </w:rPr>
        <w:t>: Patient label data, such as readmission status, is grouped with admission records to create a labeled dataset for predictive modeling.</w:t>
      </w:r>
    </w:p>
    <w:p w14:paraId="462B38FA" w14:textId="77777777" w:rsidR="00AE2B15" w:rsidRPr="008A50C0" w:rsidRDefault="00AE2B15" w:rsidP="00AE2B15">
      <w:pPr>
        <w:rPr>
          <w:rFonts w:ascii="Calibri" w:hAnsi="Calibri" w:cs="Calibri"/>
        </w:rPr>
      </w:pPr>
      <w:r w:rsidRPr="008A50C0">
        <w:rPr>
          <w:rFonts w:ascii="Calibri" w:hAnsi="Calibri" w:cs="Calibri"/>
        </w:rPr>
        <w:t xml:space="preserve">4. </w:t>
      </w:r>
      <w:r w:rsidRPr="008A50C0">
        <w:rPr>
          <w:rFonts w:ascii="Calibri" w:hAnsi="Calibri" w:cs="Calibri"/>
          <w:i/>
          <w:iCs/>
        </w:rPr>
        <w:t>Recategorize Admission Type and Race</w:t>
      </w:r>
      <w:r w:rsidRPr="008A50C0">
        <w:rPr>
          <w:rFonts w:ascii="Calibri" w:hAnsi="Calibri" w:cs="Calibri"/>
        </w:rPr>
        <w:t>: Admission types and race categories are recategorized into broader groups for simplification and improved model interpretability.</w:t>
      </w:r>
    </w:p>
    <w:p w14:paraId="0335BBD8" w14:textId="77777777" w:rsidR="00AE2B15" w:rsidRPr="008A50C0" w:rsidRDefault="00AE2B15" w:rsidP="00AE2B15">
      <w:pPr>
        <w:rPr>
          <w:rFonts w:ascii="Calibri" w:hAnsi="Calibri" w:cs="Calibri"/>
        </w:rPr>
      </w:pPr>
    </w:p>
    <w:p w14:paraId="3F740BF6" w14:textId="77777777" w:rsidR="00AE2B15" w:rsidRPr="008A50C0" w:rsidRDefault="00AE2B15" w:rsidP="00AE2B15">
      <w:pPr>
        <w:pStyle w:val="Heading1"/>
        <w:rPr>
          <w:rFonts w:ascii="Calibri" w:hAnsi="Calibri" w:cs="Calibri"/>
        </w:rPr>
      </w:pPr>
      <w:r w:rsidRPr="008A50C0">
        <w:rPr>
          <w:rFonts w:ascii="Calibri" w:hAnsi="Calibri" w:cs="Calibri"/>
        </w:rPr>
        <w:t>Rules Applied</w:t>
      </w:r>
    </w:p>
    <w:p w14:paraId="61FBA293" w14:textId="77777777" w:rsidR="00AE2B15" w:rsidRPr="008A50C0" w:rsidRDefault="00AE2B15" w:rsidP="00AE2B15">
      <w:pPr>
        <w:rPr>
          <w:rFonts w:ascii="Calibri" w:hAnsi="Calibri" w:cs="Calibri"/>
        </w:rPr>
      </w:pPr>
    </w:p>
    <w:p w14:paraId="0D98D9D1" w14:textId="77777777" w:rsidR="00AE2B15" w:rsidRPr="008A50C0" w:rsidRDefault="00AE2B15" w:rsidP="00AE2B15">
      <w:pPr>
        <w:pStyle w:val="ListParagraph"/>
        <w:numPr>
          <w:ilvl w:val="0"/>
          <w:numId w:val="13"/>
        </w:numPr>
        <w:rPr>
          <w:rFonts w:ascii="Calibri" w:hAnsi="Calibri" w:cs="Calibri"/>
        </w:rPr>
      </w:pPr>
      <w:r w:rsidRPr="008A50C0">
        <w:rPr>
          <w:rFonts w:ascii="Calibri" w:hAnsi="Calibri" w:cs="Calibri"/>
        </w:rPr>
        <w:lastRenderedPageBreak/>
        <w:t>Recategorize Admission Type:  "EW EMER.", "URGENT", "DIRECT EMER." are categorized as "Emergency".</w:t>
      </w:r>
    </w:p>
    <w:p w14:paraId="3BE8D66E" w14:textId="77777777" w:rsidR="00AE2B15" w:rsidRPr="008A50C0" w:rsidRDefault="00AE2B15" w:rsidP="00AE2B15">
      <w:pPr>
        <w:pStyle w:val="ListParagraph"/>
        <w:numPr>
          <w:ilvl w:val="0"/>
          <w:numId w:val="13"/>
        </w:numPr>
        <w:rPr>
          <w:rFonts w:ascii="Calibri" w:hAnsi="Calibri" w:cs="Calibri"/>
        </w:rPr>
      </w:pPr>
      <w:r w:rsidRPr="008A50C0">
        <w:rPr>
          <w:rFonts w:ascii="Calibri" w:hAnsi="Calibri" w:cs="Calibri"/>
        </w:rPr>
        <w:t>"OBSERVATION ADMIT", "EU OBSERVATION", "DIRECT OBSERVATION", "AMBULATORY OBSERVATION" are categorized as "Observation".</w:t>
      </w:r>
    </w:p>
    <w:p w14:paraId="6E7719F1" w14:textId="77777777" w:rsidR="00AE2B15" w:rsidRPr="008A50C0" w:rsidRDefault="00AE2B15" w:rsidP="00AE2B15">
      <w:pPr>
        <w:pStyle w:val="ListParagraph"/>
        <w:numPr>
          <w:ilvl w:val="0"/>
          <w:numId w:val="13"/>
        </w:numPr>
        <w:rPr>
          <w:rFonts w:ascii="Calibri" w:hAnsi="Calibri" w:cs="Calibri"/>
        </w:rPr>
      </w:pPr>
      <w:r w:rsidRPr="008A50C0">
        <w:rPr>
          <w:rFonts w:ascii="Calibri" w:hAnsi="Calibri" w:cs="Calibri"/>
        </w:rPr>
        <w:t>"SURGICAL SAME DAY ADMISSION" is categorized as "Surgical Same Day Admission".</w:t>
      </w:r>
    </w:p>
    <w:p w14:paraId="6A2B268A" w14:textId="77777777" w:rsidR="00AE2B15" w:rsidRPr="008A50C0" w:rsidRDefault="00AE2B15" w:rsidP="00AE2B15">
      <w:pPr>
        <w:pStyle w:val="ListParagraph"/>
        <w:numPr>
          <w:ilvl w:val="0"/>
          <w:numId w:val="13"/>
        </w:numPr>
        <w:rPr>
          <w:rFonts w:ascii="Calibri" w:hAnsi="Calibri" w:cs="Calibri"/>
        </w:rPr>
      </w:pPr>
      <w:r w:rsidRPr="008A50C0">
        <w:rPr>
          <w:rFonts w:ascii="Calibri" w:hAnsi="Calibri" w:cs="Calibri"/>
        </w:rPr>
        <w:t>"ELECTIVE" is categorized as "Elective".</w:t>
      </w:r>
    </w:p>
    <w:p w14:paraId="14725CDE" w14:textId="77777777" w:rsidR="00AE2B15" w:rsidRPr="008A50C0" w:rsidRDefault="00AE2B15" w:rsidP="00AE2B15">
      <w:pPr>
        <w:rPr>
          <w:rFonts w:ascii="Calibri" w:hAnsi="Calibri" w:cs="Calibri"/>
        </w:rPr>
      </w:pPr>
    </w:p>
    <w:p w14:paraId="0261773C" w14:textId="77777777" w:rsidR="00AE2B15" w:rsidRPr="008A50C0" w:rsidRDefault="00AE2B15" w:rsidP="00AE2B15">
      <w:pPr>
        <w:pStyle w:val="ListParagraph"/>
        <w:numPr>
          <w:ilvl w:val="0"/>
          <w:numId w:val="13"/>
        </w:numPr>
        <w:rPr>
          <w:rFonts w:ascii="Calibri" w:hAnsi="Calibri" w:cs="Calibri"/>
        </w:rPr>
      </w:pPr>
      <w:r w:rsidRPr="008A50C0">
        <w:rPr>
          <w:rFonts w:ascii="Calibri" w:hAnsi="Calibri" w:cs="Calibri"/>
        </w:rPr>
        <w:t>Recategorize Race: Various subgroups are grouped under broader categories such as "ASIAN", "BLACK/AFRICAN", "HISPANIC OR LATINO", etc.</w:t>
      </w:r>
    </w:p>
    <w:p w14:paraId="7027F051" w14:textId="77777777" w:rsidR="00AE2B15" w:rsidRPr="008A50C0" w:rsidRDefault="00AE2B15" w:rsidP="00AE2B15">
      <w:pPr>
        <w:rPr>
          <w:rFonts w:ascii="Calibri" w:hAnsi="Calibri" w:cs="Calibri"/>
        </w:rPr>
      </w:pPr>
    </w:p>
    <w:p w14:paraId="473B441F" w14:textId="77777777" w:rsidR="00AE2B15" w:rsidRDefault="00AE2B15" w:rsidP="00AE2B15">
      <w:pPr>
        <w:pStyle w:val="ListParagraph"/>
        <w:numPr>
          <w:ilvl w:val="0"/>
          <w:numId w:val="13"/>
        </w:numPr>
        <w:rPr>
          <w:rFonts w:ascii="Calibri" w:hAnsi="Calibri" w:cs="Calibri"/>
        </w:rPr>
      </w:pPr>
      <w:r w:rsidRPr="008A50C0">
        <w:rPr>
          <w:rFonts w:ascii="Calibri" w:hAnsi="Calibri" w:cs="Calibri"/>
        </w:rPr>
        <w:t>Mapping of ICD Codes to Categories:</w:t>
      </w:r>
    </w:p>
    <w:p w14:paraId="47B12B02" w14:textId="77777777" w:rsidR="00AE2B15" w:rsidRPr="008A50C0" w:rsidRDefault="00AE2B15" w:rsidP="00AE2B15">
      <w:pPr>
        <w:pStyle w:val="ListParagraph"/>
        <w:rPr>
          <w:rFonts w:ascii="Calibri" w:hAnsi="Calibri" w:cs="Calibri"/>
        </w:rPr>
      </w:pPr>
    </w:p>
    <w:tbl>
      <w:tblPr>
        <w:tblW w:w="7913" w:type="dxa"/>
        <w:tblInd w:w="720" w:type="dxa"/>
        <w:tblLook w:val="04A0" w:firstRow="1" w:lastRow="0" w:firstColumn="1" w:lastColumn="0" w:noHBand="0" w:noVBand="1"/>
      </w:tblPr>
      <w:tblGrid>
        <w:gridCol w:w="1100"/>
        <w:gridCol w:w="6813"/>
      </w:tblGrid>
      <w:tr w:rsidR="00AE2B15" w:rsidRPr="008A50C0" w14:paraId="1ECBB549" w14:textId="77777777" w:rsidTr="008A50C0">
        <w:trPr>
          <w:trHeight w:val="29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BCC15" w14:textId="77777777" w:rsidR="00AE2B15" w:rsidRPr="008A50C0" w:rsidRDefault="00AE2B15" w:rsidP="00AF0674">
            <w:pPr>
              <w:spacing w:after="0" w:line="240" w:lineRule="auto"/>
              <w:rPr>
                <w:rFonts w:ascii="Aptos Narrow" w:eastAsia="Times New Roman" w:hAnsi="Aptos Narrow" w:cs="Times New Roman"/>
                <w:b/>
                <w:bCs/>
                <w:color w:val="000000"/>
                <w:kern w:val="0"/>
                <w:lang w:val="en-IN" w:eastAsia="en-IN"/>
                <w14:ligatures w14:val="none"/>
              </w:rPr>
            </w:pPr>
            <w:r w:rsidRPr="008A50C0">
              <w:rPr>
                <w:rFonts w:ascii="Aptos Narrow" w:eastAsia="Times New Roman" w:hAnsi="Aptos Narrow" w:cs="Times New Roman"/>
                <w:b/>
                <w:bCs/>
                <w:color w:val="000000"/>
                <w:kern w:val="0"/>
                <w:lang w:val="en-IN" w:eastAsia="en-IN"/>
                <w14:ligatures w14:val="none"/>
              </w:rPr>
              <w:t xml:space="preserve">ICD Range </w:t>
            </w:r>
          </w:p>
        </w:tc>
        <w:tc>
          <w:tcPr>
            <w:tcW w:w="6813" w:type="dxa"/>
            <w:tcBorders>
              <w:top w:val="single" w:sz="4" w:space="0" w:color="auto"/>
              <w:left w:val="nil"/>
              <w:bottom w:val="single" w:sz="4" w:space="0" w:color="auto"/>
              <w:right w:val="single" w:sz="4" w:space="0" w:color="auto"/>
            </w:tcBorders>
            <w:shd w:val="clear" w:color="auto" w:fill="auto"/>
            <w:noWrap/>
            <w:vAlign w:val="bottom"/>
            <w:hideMark/>
          </w:tcPr>
          <w:p w14:paraId="0F613219" w14:textId="77777777" w:rsidR="00AE2B15" w:rsidRPr="008A50C0" w:rsidRDefault="00AE2B15" w:rsidP="00AF0674">
            <w:pPr>
              <w:spacing w:after="0" w:line="240" w:lineRule="auto"/>
              <w:rPr>
                <w:rFonts w:ascii="Aptos Narrow" w:eastAsia="Times New Roman" w:hAnsi="Aptos Narrow" w:cs="Times New Roman"/>
                <w:b/>
                <w:bCs/>
                <w:color w:val="000000"/>
                <w:kern w:val="0"/>
                <w:lang w:val="en-IN" w:eastAsia="en-IN"/>
                <w14:ligatures w14:val="none"/>
              </w:rPr>
            </w:pPr>
            <w:r w:rsidRPr="008A50C0">
              <w:rPr>
                <w:rFonts w:ascii="Aptos Narrow" w:eastAsia="Times New Roman" w:hAnsi="Aptos Narrow" w:cs="Times New Roman"/>
                <w:b/>
                <w:bCs/>
                <w:color w:val="000000"/>
                <w:kern w:val="0"/>
                <w:lang w:val="en-IN" w:eastAsia="en-IN"/>
                <w14:ligatures w14:val="none"/>
              </w:rPr>
              <w:t xml:space="preserve"> Chapter Block Title                                            </w:t>
            </w:r>
          </w:p>
        </w:tc>
      </w:tr>
      <w:tr w:rsidR="00AE2B15" w:rsidRPr="008A50C0" w14:paraId="00B3654F"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07F680F3"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001–139   </w:t>
            </w:r>
          </w:p>
        </w:tc>
        <w:tc>
          <w:tcPr>
            <w:tcW w:w="6813" w:type="dxa"/>
            <w:tcBorders>
              <w:top w:val="nil"/>
              <w:left w:val="nil"/>
              <w:bottom w:val="single" w:sz="4" w:space="0" w:color="auto"/>
              <w:right w:val="single" w:sz="4" w:space="0" w:color="auto"/>
            </w:tcBorders>
            <w:shd w:val="clear" w:color="auto" w:fill="auto"/>
            <w:noWrap/>
            <w:vAlign w:val="bottom"/>
            <w:hideMark/>
          </w:tcPr>
          <w:p w14:paraId="16BD8C13"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Certain infectious and parasitic diseases                     </w:t>
            </w:r>
          </w:p>
        </w:tc>
      </w:tr>
      <w:tr w:rsidR="00AE2B15" w:rsidRPr="008A50C0" w14:paraId="0FF440B9"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7D424836"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140–239   </w:t>
            </w:r>
          </w:p>
        </w:tc>
        <w:tc>
          <w:tcPr>
            <w:tcW w:w="6813" w:type="dxa"/>
            <w:tcBorders>
              <w:top w:val="nil"/>
              <w:left w:val="nil"/>
              <w:bottom w:val="single" w:sz="4" w:space="0" w:color="auto"/>
              <w:right w:val="single" w:sz="4" w:space="0" w:color="auto"/>
            </w:tcBorders>
            <w:shd w:val="clear" w:color="auto" w:fill="auto"/>
            <w:noWrap/>
            <w:vAlign w:val="bottom"/>
            <w:hideMark/>
          </w:tcPr>
          <w:p w14:paraId="72D92884"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Neoplasms                                                     </w:t>
            </w:r>
          </w:p>
        </w:tc>
      </w:tr>
      <w:tr w:rsidR="00AE2B15" w:rsidRPr="008A50C0" w14:paraId="3C67EC81"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2863BAEC"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240–279   </w:t>
            </w:r>
          </w:p>
        </w:tc>
        <w:tc>
          <w:tcPr>
            <w:tcW w:w="6813" w:type="dxa"/>
            <w:tcBorders>
              <w:top w:val="nil"/>
              <w:left w:val="nil"/>
              <w:bottom w:val="single" w:sz="4" w:space="0" w:color="auto"/>
              <w:right w:val="single" w:sz="4" w:space="0" w:color="auto"/>
            </w:tcBorders>
            <w:shd w:val="clear" w:color="auto" w:fill="auto"/>
            <w:noWrap/>
            <w:vAlign w:val="bottom"/>
            <w:hideMark/>
          </w:tcPr>
          <w:p w14:paraId="1506AEAD"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Endocrine, nutritional and metabolic diseases  and immunity disorders                                            </w:t>
            </w:r>
          </w:p>
        </w:tc>
      </w:tr>
      <w:tr w:rsidR="00AE2B15" w:rsidRPr="008A50C0" w14:paraId="7E4AFF50"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79E8D98A"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280–289   </w:t>
            </w:r>
          </w:p>
        </w:tc>
        <w:tc>
          <w:tcPr>
            <w:tcW w:w="6813" w:type="dxa"/>
            <w:tcBorders>
              <w:top w:val="nil"/>
              <w:left w:val="nil"/>
              <w:bottom w:val="single" w:sz="4" w:space="0" w:color="auto"/>
              <w:right w:val="single" w:sz="4" w:space="0" w:color="auto"/>
            </w:tcBorders>
            <w:shd w:val="clear" w:color="auto" w:fill="auto"/>
            <w:noWrap/>
            <w:vAlign w:val="bottom"/>
            <w:hideMark/>
          </w:tcPr>
          <w:p w14:paraId="74EE8AAD"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Diseases of the blood and blood-forming organs               </w:t>
            </w:r>
          </w:p>
        </w:tc>
      </w:tr>
      <w:tr w:rsidR="00AE2B15" w:rsidRPr="008A50C0" w14:paraId="2ECD2E09"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1E3192A1"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290–319   </w:t>
            </w:r>
          </w:p>
        </w:tc>
        <w:tc>
          <w:tcPr>
            <w:tcW w:w="6813" w:type="dxa"/>
            <w:tcBorders>
              <w:top w:val="nil"/>
              <w:left w:val="nil"/>
              <w:bottom w:val="single" w:sz="4" w:space="0" w:color="auto"/>
              <w:right w:val="single" w:sz="4" w:space="0" w:color="auto"/>
            </w:tcBorders>
            <w:shd w:val="clear" w:color="auto" w:fill="auto"/>
            <w:noWrap/>
            <w:vAlign w:val="bottom"/>
            <w:hideMark/>
          </w:tcPr>
          <w:p w14:paraId="6ED2F9FC"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Mental disorders                                               </w:t>
            </w:r>
          </w:p>
        </w:tc>
      </w:tr>
      <w:tr w:rsidR="00AE2B15" w:rsidRPr="008A50C0" w14:paraId="03248A5C"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106BE1EB"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320–389   </w:t>
            </w:r>
          </w:p>
        </w:tc>
        <w:tc>
          <w:tcPr>
            <w:tcW w:w="6813" w:type="dxa"/>
            <w:tcBorders>
              <w:top w:val="nil"/>
              <w:left w:val="nil"/>
              <w:bottom w:val="single" w:sz="4" w:space="0" w:color="auto"/>
              <w:right w:val="single" w:sz="4" w:space="0" w:color="auto"/>
            </w:tcBorders>
            <w:shd w:val="clear" w:color="auto" w:fill="auto"/>
            <w:noWrap/>
            <w:vAlign w:val="bottom"/>
            <w:hideMark/>
          </w:tcPr>
          <w:p w14:paraId="15C6B543"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Diseases of the nervous system and sense organs              </w:t>
            </w:r>
          </w:p>
        </w:tc>
      </w:tr>
      <w:tr w:rsidR="00AE2B15" w:rsidRPr="008A50C0" w14:paraId="372253E9"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2BDC95AF"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390–459   </w:t>
            </w:r>
          </w:p>
        </w:tc>
        <w:tc>
          <w:tcPr>
            <w:tcW w:w="6813" w:type="dxa"/>
            <w:tcBorders>
              <w:top w:val="nil"/>
              <w:left w:val="nil"/>
              <w:bottom w:val="single" w:sz="4" w:space="0" w:color="auto"/>
              <w:right w:val="single" w:sz="4" w:space="0" w:color="auto"/>
            </w:tcBorders>
            <w:shd w:val="clear" w:color="auto" w:fill="auto"/>
            <w:noWrap/>
            <w:vAlign w:val="bottom"/>
            <w:hideMark/>
          </w:tcPr>
          <w:p w14:paraId="48671F23"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Diseases of the circulatory system                            </w:t>
            </w:r>
          </w:p>
        </w:tc>
      </w:tr>
      <w:tr w:rsidR="00AE2B15" w:rsidRPr="008A50C0" w14:paraId="0F0200B2"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3AF9F573"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460–519   </w:t>
            </w:r>
          </w:p>
        </w:tc>
        <w:tc>
          <w:tcPr>
            <w:tcW w:w="6813" w:type="dxa"/>
            <w:tcBorders>
              <w:top w:val="nil"/>
              <w:left w:val="nil"/>
              <w:bottom w:val="single" w:sz="4" w:space="0" w:color="auto"/>
              <w:right w:val="single" w:sz="4" w:space="0" w:color="auto"/>
            </w:tcBorders>
            <w:shd w:val="clear" w:color="auto" w:fill="auto"/>
            <w:noWrap/>
            <w:vAlign w:val="bottom"/>
            <w:hideMark/>
          </w:tcPr>
          <w:p w14:paraId="224A1485"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Diseases of the respiratory system                            </w:t>
            </w:r>
          </w:p>
        </w:tc>
      </w:tr>
      <w:tr w:rsidR="00AE2B15" w:rsidRPr="008A50C0" w14:paraId="2712C95C"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5AE15FFD"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520–579   </w:t>
            </w:r>
          </w:p>
        </w:tc>
        <w:tc>
          <w:tcPr>
            <w:tcW w:w="6813" w:type="dxa"/>
            <w:tcBorders>
              <w:top w:val="nil"/>
              <w:left w:val="nil"/>
              <w:bottom w:val="single" w:sz="4" w:space="0" w:color="auto"/>
              <w:right w:val="single" w:sz="4" w:space="0" w:color="auto"/>
            </w:tcBorders>
            <w:shd w:val="clear" w:color="auto" w:fill="auto"/>
            <w:noWrap/>
            <w:vAlign w:val="bottom"/>
            <w:hideMark/>
          </w:tcPr>
          <w:p w14:paraId="132C5703"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Diseases of the digestive system                              </w:t>
            </w:r>
          </w:p>
        </w:tc>
      </w:tr>
      <w:tr w:rsidR="00AE2B15" w:rsidRPr="008A50C0" w14:paraId="6E47E084"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16C39BE7"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580–629   </w:t>
            </w:r>
          </w:p>
        </w:tc>
        <w:tc>
          <w:tcPr>
            <w:tcW w:w="6813" w:type="dxa"/>
            <w:tcBorders>
              <w:top w:val="nil"/>
              <w:left w:val="nil"/>
              <w:bottom w:val="single" w:sz="4" w:space="0" w:color="auto"/>
              <w:right w:val="single" w:sz="4" w:space="0" w:color="auto"/>
            </w:tcBorders>
            <w:shd w:val="clear" w:color="auto" w:fill="auto"/>
            <w:noWrap/>
            <w:vAlign w:val="bottom"/>
            <w:hideMark/>
          </w:tcPr>
          <w:p w14:paraId="69409959"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Diseases of the genitourinary system                          </w:t>
            </w:r>
          </w:p>
        </w:tc>
      </w:tr>
      <w:tr w:rsidR="00AE2B15" w:rsidRPr="008A50C0" w14:paraId="56B3AF57"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567D2B74"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630–679   </w:t>
            </w:r>
          </w:p>
        </w:tc>
        <w:tc>
          <w:tcPr>
            <w:tcW w:w="6813" w:type="dxa"/>
            <w:tcBorders>
              <w:top w:val="nil"/>
              <w:left w:val="nil"/>
              <w:bottom w:val="single" w:sz="4" w:space="0" w:color="auto"/>
              <w:right w:val="single" w:sz="4" w:space="0" w:color="auto"/>
            </w:tcBorders>
            <w:shd w:val="clear" w:color="auto" w:fill="auto"/>
            <w:noWrap/>
            <w:vAlign w:val="bottom"/>
            <w:hideMark/>
          </w:tcPr>
          <w:p w14:paraId="1AF8D297"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Complications of pregnancy, childbirth, and the puerperium    </w:t>
            </w:r>
          </w:p>
        </w:tc>
      </w:tr>
      <w:tr w:rsidR="00AE2B15" w:rsidRPr="008A50C0" w14:paraId="441BD94A"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465A7732"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680–709   </w:t>
            </w:r>
          </w:p>
        </w:tc>
        <w:tc>
          <w:tcPr>
            <w:tcW w:w="6813" w:type="dxa"/>
            <w:tcBorders>
              <w:top w:val="nil"/>
              <w:left w:val="nil"/>
              <w:bottom w:val="single" w:sz="4" w:space="0" w:color="auto"/>
              <w:right w:val="single" w:sz="4" w:space="0" w:color="auto"/>
            </w:tcBorders>
            <w:shd w:val="clear" w:color="auto" w:fill="auto"/>
            <w:noWrap/>
            <w:vAlign w:val="bottom"/>
            <w:hideMark/>
          </w:tcPr>
          <w:p w14:paraId="179B83CC"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Diseases of the skin and subcutaneous tissue                  </w:t>
            </w:r>
          </w:p>
        </w:tc>
      </w:tr>
      <w:tr w:rsidR="00AE2B15" w:rsidRPr="008A50C0" w14:paraId="3591F1AF"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7B6BBDDA"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710–739   </w:t>
            </w:r>
          </w:p>
        </w:tc>
        <w:tc>
          <w:tcPr>
            <w:tcW w:w="6813" w:type="dxa"/>
            <w:tcBorders>
              <w:top w:val="nil"/>
              <w:left w:val="nil"/>
              <w:bottom w:val="single" w:sz="4" w:space="0" w:color="auto"/>
              <w:right w:val="single" w:sz="4" w:space="0" w:color="auto"/>
            </w:tcBorders>
            <w:shd w:val="clear" w:color="auto" w:fill="auto"/>
            <w:noWrap/>
            <w:vAlign w:val="bottom"/>
            <w:hideMark/>
          </w:tcPr>
          <w:p w14:paraId="6F5F4975"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Diseases of the musculoskeletal system and connective tissue  </w:t>
            </w:r>
          </w:p>
        </w:tc>
      </w:tr>
      <w:tr w:rsidR="00AE2B15" w:rsidRPr="008A50C0" w14:paraId="61B52631"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3AF19ADF"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740–759   </w:t>
            </w:r>
          </w:p>
        </w:tc>
        <w:tc>
          <w:tcPr>
            <w:tcW w:w="6813" w:type="dxa"/>
            <w:tcBorders>
              <w:top w:val="nil"/>
              <w:left w:val="nil"/>
              <w:bottom w:val="single" w:sz="4" w:space="0" w:color="auto"/>
              <w:right w:val="single" w:sz="4" w:space="0" w:color="auto"/>
            </w:tcBorders>
            <w:shd w:val="clear" w:color="auto" w:fill="auto"/>
            <w:noWrap/>
            <w:vAlign w:val="bottom"/>
            <w:hideMark/>
          </w:tcPr>
          <w:p w14:paraId="61CF1DBF"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Congenital anomalies                                           </w:t>
            </w:r>
          </w:p>
        </w:tc>
      </w:tr>
      <w:tr w:rsidR="00AE2B15" w:rsidRPr="008A50C0" w14:paraId="6557F822"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7D86FEAA"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760–779   </w:t>
            </w:r>
          </w:p>
        </w:tc>
        <w:tc>
          <w:tcPr>
            <w:tcW w:w="6813" w:type="dxa"/>
            <w:tcBorders>
              <w:top w:val="nil"/>
              <w:left w:val="nil"/>
              <w:bottom w:val="single" w:sz="4" w:space="0" w:color="auto"/>
              <w:right w:val="single" w:sz="4" w:space="0" w:color="auto"/>
            </w:tcBorders>
            <w:shd w:val="clear" w:color="auto" w:fill="auto"/>
            <w:noWrap/>
            <w:vAlign w:val="bottom"/>
            <w:hideMark/>
          </w:tcPr>
          <w:p w14:paraId="3EE4A9EE"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Certain conditions originating in the perinatal period        </w:t>
            </w:r>
          </w:p>
        </w:tc>
      </w:tr>
      <w:tr w:rsidR="00AE2B15" w:rsidRPr="008A50C0" w14:paraId="72A5FA53"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7AD72709"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780–799   </w:t>
            </w:r>
          </w:p>
        </w:tc>
        <w:tc>
          <w:tcPr>
            <w:tcW w:w="6813" w:type="dxa"/>
            <w:tcBorders>
              <w:top w:val="nil"/>
              <w:left w:val="nil"/>
              <w:bottom w:val="single" w:sz="4" w:space="0" w:color="auto"/>
              <w:right w:val="single" w:sz="4" w:space="0" w:color="auto"/>
            </w:tcBorders>
            <w:shd w:val="clear" w:color="auto" w:fill="auto"/>
            <w:noWrap/>
            <w:vAlign w:val="bottom"/>
            <w:hideMark/>
          </w:tcPr>
          <w:p w14:paraId="2B0179AF"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Symptoms, signs, and ill-defined conditions                   </w:t>
            </w:r>
          </w:p>
        </w:tc>
      </w:tr>
      <w:tr w:rsidR="00AE2B15" w:rsidRPr="008A50C0" w14:paraId="45570F4B"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6481347E"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800–999   </w:t>
            </w:r>
          </w:p>
        </w:tc>
        <w:tc>
          <w:tcPr>
            <w:tcW w:w="6813" w:type="dxa"/>
            <w:tcBorders>
              <w:top w:val="nil"/>
              <w:left w:val="nil"/>
              <w:bottom w:val="single" w:sz="4" w:space="0" w:color="auto"/>
              <w:right w:val="single" w:sz="4" w:space="0" w:color="auto"/>
            </w:tcBorders>
            <w:shd w:val="clear" w:color="auto" w:fill="auto"/>
            <w:noWrap/>
            <w:vAlign w:val="bottom"/>
            <w:hideMark/>
          </w:tcPr>
          <w:p w14:paraId="4BC7A6CE"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Injury and poisoning                                           </w:t>
            </w:r>
          </w:p>
        </w:tc>
      </w:tr>
      <w:tr w:rsidR="00AE2B15" w:rsidRPr="008A50C0" w14:paraId="45F68C4C"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37F27DA6"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E and V   </w:t>
            </w:r>
          </w:p>
        </w:tc>
        <w:tc>
          <w:tcPr>
            <w:tcW w:w="6813" w:type="dxa"/>
            <w:tcBorders>
              <w:top w:val="nil"/>
              <w:left w:val="nil"/>
              <w:bottom w:val="single" w:sz="4" w:space="0" w:color="auto"/>
              <w:right w:val="single" w:sz="4" w:space="0" w:color="auto"/>
            </w:tcBorders>
            <w:shd w:val="clear" w:color="auto" w:fill="auto"/>
            <w:noWrap/>
            <w:vAlign w:val="bottom"/>
            <w:hideMark/>
          </w:tcPr>
          <w:p w14:paraId="6CCB1521"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External causes of injury and supplemental classification (E codes); (V codes)                                     </w:t>
            </w:r>
          </w:p>
        </w:tc>
      </w:tr>
      <w:tr w:rsidR="00AE2B15" w:rsidRPr="008A50C0" w14:paraId="3338FACB"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1E711C73"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XXI       </w:t>
            </w:r>
          </w:p>
        </w:tc>
        <w:tc>
          <w:tcPr>
            <w:tcW w:w="6813" w:type="dxa"/>
            <w:tcBorders>
              <w:top w:val="nil"/>
              <w:left w:val="nil"/>
              <w:bottom w:val="single" w:sz="4" w:space="0" w:color="auto"/>
              <w:right w:val="single" w:sz="4" w:space="0" w:color="auto"/>
            </w:tcBorders>
            <w:shd w:val="clear" w:color="auto" w:fill="auto"/>
            <w:noWrap/>
            <w:vAlign w:val="bottom"/>
            <w:hideMark/>
          </w:tcPr>
          <w:p w14:paraId="745D1D46"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Factors influencing health status and contact with health services                                                    </w:t>
            </w:r>
          </w:p>
        </w:tc>
      </w:tr>
      <w:tr w:rsidR="00AE2B15" w:rsidRPr="008A50C0" w14:paraId="582BD69E"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2BFA1B09"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XXII      </w:t>
            </w:r>
          </w:p>
        </w:tc>
        <w:tc>
          <w:tcPr>
            <w:tcW w:w="6813" w:type="dxa"/>
            <w:tcBorders>
              <w:top w:val="nil"/>
              <w:left w:val="nil"/>
              <w:bottom w:val="single" w:sz="4" w:space="0" w:color="auto"/>
              <w:right w:val="single" w:sz="4" w:space="0" w:color="auto"/>
            </w:tcBorders>
            <w:shd w:val="clear" w:color="auto" w:fill="auto"/>
            <w:noWrap/>
            <w:vAlign w:val="bottom"/>
            <w:hideMark/>
          </w:tcPr>
          <w:p w14:paraId="34EBE137" w14:textId="77777777" w:rsidR="00AE2B15" w:rsidRPr="008A50C0" w:rsidRDefault="00AE2B15" w:rsidP="00AF0674">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Codes for special purposes                                     </w:t>
            </w:r>
          </w:p>
        </w:tc>
      </w:tr>
    </w:tbl>
    <w:p w14:paraId="24D54ADC" w14:textId="77777777" w:rsidR="00AE2B15" w:rsidRPr="008A50C0" w:rsidRDefault="00AE2B15" w:rsidP="00AE2B15">
      <w:pPr>
        <w:rPr>
          <w:rFonts w:ascii="Calibri" w:hAnsi="Calibri" w:cs="Calibri"/>
        </w:rPr>
      </w:pPr>
    </w:p>
    <w:p w14:paraId="25A59D22" w14:textId="77777777" w:rsidR="00AE2B15" w:rsidRDefault="00AE2B15" w:rsidP="00AE2B15">
      <w:pPr>
        <w:rPr>
          <w:rFonts w:ascii="Calibri" w:hAnsi="Calibri" w:cs="Calibri"/>
        </w:rPr>
      </w:pPr>
    </w:p>
    <w:p w14:paraId="5D89F891" w14:textId="77777777" w:rsidR="00AE2B15" w:rsidRDefault="00AE2B15" w:rsidP="00AE2B15">
      <w:pPr>
        <w:rPr>
          <w:rFonts w:ascii="Calibri" w:hAnsi="Calibri" w:cs="Calibri"/>
        </w:rPr>
      </w:pPr>
    </w:p>
    <w:p w14:paraId="311314E0" w14:textId="54978B92" w:rsidR="00AE2B15" w:rsidRDefault="00AE2B15" w:rsidP="00AE2B15">
      <w:pPr>
        <w:pStyle w:val="Heading1"/>
      </w:pPr>
      <w:r>
        <w:lastRenderedPageBreak/>
        <w:t>Model Building Approaches</w:t>
      </w:r>
    </w:p>
    <w:p w14:paraId="4414B270" w14:textId="77777777" w:rsidR="00AE2B15" w:rsidRDefault="00AE2B15" w:rsidP="00AE2B15">
      <w:r>
        <w:t>The Drug Recommendation System employs multiple approaches for generating drug recommendations based on patient diagnosis data. These approaches are outlined below:</w:t>
      </w:r>
    </w:p>
    <w:p w14:paraId="5F9E1864" w14:textId="6E12D26B" w:rsidR="00AE2B15" w:rsidRDefault="00AE2B15" w:rsidP="00AE2B15">
      <w:r>
        <w:t>1. Type 1 Model (with Admit Date):   This approach incorporates admission date information along with patient diagnosis data to generate drug recommendations. It considers the temporal aspect of diagnoses and their relevance to drug prescriptions over time.</w:t>
      </w:r>
    </w:p>
    <w:p w14:paraId="4F1AA877" w14:textId="77777777" w:rsidR="00AE2B15" w:rsidRDefault="00AE2B15" w:rsidP="00AE2B15"/>
    <w:p w14:paraId="28441B43" w14:textId="631F3C4B" w:rsidR="00AE2B15" w:rsidRDefault="00AE2B15" w:rsidP="00AE2B15">
      <w:r>
        <w:t>2. Type 2 Model (without Admit Date):   Unlike the Type 1 model, this approach excludes admission date information and focuses solely on patient diagnosis data. It disregards temporal aspects and treats all diagnoses equally in generating drug recommendations.</w:t>
      </w:r>
    </w:p>
    <w:p w14:paraId="57D6919C" w14:textId="77777777" w:rsidR="00AE2B15" w:rsidRDefault="00AE2B15" w:rsidP="00AE2B15"/>
    <w:p w14:paraId="69C8E2F9" w14:textId="4058F8F7" w:rsidR="00AE2B15" w:rsidRDefault="00AE2B15" w:rsidP="00AE2B15">
      <w:r>
        <w:t>3. K-Nearest Neighbors (KNN):   The KNN approach calculates the similarity between patients based on their diagnosis profiles and recommends drugs based on the nearest neighbors' prescriptions. It considers the closeness of patient diagnosis patterns in recommending drugs.</w:t>
      </w:r>
    </w:p>
    <w:p w14:paraId="5AB850A8" w14:textId="77777777" w:rsidR="00AE2B15" w:rsidRDefault="00AE2B15" w:rsidP="00AE2B15"/>
    <w:p w14:paraId="1F048882" w14:textId="3053EEE7" w:rsidR="00AE2B15" w:rsidRDefault="00AE2B15" w:rsidP="00AE2B15">
      <w:r>
        <w:t>4. Group Diagnosis and Unique Drugs Approach:   This approach groups all diagnoses together and identifies unique drugs associated with each diagnosis. It analyzes the co-occurrence of diagnoses and drugs to generate drug recommendations based on diagnosis patterns.</w:t>
      </w:r>
    </w:p>
    <w:p w14:paraId="0BF5A2B2" w14:textId="77777777" w:rsidR="00AE2B15" w:rsidRDefault="00AE2B15" w:rsidP="00AE2B15"/>
    <w:p w14:paraId="6A38F2B5" w14:textId="1F00DF39" w:rsidR="00AE2B15" w:rsidRDefault="00AE2B15" w:rsidP="00AE2B15">
      <w:r>
        <w:t>5. Co-Occurrence Matrix:   The system constructs a co-occurrence matrix to capture the frequency of diagnosis pairs and drug pairs occurring together. This matrix provides insights into the associations between diagnoses and drugs, guiding the recommendation process.</w:t>
      </w:r>
    </w:p>
    <w:p w14:paraId="25C3ED8F" w14:textId="77777777" w:rsidR="00AE2B15" w:rsidRDefault="00AE2B15" w:rsidP="00AE2B15"/>
    <w:p w14:paraId="2CA67AAD" w14:textId="7F80563C" w:rsidR="00AE2B15" w:rsidRDefault="00AE2B15" w:rsidP="00AE2B15">
      <w:r>
        <w:t>6. Co-Occurrence and Correlation for Diagnosis:   Building upon the co-occurrence matrix, the system calculates correlations between diagnosis pairs to identify patterns of comorbidity. It uses these correlations to refine drug recommendations based on diagnosis combinations.</w:t>
      </w:r>
    </w:p>
    <w:p w14:paraId="09BD188A" w14:textId="77777777" w:rsidR="00AE2B15" w:rsidRDefault="00AE2B15" w:rsidP="00AE2B15"/>
    <w:p w14:paraId="154A0B48" w14:textId="79793567" w:rsidR="00AE2B15" w:rsidRDefault="00AE2B15" w:rsidP="00AE2B15">
      <w:r>
        <w:t>7. Convert Co-Occurrence Matrix to Correlation Matrix:   The co-occurrence matrix is transformed into a correlation matrix to quantify the strength and direction of associations between diagnoses and drugs. This correlation matrix serves as the basis for filtering drugs and generating final recommendations.</w:t>
      </w:r>
    </w:p>
    <w:p w14:paraId="549F96A2" w14:textId="77777777" w:rsidR="00AE2B15" w:rsidRDefault="00AE2B15" w:rsidP="00AE2B15"/>
    <w:p w14:paraId="096297A7" w14:textId="54D23BC0" w:rsidR="00AE2B15" w:rsidRDefault="00AE2B15" w:rsidP="00AE2B15">
      <w:pPr>
        <w:pStyle w:val="Heading1"/>
      </w:pPr>
      <w:r>
        <w:lastRenderedPageBreak/>
        <w:t>Final Recommendation Process</w:t>
      </w:r>
    </w:p>
    <w:p w14:paraId="26608A22" w14:textId="77777777" w:rsidR="00AE2B15" w:rsidRDefault="00AE2B15" w:rsidP="00AE2B15">
      <w:r>
        <w:t>In the final recommendation process, the system predicts the nearest three diagnoses based on a given diagnosis and recommends drugs associated with these diagnoses. Since prescription records often lack specific diagnosis information, this approach helps bridge the gap by leveraging diagnosis patterns and comorbidity information for drug recommendations.</w:t>
      </w:r>
    </w:p>
    <w:p w14:paraId="4E6C439D" w14:textId="77777777" w:rsidR="002A3E98" w:rsidRDefault="002A3E98" w:rsidP="00AE2B15"/>
    <w:p w14:paraId="5BB81710" w14:textId="68BDDCA0" w:rsidR="002A3E98" w:rsidRDefault="002A3E98" w:rsidP="002A3E98">
      <w:pPr>
        <w:pStyle w:val="Heading1"/>
      </w:pPr>
      <w:r>
        <w:t>Output</w:t>
      </w:r>
    </w:p>
    <w:p w14:paraId="0F298362" w14:textId="124E1717" w:rsidR="002A3E98" w:rsidRPr="002A3E98" w:rsidRDefault="002A3E98" w:rsidP="002A3E98">
      <w:r>
        <w:t>Diagnosis, followed by the nearest diagnosis possible. It also consists of all the nearest drugs for the diagnosis.</w:t>
      </w:r>
    </w:p>
    <w:p w14:paraId="00643EBA" w14:textId="4FA3AA8A" w:rsidR="002A3E98" w:rsidRDefault="002A3E98" w:rsidP="00AE2B15">
      <w:r>
        <w:rPr>
          <w:noProof/>
        </w:rPr>
        <w:drawing>
          <wp:inline distT="0" distB="0" distL="0" distR="0" wp14:anchorId="54D253DD" wp14:editId="7851C7D5">
            <wp:extent cx="5943600" cy="4747895"/>
            <wp:effectExtent l="0" t="0" r="0" b="0"/>
            <wp:docPr id="1094926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26522" name=""/>
                    <pic:cNvPicPr/>
                  </pic:nvPicPr>
                  <pic:blipFill>
                    <a:blip r:embed="rId5"/>
                    <a:stretch>
                      <a:fillRect/>
                    </a:stretch>
                  </pic:blipFill>
                  <pic:spPr>
                    <a:xfrm>
                      <a:off x="0" y="0"/>
                      <a:ext cx="5943600" cy="4747895"/>
                    </a:xfrm>
                    <a:prstGeom prst="rect">
                      <a:avLst/>
                    </a:prstGeom>
                  </pic:spPr>
                </pic:pic>
              </a:graphicData>
            </a:graphic>
          </wp:inline>
        </w:drawing>
      </w:r>
    </w:p>
    <w:p w14:paraId="609FF11F" w14:textId="77777777" w:rsidR="00AE2B15" w:rsidRDefault="00AE2B15" w:rsidP="00AE2B15"/>
    <w:p w14:paraId="72F229FF" w14:textId="204B1B2E" w:rsidR="00AE2B15" w:rsidRDefault="00AE2B15" w:rsidP="00AE2B15">
      <w:pPr>
        <w:pStyle w:val="Heading1"/>
      </w:pPr>
      <w:r>
        <w:lastRenderedPageBreak/>
        <w:t>Conclusion</w:t>
      </w:r>
    </w:p>
    <w:p w14:paraId="573FB140" w14:textId="77B893D2" w:rsidR="008A50C0" w:rsidRPr="00AE2B15" w:rsidRDefault="00AE2B15" w:rsidP="008A50C0">
      <w:r>
        <w:t>The Drug Recommendation System employs various modeling approaches to generate personalized drug recommendations based on patient diagnosis data. By considering different aspects of diagnosis patterns and their associations with drug prescriptions, the system aims to enhance medication management, improve treatment outcomes, and optimize patient care in clinical settings.</w:t>
      </w:r>
    </w:p>
    <w:sectPr w:rsidR="008A50C0" w:rsidRPr="00AE2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039C"/>
    <w:multiLevelType w:val="multilevel"/>
    <w:tmpl w:val="680059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E0188"/>
    <w:multiLevelType w:val="hybridMultilevel"/>
    <w:tmpl w:val="41E66D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52762D"/>
    <w:multiLevelType w:val="hybridMultilevel"/>
    <w:tmpl w:val="2E82B2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DD0E1D"/>
    <w:multiLevelType w:val="hybridMultilevel"/>
    <w:tmpl w:val="2870B00C"/>
    <w:lvl w:ilvl="0" w:tplc="4009000F">
      <w:start w:val="1"/>
      <w:numFmt w:val="decimal"/>
      <w:lvlText w:val="%1."/>
      <w:lvlJc w:val="left"/>
      <w:pPr>
        <w:ind w:left="850" w:hanging="360"/>
      </w:pPr>
    </w:lvl>
    <w:lvl w:ilvl="1" w:tplc="40090019" w:tentative="1">
      <w:start w:val="1"/>
      <w:numFmt w:val="lowerLetter"/>
      <w:lvlText w:val="%2."/>
      <w:lvlJc w:val="left"/>
      <w:pPr>
        <w:ind w:left="1570" w:hanging="360"/>
      </w:pPr>
    </w:lvl>
    <w:lvl w:ilvl="2" w:tplc="4009001B" w:tentative="1">
      <w:start w:val="1"/>
      <w:numFmt w:val="lowerRoman"/>
      <w:lvlText w:val="%3."/>
      <w:lvlJc w:val="right"/>
      <w:pPr>
        <w:ind w:left="2290" w:hanging="180"/>
      </w:pPr>
    </w:lvl>
    <w:lvl w:ilvl="3" w:tplc="4009000F" w:tentative="1">
      <w:start w:val="1"/>
      <w:numFmt w:val="decimal"/>
      <w:lvlText w:val="%4."/>
      <w:lvlJc w:val="left"/>
      <w:pPr>
        <w:ind w:left="3010" w:hanging="360"/>
      </w:pPr>
    </w:lvl>
    <w:lvl w:ilvl="4" w:tplc="40090019" w:tentative="1">
      <w:start w:val="1"/>
      <w:numFmt w:val="lowerLetter"/>
      <w:lvlText w:val="%5."/>
      <w:lvlJc w:val="left"/>
      <w:pPr>
        <w:ind w:left="3730" w:hanging="360"/>
      </w:pPr>
    </w:lvl>
    <w:lvl w:ilvl="5" w:tplc="4009001B" w:tentative="1">
      <w:start w:val="1"/>
      <w:numFmt w:val="lowerRoman"/>
      <w:lvlText w:val="%6."/>
      <w:lvlJc w:val="right"/>
      <w:pPr>
        <w:ind w:left="4450" w:hanging="180"/>
      </w:pPr>
    </w:lvl>
    <w:lvl w:ilvl="6" w:tplc="4009000F" w:tentative="1">
      <w:start w:val="1"/>
      <w:numFmt w:val="decimal"/>
      <w:lvlText w:val="%7."/>
      <w:lvlJc w:val="left"/>
      <w:pPr>
        <w:ind w:left="5170" w:hanging="360"/>
      </w:pPr>
    </w:lvl>
    <w:lvl w:ilvl="7" w:tplc="40090019" w:tentative="1">
      <w:start w:val="1"/>
      <w:numFmt w:val="lowerLetter"/>
      <w:lvlText w:val="%8."/>
      <w:lvlJc w:val="left"/>
      <w:pPr>
        <w:ind w:left="5890" w:hanging="360"/>
      </w:pPr>
    </w:lvl>
    <w:lvl w:ilvl="8" w:tplc="4009001B" w:tentative="1">
      <w:start w:val="1"/>
      <w:numFmt w:val="lowerRoman"/>
      <w:lvlText w:val="%9."/>
      <w:lvlJc w:val="right"/>
      <w:pPr>
        <w:ind w:left="6610" w:hanging="180"/>
      </w:pPr>
    </w:lvl>
  </w:abstractNum>
  <w:abstractNum w:abstractNumId="4" w15:restartNumberingAfterBreak="0">
    <w:nsid w:val="1A1C6566"/>
    <w:multiLevelType w:val="hybridMultilevel"/>
    <w:tmpl w:val="8A600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0B5B8E"/>
    <w:multiLevelType w:val="hybridMultilevel"/>
    <w:tmpl w:val="C26EA0A4"/>
    <w:lvl w:ilvl="0" w:tplc="4009000F">
      <w:start w:val="1"/>
      <w:numFmt w:val="decimal"/>
      <w:lvlText w:val="%1."/>
      <w:lvlJc w:val="left"/>
      <w:pPr>
        <w:ind w:left="850" w:hanging="360"/>
      </w:pPr>
    </w:lvl>
    <w:lvl w:ilvl="1" w:tplc="40090019" w:tentative="1">
      <w:start w:val="1"/>
      <w:numFmt w:val="lowerLetter"/>
      <w:lvlText w:val="%2."/>
      <w:lvlJc w:val="left"/>
      <w:pPr>
        <w:ind w:left="1570" w:hanging="360"/>
      </w:pPr>
    </w:lvl>
    <w:lvl w:ilvl="2" w:tplc="4009001B" w:tentative="1">
      <w:start w:val="1"/>
      <w:numFmt w:val="lowerRoman"/>
      <w:lvlText w:val="%3."/>
      <w:lvlJc w:val="right"/>
      <w:pPr>
        <w:ind w:left="2290" w:hanging="180"/>
      </w:pPr>
    </w:lvl>
    <w:lvl w:ilvl="3" w:tplc="4009000F" w:tentative="1">
      <w:start w:val="1"/>
      <w:numFmt w:val="decimal"/>
      <w:lvlText w:val="%4."/>
      <w:lvlJc w:val="left"/>
      <w:pPr>
        <w:ind w:left="3010" w:hanging="360"/>
      </w:pPr>
    </w:lvl>
    <w:lvl w:ilvl="4" w:tplc="40090019" w:tentative="1">
      <w:start w:val="1"/>
      <w:numFmt w:val="lowerLetter"/>
      <w:lvlText w:val="%5."/>
      <w:lvlJc w:val="left"/>
      <w:pPr>
        <w:ind w:left="3730" w:hanging="360"/>
      </w:pPr>
    </w:lvl>
    <w:lvl w:ilvl="5" w:tplc="4009001B" w:tentative="1">
      <w:start w:val="1"/>
      <w:numFmt w:val="lowerRoman"/>
      <w:lvlText w:val="%6."/>
      <w:lvlJc w:val="right"/>
      <w:pPr>
        <w:ind w:left="4450" w:hanging="180"/>
      </w:pPr>
    </w:lvl>
    <w:lvl w:ilvl="6" w:tplc="4009000F" w:tentative="1">
      <w:start w:val="1"/>
      <w:numFmt w:val="decimal"/>
      <w:lvlText w:val="%7."/>
      <w:lvlJc w:val="left"/>
      <w:pPr>
        <w:ind w:left="5170" w:hanging="360"/>
      </w:pPr>
    </w:lvl>
    <w:lvl w:ilvl="7" w:tplc="40090019" w:tentative="1">
      <w:start w:val="1"/>
      <w:numFmt w:val="lowerLetter"/>
      <w:lvlText w:val="%8."/>
      <w:lvlJc w:val="left"/>
      <w:pPr>
        <w:ind w:left="5890" w:hanging="360"/>
      </w:pPr>
    </w:lvl>
    <w:lvl w:ilvl="8" w:tplc="4009001B" w:tentative="1">
      <w:start w:val="1"/>
      <w:numFmt w:val="lowerRoman"/>
      <w:lvlText w:val="%9."/>
      <w:lvlJc w:val="right"/>
      <w:pPr>
        <w:ind w:left="6610" w:hanging="180"/>
      </w:pPr>
    </w:lvl>
  </w:abstractNum>
  <w:abstractNum w:abstractNumId="6" w15:restartNumberingAfterBreak="0">
    <w:nsid w:val="39D73E5E"/>
    <w:multiLevelType w:val="multilevel"/>
    <w:tmpl w:val="C59CA7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4B1D98"/>
    <w:multiLevelType w:val="hybridMultilevel"/>
    <w:tmpl w:val="09787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3E5BEE"/>
    <w:multiLevelType w:val="hybridMultilevel"/>
    <w:tmpl w:val="62CA61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5C317F"/>
    <w:multiLevelType w:val="hybridMultilevel"/>
    <w:tmpl w:val="997CB3CC"/>
    <w:lvl w:ilvl="0" w:tplc="BFC2068C">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A51F9C"/>
    <w:multiLevelType w:val="hybridMultilevel"/>
    <w:tmpl w:val="C66256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2574F2"/>
    <w:multiLevelType w:val="multilevel"/>
    <w:tmpl w:val="813EAD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295E33"/>
    <w:multiLevelType w:val="hybridMultilevel"/>
    <w:tmpl w:val="70DAB33A"/>
    <w:lvl w:ilvl="0" w:tplc="4009000F">
      <w:start w:val="1"/>
      <w:numFmt w:val="decimal"/>
      <w:lvlText w:val="%1."/>
      <w:lvlJc w:val="left"/>
      <w:pPr>
        <w:ind w:left="850" w:hanging="360"/>
      </w:pPr>
    </w:lvl>
    <w:lvl w:ilvl="1" w:tplc="40090019" w:tentative="1">
      <w:start w:val="1"/>
      <w:numFmt w:val="lowerLetter"/>
      <w:lvlText w:val="%2."/>
      <w:lvlJc w:val="left"/>
      <w:pPr>
        <w:ind w:left="1570" w:hanging="360"/>
      </w:pPr>
    </w:lvl>
    <w:lvl w:ilvl="2" w:tplc="4009001B" w:tentative="1">
      <w:start w:val="1"/>
      <w:numFmt w:val="lowerRoman"/>
      <w:lvlText w:val="%3."/>
      <w:lvlJc w:val="right"/>
      <w:pPr>
        <w:ind w:left="2290" w:hanging="180"/>
      </w:pPr>
    </w:lvl>
    <w:lvl w:ilvl="3" w:tplc="4009000F" w:tentative="1">
      <w:start w:val="1"/>
      <w:numFmt w:val="decimal"/>
      <w:lvlText w:val="%4."/>
      <w:lvlJc w:val="left"/>
      <w:pPr>
        <w:ind w:left="3010" w:hanging="360"/>
      </w:pPr>
    </w:lvl>
    <w:lvl w:ilvl="4" w:tplc="40090019" w:tentative="1">
      <w:start w:val="1"/>
      <w:numFmt w:val="lowerLetter"/>
      <w:lvlText w:val="%5."/>
      <w:lvlJc w:val="left"/>
      <w:pPr>
        <w:ind w:left="3730" w:hanging="360"/>
      </w:pPr>
    </w:lvl>
    <w:lvl w:ilvl="5" w:tplc="4009001B" w:tentative="1">
      <w:start w:val="1"/>
      <w:numFmt w:val="lowerRoman"/>
      <w:lvlText w:val="%6."/>
      <w:lvlJc w:val="right"/>
      <w:pPr>
        <w:ind w:left="4450" w:hanging="180"/>
      </w:pPr>
    </w:lvl>
    <w:lvl w:ilvl="6" w:tplc="4009000F" w:tentative="1">
      <w:start w:val="1"/>
      <w:numFmt w:val="decimal"/>
      <w:lvlText w:val="%7."/>
      <w:lvlJc w:val="left"/>
      <w:pPr>
        <w:ind w:left="5170" w:hanging="360"/>
      </w:pPr>
    </w:lvl>
    <w:lvl w:ilvl="7" w:tplc="40090019" w:tentative="1">
      <w:start w:val="1"/>
      <w:numFmt w:val="lowerLetter"/>
      <w:lvlText w:val="%8."/>
      <w:lvlJc w:val="left"/>
      <w:pPr>
        <w:ind w:left="5890" w:hanging="360"/>
      </w:pPr>
    </w:lvl>
    <w:lvl w:ilvl="8" w:tplc="4009001B" w:tentative="1">
      <w:start w:val="1"/>
      <w:numFmt w:val="lowerRoman"/>
      <w:lvlText w:val="%9."/>
      <w:lvlJc w:val="right"/>
      <w:pPr>
        <w:ind w:left="6610" w:hanging="180"/>
      </w:pPr>
    </w:lvl>
  </w:abstractNum>
  <w:abstractNum w:abstractNumId="13" w15:restartNumberingAfterBreak="0">
    <w:nsid w:val="6C780197"/>
    <w:multiLevelType w:val="hybridMultilevel"/>
    <w:tmpl w:val="494EC1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3222DC"/>
    <w:multiLevelType w:val="hybridMultilevel"/>
    <w:tmpl w:val="2C621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CB0CCF"/>
    <w:multiLevelType w:val="hybridMultilevel"/>
    <w:tmpl w:val="3EB88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C4834FC"/>
    <w:multiLevelType w:val="hybridMultilevel"/>
    <w:tmpl w:val="48E4EA88"/>
    <w:lvl w:ilvl="0" w:tplc="4009000F">
      <w:start w:val="1"/>
      <w:numFmt w:val="decimal"/>
      <w:lvlText w:val="%1."/>
      <w:lvlJc w:val="left"/>
      <w:pPr>
        <w:ind w:left="850" w:hanging="360"/>
      </w:pPr>
    </w:lvl>
    <w:lvl w:ilvl="1" w:tplc="40090019" w:tentative="1">
      <w:start w:val="1"/>
      <w:numFmt w:val="lowerLetter"/>
      <w:lvlText w:val="%2."/>
      <w:lvlJc w:val="left"/>
      <w:pPr>
        <w:ind w:left="1570" w:hanging="360"/>
      </w:pPr>
    </w:lvl>
    <w:lvl w:ilvl="2" w:tplc="4009001B" w:tentative="1">
      <w:start w:val="1"/>
      <w:numFmt w:val="lowerRoman"/>
      <w:lvlText w:val="%3."/>
      <w:lvlJc w:val="right"/>
      <w:pPr>
        <w:ind w:left="2290" w:hanging="180"/>
      </w:pPr>
    </w:lvl>
    <w:lvl w:ilvl="3" w:tplc="4009000F" w:tentative="1">
      <w:start w:val="1"/>
      <w:numFmt w:val="decimal"/>
      <w:lvlText w:val="%4."/>
      <w:lvlJc w:val="left"/>
      <w:pPr>
        <w:ind w:left="3010" w:hanging="360"/>
      </w:pPr>
    </w:lvl>
    <w:lvl w:ilvl="4" w:tplc="40090019" w:tentative="1">
      <w:start w:val="1"/>
      <w:numFmt w:val="lowerLetter"/>
      <w:lvlText w:val="%5."/>
      <w:lvlJc w:val="left"/>
      <w:pPr>
        <w:ind w:left="3730" w:hanging="360"/>
      </w:pPr>
    </w:lvl>
    <w:lvl w:ilvl="5" w:tplc="4009001B" w:tentative="1">
      <w:start w:val="1"/>
      <w:numFmt w:val="lowerRoman"/>
      <w:lvlText w:val="%6."/>
      <w:lvlJc w:val="right"/>
      <w:pPr>
        <w:ind w:left="4450" w:hanging="180"/>
      </w:pPr>
    </w:lvl>
    <w:lvl w:ilvl="6" w:tplc="4009000F" w:tentative="1">
      <w:start w:val="1"/>
      <w:numFmt w:val="decimal"/>
      <w:lvlText w:val="%7."/>
      <w:lvlJc w:val="left"/>
      <w:pPr>
        <w:ind w:left="5170" w:hanging="360"/>
      </w:pPr>
    </w:lvl>
    <w:lvl w:ilvl="7" w:tplc="40090019" w:tentative="1">
      <w:start w:val="1"/>
      <w:numFmt w:val="lowerLetter"/>
      <w:lvlText w:val="%8."/>
      <w:lvlJc w:val="left"/>
      <w:pPr>
        <w:ind w:left="5890" w:hanging="360"/>
      </w:pPr>
    </w:lvl>
    <w:lvl w:ilvl="8" w:tplc="4009001B" w:tentative="1">
      <w:start w:val="1"/>
      <w:numFmt w:val="lowerRoman"/>
      <w:lvlText w:val="%9."/>
      <w:lvlJc w:val="right"/>
      <w:pPr>
        <w:ind w:left="6610" w:hanging="180"/>
      </w:pPr>
    </w:lvl>
  </w:abstractNum>
  <w:num w:numId="1" w16cid:durableId="2107340375">
    <w:abstractNumId w:val="11"/>
  </w:num>
  <w:num w:numId="2" w16cid:durableId="759260120">
    <w:abstractNumId w:val="6"/>
  </w:num>
  <w:num w:numId="3" w16cid:durableId="978997383">
    <w:abstractNumId w:val="0"/>
  </w:num>
  <w:num w:numId="4" w16cid:durableId="1573542545">
    <w:abstractNumId w:val="13"/>
  </w:num>
  <w:num w:numId="5" w16cid:durableId="890967054">
    <w:abstractNumId w:val="2"/>
  </w:num>
  <w:num w:numId="6" w16cid:durableId="751051902">
    <w:abstractNumId w:val="5"/>
  </w:num>
  <w:num w:numId="7" w16cid:durableId="1321543274">
    <w:abstractNumId w:val="16"/>
  </w:num>
  <w:num w:numId="8" w16cid:durableId="1730759902">
    <w:abstractNumId w:val="3"/>
  </w:num>
  <w:num w:numId="9" w16cid:durableId="2076858352">
    <w:abstractNumId w:val="12"/>
  </w:num>
  <w:num w:numId="10" w16cid:durableId="1842622228">
    <w:abstractNumId w:val="8"/>
  </w:num>
  <w:num w:numId="11" w16cid:durableId="813840033">
    <w:abstractNumId w:val="9"/>
  </w:num>
  <w:num w:numId="12" w16cid:durableId="250504719">
    <w:abstractNumId w:val="10"/>
  </w:num>
  <w:num w:numId="13" w16cid:durableId="1957634987">
    <w:abstractNumId w:val="1"/>
  </w:num>
  <w:num w:numId="14" w16cid:durableId="829490504">
    <w:abstractNumId w:val="7"/>
  </w:num>
  <w:num w:numId="15" w16cid:durableId="1938171729">
    <w:abstractNumId w:val="4"/>
  </w:num>
  <w:num w:numId="16" w16cid:durableId="404112661">
    <w:abstractNumId w:val="14"/>
  </w:num>
  <w:num w:numId="17" w16cid:durableId="14905594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96"/>
    <w:rsid w:val="00145C37"/>
    <w:rsid w:val="00215F16"/>
    <w:rsid w:val="002734F2"/>
    <w:rsid w:val="002A3E98"/>
    <w:rsid w:val="0038452C"/>
    <w:rsid w:val="004F5296"/>
    <w:rsid w:val="00775566"/>
    <w:rsid w:val="008A50C0"/>
    <w:rsid w:val="00907F0B"/>
    <w:rsid w:val="00AA0F43"/>
    <w:rsid w:val="00AE2B15"/>
    <w:rsid w:val="00AE6AC7"/>
    <w:rsid w:val="00BB52C9"/>
    <w:rsid w:val="00C03A7F"/>
    <w:rsid w:val="00C973D4"/>
    <w:rsid w:val="00DF0D55"/>
    <w:rsid w:val="00E62E29"/>
    <w:rsid w:val="00FF7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0375"/>
  <w15:chartTrackingRefBased/>
  <w15:docId w15:val="{D94DA739-5BAF-4F20-B929-207E14C19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2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52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52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2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2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2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2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2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2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2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52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52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2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2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2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2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2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296"/>
    <w:rPr>
      <w:rFonts w:eastAsiaTheme="majorEastAsia" w:cstheme="majorBidi"/>
      <w:color w:val="272727" w:themeColor="text1" w:themeTint="D8"/>
    </w:rPr>
  </w:style>
  <w:style w:type="paragraph" w:styleId="Title">
    <w:name w:val="Title"/>
    <w:basedOn w:val="Normal"/>
    <w:next w:val="Normal"/>
    <w:link w:val="TitleChar"/>
    <w:uiPriority w:val="10"/>
    <w:qFormat/>
    <w:rsid w:val="004F5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2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2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296"/>
    <w:pPr>
      <w:spacing w:before="160"/>
      <w:jc w:val="center"/>
    </w:pPr>
    <w:rPr>
      <w:i/>
      <w:iCs/>
      <w:color w:val="404040" w:themeColor="text1" w:themeTint="BF"/>
    </w:rPr>
  </w:style>
  <w:style w:type="character" w:customStyle="1" w:styleId="QuoteChar">
    <w:name w:val="Quote Char"/>
    <w:basedOn w:val="DefaultParagraphFont"/>
    <w:link w:val="Quote"/>
    <w:uiPriority w:val="29"/>
    <w:rsid w:val="004F5296"/>
    <w:rPr>
      <w:i/>
      <w:iCs/>
      <w:color w:val="404040" w:themeColor="text1" w:themeTint="BF"/>
    </w:rPr>
  </w:style>
  <w:style w:type="paragraph" w:styleId="ListParagraph">
    <w:name w:val="List Paragraph"/>
    <w:basedOn w:val="Normal"/>
    <w:uiPriority w:val="34"/>
    <w:qFormat/>
    <w:rsid w:val="004F5296"/>
    <w:pPr>
      <w:ind w:left="720"/>
      <w:contextualSpacing/>
    </w:pPr>
  </w:style>
  <w:style w:type="character" w:styleId="IntenseEmphasis">
    <w:name w:val="Intense Emphasis"/>
    <w:basedOn w:val="DefaultParagraphFont"/>
    <w:uiPriority w:val="21"/>
    <w:qFormat/>
    <w:rsid w:val="004F5296"/>
    <w:rPr>
      <w:i/>
      <w:iCs/>
      <w:color w:val="0F4761" w:themeColor="accent1" w:themeShade="BF"/>
    </w:rPr>
  </w:style>
  <w:style w:type="paragraph" w:styleId="IntenseQuote">
    <w:name w:val="Intense Quote"/>
    <w:basedOn w:val="Normal"/>
    <w:next w:val="Normal"/>
    <w:link w:val="IntenseQuoteChar"/>
    <w:uiPriority w:val="30"/>
    <w:qFormat/>
    <w:rsid w:val="004F52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296"/>
    <w:rPr>
      <w:i/>
      <w:iCs/>
      <w:color w:val="0F4761" w:themeColor="accent1" w:themeShade="BF"/>
    </w:rPr>
  </w:style>
  <w:style w:type="character" w:styleId="IntenseReference">
    <w:name w:val="Intense Reference"/>
    <w:basedOn w:val="DefaultParagraphFont"/>
    <w:uiPriority w:val="32"/>
    <w:qFormat/>
    <w:rsid w:val="004F5296"/>
    <w:rPr>
      <w:b/>
      <w:bCs/>
      <w:smallCaps/>
      <w:color w:val="0F4761" w:themeColor="accent1" w:themeShade="BF"/>
      <w:spacing w:val="5"/>
    </w:rPr>
  </w:style>
  <w:style w:type="character" w:styleId="Hyperlink">
    <w:name w:val="Hyperlink"/>
    <w:basedOn w:val="DefaultParagraphFont"/>
    <w:uiPriority w:val="99"/>
    <w:unhideWhenUsed/>
    <w:rsid w:val="00AE6AC7"/>
    <w:rPr>
      <w:color w:val="467886" w:themeColor="hyperlink"/>
      <w:u w:val="single"/>
    </w:rPr>
  </w:style>
  <w:style w:type="character" w:styleId="UnresolvedMention">
    <w:name w:val="Unresolved Mention"/>
    <w:basedOn w:val="DefaultParagraphFont"/>
    <w:uiPriority w:val="99"/>
    <w:semiHidden/>
    <w:unhideWhenUsed/>
    <w:rsid w:val="00AE6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44611">
      <w:bodyDiv w:val="1"/>
      <w:marLeft w:val="0"/>
      <w:marRight w:val="0"/>
      <w:marTop w:val="0"/>
      <w:marBottom w:val="0"/>
      <w:divBdr>
        <w:top w:val="none" w:sz="0" w:space="0" w:color="auto"/>
        <w:left w:val="none" w:sz="0" w:space="0" w:color="auto"/>
        <w:bottom w:val="none" w:sz="0" w:space="0" w:color="auto"/>
        <w:right w:val="none" w:sz="0" w:space="0" w:color="auto"/>
      </w:divBdr>
    </w:div>
    <w:div w:id="299725381">
      <w:bodyDiv w:val="1"/>
      <w:marLeft w:val="0"/>
      <w:marRight w:val="0"/>
      <w:marTop w:val="0"/>
      <w:marBottom w:val="0"/>
      <w:divBdr>
        <w:top w:val="none" w:sz="0" w:space="0" w:color="auto"/>
        <w:left w:val="none" w:sz="0" w:space="0" w:color="auto"/>
        <w:bottom w:val="none" w:sz="0" w:space="0" w:color="auto"/>
        <w:right w:val="none" w:sz="0" w:space="0" w:color="auto"/>
      </w:divBdr>
    </w:div>
    <w:div w:id="302932000">
      <w:bodyDiv w:val="1"/>
      <w:marLeft w:val="0"/>
      <w:marRight w:val="0"/>
      <w:marTop w:val="0"/>
      <w:marBottom w:val="0"/>
      <w:divBdr>
        <w:top w:val="none" w:sz="0" w:space="0" w:color="auto"/>
        <w:left w:val="none" w:sz="0" w:space="0" w:color="auto"/>
        <w:bottom w:val="none" w:sz="0" w:space="0" w:color="auto"/>
        <w:right w:val="none" w:sz="0" w:space="0" w:color="auto"/>
      </w:divBdr>
    </w:div>
    <w:div w:id="399641438">
      <w:bodyDiv w:val="1"/>
      <w:marLeft w:val="0"/>
      <w:marRight w:val="0"/>
      <w:marTop w:val="0"/>
      <w:marBottom w:val="0"/>
      <w:divBdr>
        <w:top w:val="none" w:sz="0" w:space="0" w:color="auto"/>
        <w:left w:val="none" w:sz="0" w:space="0" w:color="auto"/>
        <w:bottom w:val="none" w:sz="0" w:space="0" w:color="auto"/>
        <w:right w:val="none" w:sz="0" w:space="0" w:color="auto"/>
      </w:divBdr>
    </w:div>
    <w:div w:id="544148292">
      <w:bodyDiv w:val="1"/>
      <w:marLeft w:val="0"/>
      <w:marRight w:val="0"/>
      <w:marTop w:val="0"/>
      <w:marBottom w:val="0"/>
      <w:divBdr>
        <w:top w:val="none" w:sz="0" w:space="0" w:color="auto"/>
        <w:left w:val="none" w:sz="0" w:space="0" w:color="auto"/>
        <w:bottom w:val="none" w:sz="0" w:space="0" w:color="auto"/>
        <w:right w:val="none" w:sz="0" w:space="0" w:color="auto"/>
      </w:divBdr>
    </w:div>
    <w:div w:id="602419507">
      <w:bodyDiv w:val="1"/>
      <w:marLeft w:val="0"/>
      <w:marRight w:val="0"/>
      <w:marTop w:val="0"/>
      <w:marBottom w:val="0"/>
      <w:divBdr>
        <w:top w:val="none" w:sz="0" w:space="0" w:color="auto"/>
        <w:left w:val="none" w:sz="0" w:space="0" w:color="auto"/>
        <w:bottom w:val="none" w:sz="0" w:space="0" w:color="auto"/>
        <w:right w:val="none" w:sz="0" w:space="0" w:color="auto"/>
      </w:divBdr>
    </w:div>
    <w:div w:id="610937249">
      <w:bodyDiv w:val="1"/>
      <w:marLeft w:val="0"/>
      <w:marRight w:val="0"/>
      <w:marTop w:val="0"/>
      <w:marBottom w:val="0"/>
      <w:divBdr>
        <w:top w:val="none" w:sz="0" w:space="0" w:color="auto"/>
        <w:left w:val="none" w:sz="0" w:space="0" w:color="auto"/>
        <w:bottom w:val="none" w:sz="0" w:space="0" w:color="auto"/>
        <w:right w:val="none" w:sz="0" w:space="0" w:color="auto"/>
      </w:divBdr>
    </w:div>
    <w:div w:id="657274324">
      <w:bodyDiv w:val="1"/>
      <w:marLeft w:val="0"/>
      <w:marRight w:val="0"/>
      <w:marTop w:val="0"/>
      <w:marBottom w:val="0"/>
      <w:divBdr>
        <w:top w:val="none" w:sz="0" w:space="0" w:color="auto"/>
        <w:left w:val="none" w:sz="0" w:space="0" w:color="auto"/>
        <w:bottom w:val="none" w:sz="0" w:space="0" w:color="auto"/>
        <w:right w:val="none" w:sz="0" w:space="0" w:color="auto"/>
      </w:divBdr>
    </w:div>
    <w:div w:id="1175683005">
      <w:bodyDiv w:val="1"/>
      <w:marLeft w:val="0"/>
      <w:marRight w:val="0"/>
      <w:marTop w:val="0"/>
      <w:marBottom w:val="0"/>
      <w:divBdr>
        <w:top w:val="none" w:sz="0" w:space="0" w:color="auto"/>
        <w:left w:val="none" w:sz="0" w:space="0" w:color="auto"/>
        <w:bottom w:val="none" w:sz="0" w:space="0" w:color="auto"/>
        <w:right w:val="none" w:sz="0" w:space="0" w:color="auto"/>
      </w:divBdr>
    </w:div>
    <w:div w:id="1274510711">
      <w:bodyDiv w:val="1"/>
      <w:marLeft w:val="0"/>
      <w:marRight w:val="0"/>
      <w:marTop w:val="0"/>
      <w:marBottom w:val="0"/>
      <w:divBdr>
        <w:top w:val="none" w:sz="0" w:space="0" w:color="auto"/>
        <w:left w:val="none" w:sz="0" w:space="0" w:color="auto"/>
        <w:bottom w:val="none" w:sz="0" w:space="0" w:color="auto"/>
        <w:right w:val="none" w:sz="0" w:space="0" w:color="auto"/>
      </w:divBdr>
    </w:div>
    <w:div w:id="1358504491">
      <w:bodyDiv w:val="1"/>
      <w:marLeft w:val="0"/>
      <w:marRight w:val="0"/>
      <w:marTop w:val="0"/>
      <w:marBottom w:val="0"/>
      <w:divBdr>
        <w:top w:val="none" w:sz="0" w:space="0" w:color="auto"/>
        <w:left w:val="none" w:sz="0" w:space="0" w:color="auto"/>
        <w:bottom w:val="none" w:sz="0" w:space="0" w:color="auto"/>
        <w:right w:val="none" w:sz="0" w:space="0" w:color="auto"/>
      </w:divBdr>
    </w:div>
    <w:div w:id="1607732119">
      <w:bodyDiv w:val="1"/>
      <w:marLeft w:val="0"/>
      <w:marRight w:val="0"/>
      <w:marTop w:val="0"/>
      <w:marBottom w:val="0"/>
      <w:divBdr>
        <w:top w:val="none" w:sz="0" w:space="0" w:color="auto"/>
        <w:left w:val="none" w:sz="0" w:space="0" w:color="auto"/>
        <w:bottom w:val="none" w:sz="0" w:space="0" w:color="auto"/>
        <w:right w:val="none" w:sz="0" w:space="0" w:color="auto"/>
      </w:divBdr>
    </w:div>
    <w:div w:id="1794136006">
      <w:bodyDiv w:val="1"/>
      <w:marLeft w:val="0"/>
      <w:marRight w:val="0"/>
      <w:marTop w:val="0"/>
      <w:marBottom w:val="0"/>
      <w:divBdr>
        <w:top w:val="none" w:sz="0" w:space="0" w:color="auto"/>
        <w:left w:val="none" w:sz="0" w:space="0" w:color="auto"/>
        <w:bottom w:val="none" w:sz="0" w:space="0" w:color="auto"/>
        <w:right w:val="none" w:sz="0" w:space="0" w:color="auto"/>
      </w:divBdr>
    </w:div>
    <w:div w:id="1952659522">
      <w:bodyDiv w:val="1"/>
      <w:marLeft w:val="0"/>
      <w:marRight w:val="0"/>
      <w:marTop w:val="0"/>
      <w:marBottom w:val="0"/>
      <w:divBdr>
        <w:top w:val="none" w:sz="0" w:space="0" w:color="auto"/>
        <w:left w:val="none" w:sz="0" w:space="0" w:color="auto"/>
        <w:bottom w:val="none" w:sz="0" w:space="0" w:color="auto"/>
        <w:right w:val="none" w:sz="0" w:space="0" w:color="auto"/>
      </w:divBdr>
    </w:div>
    <w:div w:id="212457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FS_06@fcapl.onmicrosoft.com</dc:creator>
  <cp:keywords/>
  <dc:description/>
  <cp:lastModifiedBy>Sourodeep Das</cp:lastModifiedBy>
  <cp:revision>7</cp:revision>
  <dcterms:created xsi:type="dcterms:W3CDTF">2024-03-29T06:06:00Z</dcterms:created>
  <dcterms:modified xsi:type="dcterms:W3CDTF">2024-03-29T13:42:00Z</dcterms:modified>
</cp:coreProperties>
</file>