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6BFF4" w14:textId="407A3B66" w:rsidR="008A50C0" w:rsidRPr="008A50C0" w:rsidRDefault="008A50C0" w:rsidP="008A50C0">
      <w:pPr>
        <w:pStyle w:val="Title"/>
        <w:rPr>
          <w:rFonts w:ascii="Calibri" w:hAnsi="Calibri" w:cs="Calibri"/>
        </w:rPr>
      </w:pPr>
      <w:r w:rsidRPr="008A50C0">
        <w:rPr>
          <w:rFonts w:ascii="Calibri" w:hAnsi="Calibri" w:cs="Calibri"/>
        </w:rPr>
        <w:t>Hospital Readmission Prediction Documentation</w:t>
      </w:r>
    </w:p>
    <w:p w14:paraId="0A5EABC4" w14:textId="77777777" w:rsidR="008A50C0" w:rsidRPr="008A50C0" w:rsidRDefault="008A50C0" w:rsidP="008A50C0">
      <w:pPr>
        <w:rPr>
          <w:rFonts w:ascii="Calibri" w:hAnsi="Calibri" w:cs="Calibri"/>
        </w:rPr>
      </w:pPr>
    </w:p>
    <w:p w14:paraId="6CF0338D" w14:textId="2D099475" w:rsidR="008A50C0" w:rsidRPr="008A50C0" w:rsidRDefault="008A50C0" w:rsidP="008A50C0">
      <w:pPr>
        <w:pStyle w:val="Heading1"/>
        <w:rPr>
          <w:rFonts w:ascii="Calibri" w:hAnsi="Calibri" w:cs="Calibri"/>
        </w:rPr>
      </w:pPr>
      <w:r w:rsidRPr="008A50C0">
        <w:rPr>
          <w:rFonts w:ascii="Calibri" w:hAnsi="Calibri" w:cs="Calibri"/>
        </w:rPr>
        <w:t>Introduction</w:t>
      </w:r>
    </w:p>
    <w:p w14:paraId="6ECB5BD4" w14:textId="77777777" w:rsidR="008A50C0" w:rsidRPr="008A50C0" w:rsidRDefault="008A50C0" w:rsidP="008A50C0">
      <w:pPr>
        <w:rPr>
          <w:rFonts w:ascii="Calibri" w:hAnsi="Calibri" w:cs="Calibri"/>
        </w:rPr>
      </w:pPr>
      <w:r w:rsidRPr="008A50C0">
        <w:rPr>
          <w:rFonts w:ascii="Calibri" w:hAnsi="Calibri" w:cs="Calibri"/>
        </w:rPr>
        <w:t>Hospital readmission refers to the phenomenon where a patient is admitted to the hospital again within a certain period after their initial discharge. It is an important metric in healthcare management as it reflects the quality of care provided during the initial hospitalization and can indicate potential gaps in care continuity. Predicting hospital readmissions allows healthcare providers to identify patients at risk and intervene early to prevent unnecessary hospitalizations, improve patient outcomes, and reduce healthcare costs. Utilizing machine learning (ML) for readmission prediction enables healthcare institutions to leverage patient data to develop accurate predictive models that can assist in early identification and intervention.</w:t>
      </w:r>
    </w:p>
    <w:p w14:paraId="3EE8D3AE" w14:textId="7F89062B" w:rsidR="008A50C0" w:rsidRPr="008A50C0" w:rsidRDefault="008A50C0" w:rsidP="008A50C0">
      <w:pPr>
        <w:rPr>
          <w:rFonts w:ascii="Calibri" w:hAnsi="Calibri" w:cs="Calibri"/>
        </w:rPr>
      </w:pPr>
      <w:hyperlink r:id="rId5" w:history="1">
        <w:r w:rsidRPr="008A50C0">
          <w:rPr>
            <w:rStyle w:val="Hyperlink"/>
            <w:rFonts w:ascii="Calibri" w:hAnsi="Calibri" w:cs="Calibri"/>
          </w:rPr>
          <w:t>https://physionet.org/content/mimiciv/2.2/</w:t>
        </w:r>
      </w:hyperlink>
    </w:p>
    <w:p w14:paraId="25255205" w14:textId="028AE06C" w:rsidR="008A50C0" w:rsidRPr="008A50C0" w:rsidRDefault="008A50C0" w:rsidP="008A50C0">
      <w:pPr>
        <w:pStyle w:val="Heading1"/>
        <w:rPr>
          <w:rFonts w:ascii="Calibri" w:hAnsi="Calibri" w:cs="Calibri"/>
        </w:rPr>
      </w:pPr>
      <w:r w:rsidRPr="008A50C0">
        <w:rPr>
          <w:rFonts w:ascii="Calibri" w:hAnsi="Calibri" w:cs="Calibri"/>
        </w:rPr>
        <w:t>Data Source</w:t>
      </w:r>
    </w:p>
    <w:p w14:paraId="573FB140" w14:textId="77777777" w:rsidR="008A50C0" w:rsidRPr="008A50C0" w:rsidRDefault="008A50C0" w:rsidP="008A50C0">
      <w:pPr>
        <w:rPr>
          <w:rFonts w:ascii="Calibri" w:hAnsi="Calibri" w:cs="Calibri"/>
        </w:rPr>
      </w:pPr>
      <w:r w:rsidRPr="008A50C0">
        <w:rPr>
          <w:rFonts w:ascii="Calibri" w:hAnsi="Calibri" w:cs="Calibri"/>
        </w:rPr>
        <w:t>The dataset used for this analysis is sourced from the MIMIC-IV database version 2.2, available on PhysioNet. The dataset contains de-identified electronic health records from patients admitted to the Beth Israel Deaconess Medical Center from 2011 to 2019. After downloading the dataset, it is loaded into a Redshift database for further analysis and processing.</w:t>
      </w:r>
    </w:p>
    <w:p w14:paraId="417FB912" w14:textId="77777777" w:rsidR="008A50C0" w:rsidRPr="008A50C0" w:rsidRDefault="008A50C0" w:rsidP="008A50C0">
      <w:pPr>
        <w:rPr>
          <w:rFonts w:ascii="Calibri" w:hAnsi="Calibri" w:cs="Calibri"/>
        </w:rPr>
      </w:pPr>
    </w:p>
    <w:p w14:paraId="5BEBB2B1" w14:textId="24D038AC" w:rsidR="008A50C0" w:rsidRPr="008A50C0" w:rsidRDefault="008A50C0" w:rsidP="008A50C0">
      <w:pPr>
        <w:pStyle w:val="Heading1"/>
        <w:rPr>
          <w:rFonts w:ascii="Calibri" w:hAnsi="Calibri" w:cs="Calibri"/>
        </w:rPr>
      </w:pPr>
      <w:r w:rsidRPr="008A50C0">
        <w:rPr>
          <w:rFonts w:ascii="Calibri" w:hAnsi="Calibri" w:cs="Calibri"/>
        </w:rPr>
        <w:t>Preprocessing Steps</w:t>
      </w:r>
    </w:p>
    <w:p w14:paraId="4E29EC77" w14:textId="4DFCF354" w:rsidR="008A50C0" w:rsidRPr="008A50C0" w:rsidRDefault="008A50C0" w:rsidP="008A50C0">
      <w:pPr>
        <w:rPr>
          <w:rFonts w:ascii="Calibri" w:hAnsi="Calibri" w:cs="Calibri"/>
        </w:rPr>
      </w:pPr>
      <w:r w:rsidRPr="008A50C0">
        <w:rPr>
          <w:rFonts w:ascii="Calibri" w:hAnsi="Calibri" w:cs="Calibri"/>
        </w:rPr>
        <w:t xml:space="preserve">1. </w:t>
      </w:r>
      <w:r w:rsidRPr="008A50C0">
        <w:rPr>
          <w:rFonts w:ascii="Calibri" w:hAnsi="Calibri" w:cs="Calibri"/>
          <w:i/>
          <w:iCs/>
        </w:rPr>
        <w:t>Merge Admission Data with Diagnosis Data</w:t>
      </w:r>
      <w:r w:rsidRPr="008A50C0">
        <w:rPr>
          <w:rFonts w:ascii="Calibri" w:hAnsi="Calibri" w:cs="Calibri"/>
        </w:rPr>
        <w:t>: Admission records are merged with diagnosis data to associate each admission with the corresponding medical conditions diagnosed during the stay.</w:t>
      </w:r>
    </w:p>
    <w:p w14:paraId="6819316F" w14:textId="0102BADB" w:rsidR="008A50C0" w:rsidRPr="008A50C0" w:rsidRDefault="008A50C0" w:rsidP="008A50C0">
      <w:pPr>
        <w:rPr>
          <w:rFonts w:ascii="Calibri" w:hAnsi="Calibri" w:cs="Calibri"/>
        </w:rPr>
      </w:pPr>
      <w:r w:rsidRPr="008A50C0">
        <w:rPr>
          <w:rFonts w:ascii="Calibri" w:hAnsi="Calibri" w:cs="Calibri"/>
        </w:rPr>
        <w:t>2</w:t>
      </w:r>
      <w:r w:rsidRPr="008A50C0">
        <w:rPr>
          <w:rFonts w:ascii="Calibri" w:hAnsi="Calibri" w:cs="Calibri"/>
          <w:i/>
          <w:iCs/>
        </w:rPr>
        <w:t>. Merge Admission Data with Chart Events</w:t>
      </w:r>
      <w:r w:rsidRPr="008A50C0">
        <w:rPr>
          <w:rFonts w:ascii="Calibri" w:hAnsi="Calibri" w:cs="Calibri"/>
        </w:rPr>
        <w:t>: Admission data is further enriched by merging it with chart events data, providing detailed clinical observations recorded during the patient's stay.</w:t>
      </w:r>
    </w:p>
    <w:p w14:paraId="3DC5ECA6" w14:textId="5218F6F1" w:rsidR="008A50C0" w:rsidRPr="008A50C0" w:rsidRDefault="008A50C0" w:rsidP="008A50C0">
      <w:pPr>
        <w:rPr>
          <w:rFonts w:ascii="Calibri" w:hAnsi="Calibri" w:cs="Calibri"/>
        </w:rPr>
      </w:pPr>
      <w:r w:rsidRPr="008A50C0">
        <w:rPr>
          <w:rFonts w:ascii="Calibri" w:hAnsi="Calibri" w:cs="Calibri"/>
        </w:rPr>
        <w:t>3</w:t>
      </w:r>
      <w:r w:rsidRPr="008A50C0">
        <w:rPr>
          <w:rFonts w:ascii="Calibri" w:hAnsi="Calibri" w:cs="Calibri"/>
          <w:i/>
          <w:iCs/>
        </w:rPr>
        <w:t>. Group Patient Label Data with Hospital Admissions</w:t>
      </w:r>
      <w:r w:rsidRPr="008A50C0">
        <w:rPr>
          <w:rFonts w:ascii="Calibri" w:hAnsi="Calibri" w:cs="Calibri"/>
        </w:rPr>
        <w:t>: Patient label data, such as readmission status, is grouped with admission records to create a labeled dataset for predictive modeling.</w:t>
      </w:r>
    </w:p>
    <w:p w14:paraId="43788CF6" w14:textId="2CC6DA83" w:rsidR="008A50C0" w:rsidRPr="008A50C0" w:rsidRDefault="008A50C0" w:rsidP="008A50C0">
      <w:pPr>
        <w:rPr>
          <w:rFonts w:ascii="Calibri" w:hAnsi="Calibri" w:cs="Calibri"/>
        </w:rPr>
      </w:pPr>
      <w:r w:rsidRPr="008A50C0">
        <w:rPr>
          <w:rFonts w:ascii="Calibri" w:hAnsi="Calibri" w:cs="Calibri"/>
        </w:rPr>
        <w:t xml:space="preserve">4. </w:t>
      </w:r>
      <w:r w:rsidRPr="008A50C0">
        <w:rPr>
          <w:rFonts w:ascii="Calibri" w:hAnsi="Calibri" w:cs="Calibri"/>
          <w:i/>
          <w:iCs/>
        </w:rPr>
        <w:t>Recategorize Admission Type and Race</w:t>
      </w:r>
      <w:r w:rsidRPr="008A50C0">
        <w:rPr>
          <w:rFonts w:ascii="Calibri" w:hAnsi="Calibri" w:cs="Calibri"/>
        </w:rPr>
        <w:t>: Admission types and race categories are recategorized into broader groups for simplification and improved model interpretability.</w:t>
      </w:r>
    </w:p>
    <w:p w14:paraId="02C48C04" w14:textId="77777777" w:rsidR="008A50C0" w:rsidRPr="008A50C0" w:rsidRDefault="008A50C0" w:rsidP="008A50C0">
      <w:pPr>
        <w:rPr>
          <w:rFonts w:ascii="Calibri" w:hAnsi="Calibri" w:cs="Calibri"/>
        </w:rPr>
      </w:pPr>
    </w:p>
    <w:p w14:paraId="493C3657" w14:textId="1987F56E" w:rsidR="008A50C0" w:rsidRPr="008A50C0" w:rsidRDefault="008A50C0" w:rsidP="008A50C0">
      <w:pPr>
        <w:pStyle w:val="Heading1"/>
        <w:rPr>
          <w:rFonts w:ascii="Calibri" w:hAnsi="Calibri" w:cs="Calibri"/>
        </w:rPr>
      </w:pPr>
      <w:r w:rsidRPr="008A50C0">
        <w:rPr>
          <w:rFonts w:ascii="Calibri" w:hAnsi="Calibri" w:cs="Calibri"/>
        </w:rPr>
        <w:lastRenderedPageBreak/>
        <w:t>Rules Applied</w:t>
      </w:r>
    </w:p>
    <w:p w14:paraId="25FD8CFD" w14:textId="77777777" w:rsidR="008A50C0" w:rsidRPr="008A50C0" w:rsidRDefault="008A50C0" w:rsidP="008A50C0">
      <w:pPr>
        <w:rPr>
          <w:rFonts w:ascii="Calibri" w:hAnsi="Calibri" w:cs="Calibri"/>
        </w:rPr>
      </w:pPr>
    </w:p>
    <w:p w14:paraId="7A4C84D6" w14:textId="1445558E" w:rsidR="008A50C0" w:rsidRPr="008A50C0" w:rsidRDefault="008A50C0" w:rsidP="00784A22">
      <w:pPr>
        <w:pStyle w:val="ListParagraph"/>
        <w:numPr>
          <w:ilvl w:val="0"/>
          <w:numId w:val="13"/>
        </w:numPr>
        <w:rPr>
          <w:rFonts w:ascii="Calibri" w:hAnsi="Calibri" w:cs="Calibri"/>
        </w:rPr>
      </w:pPr>
      <w:r w:rsidRPr="008A50C0">
        <w:rPr>
          <w:rFonts w:ascii="Calibri" w:hAnsi="Calibri" w:cs="Calibri"/>
        </w:rPr>
        <w:t>Recategorize Admission Type:  "EW EMER.", "URGENT", "DIRECT EMER." are categorized as "Emergency".</w:t>
      </w:r>
    </w:p>
    <w:p w14:paraId="64910E7C" w14:textId="439051D7" w:rsidR="008A50C0" w:rsidRPr="008A50C0" w:rsidRDefault="008A50C0" w:rsidP="008A50C0">
      <w:pPr>
        <w:pStyle w:val="ListParagraph"/>
        <w:numPr>
          <w:ilvl w:val="0"/>
          <w:numId w:val="13"/>
        </w:numPr>
        <w:rPr>
          <w:rFonts w:ascii="Calibri" w:hAnsi="Calibri" w:cs="Calibri"/>
        </w:rPr>
      </w:pPr>
      <w:r w:rsidRPr="008A50C0">
        <w:rPr>
          <w:rFonts w:ascii="Calibri" w:hAnsi="Calibri" w:cs="Calibri"/>
        </w:rPr>
        <w:t>"OBSERVATION ADMIT", "EU OBSERVATION", "DIRECT OBSERVATION", "AMBULATORY OBSERVATION" are categorized as "Observation".</w:t>
      </w:r>
    </w:p>
    <w:p w14:paraId="2BE597EB" w14:textId="70C724BC" w:rsidR="008A50C0" w:rsidRPr="008A50C0" w:rsidRDefault="008A50C0" w:rsidP="008A50C0">
      <w:pPr>
        <w:pStyle w:val="ListParagraph"/>
        <w:numPr>
          <w:ilvl w:val="0"/>
          <w:numId w:val="13"/>
        </w:numPr>
        <w:rPr>
          <w:rFonts w:ascii="Calibri" w:hAnsi="Calibri" w:cs="Calibri"/>
        </w:rPr>
      </w:pPr>
      <w:r w:rsidRPr="008A50C0">
        <w:rPr>
          <w:rFonts w:ascii="Calibri" w:hAnsi="Calibri" w:cs="Calibri"/>
        </w:rPr>
        <w:t>"SURGICAL SAME DAY ADMISSION" is categorized as "Surgical Same Day Admission".</w:t>
      </w:r>
    </w:p>
    <w:p w14:paraId="2201E94A" w14:textId="120E4855" w:rsidR="008A50C0" w:rsidRPr="008A50C0" w:rsidRDefault="008A50C0" w:rsidP="008A50C0">
      <w:pPr>
        <w:pStyle w:val="ListParagraph"/>
        <w:numPr>
          <w:ilvl w:val="0"/>
          <w:numId w:val="13"/>
        </w:numPr>
        <w:rPr>
          <w:rFonts w:ascii="Calibri" w:hAnsi="Calibri" w:cs="Calibri"/>
        </w:rPr>
      </w:pPr>
      <w:r w:rsidRPr="008A50C0">
        <w:rPr>
          <w:rFonts w:ascii="Calibri" w:hAnsi="Calibri" w:cs="Calibri"/>
        </w:rPr>
        <w:t>"ELECTIVE" is categorized as "Elective".</w:t>
      </w:r>
    </w:p>
    <w:p w14:paraId="3E5F8A55" w14:textId="77777777" w:rsidR="008A50C0" w:rsidRPr="008A50C0" w:rsidRDefault="008A50C0" w:rsidP="008A50C0">
      <w:pPr>
        <w:rPr>
          <w:rFonts w:ascii="Calibri" w:hAnsi="Calibri" w:cs="Calibri"/>
        </w:rPr>
      </w:pPr>
    </w:p>
    <w:p w14:paraId="38A2D0BF" w14:textId="5EC91260" w:rsidR="008A50C0" w:rsidRPr="008A50C0" w:rsidRDefault="008A50C0" w:rsidP="008A50C0">
      <w:pPr>
        <w:pStyle w:val="ListParagraph"/>
        <w:numPr>
          <w:ilvl w:val="0"/>
          <w:numId w:val="13"/>
        </w:numPr>
        <w:rPr>
          <w:rFonts w:ascii="Calibri" w:hAnsi="Calibri" w:cs="Calibri"/>
        </w:rPr>
      </w:pPr>
      <w:r w:rsidRPr="008A50C0">
        <w:rPr>
          <w:rFonts w:ascii="Calibri" w:hAnsi="Calibri" w:cs="Calibri"/>
        </w:rPr>
        <w:t>Recategorize Race: Various subgroups are grouped under broader categories such as "ASIAN", "BLACK/AFRICAN", "HISPANIC OR LATINO", etc.</w:t>
      </w:r>
    </w:p>
    <w:p w14:paraId="592F1177" w14:textId="77777777" w:rsidR="008A50C0" w:rsidRPr="008A50C0" w:rsidRDefault="008A50C0" w:rsidP="008A50C0">
      <w:pPr>
        <w:rPr>
          <w:rFonts w:ascii="Calibri" w:hAnsi="Calibri" w:cs="Calibri"/>
        </w:rPr>
      </w:pPr>
    </w:p>
    <w:p w14:paraId="7DBDF983" w14:textId="770817E8" w:rsidR="008A50C0" w:rsidRDefault="008A50C0" w:rsidP="008A50C0">
      <w:pPr>
        <w:pStyle w:val="ListParagraph"/>
        <w:numPr>
          <w:ilvl w:val="0"/>
          <w:numId w:val="13"/>
        </w:numPr>
        <w:rPr>
          <w:rFonts w:ascii="Calibri" w:hAnsi="Calibri" w:cs="Calibri"/>
        </w:rPr>
      </w:pPr>
      <w:r w:rsidRPr="008A50C0">
        <w:rPr>
          <w:rFonts w:ascii="Calibri" w:hAnsi="Calibri" w:cs="Calibri"/>
        </w:rPr>
        <w:t>Mapping of ICD Codes to Categories:</w:t>
      </w:r>
    </w:p>
    <w:p w14:paraId="0B2042DE" w14:textId="77777777" w:rsidR="008A50C0" w:rsidRPr="008A50C0" w:rsidRDefault="008A50C0" w:rsidP="008A50C0">
      <w:pPr>
        <w:pStyle w:val="ListParagraph"/>
        <w:rPr>
          <w:rFonts w:ascii="Calibri" w:hAnsi="Calibri" w:cs="Calibri"/>
        </w:rPr>
      </w:pPr>
    </w:p>
    <w:tbl>
      <w:tblPr>
        <w:tblW w:w="7913" w:type="dxa"/>
        <w:tblInd w:w="720" w:type="dxa"/>
        <w:tblLook w:val="04A0" w:firstRow="1" w:lastRow="0" w:firstColumn="1" w:lastColumn="0" w:noHBand="0" w:noVBand="1"/>
      </w:tblPr>
      <w:tblGrid>
        <w:gridCol w:w="1100"/>
        <w:gridCol w:w="6813"/>
      </w:tblGrid>
      <w:tr w:rsidR="008A50C0" w:rsidRPr="008A50C0" w14:paraId="4DE69B75" w14:textId="77777777" w:rsidTr="008A50C0">
        <w:trPr>
          <w:trHeight w:val="29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83D4F" w14:textId="77777777" w:rsidR="008A50C0" w:rsidRPr="008A50C0" w:rsidRDefault="008A50C0" w:rsidP="008A50C0">
            <w:pPr>
              <w:spacing w:after="0" w:line="240" w:lineRule="auto"/>
              <w:rPr>
                <w:rFonts w:ascii="Aptos Narrow" w:eastAsia="Times New Roman" w:hAnsi="Aptos Narrow" w:cs="Times New Roman"/>
                <w:b/>
                <w:bCs/>
                <w:color w:val="000000"/>
                <w:kern w:val="0"/>
                <w:lang w:val="en-IN" w:eastAsia="en-IN"/>
                <w14:ligatures w14:val="none"/>
              </w:rPr>
            </w:pPr>
            <w:r w:rsidRPr="008A50C0">
              <w:rPr>
                <w:rFonts w:ascii="Aptos Narrow" w:eastAsia="Times New Roman" w:hAnsi="Aptos Narrow" w:cs="Times New Roman"/>
                <w:b/>
                <w:bCs/>
                <w:color w:val="000000"/>
                <w:kern w:val="0"/>
                <w:lang w:val="en-IN" w:eastAsia="en-IN"/>
                <w14:ligatures w14:val="none"/>
              </w:rPr>
              <w:t xml:space="preserve">ICD Range </w:t>
            </w:r>
          </w:p>
        </w:tc>
        <w:tc>
          <w:tcPr>
            <w:tcW w:w="6813" w:type="dxa"/>
            <w:tcBorders>
              <w:top w:val="single" w:sz="4" w:space="0" w:color="auto"/>
              <w:left w:val="nil"/>
              <w:bottom w:val="single" w:sz="4" w:space="0" w:color="auto"/>
              <w:right w:val="single" w:sz="4" w:space="0" w:color="auto"/>
            </w:tcBorders>
            <w:shd w:val="clear" w:color="auto" w:fill="auto"/>
            <w:noWrap/>
            <w:vAlign w:val="bottom"/>
            <w:hideMark/>
          </w:tcPr>
          <w:p w14:paraId="6614FACE" w14:textId="77777777" w:rsidR="008A50C0" w:rsidRPr="008A50C0" w:rsidRDefault="008A50C0" w:rsidP="008A50C0">
            <w:pPr>
              <w:spacing w:after="0" w:line="240" w:lineRule="auto"/>
              <w:rPr>
                <w:rFonts w:ascii="Aptos Narrow" w:eastAsia="Times New Roman" w:hAnsi="Aptos Narrow" w:cs="Times New Roman"/>
                <w:b/>
                <w:bCs/>
                <w:color w:val="000000"/>
                <w:kern w:val="0"/>
                <w:lang w:val="en-IN" w:eastAsia="en-IN"/>
                <w14:ligatures w14:val="none"/>
              </w:rPr>
            </w:pPr>
            <w:r w:rsidRPr="008A50C0">
              <w:rPr>
                <w:rFonts w:ascii="Aptos Narrow" w:eastAsia="Times New Roman" w:hAnsi="Aptos Narrow" w:cs="Times New Roman"/>
                <w:b/>
                <w:bCs/>
                <w:color w:val="000000"/>
                <w:kern w:val="0"/>
                <w:lang w:val="en-IN" w:eastAsia="en-IN"/>
                <w14:ligatures w14:val="none"/>
              </w:rPr>
              <w:t xml:space="preserve"> Chapter Block Title                                            </w:t>
            </w:r>
          </w:p>
        </w:tc>
      </w:tr>
      <w:tr w:rsidR="008A50C0" w:rsidRPr="008A50C0" w14:paraId="43624666"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2E6C38D"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001–139   </w:t>
            </w:r>
          </w:p>
        </w:tc>
        <w:tc>
          <w:tcPr>
            <w:tcW w:w="6813" w:type="dxa"/>
            <w:tcBorders>
              <w:top w:val="nil"/>
              <w:left w:val="nil"/>
              <w:bottom w:val="single" w:sz="4" w:space="0" w:color="auto"/>
              <w:right w:val="single" w:sz="4" w:space="0" w:color="auto"/>
            </w:tcBorders>
            <w:shd w:val="clear" w:color="auto" w:fill="auto"/>
            <w:noWrap/>
            <w:vAlign w:val="bottom"/>
            <w:hideMark/>
          </w:tcPr>
          <w:p w14:paraId="09E8CF38"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Certain infectious and parasitic diseases                     </w:t>
            </w:r>
          </w:p>
        </w:tc>
      </w:tr>
      <w:tr w:rsidR="008A50C0" w:rsidRPr="008A50C0" w14:paraId="320C45BD"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C339398"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140–239   </w:t>
            </w:r>
          </w:p>
        </w:tc>
        <w:tc>
          <w:tcPr>
            <w:tcW w:w="6813" w:type="dxa"/>
            <w:tcBorders>
              <w:top w:val="nil"/>
              <w:left w:val="nil"/>
              <w:bottom w:val="single" w:sz="4" w:space="0" w:color="auto"/>
              <w:right w:val="single" w:sz="4" w:space="0" w:color="auto"/>
            </w:tcBorders>
            <w:shd w:val="clear" w:color="auto" w:fill="auto"/>
            <w:noWrap/>
            <w:vAlign w:val="bottom"/>
            <w:hideMark/>
          </w:tcPr>
          <w:p w14:paraId="51B1EE35"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Neoplasms                                                     </w:t>
            </w:r>
          </w:p>
        </w:tc>
      </w:tr>
      <w:tr w:rsidR="008A50C0" w:rsidRPr="008A50C0" w14:paraId="7688ADA3"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BDC3F60"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240–279   </w:t>
            </w:r>
          </w:p>
        </w:tc>
        <w:tc>
          <w:tcPr>
            <w:tcW w:w="6813" w:type="dxa"/>
            <w:tcBorders>
              <w:top w:val="nil"/>
              <w:left w:val="nil"/>
              <w:bottom w:val="single" w:sz="4" w:space="0" w:color="auto"/>
              <w:right w:val="single" w:sz="4" w:space="0" w:color="auto"/>
            </w:tcBorders>
            <w:shd w:val="clear" w:color="auto" w:fill="auto"/>
            <w:noWrap/>
            <w:vAlign w:val="bottom"/>
            <w:hideMark/>
          </w:tcPr>
          <w:p w14:paraId="6B7805F0"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Endocrine, nutritional and metabolic </w:t>
            </w:r>
            <w:proofErr w:type="gramStart"/>
            <w:r w:rsidRPr="008A50C0">
              <w:rPr>
                <w:rFonts w:ascii="Aptos Narrow" w:eastAsia="Times New Roman" w:hAnsi="Aptos Narrow" w:cs="Times New Roman"/>
                <w:color w:val="000000"/>
                <w:kern w:val="0"/>
                <w:lang w:val="en-IN" w:eastAsia="en-IN"/>
                <w14:ligatures w14:val="none"/>
              </w:rPr>
              <w:t>diseases  and</w:t>
            </w:r>
            <w:proofErr w:type="gramEnd"/>
            <w:r w:rsidRPr="008A50C0">
              <w:rPr>
                <w:rFonts w:ascii="Aptos Narrow" w:eastAsia="Times New Roman" w:hAnsi="Aptos Narrow" w:cs="Times New Roman"/>
                <w:color w:val="000000"/>
                <w:kern w:val="0"/>
                <w:lang w:val="en-IN" w:eastAsia="en-IN"/>
                <w14:ligatures w14:val="none"/>
              </w:rPr>
              <w:t xml:space="preserve"> immunity disorders                                            </w:t>
            </w:r>
          </w:p>
        </w:tc>
      </w:tr>
      <w:tr w:rsidR="008A50C0" w:rsidRPr="008A50C0" w14:paraId="20F720E5"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47A4451"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280–289   </w:t>
            </w:r>
          </w:p>
        </w:tc>
        <w:tc>
          <w:tcPr>
            <w:tcW w:w="6813" w:type="dxa"/>
            <w:tcBorders>
              <w:top w:val="nil"/>
              <w:left w:val="nil"/>
              <w:bottom w:val="single" w:sz="4" w:space="0" w:color="auto"/>
              <w:right w:val="single" w:sz="4" w:space="0" w:color="auto"/>
            </w:tcBorders>
            <w:shd w:val="clear" w:color="auto" w:fill="auto"/>
            <w:noWrap/>
            <w:vAlign w:val="bottom"/>
            <w:hideMark/>
          </w:tcPr>
          <w:p w14:paraId="119BCC3E"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blood and blood-forming organs               </w:t>
            </w:r>
          </w:p>
        </w:tc>
      </w:tr>
      <w:tr w:rsidR="008A50C0" w:rsidRPr="008A50C0" w14:paraId="24BD9042"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3B5B7C6"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290–319   </w:t>
            </w:r>
          </w:p>
        </w:tc>
        <w:tc>
          <w:tcPr>
            <w:tcW w:w="6813" w:type="dxa"/>
            <w:tcBorders>
              <w:top w:val="nil"/>
              <w:left w:val="nil"/>
              <w:bottom w:val="single" w:sz="4" w:space="0" w:color="auto"/>
              <w:right w:val="single" w:sz="4" w:space="0" w:color="auto"/>
            </w:tcBorders>
            <w:shd w:val="clear" w:color="auto" w:fill="auto"/>
            <w:noWrap/>
            <w:vAlign w:val="bottom"/>
            <w:hideMark/>
          </w:tcPr>
          <w:p w14:paraId="2D5804D1"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Mental disorders                                               </w:t>
            </w:r>
          </w:p>
        </w:tc>
      </w:tr>
      <w:tr w:rsidR="008A50C0" w:rsidRPr="008A50C0" w14:paraId="6689A074"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753EEA6"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320–389   </w:t>
            </w:r>
          </w:p>
        </w:tc>
        <w:tc>
          <w:tcPr>
            <w:tcW w:w="6813" w:type="dxa"/>
            <w:tcBorders>
              <w:top w:val="nil"/>
              <w:left w:val="nil"/>
              <w:bottom w:val="single" w:sz="4" w:space="0" w:color="auto"/>
              <w:right w:val="single" w:sz="4" w:space="0" w:color="auto"/>
            </w:tcBorders>
            <w:shd w:val="clear" w:color="auto" w:fill="auto"/>
            <w:noWrap/>
            <w:vAlign w:val="bottom"/>
            <w:hideMark/>
          </w:tcPr>
          <w:p w14:paraId="09F71267"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nervous system and sense organs              </w:t>
            </w:r>
          </w:p>
        </w:tc>
      </w:tr>
      <w:tr w:rsidR="008A50C0" w:rsidRPr="008A50C0" w14:paraId="7F338269"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8DD7455"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390–459   </w:t>
            </w:r>
          </w:p>
        </w:tc>
        <w:tc>
          <w:tcPr>
            <w:tcW w:w="6813" w:type="dxa"/>
            <w:tcBorders>
              <w:top w:val="nil"/>
              <w:left w:val="nil"/>
              <w:bottom w:val="single" w:sz="4" w:space="0" w:color="auto"/>
              <w:right w:val="single" w:sz="4" w:space="0" w:color="auto"/>
            </w:tcBorders>
            <w:shd w:val="clear" w:color="auto" w:fill="auto"/>
            <w:noWrap/>
            <w:vAlign w:val="bottom"/>
            <w:hideMark/>
          </w:tcPr>
          <w:p w14:paraId="72C4B3D2"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circulatory system                            </w:t>
            </w:r>
          </w:p>
        </w:tc>
      </w:tr>
      <w:tr w:rsidR="008A50C0" w:rsidRPr="008A50C0" w14:paraId="67D314B2"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61EF18C"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460–519   </w:t>
            </w:r>
          </w:p>
        </w:tc>
        <w:tc>
          <w:tcPr>
            <w:tcW w:w="6813" w:type="dxa"/>
            <w:tcBorders>
              <w:top w:val="nil"/>
              <w:left w:val="nil"/>
              <w:bottom w:val="single" w:sz="4" w:space="0" w:color="auto"/>
              <w:right w:val="single" w:sz="4" w:space="0" w:color="auto"/>
            </w:tcBorders>
            <w:shd w:val="clear" w:color="auto" w:fill="auto"/>
            <w:noWrap/>
            <w:vAlign w:val="bottom"/>
            <w:hideMark/>
          </w:tcPr>
          <w:p w14:paraId="1C258E5C"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respiratory system                            </w:t>
            </w:r>
          </w:p>
        </w:tc>
      </w:tr>
      <w:tr w:rsidR="008A50C0" w:rsidRPr="008A50C0" w14:paraId="6EC9CEF5"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7CDD020"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520–579   </w:t>
            </w:r>
          </w:p>
        </w:tc>
        <w:tc>
          <w:tcPr>
            <w:tcW w:w="6813" w:type="dxa"/>
            <w:tcBorders>
              <w:top w:val="nil"/>
              <w:left w:val="nil"/>
              <w:bottom w:val="single" w:sz="4" w:space="0" w:color="auto"/>
              <w:right w:val="single" w:sz="4" w:space="0" w:color="auto"/>
            </w:tcBorders>
            <w:shd w:val="clear" w:color="auto" w:fill="auto"/>
            <w:noWrap/>
            <w:vAlign w:val="bottom"/>
            <w:hideMark/>
          </w:tcPr>
          <w:p w14:paraId="1DB61ED7"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digestive system                              </w:t>
            </w:r>
          </w:p>
        </w:tc>
      </w:tr>
      <w:tr w:rsidR="008A50C0" w:rsidRPr="008A50C0" w14:paraId="723DA448"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F157754"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580–629   </w:t>
            </w:r>
          </w:p>
        </w:tc>
        <w:tc>
          <w:tcPr>
            <w:tcW w:w="6813" w:type="dxa"/>
            <w:tcBorders>
              <w:top w:val="nil"/>
              <w:left w:val="nil"/>
              <w:bottom w:val="single" w:sz="4" w:space="0" w:color="auto"/>
              <w:right w:val="single" w:sz="4" w:space="0" w:color="auto"/>
            </w:tcBorders>
            <w:shd w:val="clear" w:color="auto" w:fill="auto"/>
            <w:noWrap/>
            <w:vAlign w:val="bottom"/>
            <w:hideMark/>
          </w:tcPr>
          <w:p w14:paraId="058FA1C5"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genitourinary system                          </w:t>
            </w:r>
          </w:p>
        </w:tc>
      </w:tr>
      <w:tr w:rsidR="008A50C0" w:rsidRPr="008A50C0" w14:paraId="490801A1"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1D45452"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630–679   </w:t>
            </w:r>
          </w:p>
        </w:tc>
        <w:tc>
          <w:tcPr>
            <w:tcW w:w="6813" w:type="dxa"/>
            <w:tcBorders>
              <w:top w:val="nil"/>
              <w:left w:val="nil"/>
              <w:bottom w:val="single" w:sz="4" w:space="0" w:color="auto"/>
              <w:right w:val="single" w:sz="4" w:space="0" w:color="auto"/>
            </w:tcBorders>
            <w:shd w:val="clear" w:color="auto" w:fill="auto"/>
            <w:noWrap/>
            <w:vAlign w:val="bottom"/>
            <w:hideMark/>
          </w:tcPr>
          <w:p w14:paraId="09B39280"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Complications of pregnancy, childbirth, and the puerperium    </w:t>
            </w:r>
          </w:p>
        </w:tc>
      </w:tr>
      <w:tr w:rsidR="008A50C0" w:rsidRPr="008A50C0" w14:paraId="63E4B215"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5333621E"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680–709   </w:t>
            </w:r>
          </w:p>
        </w:tc>
        <w:tc>
          <w:tcPr>
            <w:tcW w:w="6813" w:type="dxa"/>
            <w:tcBorders>
              <w:top w:val="nil"/>
              <w:left w:val="nil"/>
              <w:bottom w:val="single" w:sz="4" w:space="0" w:color="auto"/>
              <w:right w:val="single" w:sz="4" w:space="0" w:color="auto"/>
            </w:tcBorders>
            <w:shd w:val="clear" w:color="auto" w:fill="auto"/>
            <w:noWrap/>
            <w:vAlign w:val="bottom"/>
            <w:hideMark/>
          </w:tcPr>
          <w:p w14:paraId="7547F090"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skin and subcutaneous tissue                  </w:t>
            </w:r>
          </w:p>
        </w:tc>
      </w:tr>
      <w:tr w:rsidR="008A50C0" w:rsidRPr="008A50C0" w14:paraId="6EE98A30"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5790AD83"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710–739   </w:t>
            </w:r>
          </w:p>
        </w:tc>
        <w:tc>
          <w:tcPr>
            <w:tcW w:w="6813" w:type="dxa"/>
            <w:tcBorders>
              <w:top w:val="nil"/>
              <w:left w:val="nil"/>
              <w:bottom w:val="single" w:sz="4" w:space="0" w:color="auto"/>
              <w:right w:val="single" w:sz="4" w:space="0" w:color="auto"/>
            </w:tcBorders>
            <w:shd w:val="clear" w:color="auto" w:fill="auto"/>
            <w:noWrap/>
            <w:vAlign w:val="bottom"/>
            <w:hideMark/>
          </w:tcPr>
          <w:p w14:paraId="645D6B48"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Diseases of the musculoskeletal system and connective tissue  </w:t>
            </w:r>
          </w:p>
        </w:tc>
      </w:tr>
      <w:tr w:rsidR="008A50C0" w:rsidRPr="008A50C0" w14:paraId="17E4D5CA"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06735E6"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740–759   </w:t>
            </w:r>
          </w:p>
        </w:tc>
        <w:tc>
          <w:tcPr>
            <w:tcW w:w="6813" w:type="dxa"/>
            <w:tcBorders>
              <w:top w:val="nil"/>
              <w:left w:val="nil"/>
              <w:bottom w:val="single" w:sz="4" w:space="0" w:color="auto"/>
              <w:right w:val="single" w:sz="4" w:space="0" w:color="auto"/>
            </w:tcBorders>
            <w:shd w:val="clear" w:color="auto" w:fill="auto"/>
            <w:noWrap/>
            <w:vAlign w:val="bottom"/>
            <w:hideMark/>
          </w:tcPr>
          <w:p w14:paraId="628B5FBE"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Congenital anomalies                                           </w:t>
            </w:r>
          </w:p>
        </w:tc>
      </w:tr>
      <w:tr w:rsidR="008A50C0" w:rsidRPr="008A50C0" w14:paraId="3294C0B7"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0EA7116"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760–779   </w:t>
            </w:r>
          </w:p>
        </w:tc>
        <w:tc>
          <w:tcPr>
            <w:tcW w:w="6813" w:type="dxa"/>
            <w:tcBorders>
              <w:top w:val="nil"/>
              <w:left w:val="nil"/>
              <w:bottom w:val="single" w:sz="4" w:space="0" w:color="auto"/>
              <w:right w:val="single" w:sz="4" w:space="0" w:color="auto"/>
            </w:tcBorders>
            <w:shd w:val="clear" w:color="auto" w:fill="auto"/>
            <w:noWrap/>
            <w:vAlign w:val="bottom"/>
            <w:hideMark/>
          </w:tcPr>
          <w:p w14:paraId="7D013680"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Certain conditions originating in the perinatal period        </w:t>
            </w:r>
          </w:p>
        </w:tc>
      </w:tr>
      <w:tr w:rsidR="008A50C0" w:rsidRPr="008A50C0" w14:paraId="19F22491"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FB1FBD5"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780–799   </w:t>
            </w:r>
          </w:p>
        </w:tc>
        <w:tc>
          <w:tcPr>
            <w:tcW w:w="6813" w:type="dxa"/>
            <w:tcBorders>
              <w:top w:val="nil"/>
              <w:left w:val="nil"/>
              <w:bottom w:val="single" w:sz="4" w:space="0" w:color="auto"/>
              <w:right w:val="single" w:sz="4" w:space="0" w:color="auto"/>
            </w:tcBorders>
            <w:shd w:val="clear" w:color="auto" w:fill="auto"/>
            <w:noWrap/>
            <w:vAlign w:val="bottom"/>
            <w:hideMark/>
          </w:tcPr>
          <w:p w14:paraId="3A16DB91"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Symptoms, signs, and ill-defined conditions                   </w:t>
            </w:r>
          </w:p>
        </w:tc>
      </w:tr>
      <w:tr w:rsidR="008A50C0" w:rsidRPr="008A50C0" w14:paraId="279F7018"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9718ED0"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800–999   </w:t>
            </w:r>
          </w:p>
        </w:tc>
        <w:tc>
          <w:tcPr>
            <w:tcW w:w="6813" w:type="dxa"/>
            <w:tcBorders>
              <w:top w:val="nil"/>
              <w:left w:val="nil"/>
              <w:bottom w:val="single" w:sz="4" w:space="0" w:color="auto"/>
              <w:right w:val="single" w:sz="4" w:space="0" w:color="auto"/>
            </w:tcBorders>
            <w:shd w:val="clear" w:color="auto" w:fill="auto"/>
            <w:noWrap/>
            <w:vAlign w:val="bottom"/>
            <w:hideMark/>
          </w:tcPr>
          <w:p w14:paraId="1480ADFD"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Injury and poisoning                                           </w:t>
            </w:r>
          </w:p>
        </w:tc>
      </w:tr>
      <w:tr w:rsidR="008A50C0" w:rsidRPr="008A50C0" w14:paraId="53569280"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A9C1080"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E and V   </w:t>
            </w:r>
          </w:p>
        </w:tc>
        <w:tc>
          <w:tcPr>
            <w:tcW w:w="6813" w:type="dxa"/>
            <w:tcBorders>
              <w:top w:val="nil"/>
              <w:left w:val="nil"/>
              <w:bottom w:val="single" w:sz="4" w:space="0" w:color="auto"/>
              <w:right w:val="single" w:sz="4" w:space="0" w:color="auto"/>
            </w:tcBorders>
            <w:shd w:val="clear" w:color="auto" w:fill="auto"/>
            <w:noWrap/>
            <w:vAlign w:val="bottom"/>
            <w:hideMark/>
          </w:tcPr>
          <w:p w14:paraId="4031D8CA" w14:textId="215673A5"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External causes of injury and supplemental classification (E codes); (V </w:t>
            </w:r>
            <w:proofErr w:type="gramStart"/>
            <w:r w:rsidRPr="008A50C0">
              <w:rPr>
                <w:rFonts w:ascii="Aptos Narrow" w:eastAsia="Times New Roman" w:hAnsi="Aptos Narrow" w:cs="Times New Roman"/>
                <w:color w:val="000000"/>
                <w:kern w:val="0"/>
                <w:lang w:val="en-IN" w:eastAsia="en-IN"/>
                <w14:ligatures w14:val="none"/>
              </w:rPr>
              <w:t xml:space="preserve">codes)   </w:t>
            </w:r>
            <w:proofErr w:type="gramEnd"/>
            <w:r w:rsidRPr="008A50C0">
              <w:rPr>
                <w:rFonts w:ascii="Aptos Narrow" w:eastAsia="Times New Roman" w:hAnsi="Aptos Narrow" w:cs="Times New Roman"/>
                <w:color w:val="000000"/>
                <w:kern w:val="0"/>
                <w:lang w:val="en-IN" w:eastAsia="en-IN"/>
                <w14:ligatures w14:val="none"/>
              </w:rPr>
              <w:t xml:space="preserve">                                  </w:t>
            </w:r>
          </w:p>
        </w:tc>
      </w:tr>
      <w:tr w:rsidR="008A50C0" w:rsidRPr="008A50C0" w14:paraId="1D35FAF1"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B3F1F87"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XXI       </w:t>
            </w:r>
          </w:p>
        </w:tc>
        <w:tc>
          <w:tcPr>
            <w:tcW w:w="6813" w:type="dxa"/>
            <w:tcBorders>
              <w:top w:val="nil"/>
              <w:left w:val="nil"/>
              <w:bottom w:val="single" w:sz="4" w:space="0" w:color="auto"/>
              <w:right w:val="single" w:sz="4" w:space="0" w:color="auto"/>
            </w:tcBorders>
            <w:shd w:val="clear" w:color="auto" w:fill="auto"/>
            <w:noWrap/>
            <w:vAlign w:val="bottom"/>
            <w:hideMark/>
          </w:tcPr>
          <w:p w14:paraId="7FA94E83"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Factors influencing health status and contact with health services                                                    </w:t>
            </w:r>
          </w:p>
        </w:tc>
      </w:tr>
      <w:tr w:rsidR="008A50C0" w:rsidRPr="008A50C0" w14:paraId="4AEE3CF9" w14:textId="77777777" w:rsidTr="008A50C0">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AE8B310"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XXII      </w:t>
            </w:r>
          </w:p>
        </w:tc>
        <w:tc>
          <w:tcPr>
            <w:tcW w:w="6813" w:type="dxa"/>
            <w:tcBorders>
              <w:top w:val="nil"/>
              <w:left w:val="nil"/>
              <w:bottom w:val="single" w:sz="4" w:space="0" w:color="auto"/>
              <w:right w:val="single" w:sz="4" w:space="0" w:color="auto"/>
            </w:tcBorders>
            <w:shd w:val="clear" w:color="auto" w:fill="auto"/>
            <w:noWrap/>
            <w:vAlign w:val="bottom"/>
            <w:hideMark/>
          </w:tcPr>
          <w:p w14:paraId="0C2A398B"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Codes for special purposes                                     </w:t>
            </w:r>
          </w:p>
        </w:tc>
      </w:tr>
    </w:tbl>
    <w:p w14:paraId="7170B016" w14:textId="77777777" w:rsidR="008A50C0" w:rsidRPr="008A50C0" w:rsidRDefault="008A50C0" w:rsidP="008A50C0">
      <w:pPr>
        <w:rPr>
          <w:rFonts w:ascii="Calibri" w:hAnsi="Calibri" w:cs="Calibri"/>
        </w:rPr>
      </w:pPr>
    </w:p>
    <w:p w14:paraId="3F04B73C" w14:textId="77777777" w:rsidR="008A50C0" w:rsidRDefault="008A50C0" w:rsidP="008A50C0">
      <w:pPr>
        <w:rPr>
          <w:rFonts w:ascii="Calibri" w:hAnsi="Calibri" w:cs="Calibri"/>
        </w:rPr>
      </w:pPr>
    </w:p>
    <w:p w14:paraId="3051176E" w14:textId="77777777" w:rsidR="008A50C0" w:rsidRDefault="008A50C0" w:rsidP="008A50C0">
      <w:pPr>
        <w:rPr>
          <w:rFonts w:ascii="Calibri" w:hAnsi="Calibri" w:cs="Calibri"/>
        </w:rPr>
      </w:pPr>
    </w:p>
    <w:p w14:paraId="604E4A47" w14:textId="32F65CC1" w:rsidR="008A50C0" w:rsidRPr="008A50C0" w:rsidRDefault="008A50C0" w:rsidP="008A50C0">
      <w:pPr>
        <w:pStyle w:val="Heading1"/>
        <w:rPr>
          <w:rFonts w:ascii="Calibri" w:hAnsi="Calibri" w:cs="Calibri"/>
        </w:rPr>
      </w:pPr>
      <w:r w:rsidRPr="008A50C0">
        <w:rPr>
          <w:rFonts w:ascii="Calibri" w:hAnsi="Calibri" w:cs="Calibri"/>
        </w:rPr>
        <w:t>Exploratory Data Analysis (EDA)</w:t>
      </w:r>
    </w:p>
    <w:p w14:paraId="36847104" w14:textId="77777777" w:rsidR="008A50C0" w:rsidRPr="008A50C0" w:rsidRDefault="008A50C0" w:rsidP="008A50C0">
      <w:pPr>
        <w:rPr>
          <w:rFonts w:ascii="Calibri" w:hAnsi="Calibri" w:cs="Calibri"/>
        </w:rPr>
      </w:pPr>
    </w:p>
    <w:p w14:paraId="11F07D86" w14:textId="77777777" w:rsidR="008A50C0" w:rsidRPr="008A50C0" w:rsidRDefault="008A50C0" w:rsidP="008A50C0">
      <w:pPr>
        <w:rPr>
          <w:rFonts w:ascii="Calibri" w:hAnsi="Calibri" w:cs="Calibri"/>
        </w:rPr>
      </w:pPr>
      <w:r w:rsidRPr="008A50C0">
        <w:rPr>
          <w:rFonts w:ascii="Calibri" w:hAnsi="Calibri" w:cs="Calibri"/>
        </w:rPr>
        <w:t>The distribution of diagnoses across different categories is analyzed to understand the prevalence of various medical conditions among the patient population. Categories are derived based on the mapping of ICD codes.</w:t>
      </w:r>
    </w:p>
    <w:p w14:paraId="520C33B4" w14:textId="77777777" w:rsidR="008A50C0" w:rsidRPr="008A50C0" w:rsidRDefault="008A50C0" w:rsidP="008A50C0">
      <w:pPr>
        <w:rPr>
          <w:rFonts w:ascii="Calibri" w:hAnsi="Calibri" w:cs="Calibri"/>
        </w:rPr>
      </w:pPr>
    </w:p>
    <w:p w14:paraId="392858CF" w14:textId="01324047" w:rsidR="008A50C0" w:rsidRPr="008A50C0" w:rsidRDefault="008A50C0" w:rsidP="008A50C0">
      <w:pPr>
        <w:pStyle w:val="Heading1"/>
        <w:rPr>
          <w:rFonts w:ascii="Calibri" w:hAnsi="Calibri" w:cs="Calibri"/>
        </w:rPr>
      </w:pPr>
      <w:r w:rsidRPr="008A50C0">
        <w:rPr>
          <w:rFonts w:ascii="Calibri" w:hAnsi="Calibri" w:cs="Calibri"/>
        </w:rPr>
        <w:t>Model Building</w:t>
      </w:r>
    </w:p>
    <w:p w14:paraId="5BE3BD90" w14:textId="77777777" w:rsidR="008A50C0" w:rsidRPr="008A50C0" w:rsidRDefault="008A50C0" w:rsidP="008A50C0">
      <w:pPr>
        <w:rPr>
          <w:rFonts w:ascii="Calibri" w:hAnsi="Calibri" w:cs="Calibri"/>
        </w:rPr>
      </w:pPr>
    </w:p>
    <w:p w14:paraId="4AEC1846" w14:textId="77777777" w:rsidR="008A50C0" w:rsidRPr="008A50C0" w:rsidRDefault="008A50C0" w:rsidP="008A50C0">
      <w:pPr>
        <w:rPr>
          <w:rFonts w:ascii="Calibri" w:hAnsi="Calibri" w:cs="Calibri"/>
        </w:rPr>
      </w:pPr>
      <w:r w:rsidRPr="008A50C0">
        <w:rPr>
          <w:rFonts w:ascii="Calibri" w:hAnsi="Calibri" w:cs="Calibri"/>
        </w:rPr>
        <w:t>Random Forest Classifier is used for building predictive models to predict readmissions at different time intervals (30 days, 60 days, and 365 days).</w:t>
      </w:r>
    </w:p>
    <w:p w14:paraId="5E6C22E6" w14:textId="77777777" w:rsidR="008A50C0" w:rsidRPr="008A50C0" w:rsidRDefault="008A50C0" w:rsidP="008A50C0">
      <w:pPr>
        <w:rPr>
          <w:rFonts w:ascii="Calibri" w:hAnsi="Calibri" w:cs="Calibri"/>
        </w:rPr>
      </w:pPr>
    </w:p>
    <w:p w14:paraId="7583B9DA" w14:textId="7FD88848" w:rsidR="008A50C0" w:rsidRPr="008A50C0" w:rsidRDefault="008A50C0" w:rsidP="008A50C0">
      <w:pPr>
        <w:pStyle w:val="Heading1"/>
        <w:rPr>
          <w:rFonts w:ascii="Calibri" w:hAnsi="Calibri" w:cs="Calibri"/>
        </w:rPr>
      </w:pPr>
      <w:r w:rsidRPr="008A50C0">
        <w:rPr>
          <w:rFonts w:ascii="Calibri" w:hAnsi="Calibri" w:cs="Calibri"/>
        </w:rPr>
        <w:t>Model Evaluation</w:t>
      </w:r>
    </w:p>
    <w:p w14:paraId="4C308526" w14:textId="77777777" w:rsidR="008A50C0" w:rsidRPr="008A50C0" w:rsidRDefault="008A50C0" w:rsidP="008A50C0">
      <w:pPr>
        <w:rPr>
          <w:rFonts w:ascii="Calibri" w:hAnsi="Calibri" w:cs="Calibri"/>
        </w:rPr>
      </w:pPr>
      <w:r w:rsidRPr="008A50C0">
        <w:rPr>
          <w:rFonts w:ascii="Calibri" w:hAnsi="Calibri" w:cs="Calibri"/>
        </w:rPr>
        <w:t>The performance of the models is evaluated using standard classification metrics such as precision, recall, F1-score, and accuracy.</w:t>
      </w:r>
    </w:p>
    <w:p w14:paraId="7C70D393" w14:textId="77777777" w:rsidR="008A50C0" w:rsidRPr="008A50C0" w:rsidRDefault="008A50C0" w:rsidP="008A50C0">
      <w:pPr>
        <w:rPr>
          <w:rFonts w:ascii="Calibri" w:hAnsi="Calibri" w:cs="Calibri"/>
        </w:rPr>
      </w:pPr>
    </w:p>
    <w:tbl>
      <w:tblPr>
        <w:tblW w:w="8352" w:type="dxa"/>
        <w:tblInd w:w="675" w:type="dxa"/>
        <w:tblLook w:val="04A0" w:firstRow="1" w:lastRow="0" w:firstColumn="1" w:lastColumn="0" w:noHBand="0" w:noVBand="1"/>
      </w:tblPr>
      <w:tblGrid>
        <w:gridCol w:w="1305"/>
        <w:gridCol w:w="1072"/>
        <w:gridCol w:w="960"/>
        <w:gridCol w:w="960"/>
        <w:gridCol w:w="1072"/>
        <w:gridCol w:w="960"/>
        <w:gridCol w:w="1071"/>
        <w:gridCol w:w="1063"/>
      </w:tblGrid>
      <w:tr w:rsidR="008A50C0" w:rsidRPr="008A50C0" w14:paraId="0AE35A74" w14:textId="77777777" w:rsidTr="008A50C0">
        <w:trPr>
          <w:trHeight w:val="290"/>
        </w:trPr>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46E58" w14:textId="77777777" w:rsidR="008A50C0" w:rsidRPr="008A50C0" w:rsidRDefault="008A50C0" w:rsidP="008A50C0">
            <w:pPr>
              <w:spacing w:after="0" w:line="240" w:lineRule="auto"/>
              <w:rPr>
                <w:rFonts w:ascii="Aptos Narrow" w:eastAsia="Times New Roman" w:hAnsi="Aptos Narrow" w:cs="Times New Roman"/>
                <w:b/>
                <w:bCs/>
                <w:color w:val="000000"/>
                <w:kern w:val="0"/>
                <w:lang w:val="en-IN" w:eastAsia="en-IN"/>
                <w14:ligatures w14:val="none"/>
              </w:rPr>
            </w:pPr>
            <w:r w:rsidRPr="008A50C0">
              <w:rPr>
                <w:rFonts w:ascii="Aptos Narrow" w:eastAsia="Times New Roman" w:hAnsi="Aptos Narrow" w:cs="Times New Roman"/>
                <w:b/>
                <w:bCs/>
                <w:color w:val="000000"/>
                <w:kern w:val="0"/>
                <w:lang w:val="en-IN" w:eastAsia="en-IN"/>
                <w14:ligatures w14:val="none"/>
              </w:rPr>
              <w:t xml:space="preserve">Time Interval </w:t>
            </w:r>
          </w:p>
        </w:tc>
        <w:tc>
          <w:tcPr>
            <w:tcW w:w="1072" w:type="dxa"/>
            <w:tcBorders>
              <w:top w:val="single" w:sz="4" w:space="0" w:color="auto"/>
              <w:left w:val="nil"/>
              <w:bottom w:val="single" w:sz="4" w:space="0" w:color="auto"/>
              <w:right w:val="single" w:sz="4" w:space="0" w:color="auto"/>
            </w:tcBorders>
            <w:shd w:val="clear" w:color="auto" w:fill="auto"/>
            <w:noWrap/>
            <w:vAlign w:val="bottom"/>
            <w:hideMark/>
          </w:tcPr>
          <w:p w14:paraId="5039DACB" w14:textId="77777777" w:rsidR="008A50C0" w:rsidRPr="008A50C0" w:rsidRDefault="008A50C0" w:rsidP="008A50C0">
            <w:pPr>
              <w:spacing w:after="0" w:line="240" w:lineRule="auto"/>
              <w:rPr>
                <w:rFonts w:ascii="Aptos Narrow" w:eastAsia="Times New Roman" w:hAnsi="Aptos Narrow" w:cs="Times New Roman"/>
                <w:b/>
                <w:bCs/>
                <w:color w:val="000000"/>
                <w:kern w:val="0"/>
                <w:lang w:val="en-IN" w:eastAsia="en-IN"/>
                <w14:ligatures w14:val="none"/>
              </w:rPr>
            </w:pPr>
            <w:r w:rsidRPr="008A50C0">
              <w:rPr>
                <w:rFonts w:ascii="Aptos Narrow" w:eastAsia="Times New Roman" w:hAnsi="Aptos Narrow" w:cs="Times New Roman"/>
                <w:b/>
                <w:bCs/>
                <w:color w:val="000000"/>
                <w:kern w:val="0"/>
                <w:lang w:val="en-IN" w:eastAsia="en-IN"/>
                <w14:ligatures w14:val="none"/>
              </w:rPr>
              <w:t xml:space="preserve"> Precision (0)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8B79C2" w14:textId="77777777" w:rsidR="008A50C0" w:rsidRPr="008A50C0" w:rsidRDefault="008A50C0" w:rsidP="008A50C0">
            <w:pPr>
              <w:spacing w:after="0" w:line="240" w:lineRule="auto"/>
              <w:rPr>
                <w:rFonts w:ascii="Aptos Narrow" w:eastAsia="Times New Roman" w:hAnsi="Aptos Narrow" w:cs="Times New Roman"/>
                <w:b/>
                <w:bCs/>
                <w:color w:val="000000"/>
                <w:kern w:val="0"/>
                <w:lang w:val="en-IN" w:eastAsia="en-IN"/>
                <w14:ligatures w14:val="none"/>
              </w:rPr>
            </w:pPr>
            <w:r w:rsidRPr="008A50C0">
              <w:rPr>
                <w:rFonts w:ascii="Aptos Narrow" w:eastAsia="Times New Roman" w:hAnsi="Aptos Narrow" w:cs="Times New Roman"/>
                <w:b/>
                <w:bCs/>
                <w:color w:val="000000"/>
                <w:kern w:val="0"/>
                <w:lang w:val="en-IN" w:eastAsia="en-IN"/>
                <w14:ligatures w14:val="none"/>
              </w:rPr>
              <w:t xml:space="preserve"> Recall (0)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CAE36A" w14:textId="77777777" w:rsidR="008A50C0" w:rsidRPr="008A50C0" w:rsidRDefault="008A50C0" w:rsidP="008A50C0">
            <w:pPr>
              <w:spacing w:after="0" w:line="240" w:lineRule="auto"/>
              <w:rPr>
                <w:rFonts w:ascii="Aptos Narrow" w:eastAsia="Times New Roman" w:hAnsi="Aptos Narrow" w:cs="Times New Roman"/>
                <w:b/>
                <w:bCs/>
                <w:color w:val="000000"/>
                <w:kern w:val="0"/>
                <w:lang w:val="en-IN" w:eastAsia="en-IN"/>
                <w14:ligatures w14:val="none"/>
              </w:rPr>
            </w:pPr>
            <w:r w:rsidRPr="008A50C0">
              <w:rPr>
                <w:rFonts w:ascii="Aptos Narrow" w:eastAsia="Times New Roman" w:hAnsi="Aptos Narrow" w:cs="Times New Roman"/>
                <w:b/>
                <w:bCs/>
                <w:color w:val="000000"/>
                <w:kern w:val="0"/>
                <w:lang w:val="en-IN" w:eastAsia="en-IN"/>
                <w14:ligatures w14:val="none"/>
              </w:rPr>
              <w:t xml:space="preserve"> F1-score (0) </w:t>
            </w:r>
          </w:p>
        </w:tc>
        <w:tc>
          <w:tcPr>
            <w:tcW w:w="1072" w:type="dxa"/>
            <w:tcBorders>
              <w:top w:val="single" w:sz="4" w:space="0" w:color="auto"/>
              <w:left w:val="nil"/>
              <w:bottom w:val="single" w:sz="4" w:space="0" w:color="auto"/>
              <w:right w:val="single" w:sz="4" w:space="0" w:color="auto"/>
            </w:tcBorders>
            <w:shd w:val="clear" w:color="auto" w:fill="auto"/>
            <w:noWrap/>
            <w:vAlign w:val="bottom"/>
            <w:hideMark/>
          </w:tcPr>
          <w:p w14:paraId="65832E79" w14:textId="77777777" w:rsidR="008A50C0" w:rsidRPr="008A50C0" w:rsidRDefault="008A50C0" w:rsidP="008A50C0">
            <w:pPr>
              <w:spacing w:after="0" w:line="240" w:lineRule="auto"/>
              <w:rPr>
                <w:rFonts w:ascii="Aptos Narrow" w:eastAsia="Times New Roman" w:hAnsi="Aptos Narrow" w:cs="Times New Roman"/>
                <w:b/>
                <w:bCs/>
                <w:color w:val="000000"/>
                <w:kern w:val="0"/>
                <w:lang w:val="en-IN" w:eastAsia="en-IN"/>
                <w14:ligatures w14:val="none"/>
              </w:rPr>
            </w:pPr>
            <w:r w:rsidRPr="008A50C0">
              <w:rPr>
                <w:rFonts w:ascii="Aptos Narrow" w:eastAsia="Times New Roman" w:hAnsi="Aptos Narrow" w:cs="Times New Roman"/>
                <w:b/>
                <w:bCs/>
                <w:color w:val="000000"/>
                <w:kern w:val="0"/>
                <w:lang w:val="en-IN" w:eastAsia="en-IN"/>
                <w14:ligatures w14:val="none"/>
              </w:rPr>
              <w:t xml:space="preserve"> Precision (1)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9AD768" w14:textId="77777777" w:rsidR="008A50C0" w:rsidRPr="008A50C0" w:rsidRDefault="008A50C0" w:rsidP="008A50C0">
            <w:pPr>
              <w:spacing w:after="0" w:line="240" w:lineRule="auto"/>
              <w:rPr>
                <w:rFonts w:ascii="Aptos Narrow" w:eastAsia="Times New Roman" w:hAnsi="Aptos Narrow" w:cs="Times New Roman"/>
                <w:b/>
                <w:bCs/>
                <w:color w:val="000000"/>
                <w:kern w:val="0"/>
                <w:lang w:val="en-IN" w:eastAsia="en-IN"/>
                <w14:ligatures w14:val="none"/>
              </w:rPr>
            </w:pPr>
            <w:r w:rsidRPr="008A50C0">
              <w:rPr>
                <w:rFonts w:ascii="Aptos Narrow" w:eastAsia="Times New Roman" w:hAnsi="Aptos Narrow" w:cs="Times New Roman"/>
                <w:b/>
                <w:bCs/>
                <w:color w:val="000000"/>
                <w:kern w:val="0"/>
                <w:lang w:val="en-IN" w:eastAsia="en-IN"/>
                <w14:ligatures w14:val="none"/>
              </w:rPr>
              <w:t xml:space="preserve"> Recall (1) </w:t>
            </w:r>
          </w:p>
        </w:tc>
        <w:tc>
          <w:tcPr>
            <w:tcW w:w="1071" w:type="dxa"/>
            <w:tcBorders>
              <w:top w:val="single" w:sz="4" w:space="0" w:color="auto"/>
              <w:left w:val="nil"/>
              <w:bottom w:val="single" w:sz="4" w:space="0" w:color="auto"/>
              <w:right w:val="single" w:sz="4" w:space="0" w:color="auto"/>
            </w:tcBorders>
            <w:shd w:val="clear" w:color="auto" w:fill="auto"/>
            <w:noWrap/>
            <w:vAlign w:val="bottom"/>
            <w:hideMark/>
          </w:tcPr>
          <w:p w14:paraId="7346AFDB" w14:textId="77777777" w:rsidR="008A50C0" w:rsidRPr="008A50C0" w:rsidRDefault="008A50C0" w:rsidP="008A50C0">
            <w:pPr>
              <w:spacing w:after="0" w:line="240" w:lineRule="auto"/>
              <w:rPr>
                <w:rFonts w:ascii="Aptos Narrow" w:eastAsia="Times New Roman" w:hAnsi="Aptos Narrow" w:cs="Times New Roman"/>
                <w:b/>
                <w:bCs/>
                <w:color w:val="000000"/>
                <w:kern w:val="0"/>
                <w:lang w:val="en-IN" w:eastAsia="en-IN"/>
                <w14:ligatures w14:val="none"/>
              </w:rPr>
            </w:pPr>
            <w:r w:rsidRPr="008A50C0">
              <w:rPr>
                <w:rFonts w:ascii="Aptos Narrow" w:eastAsia="Times New Roman" w:hAnsi="Aptos Narrow" w:cs="Times New Roman"/>
                <w:b/>
                <w:bCs/>
                <w:color w:val="000000"/>
                <w:kern w:val="0"/>
                <w:lang w:val="en-IN" w:eastAsia="en-IN"/>
                <w14:ligatures w14:val="none"/>
              </w:rPr>
              <w:t xml:space="preserve"> F1-score (1) </w:t>
            </w:r>
          </w:p>
        </w:tc>
        <w:tc>
          <w:tcPr>
            <w:tcW w:w="952" w:type="dxa"/>
            <w:tcBorders>
              <w:top w:val="single" w:sz="4" w:space="0" w:color="auto"/>
              <w:left w:val="nil"/>
              <w:bottom w:val="single" w:sz="4" w:space="0" w:color="auto"/>
              <w:right w:val="single" w:sz="4" w:space="0" w:color="auto"/>
            </w:tcBorders>
            <w:shd w:val="clear" w:color="auto" w:fill="auto"/>
            <w:noWrap/>
            <w:vAlign w:val="bottom"/>
            <w:hideMark/>
          </w:tcPr>
          <w:p w14:paraId="79D56728" w14:textId="77777777" w:rsidR="008A50C0" w:rsidRPr="008A50C0" w:rsidRDefault="008A50C0" w:rsidP="008A50C0">
            <w:pPr>
              <w:spacing w:after="0" w:line="240" w:lineRule="auto"/>
              <w:rPr>
                <w:rFonts w:ascii="Aptos Narrow" w:eastAsia="Times New Roman" w:hAnsi="Aptos Narrow" w:cs="Times New Roman"/>
                <w:b/>
                <w:bCs/>
                <w:color w:val="000000"/>
                <w:kern w:val="0"/>
                <w:lang w:val="en-IN" w:eastAsia="en-IN"/>
                <w14:ligatures w14:val="none"/>
              </w:rPr>
            </w:pPr>
            <w:r w:rsidRPr="008A50C0">
              <w:rPr>
                <w:rFonts w:ascii="Aptos Narrow" w:eastAsia="Times New Roman" w:hAnsi="Aptos Narrow" w:cs="Times New Roman"/>
                <w:b/>
                <w:bCs/>
                <w:color w:val="000000"/>
                <w:kern w:val="0"/>
                <w:lang w:val="en-IN" w:eastAsia="en-IN"/>
                <w14:ligatures w14:val="none"/>
              </w:rPr>
              <w:t xml:space="preserve"> Accuracy </w:t>
            </w:r>
          </w:p>
        </w:tc>
      </w:tr>
      <w:tr w:rsidR="008A50C0" w:rsidRPr="008A50C0" w14:paraId="118DF4C5" w14:textId="77777777" w:rsidTr="008A50C0">
        <w:trPr>
          <w:trHeight w:val="290"/>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14:paraId="4F11BD6D"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30 days       </w:t>
            </w:r>
          </w:p>
        </w:tc>
        <w:tc>
          <w:tcPr>
            <w:tcW w:w="1072" w:type="dxa"/>
            <w:tcBorders>
              <w:top w:val="nil"/>
              <w:left w:val="nil"/>
              <w:bottom w:val="single" w:sz="4" w:space="0" w:color="auto"/>
              <w:right w:val="single" w:sz="4" w:space="0" w:color="auto"/>
            </w:tcBorders>
            <w:shd w:val="clear" w:color="auto" w:fill="auto"/>
            <w:noWrap/>
            <w:vAlign w:val="bottom"/>
            <w:hideMark/>
          </w:tcPr>
          <w:p w14:paraId="769CDBA8"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w:t>
            </w:r>
          </w:p>
        </w:tc>
        <w:tc>
          <w:tcPr>
            <w:tcW w:w="960" w:type="dxa"/>
            <w:tcBorders>
              <w:top w:val="nil"/>
              <w:left w:val="nil"/>
              <w:bottom w:val="single" w:sz="4" w:space="0" w:color="auto"/>
              <w:right w:val="single" w:sz="4" w:space="0" w:color="auto"/>
            </w:tcBorders>
            <w:shd w:val="clear" w:color="auto" w:fill="auto"/>
            <w:noWrap/>
            <w:vAlign w:val="bottom"/>
            <w:hideMark/>
          </w:tcPr>
          <w:p w14:paraId="7AA3ACCC"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0.99</w:t>
            </w:r>
          </w:p>
        </w:tc>
        <w:tc>
          <w:tcPr>
            <w:tcW w:w="960" w:type="dxa"/>
            <w:tcBorders>
              <w:top w:val="nil"/>
              <w:left w:val="nil"/>
              <w:bottom w:val="single" w:sz="4" w:space="0" w:color="auto"/>
              <w:right w:val="single" w:sz="4" w:space="0" w:color="auto"/>
            </w:tcBorders>
            <w:shd w:val="clear" w:color="auto" w:fill="auto"/>
            <w:noWrap/>
            <w:vAlign w:val="bottom"/>
            <w:hideMark/>
          </w:tcPr>
          <w:p w14:paraId="7428F62F"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0.94</w:t>
            </w:r>
          </w:p>
        </w:tc>
        <w:tc>
          <w:tcPr>
            <w:tcW w:w="1072" w:type="dxa"/>
            <w:tcBorders>
              <w:top w:val="nil"/>
              <w:left w:val="nil"/>
              <w:bottom w:val="single" w:sz="4" w:space="0" w:color="auto"/>
              <w:right w:val="single" w:sz="4" w:space="0" w:color="auto"/>
            </w:tcBorders>
            <w:shd w:val="clear" w:color="auto" w:fill="auto"/>
            <w:noWrap/>
            <w:vAlign w:val="bottom"/>
            <w:hideMark/>
          </w:tcPr>
          <w:p w14:paraId="62794E73"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0.97</w:t>
            </w:r>
          </w:p>
        </w:tc>
        <w:tc>
          <w:tcPr>
            <w:tcW w:w="960" w:type="dxa"/>
            <w:tcBorders>
              <w:top w:val="nil"/>
              <w:left w:val="nil"/>
              <w:bottom w:val="single" w:sz="4" w:space="0" w:color="auto"/>
              <w:right w:val="single" w:sz="4" w:space="0" w:color="auto"/>
            </w:tcBorders>
            <w:shd w:val="clear" w:color="auto" w:fill="auto"/>
            <w:noWrap/>
            <w:vAlign w:val="bottom"/>
            <w:hideMark/>
          </w:tcPr>
          <w:p w14:paraId="62C388D6"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0.74</w:t>
            </w:r>
          </w:p>
        </w:tc>
        <w:tc>
          <w:tcPr>
            <w:tcW w:w="1071" w:type="dxa"/>
            <w:tcBorders>
              <w:top w:val="nil"/>
              <w:left w:val="nil"/>
              <w:bottom w:val="single" w:sz="4" w:space="0" w:color="auto"/>
              <w:right w:val="single" w:sz="4" w:space="0" w:color="auto"/>
            </w:tcBorders>
            <w:shd w:val="clear" w:color="auto" w:fill="auto"/>
            <w:noWrap/>
            <w:vAlign w:val="bottom"/>
            <w:hideMark/>
          </w:tcPr>
          <w:p w14:paraId="02656BA3"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0.84</w:t>
            </w:r>
          </w:p>
        </w:tc>
        <w:tc>
          <w:tcPr>
            <w:tcW w:w="952" w:type="dxa"/>
            <w:tcBorders>
              <w:top w:val="nil"/>
              <w:left w:val="nil"/>
              <w:bottom w:val="single" w:sz="4" w:space="0" w:color="auto"/>
              <w:right w:val="single" w:sz="4" w:space="0" w:color="auto"/>
            </w:tcBorders>
            <w:shd w:val="clear" w:color="auto" w:fill="auto"/>
            <w:noWrap/>
            <w:vAlign w:val="bottom"/>
            <w:hideMark/>
          </w:tcPr>
          <w:p w14:paraId="07DF034A"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0.92</w:t>
            </w:r>
          </w:p>
        </w:tc>
      </w:tr>
      <w:tr w:rsidR="008A50C0" w:rsidRPr="008A50C0" w14:paraId="190BA61A" w14:textId="77777777" w:rsidTr="008A50C0">
        <w:trPr>
          <w:trHeight w:val="290"/>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14:paraId="0DF3ED98"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60 days       </w:t>
            </w:r>
          </w:p>
        </w:tc>
        <w:tc>
          <w:tcPr>
            <w:tcW w:w="1072" w:type="dxa"/>
            <w:tcBorders>
              <w:top w:val="nil"/>
              <w:left w:val="nil"/>
              <w:bottom w:val="single" w:sz="4" w:space="0" w:color="auto"/>
              <w:right w:val="single" w:sz="4" w:space="0" w:color="auto"/>
            </w:tcBorders>
            <w:shd w:val="clear" w:color="auto" w:fill="auto"/>
            <w:noWrap/>
            <w:vAlign w:val="bottom"/>
            <w:hideMark/>
          </w:tcPr>
          <w:p w14:paraId="61EEA81C"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0.91</w:t>
            </w:r>
          </w:p>
        </w:tc>
        <w:tc>
          <w:tcPr>
            <w:tcW w:w="960" w:type="dxa"/>
            <w:tcBorders>
              <w:top w:val="nil"/>
              <w:left w:val="nil"/>
              <w:bottom w:val="single" w:sz="4" w:space="0" w:color="auto"/>
              <w:right w:val="single" w:sz="4" w:space="0" w:color="auto"/>
            </w:tcBorders>
            <w:shd w:val="clear" w:color="auto" w:fill="auto"/>
            <w:noWrap/>
            <w:vAlign w:val="bottom"/>
            <w:hideMark/>
          </w:tcPr>
          <w:p w14:paraId="1BB43219"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0.97</w:t>
            </w:r>
          </w:p>
        </w:tc>
        <w:tc>
          <w:tcPr>
            <w:tcW w:w="960" w:type="dxa"/>
            <w:tcBorders>
              <w:top w:val="nil"/>
              <w:left w:val="nil"/>
              <w:bottom w:val="single" w:sz="4" w:space="0" w:color="auto"/>
              <w:right w:val="single" w:sz="4" w:space="0" w:color="auto"/>
            </w:tcBorders>
            <w:shd w:val="clear" w:color="auto" w:fill="auto"/>
            <w:noWrap/>
            <w:vAlign w:val="bottom"/>
            <w:hideMark/>
          </w:tcPr>
          <w:p w14:paraId="6AF2A4DF"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0.94</w:t>
            </w:r>
          </w:p>
        </w:tc>
        <w:tc>
          <w:tcPr>
            <w:tcW w:w="1072" w:type="dxa"/>
            <w:tcBorders>
              <w:top w:val="nil"/>
              <w:left w:val="nil"/>
              <w:bottom w:val="single" w:sz="4" w:space="0" w:color="auto"/>
              <w:right w:val="single" w:sz="4" w:space="0" w:color="auto"/>
            </w:tcBorders>
            <w:shd w:val="clear" w:color="auto" w:fill="auto"/>
            <w:noWrap/>
            <w:vAlign w:val="bottom"/>
            <w:hideMark/>
          </w:tcPr>
          <w:p w14:paraId="79ABFD43"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0.95</w:t>
            </w:r>
          </w:p>
        </w:tc>
        <w:tc>
          <w:tcPr>
            <w:tcW w:w="960" w:type="dxa"/>
            <w:tcBorders>
              <w:top w:val="nil"/>
              <w:left w:val="nil"/>
              <w:bottom w:val="single" w:sz="4" w:space="0" w:color="auto"/>
              <w:right w:val="single" w:sz="4" w:space="0" w:color="auto"/>
            </w:tcBorders>
            <w:shd w:val="clear" w:color="auto" w:fill="auto"/>
            <w:noWrap/>
            <w:vAlign w:val="bottom"/>
            <w:hideMark/>
          </w:tcPr>
          <w:p w14:paraId="561FF617"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0.87</w:t>
            </w:r>
          </w:p>
        </w:tc>
        <w:tc>
          <w:tcPr>
            <w:tcW w:w="1071" w:type="dxa"/>
            <w:tcBorders>
              <w:top w:val="nil"/>
              <w:left w:val="nil"/>
              <w:bottom w:val="single" w:sz="4" w:space="0" w:color="auto"/>
              <w:right w:val="single" w:sz="4" w:space="0" w:color="auto"/>
            </w:tcBorders>
            <w:shd w:val="clear" w:color="auto" w:fill="auto"/>
            <w:noWrap/>
            <w:vAlign w:val="bottom"/>
            <w:hideMark/>
          </w:tcPr>
          <w:p w14:paraId="2330A8D9"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0.91</w:t>
            </w:r>
          </w:p>
        </w:tc>
        <w:tc>
          <w:tcPr>
            <w:tcW w:w="952" w:type="dxa"/>
            <w:tcBorders>
              <w:top w:val="nil"/>
              <w:left w:val="nil"/>
              <w:bottom w:val="single" w:sz="4" w:space="0" w:color="auto"/>
              <w:right w:val="single" w:sz="4" w:space="0" w:color="auto"/>
            </w:tcBorders>
            <w:shd w:val="clear" w:color="auto" w:fill="auto"/>
            <w:noWrap/>
            <w:vAlign w:val="bottom"/>
            <w:hideMark/>
          </w:tcPr>
          <w:p w14:paraId="1CCA542B"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0.92</w:t>
            </w:r>
          </w:p>
        </w:tc>
      </w:tr>
      <w:tr w:rsidR="008A50C0" w:rsidRPr="008A50C0" w14:paraId="5DC68B05" w14:textId="77777777" w:rsidTr="008A50C0">
        <w:trPr>
          <w:trHeight w:val="290"/>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14:paraId="6EEFFAED" w14:textId="77777777" w:rsidR="008A50C0" w:rsidRPr="008A50C0" w:rsidRDefault="008A50C0" w:rsidP="008A50C0">
            <w:pPr>
              <w:spacing w:after="0" w:line="240" w:lineRule="auto"/>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 xml:space="preserve"> 365 days      </w:t>
            </w:r>
          </w:p>
        </w:tc>
        <w:tc>
          <w:tcPr>
            <w:tcW w:w="1072" w:type="dxa"/>
            <w:tcBorders>
              <w:top w:val="nil"/>
              <w:left w:val="nil"/>
              <w:bottom w:val="single" w:sz="4" w:space="0" w:color="auto"/>
              <w:right w:val="single" w:sz="4" w:space="0" w:color="auto"/>
            </w:tcBorders>
            <w:shd w:val="clear" w:color="auto" w:fill="auto"/>
            <w:noWrap/>
            <w:vAlign w:val="bottom"/>
            <w:hideMark/>
          </w:tcPr>
          <w:p w14:paraId="077A3AE1"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0.91</w:t>
            </w:r>
          </w:p>
        </w:tc>
        <w:tc>
          <w:tcPr>
            <w:tcW w:w="960" w:type="dxa"/>
            <w:tcBorders>
              <w:top w:val="nil"/>
              <w:left w:val="nil"/>
              <w:bottom w:val="single" w:sz="4" w:space="0" w:color="auto"/>
              <w:right w:val="single" w:sz="4" w:space="0" w:color="auto"/>
            </w:tcBorders>
            <w:shd w:val="clear" w:color="auto" w:fill="auto"/>
            <w:noWrap/>
            <w:vAlign w:val="bottom"/>
            <w:hideMark/>
          </w:tcPr>
          <w:p w14:paraId="7731890D"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0.99</w:t>
            </w:r>
          </w:p>
        </w:tc>
        <w:tc>
          <w:tcPr>
            <w:tcW w:w="960" w:type="dxa"/>
            <w:tcBorders>
              <w:top w:val="nil"/>
              <w:left w:val="nil"/>
              <w:bottom w:val="single" w:sz="4" w:space="0" w:color="auto"/>
              <w:right w:val="single" w:sz="4" w:space="0" w:color="auto"/>
            </w:tcBorders>
            <w:shd w:val="clear" w:color="auto" w:fill="auto"/>
            <w:noWrap/>
            <w:vAlign w:val="bottom"/>
            <w:hideMark/>
          </w:tcPr>
          <w:p w14:paraId="4263A438"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0.95</w:t>
            </w:r>
          </w:p>
        </w:tc>
        <w:tc>
          <w:tcPr>
            <w:tcW w:w="1072" w:type="dxa"/>
            <w:tcBorders>
              <w:top w:val="nil"/>
              <w:left w:val="nil"/>
              <w:bottom w:val="single" w:sz="4" w:space="0" w:color="auto"/>
              <w:right w:val="single" w:sz="4" w:space="0" w:color="auto"/>
            </w:tcBorders>
            <w:shd w:val="clear" w:color="auto" w:fill="auto"/>
            <w:noWrap/>
            <w:vAlign w:val="bottom"/>
            <w:hideMark/>
          </w:tcPr>
          <w:p w14:paraId="039FD2C9"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0.98</w:t>
            </w:r>
          </w:p>
        </w:tc>
        <w:tc>
          <w:tcPr>
            <w:tcW w:w="960" w:type="dxa"/>
            <w:tcBorders>
              <w:top w:val="nil"/>
              <w:left w:val="nil"/>
              <w:bottom w:val="single" w:sz="4" w:space="0" w:color="auto"/>
              <w:right w:val="single" w:sz="4" w:space="0" w:color="auto"/>
            </w:tcBorders>
            <w:shd w:val="clear" w:color="auto" w:fill="auto"/>
            <w:noWrap/>
            <w:vAlign w:val="bottom"/>
            <w:hideMark/>
          </w:tcPr>
          <w:p w14:paraId="256625B7"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0.76</w:t>
            </w:r>
          </w:p>
        </w:tc>
        <w:tc>
          <w:tcPr>
            <w:tcW w:w="1071" w:type="dxa"/>
            <w:tcBorders>
              <w:top w:val="nil"/>
              <w:left w:val="nil"/>
              <w:bottom w:val="single" w:sz="4" w:space="0" w:color="auto"/>
              <w:right w:val="single" w:sz="4" w:space="0" w:color="auto"/>
            </w:tcBorders>
            <w:shd w:val="clear" w:color="auto" w:fill="auto"/>
            <w:noWrap/>
            <w:vAlign w:val="bottom"/>
            <w:hideMark/>
          </w:tcPr>
          <w:p w14:paraId="5AC195E6"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0.85</w:t>
            </w:r>
          </w:p>
        </w:tc>
        <w:tc>
          <w:tcPr>
            <w:tcW w:w="952" w:type="dxa"/>
            <w:tcBorders>
              <w:top w:val="nil"/>
              <w:left w:val="nil"/>
              <w:bottom w:val="single" w:sz="4" w:space="0" w:color="auto"/>
              <w:right w:val="single" w:sz="4" w:space="0" w:color="auto"/>
            </w:tcBorders>
            <w:shd w:val="clear" w:color="auto" w:fill="auto"/>
            <w:noWrap/>
            <w:vAlign w:val="bottom"/>
            <w:hideMark/>
          </w:tcPr>
          <w:p w14:paraId="4FA09024" w14:textId="77777777" w:rsidR="008A50C0" w:rsidRPr="008A50C0" w:rsidRDefault="008A50C0" w:rsidP="008A50C0">
            <w:pPr>
              <w:spacing w:after="0" w:line="240" w:lineRule="auto"/>
              <w:jc w:val="right"/>
              <w:rPr>
                <w:rFonts w:ascii="Aptos Narrow" w:eastAsia="Times New Roman" w:hAnsi="Aptos Narrow" w:cs="Times New Roman"/>
                <w:color w:val="000000"/>
                <w:kern w:val="0"/>
                <w:lang w:val="en-IN" w:eastAsia="en-IN"/>
                <w14:ligatures w14:val="none"/>
              </w:rPr>
            </w:pPr>
            <w:r w:rsidRPr="008A50C0">
              <w:rPr>
                <w:rFonts w:ascii="Aptos Narrow" w:eastAsia="Times New Roman" w:hAnsi="Aptos Narrow" w:cs="Times New Roman"/>
                <w:color w:val="000000"/>
                <w:kern w:val="0"/>
                <w:lang w:val="en-IN" w:eastAsia="en-IN"/>
                <w14:ligatures w14:val="none"/>
              </w:rPr>
              <w:t>0.93</w:t>
            </w:r>
          </w:p>
        </w:tc>
      </w:tr>
    </w:tbl>
    <w:p w14:paraId="7DAC88E8" w14:textId="77777777" w:rsidR="008A50C0" w:rsidRPr="008A50C0" w:rsidRDefault="008A50C0" w:rsidP="008A50C0">
      <w:pPr>
        <w:rPr>
          <w:rFonts w:ascii="Calibri" w:hAnsi="Calibri" w:cs="Calibri"/>
        </w:rPr>
      </w:pPr>
    </w:p>
    <w:p w14:paraId="5F0D230B" w14:textId="30F11D9B" w:rsidR="008A50C0" w:rsidRPr="008A50C0" w:rsidRDefault="008A50C0" w:rsidP="008A50C0">
      <w:pPr>
        <w:pStyle w:val="Heading1"/>
        <w:rPr>
          <w:rFonts w:ascii="Calibri" w:hAnsi="Calibri" w:cs="Calibri"/>
        </w:rPr>
      </w:pPr>
      <w:r w:rsidRPr="008A50C0">
        <w:rPr>
          <w:rFonts w:ascii="Calibri" w:hAnsi="Calibri" w:cs="Calibri"/>
        </w:rPr>
        <w:t>Deployment</w:t>
      </w:r>
    </w:p>
    <w:p w14:paraId="3D805586" w14:textId="2F2FC991" w:rsidR="00C973D4" w:rsidRDefault="008A50C0" w:rsidP="008A50C0">
      <w:pPr>
        <w:rPr>
          <w:rFonts w:ascii="Calibri" w:hAnsi="Calibri" w:cs="Calibri"/>
        </w:rPr>
      </w:pPr>
      <w:r w:rsidRPr="008A50C0">
        <w:rPr>
          <w:rFonts w:ascii="Calibri" w:hAnsi="Calibri" w:cs="Calibri"/>
        </w:rPr>
        <w:t>The trained models are deployed using pickle files, facilitating easy integration into production systems for real-time prediction of readmission risks. This deployment approach enables proactive care management and resource allocation, leading to improved patient outcomes and healthcare efficiency.</w:t>
      </w:r>
    </w:p>
    <w:p w14:paraId="6438E71F" w14:textId="77777777" w:rsidR="008A50C0" w:rsidRDefault="008A50C0" w:rsidP="008A50C0">
      <w:pPr>
        <w:rPr>
          <w:rFonts w:ascii="Calibri" w:hAnsi="Calibri" w:cs="Calibri"/>
        </w:rPr>
      </w:pPr>
    </w:p>
    <w:p w14:paraId="19D986F1" w14:textId="016B00EF" w:rsidR="008A50C0" w:rsidRDefault="008A50C0" w:rsidP="00775566">
      <w:pPr>
        <w:pStyle w:val="Heading1"/>
        <w:rPr>
          <w:rFonts w:ascii="Calibri" w:hAnsi="Calibri" w:cs="Calibri"/>
        </w:rPr>
      </w:pPr>
      <w:r>
        <w:rPr>
          <w:rFonts w:ascii="Calibri" w:hAnsi="Calibri" w:cs="Calibri"/>
        </w:rPr>
        <w:lastRenderedPageBreak/>
        <w:t xml:space="preserve">Files </w:t>
      </w:r>
      <w:r w:rsidR="00775566">
        <w:rPr>
          <w:rFonts w:ascii="Calibri" w:hAnsi="Calibri" w:cs="Calibri"/>
        </w:rPr>
        <w:t>U</w:t>
      </w:r>
      <w:r>
        <w:rPr>
          <w:rFonts w:ascii="Calibri" w:hAnsi="Calibri" w:cs="Calibri"/>
        </w:rPr>
        <w:t>sed</w:t>
      </w:r>
      <w:r>
        <w:rPr>
          <w:rFonts w:ascii="Calibri" w:hAnsi="Calibri" w:cs="Calibri"/>
        </w:rPr>
        <w:tab/>
      </w:r>
    </w:p>
    <w:p w14:paraId="68A53196" w14:textId="77777777" w:rsidR="00775566" w:rsidRDefault="00775566" w:rsidP="00775566">
      <w:pPr>
        <w:rPr>
          <w:rFonts w:ascii="Calibri" w:hAnsi="Calibri" w:cs="Calibri"/>
        </w:rPr>
      </w:pPr>
      <w:r w:rsidRPr="00775566">
        <w:rPr>
          <w:rFonts w:ascii="Calibri" w:hAnsi="Calibri" w:cs="Calibri"/>
        </w:rPr>
        <w:t xml:space="preserve">1. </w:t>
      </w:r>
      <w:proofErr w:type="spellStart"/>
      <w:r w:rsidRPr="00775566">
        <w:rPr>
          <w:rFonts w:ascii="Calibri" w:hAnsi="Calibri" w:cs="Calibri"/>
        </w:rPr>
        <w:t>Readmission_Data_Exploration_Retrain</w:t>
      </w:r>
      <w:proofErr w:type="spellEnd"/>
      <w:r w:rsidRPr="00775566">
        <w:rPr>
          <w:rFonts w:ascii="Calibri" w:hAnsi="Calibri" w:cs="Calibri"/>
        </w:rPr>
        <w:t xml:space="preserve">:   </w:t>
      </w:r>
    </w:p>
    <w:p w14:paraId="1AA096C1" w14:textId="27404BB5" w:rsidR="00775566" w:rsidRPr="00775566" w:rsidRDefault="00775566" w:rsidP="00775566">
      <w:pPr>
        <w:pStyle w:val="ListParagraph"/>
        <w:numPr>
          <w:ilvl w:val="0"/>
          <w:numId w:val="14"/>
        </w:numPr>
        <w:rPr>
          <w:rFonts w:ascii="Calibri" w:hAnsi="Calibri" w:cs="Calibri"/>
        </w:rPr>
      </w:pPr>
      <w:r w:rsidRPr="00775566">
        <w:rPr>
          <w:rFonts w:ascii="Calibri" w:hAnsi="Calibri" w:cs="Calibri"/>
        </w:rPr>
        <w:t>This file is used for training and generating the model, along with preprocessing steps.</w:t>
      </w:r>
    </w:p>
    <w:p w14:paraId="1DC42994" w14:textId="26CC99C9" w:rsidR="00775566" w:rsidRPr="00775566" w:rsidRDefault="00775566" w:rsidP="00775566">
      <w:pPr>
        <w:pStyle w:val="ListParagraph"/>
        <w:numPr>
          <w:ilvl w:val="0"/>
          <w:numId w:val="14"/>
        </w:numPr>
        <w:rPr>
          <w:rFonts w:ascii="Calibri" w:hAnsi="Calibri" w:cs="Calibri"/>
        </w:rPr>
      </w:pPr>
      <w:r w:rsidRPr="00775566">
        <w:rPr>
          <w:rFonts w:ascii="Calibri" w:hAnsi="Calibri" w:cs="Calibri"/>
        </w:rPr>
        <w:t>It likely contains code for loading the dataset, exploring its structure, handling missing values, performing feature engineering, and preparing the data for model training.</w:t>
      </w:r>
    </w:p>
    <w:p w14:paraId="097BE6D7" w14:textId="154D0F45" w:rsidR="00775566" w:rsidRPr="00775566" w:rsidRDefault="00775566" w:rsidP="00775566">
      <w:pPr>
        <w:pStyle w:val="ListParagraph"/>
        <w:numPr>
          <w:ilvl w:val="0"/>
          <w:numId w:val="14"/>
        </w:numPr>
        <w:rPr>
          <w:rFonts w:ascii="Calibri" w:hAnsi="Calibri" w:cs="Calibri"/>
        </w:rPr>
      </w:pPr>
      <w:r w:rsidRPr="00775566">
        <w:rPr>
          <w:rFonts w:ascii="Calibri" w:hAnsi="Calibri" w:cs="Calibri"/>
        </w:rPr>
        <w:t>Additionally, it may include code for training machine learning models, evaluating their performance, and tuning hyperparameters.</w:t>
      </w:r>
    </w:p>
    <w:p w14:paraId="715371F0" w14:textId="77777777" w:rsidR="00775566" w:rsidRPr="00775566" w:rsidRDefault="00775566" w:rsidP="00775566">
      <w:pPr>
        <w:rPr>
          <w:rFonts w:ascii="Calibri" w:hAnsi="Calibri" w:cs="Calibri"/>
        </w:rPr>
      </w:pPr>
    </w:p>
    <w:p w14:paraId="2946E7FE" w14:textId="2C98F299" w:rsidR="00775566" w:rsidRPr="00775566" w:rsidRDefault="00775566" w:rsidP="00775566">
      <w:pPr>
        <w:rPr>
          <w:rFonts w:ascii="Calibri" w:hAnsi="Calibri" w:cs="Calibri"/>
        </w:rPr>
      </w:pPr>
      <w:r w:rsidRPr="00775566">
        <w:rPr>
          <w:rFonts w:ascii="Calibri" w:hAnsi="Calibri" w:cs="Calibri"/>
        </w:rPr>
        <w:t xml:space="preserve">2. </w:t>
      </w:r>
      <w:proofErr w:type="spellStart"/>
      <w:r w:rsidRPr="00775566">
        <w:rPr>
          <w:rFonts w:ascii="Calibri" w:hAnsi="Calibri" w:cs="Calibri"/>
        </w:rPr>
        <w:t>EDA_Readmissions.ipynb</w:t>
      </w:r>
      <w:proofErr w:type="spellEnd"/>
      <w:r w:rsidRPr="00775566">
        <w:rPr>
          <w:rFonts w:ascii="Calibri" w:hAnsi="Calibri" w:cs="Calibri"/>
        </w:rPr>
        <w:t>:</w:t>
      </w:r>
    </w:p>
    <w:p w14:paraId="203ED304" w14:textId="486BD0B0" w:rsidR="00775566" w:rsidRPr="00775566" w:rsidRDefault="00775566" w:rsidP="00775566">
      <w:pPr>
        <w:pStyle w:val="ListParagraph"/>
        <w:numPr>
          <w:ilvl w:val="0"/>
          <w:numId w:val="15"/>
        </w:numPr>
        <w:rPr>
          <w:rFonts w:ascii="Calibri" w:hAnsi="Calibri" w:cs="Calibri"/>
        </w:rPr>
      </w:pPr>
      <w:r w:rsidRPr="00775566">
        <w:rPr>
          <w:rFonts w:ascii="Calibri" w:hAnsi="Calibri" w:cs="Calibri"/>
        </w:rPr>
        <w:t>This notebook is dedicated to exploratory data analysis (EDA) of the Mimic dataset used for readmission prediction.</w:t>
      </w:r>
    </w:p>
    <w:p w14:paraId="25320ED5" w14:textId="5EA3F9C8" w:rsidR="00775566" w:rsidRPr="00775566" w:rsidRDefault="00775566" w:rsidP="00775566">
      <w:pPr>
        <w:pStyle w:val="ListParagraph"/>
        <w:numPr>
          <w:ilvl w:val="0"/>
          <w:numId w:val="15"/>
        </w:numPr>
        <w:rPr>
          <w:rFonts w:ascii="Calibri" w:hAnsi="Calibri" w:cs="Calibri"/>
        </w:rPr>
      </w:pPr>
      <w:r w:rsidRPr="00775566">
        <w:rPr>
          <w:rFonts w:ascii="Calibri" w:hAnsi="Calibri" w:cs="Calibri"/>
        </w:rPr>
        <w:t>It involves analyzing the distribution of features, identifying patterns and correlations, visualizing data using plots and charts, and gaining insights into the dataset's characteristics.</w:t>
      </w:r>
    </w:p>
    <w:p w14:paraId="0C6FB4B5" w14:textId="6F70E7A0" w:rsidR="00775566" w:rsidRPr="00775566" w:rsidRDefault="00775566" w:rsidP="00775566">
      <w:pPr>
        <w:pStyle w:val="ListParagraph"/>
        <w:numPr>
          <w:ilvl w:val="0"/>
          <w:numId w:val="15"/>
        </w:numPr>
        <w:rPr>
          <w:rFonts w:ascii="Calibri" w:hAnsi="Calibri" w:cs="Calibri"/>
        </w:rPr>
      </w:pPr>
      <w:r w:rsidRPr="00775566">
        <w:rPr>
          <w:rFonts w:ascii="Calibri" w:hAnsi="Calibri" w:cs="Calibri"/>
        </w:rPr>
        <w:t>EDA helps in understanding the dataset better and informing subsequent preprocessing and modeling steps.</w:t>
      </w:r>
    </w:p>
    <w:p w14:paraId="3474477D" w14:textId="77777777" w:rsidR="00775566" w:rsidRPr="00775566" w:rsidRDefault="00775566" w:rsidP="00775566">
      <w:pPr>
        <w:rPr>
          <w:rFonts w:ascii="Calibri" w:hAnsi="Calibri" w:cs="Calibri"/>
        </w:rPr>
      </w:pPr>
    </w:p>
    <w:p w14:paraId="6BE7680A" w14:textId="42BCB589" w:rsidR="00775566" w:rsidRPr="00775566" w:rsidRDefault="00775566" w:rsidP="00775566">
      <w:pPr>
        <w:rPr>
          <w:rFonts w:ascii="Calibri" w:hAnsi="Calibri" w:cs="Calibri"/>
        </w:rPr>
      </w:pPr>
      <w:r w:rsidRPr="00775566">
        <w:rPr>
          <w:rFonts w:ascii="Calibri" w:hAnsi="Calibri" w:cs="Calibri"/>
        </w:rPr>
        <w:t xml:space="preserve">3. </w:t>
      </w:r>
      <w:proofErr w:type="spellStart"/>
      <w:r w:rsidRPr="00775566">
        <w:rPr>
          <w:rFonts w:ascii="Calibri" w:hAnsi="Calibri" w:cs="Calibri"/>
        </w:rPr>
        <w:t>ModelBuilding.ipynb</w:t>
      </w:r>
      <w:proofErr w:type="spellEnd"/>
      <w:r w:rsidRPr="00775566">
        <w:rPr>
          <w:rFonts w:ascii="Calibri" w:hAnsi="Calibri" w:cs="Calibri"/>
        </w:rPr>
        <w:t>:</w:t>
      </w:r>
    </w:p>
    <w:p w14:paraId="278F3B79" w14:textId="704C5E3A" w:rsidR="00775566" w:rsidRPr="00775566" w:rsidRDefault="00775566" w:rsidP="00775566">
      <w:pPr>
        <w:pStyle w:val="ListParagraph"/>
        <w:numPr>
          <w:ilvl w:val="0"/>
          <w:numId w:val="16"/>
        </w:numPr>
        <w:rPr>
          <w:rFonts w:ascii="Calibri" w:hAnsi="Calibri" w:cs="Calibri"/>
        </w:rPr>
      </w:pPr>
      <w:r w:rsidRPr="00775566">
        <w:rPr>
          <w:rFonts w:ascii="Calibri" w:hAnsi="Calibri" w:cs="Calibri"/>
        </w:rPr>
        <w:t>This notebook focuses solely on model building.</w:t>
      </w:r>
    </w:p>
    <w:p w14:paraId="3CE963E7" w14:textId="38D9A762" w:rsidR="00775566" w:rsidRPr="00775566" w:rsidRDefault="00775566" w:rsidP="00775566">
      <w:pPr>
        <w:pStyle w:val="ListParagraph"/>
        <w:numPr>
          <w:ilvl w:val="0"/>
          <w:numId w:val="16"/>
        </w:numPr>
        <w:rPr>
          <w:rFonts w:ascii="Calibri" w:hAnsi="Calibri" w:cs="Calibri"/>
        </w:rPr>
      </w:pPr>
      <w:r w:rsidRPr="00775566">
        <w:rPr>
          <w:rFonts w:ascii="Calibri" w:hAnsi="Calibri" w:cs="Calibri"/>
        </w:rPr>
        <w:t>It may include code for loading preprocessed data, splitting it into training and testing sets, and building machine learning models.</w:t>
      </w:r>
    </w:p>
    <w:p w14:paraId="60AA71AD" w14:textId="2440D24C" w:rsidR="00775566" w:rsidRPr="00775566" w:rsidRDefault="00775566" w:rsidP="00775566">
      <w:pPr>
        <w:pStyle w:val="ListParagraph"/>
        <w:numPr>
          <w:ilvl w:val="0"/>
          <w:numId w:val="16"/>
        </w:numPr>
        <w:rPr>
          <w:rFonts w:ascii="Calibri" w:hAnsi="Calibri" w:cs="Calibri"/>
        </w:rPr>
      </w:pPr>
      <w:r w:rsidRPr="00775566">
        <w:rPr>
          <w:rFonts w:ascii="Calibri" w:hAnsi="Calibri" w:cs="Calibri"/>
        </w:rPr>
        <w:t>Since preprocessing steps can be time-consuming, this notebook might have been created to save time by skipping those steps and directly focusing on training models.</w:t>
      </w:r>
    </w:p>
    <w:p w14:paraId="05D7F51C" w14:textId="77777777" w:rsidR="00775566" w:rsidRPr="00775566" w:rsidRDefault="00775566" w:rsidP="00775566">
      <w:pPr>
        <w:rPr>
          <w:rFonts w:ascii="Calibri" w:hAnsi="Calibri" w:cs="Calibri"/>
        </w:rPr>
      </w:pPr>
    </w:p>
    <w:p w14:paraId="48E2DEEE" w14:textId="2F55ADC0" w:rsidR="00775566" w:rsidRPr="00775566" w:rsidRDefault="00775566" w:rsidP="00775566">
      <w:pPr>
        <w:rPr>
          <w:rFonts w:ascii="Calibri" w:hAnsi="Calibri" w:cs="Calibri"/>
        </w:rPr>
      </w:pPr>
      <w:r w:rsidRPr="00775566">
        <w:rPr>
          <w:rFonts w:ascii="Calibri" w:hAnsi="Calibri" w:cs="Calibri"/>
        </w:rPr>
        <w:t>4. Readmission_Model_Random_100.ipynb:</w:t>
      </w:r>
    </w:p>
    <w:p w14:paraId="428F2D4C" w14:textId="289B5F39" w:rsidR="00775566" w:rsidRPr="00775566" w:rsidRDefault="00775566" w:rsidP="00775566">
      <w:pPr>
        <w:pStyle w:val="ListParagraph"/>
        <w:numPr>
          <w:ilvl w:val="0"/>
          <w:numId w:val="17"/>
        </w:numPr>
        <w:rPr>
          <w:rFonts w:ascii="Calibri" w:hAnsi="Calibri" w:cs="Calibri"/>
        </w:rPr>
      </w:pPr>
      <w:r w:rsidRPr="00775566">
        <w:rPr>
          <w:rFonts w:ascii="Calibri" w:hAnsi="Calibri" w:cs="Calibri"/>
        </w:rPr>
        <w:t>Like</w:t>
      </w:r>
      <w:r w:rsidRPr="00775566">
        <w:rPr>
          <w:rFonts w:ascii="Calibri" w:hAnsi="Calibri" w:cs="Calibri"/>
        </w:rPr>
        <w:t xml:space="preserve"> the previous notebook, this file is used for model building.</w:t>
      </w:r>
    </w:p>
    <w:p w14:paraId="09C9987A" w14:textId="231AED84" w:rsidR="00775566" w:rsidRPr="00775566" w:rsidRDefault="00775566" w:rsidP="00775566">
      <w:pPr>
        <w:pStyle w:val="ListParagraph"/>
        <w:numPr>
          <w:ilvl w:val="0"/>
          <w:numId w:val="17"/>
        </w:numPr>
        <w:rPr>
          <w:rFonts w:ascii="Calibri" w:hAnsi="Calibri" w:cs="Calibri"/>
        </w:rPr>
      </w:pPr>
      <w:r w:rsidRPr="00775566">
        <w:rPr>
          <w:rFonts w:ascii="Calibri" w:hAnsi="Calibri" w:cs="Calibri"/>
        </w:rPr>
        <w:t>However, it specifically mentions using a subset of 100 patient IDs for modeling purposes.</w:t>
      </w:r>
    </w:p>
    <w:p w14:paraId="15EB27F6" w14:textId="0E47706F" w:rsidR="00775566" w:rsidRPr="00775566" w:rsidRDefault="00775566" w:rsidP="00775566">
      <w:pPr>
        <w:pStyle w:val="ListParagraph"/>
        <w:numPr>
          <w:ilvl w:val="0"/>
          <w:numId w:val="17"/>
        </w:numPr>
        <w:rPr>
          <w:rFonts w:ascii="Calibri" w:hAnsi="Calibri" w:cs="Calibri"/>
        </w:rPr>
      </w:pPr>
      <w:r w:rsidRPr="00775566">
        <w:rPr>
          <w:rFonts w:ascii="Calibri" w:hAnsi="Calibri" w:cs="Calibri"/>
        </w:rPr>
        <w:t>It's possible that this subset was chosen for quicker experimentation or testing of model algorithms and parameters.</w:t>
      </w:r>
    </w:p>
    <w:sectPr w:rsidR="00775566" w:rsidRPr="0077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39C"/>
    <w:multiLevelType w:val="multilevel"/>
    <w:tmpl w:val="68005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E0188"/>
    <w:multiLevelType w:val="hybridMultilevel"/>
    <w:tmpl w:val="41E66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2762D"/>
    <w:multiLevelType w:val="hybridMultilevel"/>
    <w:tmpl w:val="2E82B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DD0E1D"/>
    <w:multiLevelType w:val="hybridMultilevel"/>
    <w:tmpl w:val="2870B00C"/>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4" w15:restartNumberingAfterBreak="0">
    <w:nsid w:val="1A1C6566"/>
    <w:multiLevelType w:val="hybridMultilevel"/>
    <w:tmpl w:val="8A600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0B5B8E"/>
    <w:multiLevelType w:val="hybridMultilevel"/>
    <w:tmpl w:val="C26EA0A4"/>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6" w15:restartNumberingAfterBreak="0">
    <w:nsid w:val="39D73E5E"/>
    <w:multiLevelType w:val="multilevel"/>
    <w:tmpl w:val="C59CA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B1D98"/>
    <w:multiLevelType w:val="hybridMultilevel"/>
    <w:tmpl w:val="09787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3E5BEE"/>
    <w:multiLevelType w:val="hybridMultilevel"/>
    <w:tmpl w:val="62CA6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5C317F"/>
    <w:multiLevelType w:val="hybridMultilevel"/>
    <w:tmpl w:val="997CB3CC"/>
    <w:lvl w:ilvl="0" w:tplc="BFC2068C">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A51F9C"/>
    <w:multiLevelType w:val="hybridMultilevel"/>
    <w:tmpl w:val="C6625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2574F2"/>
    <w:multiLevelType w:val="multilevel"/>
    <w:tmpl w:val="81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295E33"/>
    <w:multiLevelType w:val="hybridMultilevel"/>
    <w:tmpl w:val="70DAB33A"/>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13" w15:restartNumberingAfterBreak="0">
    <w:nsid w:val="6C780197"/>
    <w:multiLevelType w:val="hybridMultilevel"/>
    <w:tmpl w:val="494EC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222DC"/>
    <w:multiLevelType w:val="hybridMultilevel"/>
    <w:tmpl w:val="2C621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CB0CCF"/>
    <w:multiLevelType w:val="hybridMultilevel"/>
    <w:tmpl w:val="3EB88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4834FC"/>
    <w:multiLevelType w:val="hybridMultilevel"/>
    <w:tmpl w:val="48E4EA88"/>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num w:numId="1" w16cid:durableId="2107340375">
    <w:abstractNumId w:val="11"/>
  </w:num>
  <w:num w:numId="2" w16cid:durableId="759260120">
    <w:abstractNumId w:val="6"/>
  </w:num>
  <w:num w:numId="3" w16cid:durableId="978997383">
    <w:abstractNumId w:val="0"/>
  </w:num>
  <w:num w:numId="4" w16cid:durableId="1573542545">
    <w:abstractNumId w:val="13"/>
  </w:num>
  <w:num w:numId="5" w16cid:durableId="890967054">
    <w:abstractNumId w:val="2"/>
  </w:num>
  <w:num w:numId="6" w16cid:durableId="751051902">
    <w:abstractNumId w:val="5"/>
  </w:num>
  <w:num w:numId="7" w16cid:durableId="1321543274">
    <w:abstractNumId w:val="16"/>
  </w:num>
  <w:num w:numId="8" w16cid:durableId="1730759902">
    <w:abstractNumId w:val="3"/>
  </w:num>
  <w:num w:numId="9" w16cid:durableId="2076858352">
    <w:abstractNumId w:val="12"/>
  </w:num>
  <w:num w:numId="10" w16cid:durableId="1842622228">
    <w:abstractNumId w:val="8"/>
  </w:num>
  <w:num w:numId="11" w16cid:durableId="813840033">
    <w:abstractNumId w:val="9"/>
  </w:num>
  <w:num w:numId="12" w16cid:durableId="250504719">
    <w:abstractNumId w:val="10"/>
  </w:num>
  <w:num w:numId="13" w16cid:durableId="1957634987">
    <w:abstractNumId w:val="1"/>
  </w:num>
  <w:num w:numId="14" w16cid:durableId="829490504">
    <w:abstractNumId w:val="7"/>
  </w:num>
  <w:num w:numId="15" w16cid:durableId="1938171729">
    <w:abstractNumId w:val="4"/>
  </w:num>
  <w:num w:numId="16" w16cid:durableId="404112661">
    <w:abstractNumId w:val="14"/>
  </w:num>
  <w:num w:numId="17" w16cid:durableId="14905594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96"/>
    <w:rsid w:val="00145C37"/>
    <w:rsid w:val="00215F16"/>
    <w:rsid w:val="002734F2"/>
    <w:rsid w:val="0038452C"/>
    <w:rsid w:val="004F5296"/>
    <w:rsid w:val="00775566"/>
    <w:rsid w:val="008A50C0"/>
    <w:rsid w:val="00907F0B"/>
    <w:rsid w:val="00AA0F43"/>
    <w:rsid w:val="00AE6AC7"/>
    <w:rsid w:val="00BB52C9"/>
    <w:rsid w:val="00C03A7F"/>
    <w:rsid w:val="00C973D4"/>
    <w:rsid w:val="00DF0D55"/>
    <w:rsid w:val="00E62E29"/>
    <w:rsid w:val="00FF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0375"/>
  <w15:chartTrackingRefBased/>
  <w15:docId w15:val="{D94DA739-5BAF-4F20-B929-207E14C1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5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5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296"/>
    <w:rPr>
      <w:rFonts w:eastAsiaTheme="majorEastAsia" w:cstheme="majorBidi"/>
      <w:color w:val="272727" w:themeColor="text1" w:themeTint="D8"/>
    </w:rPr>
  </w:style>
  <w:style w:type="paragraph" w:styleId="Title">
    <w:name w:val="Title"/>
    <w:basedOn w:val="Normal"/>
    <w:next w:val="Normal"/>
    <w:link w:val="TitleChar"/>
    <w:uiPriority w:val="10"/>
    <w:qFormat/>
    <w:rsid w:val="004F5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296"/>
    <w:pPr>
      <w:spacing w:before="160"/>
      <w:jc w:val="center"/>
    </w:pPr>
    <w:rPr>
      <w:i/>
      <w:iCs/>
      <w:color w:val="404040" w:themeColor="text1" w:themeTint="BF"/>
    </w:rPr>
  </w:style>
  <w:style w:type="character" w:customStyle="1" w:styleId="QuoteChar">
    <w:name w:val="Quote Char"/>
    <w:basedOn w:val="DefaultParagraphFont"/>
    <w:link w:val="Quote"/>
    <w:uiPriority w:val="29"/>
    <w:rsid w:val="004F5296"/>
    <w:rPr>
      <w:i/>
      <w:iCs/>
      <w:color w:val="404040" w:themeColor="text1" w:themeTint="BF"/>
    </w:rPr>
  </w:style>
  <w:style w:type="paragraph" w:styleId="ListParagraph">
    <w:name w:val="List Paragraph"/>
    <w:basedOn w:val="Normal"/>
    <w:uiPriority w:val="34"/>
    <w:qFormat/>
    <w:rsid w:val="004F5296"/>
    <w:pPr>
      <w:ind w:left="720"/>
      <w:contextualSpacing/>
    </w:pPr>
  </w:style>
  <w:style w:type="character" w:styleId="IntenseEmphasis">
    <w:name w:val="Intense Emphasis"/>
    <w:basedOn w:val="DefaultParagraphFont"/>
    <w:uiPriority w:val="21"/>
    <w:qFormat/>
    <w:rsid w:val="004F5296"/>
    <w:rPr>
      <w:i/>
      <w:iCs/>
      <w:color w:val="0F4761" w:themeColor="accent1" w:themeShade="BF"/>
    </w:rPr>
  </w:style>
  <w:style w:type="paragraph" w:styleId="IntenseQuote">
    <w:name w:val="Intense Quote"/>
    <w:basedOn w:val="Normal"/>
    <w:next w:val="Normal"/>
    <w:link w:val="IntenseQuoteChar"/>
    <w:uiPriority w:val="30"/>
    <w:qFormat/>
    <w:rsid w:val="004F5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296"/>
    <w:rPr>
      <w:i/>
      <w:iCs/>
      <w:color w:val="0F4761" w:themeColor="accent1" w:themeShade="BF"/>
    </w:rPr>
  </w:style>
  <w:style w:type="character" w:styleId="IntenseReference">
    <w:name w:val="Intense Reference"/>
    <w:basedOn w:val="DefaultParagraphFont"/>
    <w:uiPriority w:val="32"/>
    <w:qFormat/>
    <w:rsid w:val="004F5296"/>
    <w:rPr>
      <w:b/>
      <w:bCs/>
      <w:smallCaps/>
      <w:color w:val="0F4761" w:themeColor="accent1" w:themeShade="BF"/>
      <w:spacing w:val="5"/>
    </w:rPr>
  </w:style>
  <w:style w:type="character" w:styleId="Hyperlink">
    <w:name w:val="Hyperlink"/>
    <w:basedOn w:val="DefaultParagraphFont"/>
    <w:uiPriority w:val="99"/>
    <w:unhideWhenUsed/>
    <w:rsid w:val="00AE6AC7"/>
    <w:rPr>
      <w:color w:val="467886" w:themeColor="hyperlink"/>
      <w:u w:val="single"/>
    </w:rPr>
  </w:style>
  <w:style w:type="character" w:styleId="UnresolvedMention">
    <w:name w:val="Unresolved Mention"/>
    <w:basedOn w:val="DefaultParagraphFont"/>
    <w:uiPriority w:val="99"/>
    <w:semiHidden/>
    <w:unhideWhenUsed/>
    <w:rsid w:val="00AE6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4611">
      <w:bodyDiv w:val="1"/>
      <w:marLeft w:val="0"/>
      <w:marRight w:val="0"/>
      <w:marTop w:val="0"/>
      <w:marBottom w:val="0"/>
      <w:divBdr>
        <w:top w:val="none" w:sz="0" w:space="0" w:color="auto"/>
        <w:left w:val="none" w:sz="0" w:space="0" w:color="auto"/>
        <w:bottom w:val="none" w:sz="0" w:space="0" w:color="auto"/>
        <w:right w:val="none" w:sz="0" w:space="0" w:color="auto"/>
      </w:divBdr>
    </w:div>
    <w:div w:id="299725381">
      <w:bodyDiv w:val="1"/>
      <w:marLeft w:val="0"/>
      <w:marRight w:val="0"/>
      <w:marTop w:val="0"/>
      <w:marBottom w:val="0"/>
      <w:divBdr>
        <w:top w:val="none" w:sz="0" w:space="0" w:color="auto"/>
        <w:left w:val="none" w:sz="0" w:space="0" w:color="auto"/>
        <w:bottom w:val="none" w:sz="0" w:space="0" w:color="auto"/>
        <w:right w:val="none" w:sz="0" w:space="0" w:color="auto"/>
      </w:divBdr>
    </w:div>
    <w:div w:id="302932000">
      <w:bodyDiv w:val="1"/>
      <w:marLeft w:val="0"/>
      <w:marRight w:val="0"/>
      <w:marTop w:val="0"/>
      <w:marBottom w:val="0"/>
      <w:divBdr>
        <w:top w:val="none" w:sz="0" w:space="0" w:color="auto"/>
        <w:left w:val="none" w:sz="0" w:space="0" w:color="auto"/>
        <w:bottom w:val="none" w:sz="0" w:space="0" w:color="auto"/>
        <w:right w:val="none" w:sz="0" w:space="0" w:color="auto"/>
      </w:divBdr>
    </w:div>
    <w:div w:id="399641438">
      <w:bodyDiv w:val="1"/>
      <w:marLeft w:val="0"/>
      <w:marRight w:val="0"/>
      <w:marTop w:val="0"/>
      <w:marBottom w:val="0"/>
      <w:divBdr>
        <w:top w:val="none" w:sz="0" w:space="0" w:color="auto"/>
        <w:left w:val="none" w:sz="0" w:space="0" w:color="auto"/>
        <w:bottom w:val="none" w:sz="0" w:space="0" w:color="auto"/>
        <w:right w:val="none" w:sz="0" w:space="0" w:color="auto"/>
      </w:divBdr>
    </w:div>
    <w:div w:id="544148292">
      <w:bodyDiv w:val="1"/>
      <w:marLeft w:val="0"/>
      <w:marRight w:val="0"/>
      <w:marTop w:val="0"/>
      <w:marBottom w:val="0"/>
      <w:divBdr>
        <w:top w:val="none" w:sz="0" w:space="0" w:color="auto"/>
        <w:left w:val="none" w:sz="0" w:space="0" w:color="auto"/>
        <w:bottom w:val="none" w:sz="0" w:space="0" w:color="auto"/>
        <w:right w:val="none" w:sz="0" w:space="0" w:color="auto"/>
      </w:divBdr>
    </w:div>
    <w:div w:id="602419507">
      <w:bodyDiv w:val="1"/>
      <w:marLeft w:val="0"/>
      <w:marRight w:val="0"/>
      <w:marTop w:val="0"/>
      <w:marBottom w:val="0"/>
      <w:divBdr>
        <w:top w:val="none" w:sz="0" w:space="0" w:color="auto"/>
        <w:left w:val="none" w:sz="0" w:space="0" w:color="auto"/>
        <w:bottom w:val="none" w:sz="0" w:space="0" w:color="auto"/>
        <w:right w:val="none" w:sz="0" w:space="0" w:color="auto"/>
      </w:divBdr>
    </w:div>
    <w:div w:id="610937249">
      <w:bodyDiv w:val="1"/>
      <w:marLeft w:val="0"/>
      <w:marRight w:val="0"/>
      <w:marTop w:val="0"/>
      <w:marBottom w:val="0"/>
      <w:divBdr>
        <w:top w:val="none" w:sz="0" w:space="0" w:color="auto"/>
        <w:left w:val="none" w:sz="0" w:space="0" w:color="auto"/>
        <w:bottom w:val="none" w:sz="0" w:space="0" w:color="auto"/>
        <w:right w:val="none" w:sz="0" w:space="0" w:color="auto"/>
      </w:divBdr>
    </w:div>
    <w:div w:id="657274324">
      <w:bodyDiv w:val="1"/>
      <w:marLeft w:val="0"/>
      <w:marRight w:val="0"/>
      <w:marTop w:val="0"/>
      <w:marBottom w:val="0"/>
      <w:divBdr>
        <w:top w:val="none" w:sz="0" w:space="0" w:color="auto"/>
        <w:left w:val="none" w:sz="0" w:space="0" w:color="auto"/>
        <w:bottom w:val="none" w:sz="0" w:space="0" w:color="auto"/>
        <w:right w:val="none" w:sz="0" w:space="0" w:color="auto"/>
      </w:divBdr>
    </w:div>
    <w:div w:id="1175683005">
      <w:bodyDiv w:val="1"/>
      <w:marLeft w:val="0"/>
      <w:marRight w:val="0"/>
      <w:marTop w:val="0"/>
      <w:marBottom w:val="0"/>
      <w:divBdr>
        <w:top w:val="none" w:sz="0" w:space="0" w:color="auto"/>
        <w:left w:val="none" w:sz="0" w:space="0" w:color="auto"/>
        <w:bottom w:val="none" w:sz="0" w:space="0" w:color="auto"/>
        <w:right w:val="none" w:sz="0" w:space="0" w:color="auto"/>
      </w:divBdr>
    </w:div>
    <w:div w:id="1274510711">
      <w:bodyDiv w:val="1"/>
      <w:marLeft w:val="0"/>
      <w:marRight w:val="0"/>
      <w:marTop w:val="0"/>
      <w:marBottom w:val="0"/>
      <w:divBdr>
        <w:top w:val="none" w:sz="0" w:space="0" w:color="auto"/>
        <w:left w:val="none" w:sz="0" w:space="0" w:color="auto"/>
        <w:bottom w:val="none" w:sz="0" w:space="0" w:color="auto"/>
        <w:right w:val="none" w:sz="0" w:space="0" w:color="auto"/>
      </w:divBdr>
    </w:div>
    <w:div w:id="1358504491">
      <w:bodyDiv w:val="1"/>
      <w:marLeft w:val="0"/>
      <w:marRight w:val="0"/>
      <w:marTop w:val="0"/>
      <w:marBottom w:val="0"/>
      <w:divBdr>
        <w:top w:val="none" w:sz="0" w:space="0" w:color="auto"/>
        <w:left w:val="none" w:sz="0" w:space="0" w:color="auto"/>
        <w:bottom w:val="none" w:sz="0" w:space="0" w:color="auto"/>
        <w:right w:val="none" w:sz="0" w:space="0" w:color="auto"/>
      </w:divBdr>
    </w:div>
    <w:div w:id="1607732119">
      <w:bodyDiv w:val="1"/>
      <w:marLeft w:val="0"/>
      <w:marRight w:val="0"/>
      <w:marTop w:val="0"/>
      <w:marBottom w:val="0"/>
      <w:divBdr>
        <w:top w:val="none" w:sz="0" w:space="0" w:color="auto"/>
        <w:left w:val="none" w:sz="0" w:space="0" w:color="auto"/>
        <w:bottom w:val="none" w:sz="0" w:space="0" w:color="auto"/>
        <w:right w:val="none" w:sz="0" w:space="0" w:color="auto"/>
      </w:divBdr>
    </w:div>
    <w:div w:id="1794136006">
      <w:bodyDiv w:val="1"/>
      <w:marLeft w:val="0"/>
      <w:marRight w:val="0"/>
      <w:marTop w:val="0"/>
      <w:marBottom w:val="0"/>
      <w:divBdr>
        <w:top w:val="none" w:sz="0" w:space="0" w:color="auto"/>
        <w:left w:val="none" w:sz="0" w:space="0" w:color="auto"/>
        <w:bottom w:val="none" w:sz="0" w:space="0" w:color="auto"/>
        <w:right w:val="none" w:sz="0" w:space="0" w:color="auto"/>
      </w:divBdr>
    </w:div>
    <w:div w:id="1952659522">
      <w:bodyDiv w:val="1"/>
      <w:marLeft w:val="0"/>
      <w:marRight w:val="0"/>
      <w:marTop w:val="0"/>
      <w:marBottom w:val="0"/>
      <w:divBdr>
        <w:top w:val="none" w:sz="0" w:space="0" w:color="auto"/>
        <w:left w:val="none" w:sz="0" w:space="0" w:color="auto"/>
        <w:bottom w:val="none" w:sz="0" w:space="0" w:color="auto"/>
        <w:right w:val="none" w:sz="0" w:space="0" w:color="auto"/>
      </w:divBdr>
    </w:div>
    <w:div w:id="212457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ysionet.org/content/mimiciv/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FS_06@fcapl.onmicrosoft.com</dc:creator>
  <cp:keywords/>
  <dc:description/>
  <cp:lastModifiedBy>Sourodeep Das</cp:lastModifiedBy>
  <cp:revision>5</cp:revision>
  <dcterms:created xsi:type="dcterms:W3CDTF">2024-03-29T06:06:00Z</dcterms:created>
  <dcterms:modified xsi:type="dcterms:W3CDTF">2024-03-29T12:48:00Z</dcterms:modified>
</cp:coreProperties>
</file>