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HOW TO USE THE PV CALCULATOR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rPr/>
          </w:pPr>
          <w:r w:rsidDel="00000000" w:rsidR="00000000" w:rsidRPr="00000000">
            <w:fldChar w:fldCharType="begin"/>
            <w:instrText xml:space="preserve"> TOC \h \u \z </w:instrText>
            <w:fldChar w:fldCharType="separate"/>
          </w:r>
          <w:r w:rsidDel="00000000" w:rsidR="00000000" w:rsidRPr="00000000">
            <w:rPr>
              <w:rtl w:val="0"/>
            </w:rPr>
            <w:t xml:space="preserve">1…………………………. What’s in the _____ folder? </w:t>
          </w:r>
        </w:p>
        <w:p w:rsidR="00000000" w:rsidDel="00000000" w:rsidP="00000000" w:rsidRDefault="00000000" w:rsidRPr="00000000" w14:paraId="00000005">
          <w:pPr>
            <w:rPr/>
          </w:pPr>
          <w:r w:rsidDel="00000000" w:rsidR="00000000" w:rsidRPr="00000000">
            <w:rPr>
              <w:rtl w:val="0"/>
            </w:rPr>
            <w:t xml:space="preserve">2…………………………. How does it work?</w:t>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b w:val="1"/>
        </w:rPr>
      </w:pPr>
      <w:bookmarkStart w:colFirst="0" w:colLast="0" w:name="_czqce9o2819u" w:id="0"/>
      <w:bookmarkEnd w:id="0"/>
      <w:r w:rsidDel="00000000" w:rsidR="00000000" w:rsidRPr="00000000">
        <w:rPr>
          <w:b w:val="1"/>
          <w:rtl w:val="0"/>
        </w:rPr>
        <w:t xml:space="preserve">What’s in the _____ folder?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calculator.html </w:t>
      </w:r>
    </w:p>
    <w:p w:rsidR="00000000" w:rsidDel="00000000" w:rsidP="00000000" w:rsidRDefault="00000000" w:rsidRPr="00000000" w14:paraId="0000000A">
      <w:pPr>
        <w:ind w:left="1440" w:firstLine="0"/>
        <w:rPr/>
      </w:pPr>
      <w:r w:rsidDel="00000000" w:rsidR="00000000" w:rsidRPr="00000000">
        <w:rPr>
          <w:rtl w:val="0"/>
        </w:rPr>
        <w:t xml:space="preserve">is the main application files. Contains the page structure and is linked to all the other files for the application. </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convEnergy.js</w:t>
      </w:r>
    </w:p>
    <w:p w:rsidR="00000000" w:rsidDel="00000000" w:rsidP="00000000" w:rsidRDefault="00000000" w:rsidRPr="00000000" w14:paraId="0000000D">
      <w:pPr>
        <w:ind w:left="1440" w:firstLine="0"/>
        <w:rPr/>
      </w:pPr>
      <w:r w:rsidDel="00000000" w:rsidR="00000000" w:rsidRPr="00000000">
        <w:rPr>
          <w:rtl w:val="0"/>
        </w:rPr>
        <w:t xml:space="preserve">contains javascript and jQuery code to allow the page interactivity. All the calculations are conducted here. The code in this file has been commented out to facilitate the comprehensibility of its operations. comments can be identified by starting with // or being enclosed in /* */ </w:t>
      </w:r>
    </w:p>
    <w:p w:rsidR="00000000" w:rsidDel="00000000" w:rsidP="00000000" w:rsidRDefault="00000000" w:rsidRPr="00000000" w14:paraId="0000000E">
      <w:pPr>
        <w:ind w:left="1440" w:firstLine="0"/>
        <w:rPr>
          <w:color w:val="666666"/>
        </w:rPr>
      </w:pPr>
      <w:r w:rsidDel="00000000" w:rsidR="00000000" w:rsidRPr="00000000">
        <w:rPr>
          <w:rtl w:val="0"/>
        </w:rPr>
        <w:t xml:space="preserve">e.g.      </w:t>
      </w:r>
      <w:r w:rsidDel="00000000" w:rsidR="00000000" w:rsidRPr="00000000">
        <w:rPr>
          <w:color w:val="999999"/>
          <w:rtl w:val="0"/>
        </w:rPr>
        <w:t xml:space="preserve"> </w:t>
      </w:r>
      <w:r w:rsidDel="00000000" w:rsidR="00000000" w:rsidRPr="00000000">
        <w:rPr>
          <w:color w:val="666666"/>
          <w:rtl w:val="0"/>
        </w:rPr>
        <w:t xml:space="preserve">//this is a comment       </w:t>
      </w:r>
      <w:r w:rsidDel="00000000" w:rsidR="00000000" w:rsidRPr="00000000">
        <w:rPr>
          <w:rtl w:val="0"/>
        </w:rPr>
        <w:t xml:space="preserve">              </w:t>
      </w:r>
      <w:r w:rsidDel="00000000" w:rsidR="00000000" w:rsidRPr="00000000">
        <w:rPr>
          <w:color w:val="666666"/>
          <w:rtl w:val="0"/>
        </w:rPr>
        <w:t xml:space="preserve"> /*this is also a comment*/</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convEnergy.css</w:t>
      </w:r>
    </w:p>
    <w:p w:rsidR="00000000" w:rsidDel="00000000" w:rsidP="00000000" w:rsidRDefault="00000000" w:rsidRPr="00000000" w14:paraId="00000011">
      <w:pPr>
        <w:ind w:left="1440" w:firstLine="0"/>
        <w:rPr/>
      </w:pPr>
      <w:r w:rsidDel="00000000" w:rsidR="00000000" w:rsidRPr="00000000">
        <w:rPr>
          <w:rtl w:val="0"/>
        </w:rPr>
        <w:t xml:space="preserve">is the styling sheet. contains information on how elements of the page should look like.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zones folder</w:t>
      </w:r>
    </w:p>
    <w:p w:rsidR="00000000" w:rsidDel="00000000" w:rsidP="00000000" w:rsidRDefault="00000000" w:rsidRPr="00000000" w14:paraId="00000014">
      <w:pPr>
        <w:ind w:left="1440" w:firstLine="0"/>
        <w:rPr/>
      </w:pPr>
      <w:r w:rsidDel="00000000" w:rsidR="00000000" w:rsidRPr="00000000">
        <w:rPr>
          <w:rtl w:val="0"/>
        </w:rPr>
        <w:t xml:space="preserve">contains the sap regions tables that the website uses to calculate the Kk values. These are loaded in calculator.html via jQuery code to be found in the convEnergy.js file.</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excelZoneTabs folder</w:t>
      </w:r>
    </w:p>
    <w:p w:rsidR="00000000" w:rsidDel="00000000" w:rsidP="00000000" w:rsidRDefault="00000000" w:rsidRPr="00000000" w14:paraId="00000017">
      <w:pPr>
        <w:ind w:left="1440" w:firstLine="0"/>
        <w:rPr/>
      </w:pPr>
      <w:r w:rsidDel="00000000" w:rsidR="00000000" w:rsidRPr="00000000">
        <w:rPr>
          <w:rtl w:val="0"/>
        </w:rPr>
        <w:t xml:space="preserve">contains all the original excel tables for the Sap regions. </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img folder</w:t>
      </w:r>
    </w:p>
    <w:p w:rsidR="00000000" w:rsidDel="00000000" w:rsidP="00000000" w:rsidRDefault="00000000" w:rsidRPr="00000000" w14:paraId="0000001A">
      <w:pPr>
        <w:ind w:left="1440" w:firstLine="0"/>
        <w:rPr/>
      </w:pPr>
      <w:r w:rsidDel="00000000" w:rsidR="00000000" w:rsidRPr="00000000">
        <w:rPr>
          <w:rtl w:val="0"/>
        </w:rPr>
        <w:t xml:space="preserve">contains the company’s logo and the  sap regions image that the website uses to map postcode zones to the correct Kk tables in the zones folder.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README.docx</w:t>
      </w:r>
    </w:p>
    <w:p w:rsidR="00000000" w:rsidDel="00000000" w:rsidP="00000000" w:rsidRDefault="00000000" w:rsidRPr="00000000" w14:paraId="0000001C">
      <w:pPr>
        <w:ind w:left="1440" w:firstLine="0"/>
        <w:rPr/>
      </w:pPr>
      <w:r w:rsidDel="00000000" w:rsidR="00000000" w:rsidRPr="00000000">
        <w:rPr>
          <w:rtl w:val="0"/>
        </w:rPr>
        <w:t xml:space="preserve">contains brief explanation on the calculator components and how to use. </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Title"/>
        <w:rPr>
          <w:b w:val="1"/>
        </w:rPr>
      </w:pPr>
      <w:bookmarkStart w:colFirst="0" w:colLast="0" w:name="_fqf70vc90ary" w:id="1"/>
      <w:bookmarkEnd w:id="1"/>
      <w:r w:rsidDel="00000000" w:rsidR="00000000" w:rsidRPr="00000000">
        <w:rPr>
          <w:b w:val="1"/>
          <w:rtl w:val="0"/>
        </w:rPr>
        <w:t xml:space="preserve">How does it work?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use the solar panel calculator, customers will have to first select their residency region from the given map in order to retrieve the right Kk table for the calculations. This can be done directly by clicking on the right map area, a map highlight function will help delimit the borders of each area. Moving the cursor on the map areas, instead, allows to see which postcodes are part of that zone which could be helpful to the customer to confirm their place of residency. The zone selected will be displayed in red on the right hand side of the map.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customer will then have to select and insert the appropriate values for slope, orientation, shading factor and kilowatt-peak. A brief description of what these variables indicate can be obtained by hoovering upon their input fields. The program can make calculations for a minimum of 1 roof up to 4 roofs. By clicking on “Add”, the customer will be able to add an additional form for a roof and “Delete” to remove it. Should the customer not respect the above mentioned constraints, they will be met with a warning from the system. </w:t>
        <w:br w:type="textWrapping"/>
      </w:r>
    </w:p>
    <w:p w:rsidR="00000000" w:rsidDel="00000000" w:rsidP="00000000" w:rsidRDefault="00000000" w:rsidRPr="00000000" w14:paraId="00000024">
      <w:pPr>
        <w:rPr/>
      </w:pPr>
      <w:r w:rsidDel="00000000" w:rsidR="00000000" w:rsidRPr="00000000">
        <w:rPr>
          <w:rtl w:val="0"/>
        </w:rPr>
        <w:t xml:space="preserve">Once all the information has been registered, the customer can click “Submit” to receive a pop up box displaying a summary of the results. This will contain the Annual AC value for every individual roof, the total annual AC, a CO2 offset value and a estimated range of cost. This page will also display contact details and any warning or error detected during the previous phase.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Following, the customer will  be able to correct the inputs and try again, leave the page or print/download the information obtained by clicking on the button “Print/Save” at the bottom of the pop-up page. </w:t>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