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121C6" w14:textId="77777777" w:rsidR="002F56E5" w:rsidRPr="007F2F2E" w:rsidRDefault="003B6229">
      <w:pPr>
        <w:spacing w:after="139" w:line="259" w:lineRule="auto"/>
        <w:ind w:left="4106" w:right="1761" w:hanging="1665"/>
        <w:jc w:val="left"/>
        <w:rPr>
          <w:b/>
          <w:bCs/>
        </w:rPr>
      </w:pPr>
      <w:r w:rsidRPr="007F2F2E">
        <w:rPr>
          <w:b/>
          <w:bCs/>
          <w:sz w:val="34"/>
        </w:rPr>
        <w:t>POLI SCI 699: Directed Study</w:t>
      </w:r>
    </w:p>
    <w:p w14:paraId="1FC96C71" w14:textId="77777777" w:rsidR="002F56E5" w:rsidRPr="007F2F2E" w:rsidRDefault="00341D17">
      <w:pPr>
        <w:spacing w:after="0" w:line="265" w:lineRule="auto"/>
        <w:ind w:right="468"/>
        <w:jc w:val="center"/>
        <w:rPr>
          <w:b/>
          <w:bCs/>
        </w:rPr>
      </w:pPr>
      <w:r w:rsidRPr="007F2F2E">
        <w:rPr>
          <w:b/>
          <w:bCs/>
          <w:sz w:val="24"/>
        </w:rPr>
        <w:t>Spring 20</w:t>
      </w:r>
      <w:r w:rsidR="003B6229" w:rsidRPr="007F2F2E">
        <w:rPr>
          <w:b/>
          <w:bCs/>
          <w:sz w:val="24"/>
        </w:rPr>
        <w:t>20</w:t>
      </w:r>
    </w:p>
    <w:p w14:paraId="0D51F7C8" w14:textId="77777777" w:rsidR="002F56E5" w:rsidRPr="006B608A" w:rsidRDefault="00341D17" w:rsidP="00B52D72">
      <w:pPr>
        <w:pStyle w:val="Heading1"/>
        <w:rPr>
          <w:i/>
          <w:iCs/>
        </w:rPr>
      </w:pPr>
      <w:r w:rsidRPr="006B608A">
        <w:rPr>
          <w:i/>
          <w:iCs/>
        </w:rPr>
        <w:t>Overview</w:t>
      </w:r>
    </w:p>
    <w:p w14:paraId="7CB4E90C" w14:textId="7F5324BA" w:rsidR="003415F8" w:rsidRPr="006B608A" w:rsidRDefault="51480CE4" w:rsidP="003415F8">
      <w:pPr>
        <w:spacing w:after="234"/>
        <w:ind w:left="-5" w:right="453"/>
      </w:pPr>
      <w:r>
        <w:t>The purpose of this independent study is to further explore the correspondence project by specifically looking deeper into the Department of Defense (DoD) and Department of Veteran Affairs (VA) and their sub-agencies. It will also examine what impact the agencies may have had on certain congressmembers, as well as constituents who wrote to the specific agencies/congressmembers. Additionally, I am interested to learn about</w:t>
      </w:r>
      <w:r w:rsidRPr="51480CE4">
        <w:rPr>
          <w:b/>
          <w:bCs/>
        </w:rPr>
        <w:t xml:space="preserve"> </w:t>
      </w:r>
      <w:r>
        <w:t>policies</w:t>
      </w:r>
      <w:r w:rsidRPr="51480CE4">
        <w:rPr>
          <w:b/>
          <w:bCs/>
        </w:rPr>
        <w:t xml:space="preserve"> </w:t>
      </w:r>
      <w:r>
        <w:t>implemented by the Department of Defense motivated by correspondence and how congressmembers addressed constituent-raised concerns relevant to the DoD and its sub-agencies.</w:t>
      </w:r>
    </w:p>
    <w:p w14:paraId="26F22F75" w14:textId="77777777" w:rsidR="002F56E5" w:rsidRPr="006B608A" w:rsidRDefault="00341D17" w:rsidP="00B52D72">
      <w:pPr>
        <w:pStyle w:val="Heading1"/>
        <w:rPr>
          <w:i/>
          <w:iCs/>
        </w:rPr>
      </w:pPr>
      <w:r w:rsidRPr="006B608A">
        <w:rPr>
          <w:i/>
          <w:iCs/>
        </w:rPr>
        <w:t>Course Learning Outcomes</w:t>
      </w:r>
    </w:p>
    <w:p w14:paraId="3EF736BC" w14:textId="16A8957D" w:rsidR="005C7BDA" w:rsidRPr="006B608A" w:rsidRDefault="005C7BDA">
      <w:pPr>
        <w:numPr>
          <w:ilvl w:val="0"/>
          <w:numId w:val="1"/>
        </w:numPr>
        <w:ind w:right="453" w:hanging="199"/>
      </w:pPr>
      <w:r w:rsidRPr="006B608A">
        <w:t>Explore several federal agencies</w:t>
      </w:r>
      <w:r w:rsidR="006B608A" w:rsidRPr="006B608A">
        <w:t xml:space="preserve"> within the Department of Defense and Department of Veteran Affairs</w:t>
      </w:r>
      <w:r w:rsidRPr="006B608A">
        <w:t xml:space="preserve"> and use DW Nominate system to do factor analysis on agencies and congress members.</w:t>
      </w:r>
    </w:p>
    <w:p w14:paraId="5C7B9D5F" w14:textId="5B879C5C" w:rsidR="006B608A" w:rsidRDefault="006B608A">
      <w:pPr>
        <w:numPr>
          <w:ilvl w:val="0"/>
          <w:numId w:val="1"/>
        </w:numPr>
        <w:ind w:right="453" w:hanging="199"/>
      </w:pPr>
      <w:r w:rsidRPr="006B608A">
        <w:t>Understand the relationship between the Department of Defense and Policies that various congressmembers implemented during their time in congress.</w:t>
      </w:r>
    </w:p>
    <w:p w14:paraId="7C864BF6" w14:textId="3A201E3A" w:rsidR="008A3115" w:rsidRPr="006B608A" w:rsidRDefault="008A3115">
      <w:pPr>
        <w:numPr>
          <w:ilvl w:val="0"/>
          <w:numId w:val="1"/>
        </w:numPr>
        <w:ind w:right="453" w:hanging="199"/>
      </w:pPr>
      <w:r>
        <w:t>Understand how the communications between the congressmembers and the agencies predict their political affiliation.</w:t>
      </w:r>
    </w:p>
    <w:p w14:paraId="4531E047" w14:textId="5A6603B1" w:rsidR="002F56E5" w:rsidRPr="006B608A" w:rsidRDefault="00341D17">
      <w:pPr>
        <w:numPr>
          <w:ilvl w:val="0"/>
          <w:numId w:val="1"/>
        </w:numPr>
        <w:ind w:right="453" w:hanging="199"/>
      </w:pPr>
      <w:r w:rsidRPr="006B608A">
        <w:t xml:space="preserve">Developing an understanding of </w:t>
      </w:r>
      <w:r w:rsidR="005C7BDA" w:rsidRPr="006B608A">
        <w:t>issues that may have occurred in the Correspondence project</w:t>
      </w:r>
      <w:r w:rsidR="006B608A" w:rsidRPr="006B608A">
        <w:t xml:space="preserve"> (data collection errors, items that may have been missed while doing this project).</w:t>
      </w:r>
    </w:p>
    <w:p w14:paraId="2575DDC9" w14:textId="7D345841" w:rsidR="002F56E5" w:rsidRPr="006B608A" w:rsidRDefault="00341D17">
      <w:pPr>
        <w:numPr>
          <w:ilvl w:val="0"/>
          <w:numId w:val="1"/>
        </w:numPr>
        <w:ind w:right="453" w:hanging="199"/>
      </w:pPr>
      <w:r w:rsidRPr="006B608A">
        <w:t xml:space="preserve">Development of programming skills in both R </w:t>
      </w:r>
      <w:r w:rsidR="00BA253E" w:rsidRPr="006B608A">
        <w:t>and Stata</w:t>
      </w:r>
      <w:r w:rsidR="008A3115">
        <w:t>.</w:t>
      </w:r>
    </w:p>
    <w:p w14:paraId="35CA2144" w14:textId="5C2AB6DD" w:rsidR="002F56E5" w:rsidRPr="006B608A" w:rsidRDefault="00341D17" w:rsidP="00E268E0">
      <w:pPr>
        <w:numPr>
          <w:ilvl w:val="0"/>
          <w:numId w:val="1"/>
        </w:numPr>
        <w:spacing w:after="424"/>
        <w:ind w:right="453" w:hanging="199"/>
      </w:pPr>
      <w:r w:rsidRPr="006B608A">
        <w:t xml:space="preserve">Practice with both critical writing </w:t>
      </w:r>
      <w:r w:rsidR="00D245B1" w:rsidRPr="006B608A">
        <w:t>and report formulation (using LaTeX)</w:t>
      </w:r>
      <w:r w:rsidR="008A3115">
        <w:t>.</w:t>
      </w:r>
    </w:p>
    <w:p w14:paraId="266AFEDA" w14:textId="77777777" w:rsidR="003B6229" w:rsidRPr="006B608A" w:rsidRDefault="00341D17" w:rsidP="00B52D72">
      <w:pPr>
        <w:spacing w:after="190" w:line="259" w:lineRule="auto"/>
        <w:jc w:val="left"/>
        <w:rPr>
          <w:b/>
          <w:i/>
          <w:iCs/>
          <w:sz w:val="29"/>
        </w:rPr>
      </w:pPr>
      <w:r w:rsidRPr="006B608A">
        <w:rPr>
          <w:b/>
          <w:i/>
          <w:iCs/>
          <w:sz w:val="29"/>
        </w:rPr>
        <w:t>Number of Credits Associated with the Course</w:t>
      </w:r>
      <w:r w:rsidR="003B6229" w:rsidRPr="006B608A">
        <w:rPr>
          <w:b/>
          <w:i/>
          <w:iCs/>
          <w:sz w:val="29"/>
        </w:rPr>
        <w:t xml:space="preserve"> and How Credit Hours are met for this course:</w:t>
      </w:r>
    </w:p>
    <w:p w14:paraId="71BFC02B" w14:textId="496C50A6" w:rsidR="003B6229" w:rsidRPr="006B608A" w:rsidRDefault="003B6229">
      <w:pPr>
        <w:spacing w:after="190" w:line="259" w:lineRule="auto"/>
        <w:ind w:left="-5"/>
        <w:jc w:val="left"/>
        <w:rPr>
          <w:bCs/>
          <w:szCs w:val="20"/>
        </w:rPr>
      </w:pPr>
      <w:r w:rsidRPr="006B608A">
        <w:rPr>
          <w:bCs/>
          <w:szCs w:val="20"/>
        </w:rPr>
        <w:t>2</w:t>
      </w:r>
      <w:r w:rsidR="00341D17" w:rsidRPr="006B608A">
        <w:rPr>
          <w:bCs/>
          <w:szCs w:val="20"/>
        </w:rPr>
        <w:t xml:space="preserve"> Credits</w:t>
      </w:r>
      <w:r w:rsidRPr="006B608A">
        <w:rPr>
          <w:bCs/>
          <w:szCs w:val="20"/>
        </w:rPr>
        <w:t xml:space="preserve"> </w:t>
      </w:r>
    </w:p>
    <w:p w14:paraId="643C1CB1" w14:textId="67BA6E1D" w:rsidR="002F56E5" w:rsidRPr="006B608A" w:rsidRDefault="003B6229">
      <w:pPr>
        <w:spacing w:after="190" w:line="259" w:lineRule="auto"/>
        <w:ind w:left="-5"/>
        <w:jc w:val="left"/>
        <w:rPr>
          <w:bCs/>
          <w:szCs w:val="20"/>
        </w:rPr>
      </w:pPr>
      <w:r w:rsidRPr="006B608A">
        <w:rPr>
          <w:bCs/>
          <w:szCs w:val="20"/>
        </w:rPr>
        <w:t xml:space="preserve">(Mini Semester, ranging from </w:t>
      </w:r>
      <w:r w:rsidR="001A145F" w:rsidRPr="006B608A">
        <w:rPr>
          <w:bCs/>
          <w:szCs w:val="20"/>
        </w:rPr>
        <w:t xml:space="preserve">approximately </w:t>
      </w:r>
      <w:r w:rsidRPr="006B608A">
        <w:rPr>
          <w:bCs/>
          <w:szCs w:val="20"/>
        </w:rPr>
        <w:t>January 23-February 1</w:t>
      </w:r>
      <w:r w:rsidR="00941EB0">
        <w:rPr>
          <w:bCs/>
          <w:szCs w:val="20"/>
        </w:rPr>
        <w:t>6/17</w:t>
      </w:r>
      <w:r w:rsidRPr="006B608A">
        <w:rPr>
          <w:bCs/>
          <w:szCs w:val="20"/>
        </w:rPr>
        <w:t>)</w:t>
      </w:r>
    </w:p>
    <w:p w14:paraId="7125A1DE" w14:textId="77777777" w:rsidR="00326AD6" w:rsidRPr="006B608A" w:rsidRDefault="00DE0249" w:rsidP="000C007F">
      <w:pPr>
        <w:spacing w:after="656"/>
        <w:ind w:left="-5" w:right="453"/>
        <w:rPr>
          <w:bCs/>
          <w:szCs w:val="20"/>
        </w:rPr>
      </w:pPr>
      <w:r w:rsidRPr="006B608A">
        <w:rPr>
          <w:bCs/>
          <w:szCs w:val="20"/>
        </w:rPr>
        <w:t xml:space="preserve">Credit hours are met for this course by completing 90 hours of </w:t>
      </w:r>
      <w:r w:rsidR="000C007F" w:rsidRPr="006B608A">
        <w:rPr>
          <w:bCs/>
          <w:szCs w:val="20"/>
        </w:rPr>
        <w:t>reading, writing, lab work, as well as discussion with the professor.</w:t>
      </w:r>
    </w:p>
    <w:p w14:paraId="4BBFAD3F" w14:textId="77777777" w:rsidR="000C007F" w:rsidRPr="006B608A" w:rsidRDefault="000C007F" w:rsidP="000C007F">
      <w:pPr>
        <w:numPr>
          <w:ilvl w:val="0"/>
          <w:numId w:val="3"/>
        </w:numPr>
        <w:shd w:val="clear" w:color="auto" w:fill="FFFFFF"/>
        <w:spacing w:before="100" w:beforeAutospacing="1" w:after="100" w:afterAutospacing="1" w:line="240" w:lineRule="auto"/>
        <w:jc w:val="left"/>
        <w:rPr>
          <w:rFonts w:eastAsia="Times New Roman" w:cs="Times New Roman"/>
          <w:color w:val="000000" w:themeColor="text1"/>
          <w:szCs w:val="20"/>
        </w:rPr>
      </w:pPr>
      <w:r w:rsidRPr="006B608A">
        <w:rPr>
          <w:bCs/>
          <w:color w:val="000000" w:themeColor="text1"/>
          <w:szCs w:val="20"/>
        </w:rPr>
        <w:t>“</w:t>
      </w:r>
      <w:r w:rsidRPr="006B608A">
        <w:rPr>
          <w:rFonts w:eastAsia="Times New Roman" w:cs="Times New Roman"/>
          <w:color w:val="000000" w:themeColor="text1"/>
          <w:szCs w:val="20"/>
        </w:rPr>
        <w:t>The 45-hour-per-credit standard conforms to the standard Carnegie unit of the federal definition that sets a credit hour as a course that meets weekly for a 50-minute period over a 15-week semester, and expects two hours of student work outside of the classroom for every in-class hour. </w:t>
      </w:r>
    </w:p>
    <w:p w14:paraId="13661D6F" w14:textId="77777777" w:rsidR="000C007F" w:rsidRPr="006B608A" w:rsidRDefault="000C007F" w:rsidP="000C007F">
      <w:pPr>
        <w:numPr>
          <w:ilvl w:val="0"/>
          <w:numId w:val="3"/>
        </w:numPr>
        <w:shd w:val="clear" w:color="auto" w:fill="FFFFFF"/>
        <w:spacing w:before="100" w:beforeAutospacing="1" w:after="100" w:afterAutospacing="1" w:line="240" w:lineRule="auto"/>
        <w:jc w:val="left"/>
        <w:rPr>
          <w:rFonts w:eastAsia="Times New Roman" w:cs="Times New Roman"/>
          <w:color w:val="000000" w:themeColor="text1"/>
          <w:szCs w:val="20"/>
        </w:rPr>
      </w:pPr>
      <w:r w:rsidRPr="006B608A">
        <w:rPr>
          <w:rFonts w:eastAsia="Times New Roman" w:cs="Times New Roman"/>
          <w:color w:val="000000" w:themeColor="text1"/>
          <w:szCs w:val="20"/>
        </w:rPr>
        <w:t>The 45-hour-per-credit standard is also flexible enough to be used with a standard 15-week semester offering or with sessions of a shorter length. For example, it allows a 1-credit course to be offered in as short a time as a week. It also provides a definition of a credit hour in cases where there is more student-instructor interaction and less out-of-classroom learning time than in the standard Carnegie unit definition”</w:t>
      </w:r>
    </w:p>
    <w:p w14:paraId="4F83F31B" w14:textId="77777777" w:rsidR="000C007F" w:rsidRPr="006B608A" w:rsidRDefault="000C007F" w:rsidP="000C007F">
      <w:pPr>
        <w:shd w:val="clear" w:color="auto" w:fill="FFFFFF"/>
        <w:spacing w:before="100" w:beforeAutospacing="1" w:after="100" w:afterAutospacing="1" w:line="240" w:lineRule="auto"/>
        <w:jc w:val="left"/>
        <w:rPr>
          <w:rFonts w:eastAsia="Times New Roman" w:cs="Times New Roman"/>
          <w:color w:val="000000" w:themeColor="text1"/>
          <w:szCs w:val="20"/>
        </w:rPr>
      </w:pPr>
      <w:r w:rsidRPr="006B608A">
        <w:rPr>
          <w:rFonts w:eastAsia="Times New Roman" w:cs="Times New Roman"/>
          <w:color w:val="000000" w:themeColor="text1"/>
          <w:szCs w:val="20"/>
        </w:rPr>
        <w:lastRenderedPageBreak/>
        <w:t xml:space="preserve">(Referenced from the following website: </w:t>
      </w:r>
      <w:hyperlink r:id="rId7" w:history="1">
        <w:r w:rsidRPr="006B608A">
          <w:rPr>
            <w:rStyle w:val="Hyperlink"/>
            <w:rFonts w:eastAsia="Times New Roman" w:cs="Times New Roman"/>
            <w:szCs w:val="20"/>
          </w:rPr>
          <w:t>https://kb.wisc.edu/page.php?id=24558</w:t>
        </w:r>
      </w:hyperlink>
      <w:r w:rsidRPr="006B608A">
        <w:rPr>
          <w:rFonts w:eastAsia="Times New Roman" w:cs="Times New Roman"/>
          <w:color w:val="0000FF"/>
          <w:szCs w:val="20"/>
          <w:u w:val="single"/>
        </w:rPr>
        <w:t>)</w:t>
      </w:r>
    </w:p>
    <w:p w14:paraId="14122D1A" w14:textId="77777777" w:rsidR="002F56E5" w:rsidRPr="006B608A" w:rsidRDefault="00DE0249" w:rsidP="00B52D72">
      <w:pPr>
        <w:pStyle w:val="Heading1"/>
        <w:rPr>
          <w:i/>
          <w:iCs/>
        </w:rPr>
      </w:pPr>
      <w:r w:rsidRPr="006B608A">
        <w:rPr>
          <w:i/>
          <w:iCs/>
        </w:rPr>
        <w:t>P</w:t>
      </w:r>
      <w:r w:rsidR="00341D17" w:rsidRPr="006B608A">
        <w:rPr>
          <w:i/>
          <w:iCs/>
        </w:rPr>
        <w:t>rerequisites</w:t>
      </w:r>
    </w:p>
    <w:p w14:paraId="1858ED34" w14:textId="77777777" w:rsidR="002F56E5" w:rsidRPr="006B608A" w:rsidRDefault="003B6229" w:rsidP="003B6229">
      <w:pPr>
        <w:spacing w:before="100" w:beforeAutospacing="1" w:after="100" w:afterAutospacing="1" w:line="240" w:lineRule="auto"/>
        <w:ind w:left="0" w:firstLine="0"/>
        <w:jc w:val="left"/>
        <w:textAlignment w:val="baseline"/>
        <w:rPr>
          <w:rFonts w:ascii="Georgia" w:eastAsia="Times New Roman" w:hAnsi="Georgia" w:cs="Times New Roman"/>
          <w:color w:val="000000" w:themeColor="text1"/>
          <w:szCs w:val="20"/>
        </w:rPr>
      </w:pPr>
      <w:r w:rsidRPr="006B608A">
        <w:rPr>
          <w:rFonts w:ascii="Georgia" w:eastAsia="Times New Roman" w:hAnsi="Georgia" w:cs="Times New Roman"/>
          <w:color w:val="000000" w:themeColor="text1"/>
          <w:szCs w:val="20"/>
        </w:rPr>
        <w:t>Directed study projects for juniors and seniors as arranged with a faculty member (Consent of instructor).</w:t>
      </w:r>
    </w:p>
    <w:p w14:paraId="2690A48E" w14:textId="77777777" w:rsidR="002F56E5" w:rsidRPr="006B608A" w:rsidRDefault="00341D17" w:rsidP="00B52D72">
      <w:pPr>
        <w:pStyle w:val="Heading1"/>
        <w:rPr>
          <w:i/>
          <w:iCs/>
        </w:rPr>
      </w:pPr>
      <w:r w:rsidRPr="006B608A">
        <w:rPr>
          <w:i/>
          <w:iCs/>
        </w:rPr>
        <w:t>Communication</w:t>
      </w:r>
    </w:p>
    <w:p w14:paraId="1605AC10" w14:textId="254F42DE" w:rsidR="002F56E5" w:rsidRPr="006B608A" w:rsidRDefault="51AD2DAF" w:rsidP="00DE0249">
      <w:pPr>
        <w:spacing w:after="0"/>
        <w:ind w:left="-5" w:right="453"/>
      </w:pPr>
      <w:r w:rsidRPr="006B608A">
        <w:t>I will communicate with the Professor regularly in order to update him/her on my course work.  I will also meet with the Professor 1-2 times per week to discuss the course’s topics in person.</w:t>
      </w:r>
    </w:p>
    <w:p w14:paraId="72A6986F" w14:textId="77777777" w:rsidR="00DE0249" w:rsidRPr="006B608A" w:rsidRDefault="00DE0249" w:rsidP="00DE0249">
      <w:pPr>
        <w:spacing w:after="0"/>
        <w:ind w:left="-5" w:right="453"/>
      </w:pPr>
    </w:p>
    <w:p w14:paraId="7C32C41F" w14:textId="2415468D" w:rsidR="002F56E5" w:rsidRPr="006B608A" w:rsidRDefault="00341D17" w:rsidP="00B52D72">
      <w:pPr>
        <w:pStyle w:val="Heading1"/>
        <w:rPr>
          <w:i/>
          <w:iCs/>
        </w:rPr>
      </w:pPr>
      <w:r w:rsidRPr="006B608A">
        <w:rPr>
          <w:i/>
          <w:iCs/>
        </w:rPr>
        <w:t>Textbook a</w:t>
      </w:r>
      <w:r w:rsidR="00C7713A" w:rsidRPr="006B608A">
        <w:rPr>
          <w:i/>
          <w:iCs/>
        </w:rPr>
        <w:t>nd Material</w:t>
      </w:r>
    </w:p>
    <w:p w14:paraId="5AAC78B7" w14:textId="03F13D85" w:rsidR="00C7713A" w:rsidRDefault="00C7713A" w:rsidP="00C7713A">
      <w:pPr>
        <w:spacing w:after="0" w:line="240" w:lineRule="auto"/>
        <w:ind w:left="0" w:firstLine="0"/>
        <w:jc w:val="left"/>
        <w:rPr>
          <w:rFonts w:eastAsia="Times New Roman" w:cs="Times New Roman"/>
          <w:color w:val="000000" w:themeColor="text1"/>
          <w:szCs w:val="20"/>
          <w:u w:val="single"/>
        </w:rPr>
      </w:pPr>
      <w:r w:rsidRPr="006B608A">
        <w:rPr>
          <w:color w:val="000000" w:themeColor="text1"/>
          <w:szCs w:val="20"/>
        </w:rPr>
        <w:t xml:space="preserve">Correspondence </w:t>
      </w:r>
      <w:r w:rsidR="000B0D8A" w:rsidRPr="006B608A">
        <w:rPr>
          <w:color w:val="000000" w:themeColor="text1"/>
          <w:szCs w:val="20"/>
        </w:rPr>
        <w:t>GitHub</w:t>
      </w:r>
      <w:r w:rsidRPr="006B608A">
        <w:rPr>
          <w:color w:val="000000" w:themeColor="text1"/>
          <w:szCs w:val="20"/>
        </w:rPr>
        <w:t xml:space="preserve"> repository: </w:t>
      </w:r>
      <w:hyperlink r:id="rId8" w:history="1">
        <w:r w:rsidRPr="006B608A">
          <w:rPr>
            <w:rFonts w:eastAsia="Times New Roman" w:cs="Times New Roman"/>
            <w:color w:val="000000" w:themeColor="text1"/>
            <w:szCs w:val="20"/>
            <w:u w:val="single"/>
          </w:rPr>
          <w:t>https://github.com/judgelord/correspondence</w:t>
        </w:r>
      </w:hyperlink>
    </w:p>
    <w:p w14:paraId="3348A969" w14:textId="77777777" w:rsidR="00AA42EB" w:rsidRDefault="00AA42EB" w:rsidP="00052C68">
      <w:pPr>
        <w:spacing w:after="0" w:line="240" w:lineRule="auto"/>
        <w:ind w:left="0" w:firstLine="0"/>
        <w:jc w:val="left"/>
        <w:rPr>
          <w:rFonts w:eastAsia="Times New Roman" w:cs="Times New Roman"/>
          <w:color w:val="000000" w:themeColor="text1"/>
          <w:szCs w:val="20"/>
          <w:u w:val="single"/>
        </w:rPr>
      </w:pPr>
    </w:p>
    <w:p w14:paraId="33A7FC52" w14:textId="16000410" w:rsidR="00052C68" w:rsidRDefault="00052C68" w:rsidP="00052C68">
      <w:pPr>
        <w:spacing w:after="0" w:line="240" w:lineRule="auto"/>
        <w:ind w:left="0" w:firstLine="0"/>
        <w:jc w:val="left"/>
        <w:rPr>
          <w:rFonts w:eastAsia="Times New Roman" w:cs="Times New Roman"/>
          <w:color w:val="000000" w:themeColor="text1"/>
          <w:szCs w:val="20"/>
        </w:rPr>
      </w:pPr>
      <w:r w:rsidRPr="00052C68">
        <w:rPr>
          <w:rFonts w:eastAsia="Times New Roman" w:cs="Times New Roman"/>
          <w:color w:val="000000" w:themeColor="text1"/>
          <w:szCs w:val="20"/>
        </w:rPr>
        <w:t>Amos A. Jordan, William J. Taylor, Jr. and Michael J. Mazar, American National Security (Baltimore: Johns Hopkins University Press, 2009)</w:t>
      </w:r>
    </w:p>
    <w:p w14:paraId="19A8A6EB" w14:textId="76183552" w:rsidR="006501F5" w:rsidRDefault="006501F5" w:rsidP="00052C68">
      <w:pPr>
        <w:spacing w:after="0" w:line="240" w:lineRule="auto"/>
        <w:ind w:left="0" w:firstLine="0"/>
        <w:jc w:val="left"/>
        <w:rPr>
          <w:rFonts w:eastAsia="Times New Roman" w:cs="Times New Roman"/>
          <w:color w:val="000000" w:themeColor="text1"/>
          <w:szCs w:val="20"/>
        </w:rPr>
      </w:pPr>
    </w:p>
    <w:p w14:paraId="58CAF377" w14:textId="33017CC2" w:rsidR="006501F5" w:rsidRDefault="006501F5" w:rsidP="006501F5">
      <w:pPr>
        <w:spacing w:after="0" w:line="240" w:lineRule="auto"/>
        <w:ind w:left="0" w:firstLine="0"/>
        <w:jc w:val="left"/>
        <w:rPr>
          <w:rFonts w:eastAsia="Times New Roman" w:cs="Times New Roman"/>
          <w:color w:val="000000" w:themeColor="text1"/>
          <w:szCs w:val="20"/>
        </w:rPr>
      </w:pPr>
      <w:r w:rsidRPr="00F8639C">
        <w:rPr>
          <w:rFonts w:eastAsia="Times New Roman" w:cs="Times New Roman"/>
          <w:color w:val="000000" w:themeColor="text1"/>
          <w:szCs w:val="20"/>
        </w:rPr>
        <w:t xml:space="preserve">John </w:t>
      </w:r>
      <w:proofErr w:type="spellStart"/>
      <w:r w:rsidRPr="00F8639C">
        <w:rPr>
          <w:rFonts w:eastAsia="Times New Roman" w:cs="Times New Roman"/>
          <w:color w:val="000000" w:themeColor="text1"/>
          <w:szCs w:val="20"/>
        </w:rPr>
        <w:t>Kingdon</w:t>
      </w:r>
      <w:proofErr w:type="spellEnd"/>
      <w:r w:rsidRPr="00F8639C">
        <w:rPr>
          <w:rFonts w:eastAsia="Times New Roman" w:cs="Times New Roman"/>
          <w:color w:val="000000" w:themeColor="text1"/>
          <w:szCs w:val="20"/>
        </w:rPr>
        <w:t xml:space="preserve">. 1973. Congressmen’s voting decisions. </w:t>
      </w:r>
    </w:p>
    <w:p w14:paraId="5B1BE894" w14:textId="58B66841" w:rsidR="006501F5" w:rsidRDefault="006501F5" w:rsidP="006501F5">
      <w:pPr>
        <w:spacing w:after="0" w:line="240" w:lineRule="auto"/>
        <w:ind w:left="0" w:firstLine="0"/>
        <w:jc w:val="left"/>
        <w:rPr>
          <w:rFonts w:eastAsia="Times New Roman" w:cs="Times New Roman"/>
          <w:color w:val="000000" w:themeColor="text1"/>
          <w:szCs w:val="20"/>
        </w:rPr>
      </w:pPr>
    </w:p>
    <w:p w14:paraId="39E1929A" w14:textId="77777777" w:rsidR="006501F5" w:rsidRPr="006B608A" w:rsidRDefault="006501F5" w:rsidP="006501F5">
      <w:pPr>
        <w:spacing w:after="0" w:line="240" w:lineRule="auto"/>
        <w:ind w:left="0" w:firstLine="0"/>
        <w:jc w:val="left"/>
        <w:rPr>
          <w:rFonts w:eastAsia="Times New Roman" w:cs="Times New Roman"/>
          <w:color w:val="000000" w:themeColor="text1"/>
          <w:szCs w:val="20"/>
        </w:rPr>
      </w:pPr>
      <w:r w:rsidRPr="00F8639C">
        <w:rPr>
          <w:rFonts w:eastAsia="Times New Roman" w:cs="Times New Roman"/>
          <w:color w:val="000000" w:themeColor="text1"/>
          <w:szCs w:val="20"/>
        </w:rPr>
        <w:t xml:space="preserve">Keith T. Poole and Howard Rosenthal. 2007. Ideology and Congress, Transaction Publishers. </w:t>
      </w:r>
    </w:p>
    <w:p w14:paraId="1DC1F457" w14:textId="77777777" w:rsidR="006501F5" w:rsidRPr="006B608A" w:rsidRDefault="006501F5" w:rsidP="006501F5">
      <w:pPr>
        <w:spacing w:after="0" w:line="240" w:lineRule="auto"/>
        <w:ind w:left="0" w:firstLine="0"/>
        <w:jc w:val="left"/>
        <w:rPr>
          <w:rFonts w:eastAsia="Times New Roman" w:cs="Times New Roman"/>
          <w:color w:val="000000" w:themeColor="text1"/>
          <w:szCs w:val="20"/>
        </w:rPr>
      </w:pPr>
    </w:p>
    <w:p w14:paraId="34C771A4" w14:textId="77777777" w:rsidR="006501F5" w:rsidRPr="006E1918" w:rsidRDefault="006501F5" w:rsidP="006501F5">
      <w:pPr>
        <w:spacing w:after="0" w:line="240" w:lineRule="auto"/>
        <w:ind w:left="0" w:firstLine="0"/>
        <w:jc w:val="left"/>
        <w:rPr>
          <w:rFonts w:eastAsia="Times New Roman" w:cs="Times New Roman"/>
          <w:color w:val="000000" w:themeColor="text1"/>
          <w:szCs w:val="20"/>
        </w:rPr>
      </w:pPr>
      <w:proofErr w:type="spellStart"/>
      <w:r w:rsidRPr="006E1918">
        <w:rPr>
          <w:rFonts w:eastAsia="Times New Roman" w:cs="Arial"/>
          <w:color w:val="000000" w:themeColor="text1"/>
          <w:szCs w:val="20"/>
          <w:shd w:val="clear" w:color="auto" w:fill="FFFFFF"/>
        </w:rPr>
        <w:t>Kingdon</w:t>
      </w:r>
      <w:proofErr w:type="spellEnd"/>
      <w:r w:rsidRPr="006E1918">
        <w:rPr>
          <w:rFonts w:eastAsia="Times New Roman" w:cs="Arial"/>
          <w:color w:val="000000" w:themeColor="text1"/>
          <w:szCs w:val="20"/>
          <w:shd w:val="clear" w:color="auto" w:fill="FFFFFF"/>
        </w:rPr>
        <w:t>, John W. “Models of Legislative Voting.” </w:t>
      </w:r>
      <w:r w:rsidRPr="006E1918">
        <w:rPr>
          <w:rFonts w:eastAsia="Times New Roman" w:cs="Arial"/>
          <w:i/>
          <w:iCs/>
          <w:color w:val="000000" w:themeColor="text1"/>
          <w:szCs w:val="20"/>
          <w:shd w:val="clear" w:color="auto" w:fill="FFFFFF"/>
        </w:rPr>
        <w:t>The Journal of Politics</w:t>
      </w:r>
      <w:r w:rsidRPr="006E1918">
        <w:rPr>
          <w:rFonts w:eastAsia="Times New Roman" w:cs="Arial"/>
          <w:color w:val="000000" w:themeColor="text1"/>
          <w:szCs w:val="20"/>
          <w:shd w:val="clear" w:color="auto" w:fill="FFFFFF"/>
        </w:rPr>
        <w:t>, vol. 39, no. 3, 1977, pp. 563–595. </w:t>
      </w:r>
      <w:r w:rsidRPr="006E1918">
        <w:rPr>
          <w:rFonts w:eastAsia="Times New Roman" w:cs="Arial"/>
          <w:i/>
          <w:iCs/>
          <w:color w:val="000000" w:themeColor="text1"/>
          <w:szCs w:val="20"/>
          <w:shd w:val="clear" w:color="auto" w:fill="FFFFFF"/>
        </w:rPr>
        <w:t>JSTOR</w:t>
      </w:r>
      <w:r w:rsidRPr="006E1918">
        <w:rPr>
          <w:rFonts w:eastAsia="Times New Roman" w:cs="Arial"/>
          <w:color w:val="000000" w:themeColor="text1"/>
          <w:szCs w:val="20"/>
          <w:shd w:val="clear" w:color="auto" w:fill="FFFFFF"/>
        </w:rPr>
        <w:t>, www.jstor.org/stable/2129644. Accessed 22 Jan. 2020.</w:t>
      </w:r>
    </w:p>
    <w:p w14:paraId="68CA746E" w14:textId="77777777" w:rsidR="006501F5" w:rsidRPr="006B608A" w:rsidRDefault="006501F5" w:rsidP="006501F5">
      <w:pPr>
        <w:spacing w:after="0" w:line="240" w:lineRule="auto"/>
        <w:ind w:left="0" w:firstLine="0"/>
        <w:jc w:val="left"/>
        <w:rPr>
          <w:rFonts w:eastAsia="Times New Roman" w:cs="Times New Roman"/>
          <w:color w:val="000000" w:themeColor="text1"/>
          <w:szCs w:val="20"/>
        </w:rPr>
      </w:pPr>
    </w:p>
    <w:p w14:paraId="58DE2070" w14:textId="77777777" w:rsidR="006E1918" w:rsidRPr="006E1918" w:rsidRDefault="006E1918" w:rsidP="006E1918">
      <w:pPr>
        <w:spacing w:after="0" w:line="240" w:lineRule="auto"/>
        <w:ind w:left="0" w:firstLine="0"/>
        <w:jc w:val="left"/>
        <w:rPr>
          <w:rFonts w:eastAsia="Times New Roman" w:cs="Times New Roman"/>
          <w:color w:val="000000" w:themeColor="text1"/>
          <w:szCs w:val="20"/>
        </w:rPr>
      </w:pPr>
      <w:r w:rsidRPr="006E1918">
        <w:rPr>
          <w:rFonts w:eastAsia="Times New Roman" w:cs="Times New Roman"/>
          <w:color w:val="000000" w:themeColor="text1"/>
          <w:szCs w:val="20"/>
        </w:rPr>
        <w:t>Lawrence J. Korb, et al, Building a Military for the 21st Century</w:t>
      </w:r>
    </w:p>
    <w:p w14:paraId="1077307B" w14:textId="77777777" w:rsidR="006E1918" w:rsidRPr="006B608A" w:rsidRDefault="006E1918" w:rsidP="00052C68">
      <w:pPr>
        <w:spacing w:after="0" w:line="240" w:lineRule="auto"/>
        <w:ind w:left="0" w:firstLine="0"/>
        <w:jc w:val="left"/>
        <w:rPr>
          <w:rFonts w:eastAsia="Times New Roman" w:cs="Times New Roman"/>
          <w:color w:val="000000" w:themeColor="text1"/>
          <w:szCs w:val="20"/>
        </w:rPr>
      </w:pPr>
    </w:p>
    <w:p w14:paraId="7FEB6615" w14:textId="3ED664DA" w:rsidR="00F8639C" w:rsidRPr="006B608A" w:rsidRDefault="00F8639C" w:rsidP="00F8639C">
      <w:pPr>
        <w:spacing w:after="0" w:line="240" w:lineRule="auto"/>
        <w:ind w:left="0" w:firstLine="0"/>
        <w:jc w:val="left"/>
        <w:rPr>
          <w:rFonts w:eastAsia="Times New Roman" w:cs="Times New Roman"/>
          <w:color w:val="000000" w:themeColor="text1"/>
          <w:szCs w:val="20"/>
        </w:rPr>
      </w:pPr>
      <w:r w:rsidRPr="00F8639C">
        <w:rPr>
          <w:rFonts w:eastAsia="Times New Roman" w:cs="Times New Roman"/>
          <w:color w:val="000000" w:themeColor="text1"/>
          <w:szCs w:val="20"/>
        </w:rPr>
        <w:t xml:space="preserve">Nolan M. McCarty, Keith T. Poole, and Howard Rosenthal. 2006. Polarized America: The dance of ideology and unequal riches, MIT Press. </w:t>
      </w:r>
    </w:p>
    <w:p w14:paraId="2AB5AE85" w14:textId="77777777" w:rsidR="00F8639C" w:rsidRPr="006B608A" w:rsidRDefault="00F8639C" w:rsidP="00F8639C">
      <w:pPr>
        <w:spacing w:after="0" w:line="240" w:lineRule="auto"/>
        <w:ind w:left="0" w:firstLine="0"/>
        <w:jc w:val="left"/>
        <w:rPr>
          <w:rFonts w:eastAsia="Times New Roman" w:cs="Times New Roman"/>
          <w:color w:val="000000" w:themeColor="text1"/>
          <w:szCs w:val="20"/>
        </w:rPr>
      </w:pPr>
    </w:p>
    <w:p w14:paraId="24EA04A3" w14:textId="4B48536D" w:rsidR="00F8639C" w:rsidRPr="006B608A" w:rsidRDefault="00F8639C" w:rsidP="00F8639C">
      <w:pPr>
        <w:spacing w:after="0" w:line="240" w:lineRule="auto"/>
        <w:ind w:left="0" w:firstLine="0"/>
        <w:jc w:val="left"/>
        <w:rPr>
          <w:rFonts w:eastAsia="Times New Roman" w:cs="Times New Roman"/>
          <w:color w:val="000000" w:themeColor="text1"/>
          <w:szCs w:val="20"/>
        </w:rPr>
      </w:pPr>
      <w:r w:rsidRPr="00F8639C">
        <w:rPr>
          <w:rFonts w:eastAsia="Times New Roman" w:cs="Times New Roman"/>
          <w:color w:val="000000" w:themeColor="text1"/>
          <w:szCs w:val="20"/>
        </w:rPr>
        <w:t>David W. Rohde. 1991. Parties and leaders in the post-reform House of Representatives, University of Chicago Press.</w:t>
      </w:r>
    </w:p>
    <w:p w14:paraId="30B5692C" w14:textId="3A907807" w:rsidR="00F8639C" w:rsidRPr="006B608A" w:rsidRDefault="00F8639C" w:rsidP="00F8639C">
      <w:pPr>
        <w:spacing w:after="0" w:line="240" w:lineRule="auto"/>
        <w:ind w:left="0" w:firstLine="0"/>
        <w:jc w:val="left"/>
        <w:rPr>
          <w:rFonts w:eastAsia="Times New Roman" w:cs="Times New Roman"/>
          <w:color w:val="000000" w:themeColor="text1"/>
          <w:szCs w:val="20"/>
        </w:rPr>
      </w:pPr>
    </w:p>
    <w:p w14:paraId="0122CB74" w14:textId="16931352" w:rsidR="00F8639C" w:rsidRPr="006B608A" w:rsidRDefault="00F8639C" w:rsidP="00F8639C">
      <w:pPr>
        <w:spacing w:after="0" w:line="240" w:lineRule="auto"/>
        <w:ind w:left="0" w:firstLine="0"/>
        <w:jc w:val="left"/>
        <w:rPr>
          <w:rFonts w:eastAsia="Times New Roman" w:cs="Times New Roman"/>
          <w:color w:val="000000" w:themeColor="text1"/>
          <w:szCs w:val="20"/>
        </w:rPr>
      </w:pPr>
      <w:r w:rsidRPr="00F8639C">
        <w:rPr>
          <w:rFonts w:eastAsia="Times New Roman" w:cs="Times New Roman"/>
          <w:color w:val="000000" w:themeColor="text1"/>
          <w:szCs w:val="20"/>
        </w:rPr>
        <w:t xml:space="preserve">Fenno, Richard F., “U.S. House Members in Their Constituencies: An Exploration.” American Political Science Review 71 (3, 1977): 883-917. </w:t>
      </w:r>
    </w:p>
    <w:p w14:paraId="75BF5ECD" w14:textId="77777777" w:rsidR="00F8639C" w:rsidRPr="006B608A" w:rsidRDefault="00F8639C" w:rsidP="00F8639C">
      <w:pPr>
        <w:spacing w:after="0" w:line="240" w:lineRule="auto"/>
        <w:ind w:left="0" w:firstLine="0"/>
        <w:jc w:val="left"/>
        <w:rPr>
          <w:rFonts w:eastAsia="Times New Roman" w:cs="Times New Roman"/>
          <w:color w:val="000000" w:themeColor="text1"/>
          <w:szCs w:val="20"/>
        </w:rPr>
      </w:pPr>
    </w:p>
    <w:p w14:paraId="78AD0A51" w14:textId="22404490" w:rsidR="00F8639C" w:rsidRPr="006B608A" w:rsidRDefault="00F8639C" w:rsidP="00F8639C">
      <w:pPr>
        <w:spacing w:after="0" w:line="240" w:lineRule="auto"/>
        <w:ind w:left="0" w:firstLine="0"/>
        <w:jc w:val="left"/>
        <w:rPr>
          <w:rFonts w:eastAsia="Times New Roman" w:cs="Times New Roman"/>
          <w:color w:val="000000" w:themeColor="text1"/>
          <w:szCs w:val="20"/>
        </w:rPr>
      </w:pPr>
      <w:r w:rsidRPr="00F8639C">
        <w:rPr>
          <w:rFonts w:eastAsia="Times New Roman" w:cs="Times New Roman"/>
          <w:color w:val="000000" w:themeColor="text1"/>
          <w:szCs w:val="20"/>
        </w:rPr>
        <w:t xml:space="preserve">Fenno, Richard F., The Challenge of Congressional Representation (Cambridge, MA: Harvard University Press, 2013), 138-184. </w:t>
      </w:r>
    </w:p>
    <w:p w14:paraId="53856590" w14:textId="3F962705" w:rsidR="00F8639C" w:rsidRPr="006B608A" w:rsidRDefault="00F8639C" w:rsidP="00F8639C">
      <w:pPr>
        <w:spacing w:after="0" w:line="240" w:lineRule="auto"/>
        <w:ind w:left="0" w:firstLine="0"/>
        <w:jc w:val="left"/>
        <w:rPr>
          <w:rFonts w:eastAsia="Times New Roman" w:cs="Times New Roman"/>
          <w:color w:val="000000" w:themeColor="text1"/>
          <w:szCs w:val="20"/>
        </w:rPr>
      </w:pPr>
    </w:p>
    <w:p w14:paraId="6D06940B" w14:textId="27F27298" w:rsidR="00B52D72" w:rsidRPr="006B608A" w:rsidRDefault="00F8639C" w:rsidP="00F8639C">
      <w:pPr>
        <w:spacing w:after="0" w:line="240" w:lineRule="auto"/>
        <w:ind w:left="0" w:firstLine="0"/>
        <w:jc w:val="left"/>
        <w:rPr>
          <w:rFonts w:eastAsia="Times New Roman" w:cs="Times New Roman"/>
          <w:color w:val="000000" w:themeColor="text1"/>
          <w:szCs w:val="20"/>
        </w:rPr>
      </w:pPr>
      <w:r w:rsidRPr="00F8639C">
        <w:rPr>
          <w:rFonts w:eastAsia="Times New Roman" w:cs="Times New Roman"/>
          <w:color w:val="000000" w:themeColor="text1"/>
          <w:szCs w:val="20"/>
        </w:rPr>
        <w:t>Congressional Procedures and the Policy Analysis, by Walter J. Oleszek, Congressional Quarterly Press, Ninth Edition, 2013</w:t>
      </w:r>
    </w:p>
    <w:p w14:paraId="1B22EB71" w14:textId="25AF06B3" w:rsidR="00991B8B" w:rsidRPr="006B608A" w:rsidRDefault="00991B8B" w:rsidP="00F8639C">
      <w:pPr>
        <w:spacing w:after="0" w:line="240" w:lineRule="auto"/>
        <w:ind w:left="0" w:firstLine="0"/>
        <w:jc w:val="left"/>
        <w:rPr>
          <w:rFonts w:eastAsia="Times New Roman" w:cs="Times New Roman"/>
          <w:color w:val="000000" w:themeColor="text1"/>
          <w:szCs w:val="20"/>
        </w:rPr>
      </w:pPr>
    </w:p>
    <w:p w14:paraId="107D922D" w14:textId="77777777" w:rsidR="00991B8B" w:rsidRPr="00991B8B" w:rsidRDefault="00991B8B" w:rsidP="00991B8B">
      <w:pPr>
        <w:spacing w:after="0" w:line="240" w:lineRule="auto"/>
        <w:ind w:left="0" w:firstLine="0"/>
        <w:jc w:val="left"/>
        <w:rPr>
          <w:rFonts w:eastAsia="Times New Roman" w:cs="Times New Roman"/>
          <w:color w:val="000000" w:themeColor="text1"/>
          <w:szCs w:val="20"/>
        </w:rPr>
      </w:pPr>
      <w:r w:rsidRPr="00991B8B">
        <w:rPr>
          <w:rFonts w:eastAsia="Times New Roman" w:cs="Arial"/>
          <w:color w:val="000000" w:themeColor="text1"/>
          <w:szCs w:val="20"/>
          <w:shd w:val="clear" w:color="auto" w:fill="FFFFFF"/>
        </w:rPr>
        <w:t>Laurance, Edward J. “The Changing Role of Congress in Defense Policy-Making.” </w:t>
      </w:r>
      <w:r w:rsidRPr="00991B8B">
        <w:rPr>
          <w:rFonts w:eastAsia="Times New Roman" w:cs="Arial"/>
          <w:i/>
          <w:iCs/>
          <w:color w:val="000000" w:themeColor="text1"/>
          <w:szCs w:val="20"/>
          <w:shd w:val="clear" w:color="auto" w:fill="FFFFFF"/>
        </w:rPr>
        <w:t>The Journal of Conflict Resolution</w:t>
      </w:r>
      <w:r w:rsidRPr="00991B8B">
        <w:rPr>
          <w:rFonts w:eastAsia="Times New Roman" w:cs="Arial"/>
          <w:color w:val="000000" w:themeColor="text1"/>
          <w:szCs w:val="20"/>
          <w:shd w:val="clear" w:color="auto" w:fill="FFFFFF"/>
        </w:rPr>
        <w:t>, vol. 20, no. 2, 1976, pp. 213–253. </w:t>
      </w:r>
      <w:r w:rsidRPr="00991B8B">
        <w:rPr>
          <w:rFonts w:eastAsia="Times New Roman" w:cs="Arial"/>
          <w:i/>
          <w:iCs/>
          <w:color w:val="000000" w:themeColor="text1"/>
          <w:szCs w:val="20"/>
          <w:shd w:val="clear" w:color="auto" w:fill="FFFFFF"/>
        </w:rPr>
        <w:t>JSTOR</w:t>
      </w:r>
      <w:r w:rsidRPr="00991B8B">
        <w:rPr>
          <w:rFonts w:eastAsia="Times New Roman" w:cs="Arial"/>
          <w:color w:val="000000" w:themeColor="text1"/>
          <w:szCs w:val="20"/>
          <w:shd w:val="clear" w:color="auto" w:fill="FFFFFF"/>
        </w:rPr>
        <w:t>, www.jstor.org/stable/173398. Accessed 22 Jan. 2020.</w:t>
      </w:r>
    </w:p>
    <w:p w14:paraId="46A0C0CB" w14:textId="77777777" w:rsidR="00991B8B" w:rsidRPr="006B608A" w:rsidRDefault="00991B8B" w:rsidP="00F8639C">
      <w:pPr>
        <w:spacing w:after="0" w:line="240" w:lineRule="auto"/>
        <w:ind w:left="0" w:firstLine="0"/>
        <w:jc w:val="left"/>
        <w:rPr>
          <w:rFonts w:eastAsia="Times New Roman" w:cs="Times New Roman"/>
          <w:color w:val="000000" w:themeColor="text1"/>
          <w:szCs w:val="20"/>
        </w:rPr>
      </w:pPr>
    </w:p>
    <w:p w14:paraId="5F7C4B39" w14:textId="77777777" w:rsidR="00991B8B" w:rsidRPr="00991B8B" w:rsidRDefault="00991B8B" w:rsidP="00991B8B">
      <w:pPr>
        <w:spacing w:after="0" w:line="240" w:lineRule="auto"/>
        <w:ind w:left="0" w:firstLine="0"/>
        <w:jc w:val="left"/>
        <w:rPr>
          <w:rFonts w:eastAsia="Times New Roman" w:cs="Times New Roman"/>
          <w:color w:val="000000" w:themeColor="text1"/>
          <w:szCs w:val="20"/>
        </w:rPr>
      </w:pPr>
      <w:r w:rsidRPr="00991B8B">
        <w:rPr>
          <w:rFonts w:eastAsia="Times New Roman" w:cs="Arial"/>
          <w:color w:val="000000" w:themeColor="text1"/>
          <w:szCs w:val="20"/>
          <w:shd w:val="clear" w:color="auto" w:fill="FFFFFF"/>
        </w:rPr>
        <w:t>Lindsay, James M., and Randall B. Ripley. “How Congress Influences Foreign and Defense Policy.” </w:t>
      </w:r>
      <w:r w:rsidRPr="00991B8B">
        <w:rPr>
          <w:rFonts w:eastAsia="Times New Roman" w:cs="Arial"/>
          <w:i/>
          <w:iCs/>
          <w:color w:val="000000" w:themeColor="text1"/>
          <w:szCs w:val="20"/>
          <w:shd w:val="clear" w:color="auto" w:fill="FFFFFF"/>
        </w:rPr>
        <w:t>Bulletin of the American Academy of Arts and Sciences</w:t>
      </w:r>
      <w:r w:rsidRPr="00991B8B">
        <w:rPr>
          <w:rFonts w:eastAsia="Times New Roman" w:cs="Arial"/>
          <w:color w:val="000000" w:themeColor="text1"/>
          <w:szCs w:val="20"/>
          <w:shd w:val="clear" w:color="auto" w:fill="FFFFFF"/>
        </w:rPr>
        <w:t>, vol. 47, no. 6, 1994, pp. 7–32. </w:t>
      </w:r>
      <w:r w:rsidRPr="00991B8B">
        <w:rPr>
          <w:rFonts w:eastAsia="Times New Roman" w:cs="Arial"/>
          <w:i/>
          <w:iCs/>
          <w:color w:val="000000" w:themeColor="text1"/>
          <w:szCs w:val="20"/>
          <w:shd w:val="clear" w:color="auto" w:fill="FFFFFF"/>
        </w:rPr>
        <w:t>JSTOR</w:t>
      </w:r>
      <w:r w:rsidRPr="00991B8B">
        <w:rPr>
          <w:rFonts w:eastAsia="Times New Roman" w:cs="Arial"/>
          <w:color w:val="000000" w:themeColor="text1"/>
          <w:szCs w:val="20"/>
          <w:shd w:val="clear" w:color="auto" w:fill="FFFFFF"/>
        </w:rPr>
        <w:t>, www.jstor.org/stable/3824424. Accessed 22 Jan. 2020.</w:t>
      </w:r>
    </w:p>
    <w:p w14:paraId="78E7EB53" w14:textId="2CE56B56" w:rsidR="00991B8B" w:rsidRPr="006B608A" w:rsidRDefault="00991B8B" w:rsidP="00F8639C">
      <w:pPr>
        <w:spacing w:after="0" w:line="240" w:lineRule="auto"/>
        <w:ind w:left="0" w:firstLine="0"/>
        <w:jc w:val="left"/>
        <w:rPr>
          <w:rFonts w:eastAsia="Times New Roman" w:cs="Times New Roman"/>
          <w:color w:val="000000" w:themeColor="text1"/>
          <w:szCs w:val="20"/>
        </w:rPr>
      </w:pPr>
    </w:p>
    <w:p w14:paraId="1BDB7275" w14:textId="77777777" w:rsidR="00991B8B" w:rsidRPr="00991B8B" w:rsidRDefault="00991B8B" w:rsidP="00991B8B">
      <w:pPr>
        <w:spacing w:after="0" w:line="240" w:lineRule="auto"/>
        <w:ind w:left="0" w:firstLine="0"/>
        <w:jc w:val="left"/>
        <w:rPr>
          <w:rFonts w:eastAsia="Times New Roman" w:cs="Times New Roman"/>
          <w:color w:val="000000" w:themeColor="text1"/>
          <w:szCs w:val="20"/>
        </w:rPr>
      </w:pPr>
      <w:r w:rsidRPr="00991B8B">
        <w:rPr>
          <w:rFonts w:eastAsia="Times New Roman" w:cs="Arial"/>
          <w:color w:val="000000" w:themeColor="text1"/>
          <w:szCs w:val="20"/>
          <w:shd w:val="clear" w:color="auto" w:fill="FFFFFF"/>
        </w:rPr>
        <w:lastRenderedPageBreak/>
        <w:t>Lindsay, James M., and Randall B. Ripley. “Foreign and Defense Policy in Congress: A Research Agenda for the 1990s.” </w:t>
      </w:r>
      <w:r w:rsidRPr="00991B8B">
        <w:rPr>
          <w:rFonts w:eastAsia="Times New Roman" w:cs="Arial"/>
          <w:i/>
          <w:iCs/>
          <w:color w:val="000000" w:themeColor="text1"/>
          <w:szCs w:val="20"/>
          <w:shd w:val="clear" w:color="auto" w:fill="FFFFFF"/>
        </w:rPr>
        <w:t>Legislative Studies Quarterly</w:t>
      </w:r>
      <w:r w:rsidRPr="00991B8B">
        <w:rPr>
          <w:rFonts w:eastAsia="Times New Roman" w:cs="Arial"/>
          <w:color w:val="000000" w:themeColor="text1"/>
          <w:szCs w:val="20"/>
          <w:shd w:val="clear" w:color="auto" w:fill="FFFFFF"/>
        </w:rPr>
        <w:t>, vol. 17, no. 3, 1992, pp. 417–449. </w:t>
      </w:r>
      <w:r w:rsidRPr="00991B8B">
        <w:rPr>
          <w:rFonts w:eastAsia="Times New Roman" w:cs="Arial"/>
          <w:i/>
          <w:iCs/>
          <w:color w:val="000000" w:themeColor="text1"/>
          <w:szCs w:val="20"/>
          <w:shd w:val="clear" w:color="auto" w:fill="FFFFFF"/>
        </w:rPr>
        <w:t>JSTOR</w:t>
      </w:r>
      <w:r w:rsidRPr="00991B8B">
        <w:rPr>
          <w:rFonts w:eastAsia="Times New Roman" w:cs="Arial"/>
          <w:color w:val="000000" w:themeColor="text1"/>
          <w:szCs w:val="20"/>
          <w:shd w:val="clear" w:color="auto" w:fill="FFFFFF"/>
        </w:rPr>
        <w:t>, www.jstor.org/stable/439739. Accessed 22 Jan. 2020.</w:t>
      </w:r>
    </w:p>
    <w:p w14:paraId="78539E67" w14:textId="77777777" w:rsidR="00991B8B" w:rsidRPr="006B608A" w:rsidRDefault="00991B8B" w:rsidP="00F8639C">
      <w:pPr>
        <w:spacing w:after="0" w:line="240" w:lineRule="auto"/>
        <w:ind w:left="0" w:firstLine="0"/>
        <w:jc w:val="left"/>
        <w:rPr>
          <w:rFonts w:eastAsia="Times New Roman" w:cs="Times New Roman"/>
          <w:color w:val="000000" w:themeColor="text1"/>
          <w:szCs w:val="20"/>
        </w:rPr>
      </w:pPr>
    </w:p>
    <w:p w14:paraId="4D0B35D8" w14:textId="63A7F2FE" w:rsidR="006E1918" w:rsidRPr="006B608A" w:rsidRDefault="006E1918" w:rsidP="00F8639C">
      <w:pPr>
        <w:spacing w:after="0" w:line="240" w:lineRule="auto"/>
        <w:ind w:left="0" w:firstLine="0"/>
        <w:jc w:val="left"/>
        <w:rPr>
          <w:rFonts w:eastAsia="Times New Roman" w:cs="Times New Roman"/>
          <w:color w:val="000000" w:themeColor="text1"/>
          <w:szCs w:val="20"/>
        </w:rPr>
      </w:pPr>
    </w:p>
    <w:p w14:paraId="350EC4E2" w14:textId="77777777" w:rsidR="00991B8B" w:rsidRPr="00991B8B" w:rsidRDefault="00991B8B" w:rsidP="00991B8B">
      <w:pPr>
        <w:spacing w:after="0" w:line="240" w:lineRule="auto"/>
        <w:ind w:left="0" w:firstLine="0"/>
        <w:jc w:val="left"/>
        <w:rPr>
          <w:rFonts w:eastAsia="Times New Roman" w:cs="Times New Roman"/>
          <w:color w:val="000000" w:themeColor="text1"/>
          <w:szCs w:val="20"/>
        </w:rPr>
      </w:pPr>
      <w:r w:rsidRPr="00991B8B">
        <w:rPr>
          <w:rFonts w:eastAsia="Times New Roman" w:cs="Arial"/>
          <w:color w:val="000000" w:themeColor="text1"/>
          <w:szCs w:val="20"/>
          <w:shd w:val="clear" w:color="auto" w:fill="FFFFFF"/>
        </w:rPr>
        <w:t>REIF, KINGSTON. “Congress Rewrites Missile Defense Policy.” </w:t>
      </w:r>
      <w:r w:rsidRPr="00991B8B">
        <w:rPr>
          <w:rFonts w:eastAsia="Times New Roman" w:cs="Arial"/>
          <w:i/>
          <w:iCs/>
          <w:color w:val="000000" w:themeColor="text1"/>
          <w:szCs w:val="20"/>
          <w:shd w:val="clear" w:color="auto" w:fill="FFFFFF"/>
        </w:rPr>
        <w:t>Arms Control Today</w:t>
      </w:r>
      <w:r w:rsidRPr="00991B8B">
        <w:rPr>
          <w:rFonts w:eastAsia="Times New Roman" w:cs="Arial"/>
          <w:color w:val="000000" w:themeColor="text1"/>
          <w:szCs w:val="20"/>
          <w:shd w:val="clear" w:color="auto" w:fill="FFFFFF"/>
        </w:rPr>
        <w:t>, vol. 47, no. 1, 2017, pp. 40–42. </w:t>
      </w:r>
      <w:r w:rsidRPr="00991B8B">
        <w:rPr>
          <w:rFonts w:eastAsia="Times New Roman" w:cs="Arial"/>
          <w:i/>
          <w:iCs/>
          <w:color w:val="000000" w:themeColor="text1"/>
          <w:szCs w:val="20"/>
          <w:shd w:val="clear" w:color="auto" w:fill="FFFFFF"/>
        </w:rPr>
        <w:t>JSTOR</w:t>
      </w:r>
      <w:r w:rsidRPr="00991B8B">
        <w:rPr>
          <w:rFonts w:eastAsia="Times New Roman" w:cs="Arial"/>
          <w:color w:val="000000" w:themeColor="text1"/>
          <w:szCs w:val="20"/>
          <w:shd w:val="clear" w:color="auto" w:fill="FFFFFF"/>
        </w:rPr>
        <w:t>, www.jstor.org/stable/90004330. Accessed 22 Jan. 2020.</w:t>
      </w:r>
    </w:p>
    <w:p w14:paraId="3D21DEC1" w14:textId="0597FD9C" w:rsidR="00991B8B" w:rsidRDefault="00991B8B" w:rsidP="00F8639C">
      <w:pPr>
        <w:spacing w:after="0" w:line="240" w:lineRule="auto"/>
        <w:ind w:left="0" w:firstLine="0"/>
        <w:jc w:val="left"/>
        <w:rPr>
          <w:rFonts w:eastAsia="Times New Roman" w:cs="Times New Roman"/>
          <w:color w:val="auto"/>
          <w:sz w:val="24"/>
        </w:rPr>
      </w:pPr>
    </w:p>
    <w:p w14:paraId="301922E8" w14:textId="77777777" w:rsidR="00AA42EB" w:rsidRDefault="00AA42EB" w:rsidP="00AA42EB">
      <w:pPr>
        <w:spacing w:after="0" w:line="240" w:lineRule="auto"/>
        <w:ind w:left="0" w:firstLine="0"/>
        <w:jc w:val="left"/>
        <w:rPr>
          <w:rFonts w:eastAsia="Times New Roman" w:cs="Times New Roman"/>
          <w:b/>
          <w:bCs/>
          <w:color w:val="C00000"/>
          <w:szCs w:val="20"/>
        </w:rPr>
      </w:pPr>
      <w:r>
        <w:rPr>
          <w:rFonts w:eastAsia="Times New Roman" w:cs="Times New Roman"/>
          <w:b/>
          <w:bCs/>
          <w:color w:val="C00000"/>
          <w:szCs w:val="20"/>
        </w:rPr>
        <w:t>Updated Readings from 22 January 2020</w:t>
      </w:r>
    </w:p>
    <w:p w14:paraId="4F5CF99E" w14:textId="77777777" w:rsidR="00AA42EB" w:rsidRDefault="00AA42EB" w:rsidP="00AA42EB">
      <w:pPr>
        <w:spacing w:after="0" w:line="240" w:lineRule="auto"/>
        <w:ind w:left="0" w:firstLine="0"/>
        <w:jc w:val="left"/>
        <w:rPr>
          <w:rFonts w:eastAsia="Times New Roman" w:cs="Times New Roman"/>
          <w:b/>
          <w:bCs/>
          <w:color w:val="C00000"/>
          <w:szCs w:val="20"/>
        </w:rPr>
      </w:pPr>
    </w:p>
    <w:p w14:paraId="143968C7" w14:textId="359847A8" w:rsidR="00AA42EB" w:rsidRPr="003E7773" w:rsidRDefault="00AA42EB" w:rsidP="00AA42EB">
      <w:pPr>
        <w:spacing w:after="0" w:line="240" w:lineRule="auto"/>
        <w:ind w:left="0" w:firstLine="0"/>
        <w:jc w:val="left"/>
        <w:rPr>
          <w:rFonts w:eastAsia="Times New Roman" w:cs="Times New Roman"/>
          <w:color w:val="000000" w:themeColor="text1"/>
          <w:szCs w:val="20"/>
          <w:shd w:val="clear" w:color="auto" w:fill="FFFFFF"/>
        </w:rPr>
      </w:pPr>
      <w:r w:rsidRPr="00AA42EB">
        <w:rPr>
          <w:rFonts w:eastAsia="Times New Roman" w:cs="Times New Roman"/>
          <w:color w:val="000000" w:themeColor="text1"/>
          <w:szCs w:val="20"/>
          <w:shd w:val="clear" w:color="auto" w:fill="FFFFFF"/>
        </w:rPr>
        <w:t>Lowande, K. (2018). Who Polices the Administrative State? </w:t>
      </w:r>
      <w:r w:rsidRPr="00AA42EB">
        <w:rPr>
          <w:rFonts w:eastAsia="Times New Roman" w:cs="Times New Roman"/>
          <w:i/>
          <w:iCs/>
          <w:color w:val="000000" w:themeColor="text1"/>
          <w:szCs w:val="20"/>
        </w:rPr>
        <w:t>American Political Science Review</w:t>
      </w:r>
      <w:r w:rsidRPr="00AA42EB">
        <w:rPr>
          <w:rFonts w:eastAsia="Times New Roman" w:cs="Times New Roman"/>
          <w:color w:val="000000" w:themeColor="text1"/>
          <w:szCs w:val="20"/>
          <w:shd w:val="clear" w:color="auto" w:fill="FFFFFF"/>
        </w:rPr>
        <w:t>, </w:t>
      </w:r>
      <w:r w:rsidRPr="00AA42EB">
        <w:rPr>
          <w:rFonts w:eastAsia="Times New Roman" w:cs="Times New Roman"/>
          <w:i/>
          <w:iCs/>
          <w:color w:val="000000" w:themeColor="text1"/>
          <w:szCs w:val="20"/>
        </w:rPr>
        <w:t>112</w:t>
      </w:r>
      <w:r w:rsidRPr="00AA42EB">
        <w:rPr>
          <w:rFonts w:eastAsia="Times New Roman" w:cs="Times New Roman"/>
          <w:color w:val="000000" w:themeColor="text1"/>
          <w:szCs w:val="20"/>
          <w:shd w:val="clear" w:color="auto" w:fill="FFFFFF"/>
        </w:rPr>
        <w:t>(4), 874–890. doi: 10.1017/s0003055418000497</w:t>
      </w:r>
    </w:p>
    <w:p w14:paraId="2E01C74F" w14:textId="1547DBEC" w:rsidR="00AA42EB" w:rsidRPr="003E7773" w:rsidRDefault="00AA42EB" w:rsidP="00AA42EB">
      <w:pPr>
        <w:spacing w:after="0" w:line="240" w:lineRule="auto"/>
        <w:ind w:left="0" w:firstLine="0"/>
        <w:jc w:val="left"/>
        <w:rPr>
          <w:rFonts w:eastAsia="Times New Roman" w:cs="Times New Roman"/>
          <w:color w:val="000000" w:themeColor="text1"/>
          <w:szCs w:val="20"/>
          <w:shd w:val="clear" w:color="auto" w:fill="FFFFFF"/>
        </w:rPr>
      </w:pPr>
    </w:p>
    <w:p w14:paraId="6B3C4733" w14:textId="77777777" w:rsidR="00AA42EB" w:rsidRPr="00AA42EB" w:rsidRDefault="00AA42EB" w:rsidP="00AA42EB">
      <w:pPr>
        <w:spacing w:after="0" w:line="240" w:lineRule="auto"/>
        <w:ind w:left="0" w:firstLine="0"/>
        <w:jc w:val="left"/>
        <w:rPr>
          <w:rFonts w:eastAsia="Times New Roman" w:cs="Times New Roman"/>
          <w:color w:val="000000" w:themeColor="text1"/>
          <w:szCs w:val="20"/>
        </w:rPr>
      </w:pPr>
      <w:r w:rsidRPr="00AA42EB">
        <w:rPr>
          <w:rFonts w:eastAsia="Times New Roman" w:cs="Times New Roman"/>
          <w:color w:val="000000" w:themeColor="text1"/>
          <w:szCs w:val="20"/>
          <w:shd w:val="clear" w:color="auto" w:fill="FFFFFF"/>
        </w:rPr>
        <w:t>Lowande, K. (2019). Politicization and Responsiveness in Executive Agencies. </w:t>
      </w:r>
      <w:r w:rsidRPr="00AA42EB">
        <w:rPr>
          <w:rFonts w:eastAsia="Times New Roman" w:cs="Times New Roman"/>
          <w:i/>
          <w:iCs/>
          <w:color w:val="000000" w:themeColor="text1"/>
          <w:szCs w:val="20"/>
        </w:rPr>
        <w:t>The Journal of Politics</w:t>
      </w:r>
      <w:r w:rsidRPr="00AA42EB">
        <w:rPr>
          <w:rFonts w:eastAsia="Times New Roman" w:cs="Times New Roman"/>
          <w:color w:val="000000" w:themeColor="text1"/>
          <w:szCs w:val="20"/>
          <w:shd w:val="clear" w:color="auto" w:fill="FFFFFF"/>
        </w:rPr>
        <w:t>, </w:t>
      </w:r>
      <w:r w:rsidRPr="00AA42EB">
        <w:rPr>
          <w:rFonts w:eastAsia="Times New Roman" w:cs="Times New Roman"/>
          <w:i/>
          <w:iCs/>
          <w:color w:val="000000" w:themeColor="text1"/>
          <w:szCs w:val="20"/>
        </w:rPr>
        <w:t>81</w:t>
      </w:r>
      <w:r w:rsidRPr="00AA42EB">
        <w:rPr>
          <w:rFonts w:eastAsia="Times New Roman" w:cs="Times New Roman"/>
          <w:color w:val="000000" w:themeColor="text1"/>
          <w:szCs w:val="20"/>
          <w:shd w:val="clear" w:color="auto" w:fill="FFFFFF"/>
        </w:rPr>
        <w:t>(1), 33–48. doi: 10.1086/700270</w:t>
      </w:r>
    </w:p>
    <w:p w14:paraId="00CCA562" w14:textId="77777777" w:rsidR="00AA42EB" w:rsidRPr="00AA42EB" w:rsidRDefault="00AA42EB" w:rsidP="00AA42EB">
      <w:pPr>
        <w:spacing w:after="0" w:line="240" w:lineRule="auto"/>
        <w:ind w:left="0" w:firstLine="0"/>
        <w:jc w:val="left"/>
        <w:rPr>
          <w:rFonts w:eastAsia="Times New Roman" w:cs="Times New Roman"/>
          <w:color w:val="000000" w:themeColor="text1"/>
          <w:szCs w:val="20"/>
        </w:rPr>
      </w:pPr>
    </w:p>
    <w:p w14:paraId="3CE10C59" w14:textId="797564FE" w:rsidR="00AA42EB" w:rsidRPr="003E7773" w:rsidRDefault="00AA42EB" w:rsidP="00AA42EB">
      <w:pPr>
        <w:spacing w:after="0" w:line="240" w:lineRule="auto"/>
        <w:ind w:left="0" w:firstLine="0"/>
        <w:jc w:val="left"/>
        <w:rPr>
          <w:rFonts w:eastAsia="Times New Roman" w:cs="Times New Roman"/>
          <w:color w:val="000000" w:themeColor="text1"/>
          <w:szCs w:val="20"/>
        </w:rPr>
      </w:pPr>
      <w:r w:rsidRPr="003E7773">
        <w:rPr>
          <w:rFonts w:cs="Arial"/>
          <w:color w:val="000000" w:themeColor="text1"/>
          <w:szCs w:val="20"/>
          <w:shd w:val="clear" w:color="auto" w:fill="FFFFFF"/>
        </w:rPr>
        <w:t>Ritchie, M.N. and You, H.Y. (2019), Legislators as Lobbyists. Legislative Studies Quarterly, 44: 65-95. doi:</w:t>
      </w:r>
      <w:hyperlink r:id="rId9" w:history="1">
        <w:r w:rsidRPr="003E7773">
          <w:rPr>
            <w:rStyle w:val="Hyperlink"/>
            <w:rFonts w:cs="Arial"/>
            <w:color w:val="000000" w:themeColor="text1"/>
            <w:szCs w:val="20"/>
            <w:u w:val="none"/>
            <w:shd w:val="clear" w:color="auto" w:fill="FFFFFF"/>
          </w:rPr>
          <w:t>10.1111/lsq.12221</w:t>
        </w:r>
      </w:hyperlink>
    </w:p>
    <w:p w14:paraId="32E902B2" w14:textId="53002C63" w:rsidR="00AA42EB" w:rsidRPr="003E7773" w:rsidRDefault="00AA42EB" w:rsidP="00F8639C">
      <w:pPr>
        <w:spacing w:after="0" w:line="240" w:lineRule="auto"/>
        <w:ind w:left="0" w:firstLine="0"/>
        <w:jc w:val="left"/>
        <w:rPr>
          <w:rFonts w:eastAsia="Times New Roman" w:cs="Times New Roman"/>
          <w:color w:val="000000" w:themeColor="text1"/>
          <w:szCs w:val="20"/>
        </w:rPr>
      </w:pPr>
    </w:p>
    <w:p w14:paraId="1DF6D112" w14:textId="77777777" w:rsidR="00AA42EB" w:rsidRPr="00AA42EB" w:rsidRDefault="00AA42EB" w:rsidP="00AA42EB">
      <w:pPr>
        <w:spacing w:after="0" w:line="240" w:lineRule="auto"/>
        <w:ind w:left="0" w:firstLine="0"/>
        <w:jc w:val="left"/>
        <w:rPr>
          <w:rFonts w:eastAsia="Times New Roman" w:cs="Times New Roman"/>
          <w:color w:val="000000" w:themeColor="text1"/>
          <w:szCs w:val="20"/>
        </w:rPr>
      </w:pPr>
      <w:r w:rsidRPr="00AA42EB">
        <w:rPr>
          <w:rFonts w:eastAsia="Times New Roman" w:cs="Times New Roman"/>
          <w:color w:val="000000" w:themeColor="text1"/>
          <w:szCs w:val="20"/>
          <w:shd w:val="clear" w:color="auto" w:fill="FFFFFF"/>
        </w:rPr>
        <w:t>Ritchie, M. N. (2018). Back-Channel Representation: A Study of the Strategic Communication of Senators with the US Department of Labor. </w:t>
      </w:r>
      <w:r w:rsidRPr="00AA42EB">
        <w:rPr>
          <w:rFonts w:eastAsia="Times New Roman" w:cs="Times New Roman"/>
          <w:i/>
          <w:iCs/>
          <w:color w:val="000000" w:themeColor="text1"/>
          <w:szCs w:val="20"/>
        </w:rPr>
        <w:t>The Journal of Politics</w:t>
      </w:r>
      <w:r w:rsidRPr="00AA42EB">
        <w:rPr>
          <w:rFonts w:eastAsia="Times New Roman" w:cs="Times New Roman"/>
          <w:color w:val="000000" w:themeColor="text1"/>
          <w:szCs w:val="20"/>
          <w:shd w:val="clear" w:color="auto" w:fill="FFFFFF"/>
        </w:rPr>
        <w:t>, </w:t>
      </w:r>
      <w:r w:rsidRPr="00AA42EB">
        <w:rPr>
          <w:rFonts w:eastAsia="Times New Roman" w:cs="Times New Roman"/>
          <w:i/>
          <w:iCs/>
          <w:color w:val="000000" w:themeColor="text1"/>
          <w:szCs w:val="20"/>
        </w:rPr>
        <w:t>80</w:t>
      </w:r>
      <w:r w:rsidRPr="00AA42EB">
        <w:rPr>
          <w:rFonts w:eastAsia="Times New Roman" w:cs="Times New Roman"/>
          <w:color w:val="000000" w:themeColor="text1"/>
          <w:szCs w:val="20"/>
          <w:shd w:val="clear" w:color="auto" w:fill="FFFFFF"/>
        </w:rPr>
        <w:t>(1), 240–253. doi: 10.1086/694395</w:t>
      </w:r>
    </w:p>
    <w:p w14:paraId="48B3A7D5" w14:textId="521A75F8" w:rsidR="00AA42EB" w:rsidRPr="00AA42EB" w:rsidRDefault="00AA42EB" w:rsidP="00F8639C">
      <w:pPr>
        <w:spacing w:after="0" w:line="240" w:lineRule="auto"/>
        <w:ind w:left="0" w:firstLine="0"/>
        <w:jc w:val="left"/>
        <w:rPr>
          <w:rFonts w:eastAsia="Times New Roman" w:cs="Times New Roman"/>
          <w:color w:val="auto"/>
          <w:szCs w:val="20"/>
        </w:rPr>
      </w:pPr>
    </w:p>
    <w:p w14:paraId="5C2C9F28" w14:textId="77777777" w:rsidR="00AA42EB" w:rsidRDefault="00AA42EB" w:rsidP="00F8639C">
      <w:pPr>
        <w:spacing w:after="0" w:line="240" w:lineRule="auto"/>
        <w:ind w:left="0" w:firstLine="0"/>
        <w:jc w:val="left"/>
        <w:rPr>
          <w:rFonts w:eastAsia="Times New Roman" w:cs="Times New Roman"/>
          <w:color w:val="auto"/>
          <w:sz w:val="24"/>
        </w:rPr>
      </w:pPr>
    </w:p>
    <w:p w14:paraId="23344225" w14:textId="79B5E37C" w:rsidR="00B52D72" w:rsidRPr="006B608A" w:rsidRDefault="00B52D72" w:rsidP="00F8639C">
      <w:pPr>
        <w:spacing w:after="0" w:line="240" w:lineRule="auto"/>
        <w:ind w:left="0" w:firstLine="0"/>
        <w:jc w:val="left"/>
        <w:rPr>
          <w:rFonts w:eastAsia="Times New Roman" w:cs="Times New Roman"/>
          <w:b/>
          <w:bCs/>
          <w:i/>
          <w:iCs/>
          <w:color w:val="auto"/>
          <w:sz w:val="24"/>
        </w:rPr>
      </w:pPr>
      <w:r w:rsidRPr="006B608A">
        <w:rPr>
          <w:rFonts w:eastAsia="Times New Roman" w:cs="Times New Roman"/>
          <w:b/>
          <w:bCs/>
          <w:i/>
          <w:iCs/>
          <w:color w:val="auto"/>
          <w:sz w:val="24"/>
        </w:rPr>
        <w:t>Potential Readings if time permits:</w:t>
      </w:r>
    </w:p>
    <w:p w14:paraId="490F8D21" w14:textId="74A61635" w:rsidR="00B52D72" w:rsidRPr="006B608A" w:rsidRDefault="00B52D72" w:rsidP="00F8639C">
      <w:pPr>
        <w:spacing w:after="0" w:line="240" w:lineRule="auto"/>
        <w:ind w:left="0" w:firstLine="0"/>
        <w:jc w:val="left"/>
        <w:rPr>
          <w:rFonts w:eastAsia="Times New Roman" w:cs="Times New Roman"/>
          <w:color w:val="auto"/>
          <w:sz w:val="24"/>
        </w:rPr>
      </w:pPr>
    </w:p>
    <w:p w14:paraId="22AEECB0" w14:textId="77777777" w:rsidR="00B52D72" w:rsidRPr="00F8639C" w:rsidRDefault="00B52D72" w:rsidP="00F8639C">
      <w:pPr>
        <w:spacing w:after="0" w:line="240" w:lineRule="auto"/>
        <w:ind w:left="0" w:firstLine="0"/>
        <w:jc w:val="left"/>
        <w:rPr>
          <w:rFonts w:eastAsia="Times New Roman" w:cs="Times New Roman"/>
          <w:color w:val="auto"/>
          <w:sz w:val="24"/>
        </w:rPr>
      </w:pPr>
    </w:p>
    <w:p w14:paraId="6A9F8D29" w14:textId="77777777" w:rsidR="00B52D72" w:rsidRPr="002D253D" w:rsidRDefault="00B52D72" w:rsidP="00B52D72">
      <w:pPr>
        <w:spacing w:after="0" w:line="240" w:lineRule="auto"/>
        <w:ind w:left="0" w:firstLine="0"/>
        <w:jc w:val="left"/>
        <w:rPr>
          <w:rFonts w:eastAsia="Times New Roman" w:cs="Times New Roman"/>
          <w:color w:val="auto"/>
          <w:szCs w:val="20"/>
        </w:rPr>
      </w:pPr>
      <w:r w:rsidRPr="002D253D">
        <w:rPr>
          <w:rFonts w:eastAsia="Times New Roman" w:cs="Times New Roman"/>
          <w:color w:val="auto"/>
          <w:szCs w:val="20"/>
        </w:rPr>
        <w:t>How Congress Works and Why You Should Care, by Lee H. Hamilton, Indiana University Press, 2004</w:t>
      </w:r>
    </w:p>
    <w:p w14:paraId="5359837A" w14:textId="6814B47D" w:rsidR="00F8639C" w:rsidRPr="002D253D" w:rsidRDefault="00F8639C" w:rsidP="00F8639C">
      <w:pPr>
        <w:spacing w:after="0" w:line="240" w:lineRule="auto"/>
        <w:ind w:left="0" w:firstLine="0"/>
        <w:jc w:val="left"/>
        <w:rPr>
          <w:rFonts w:eastAsia="Times New Roman" w:cs="Times New Roman"/>
          <w:color w:val="auto"/>
          <w:szCs w:val="20"/>
        </w:rPr>
      </w:pPr>
    </w:p>
    <w:p w14:paraId="774DCA51" w14:textId="77777777" w:rsidR="00B52D72" w:rsidRPr="002D253D" w:rsidRDefault="00B52D72" w:rsidP="00B52D72">
      <w:pPr>
        <w:spacing w:after="0" w:line="240" w:lineRule="auto"/>
        <w:ind w:left="0" w:firstLine="0"/>
        <w:jc w:val="left"/>
        <w:rPr>
          <w:rFonts w:eastAsia="Times New Roman" w:cs="Times New Roman"/>
          <w:color w:val="auto"/>
          <w:szCs w:val="20"/>
        </w:rPr>
      </w:pPr>
      <w:r w:rsidRPr="002D253D">
        <w:rPr>
          <w:rFonts w:eastAsia="Times New Roman" w:cs="Times New Roman"/>
          <w:color w:val="auto"/>
          <w:szCs w:val="20"/>
        </w:rPr>
        <w:t xml:space="preserve">Gary W. Cox and Mathew D. McCubbins. 2007. Legislative leviathan, 2nd ed., Cambridge University Press. </w:t>
      </w:r>
    </w:p>
    <w:p w14:paraId="7E578A92" w14:textId="77777777" w:rsidR="00B52D72" w:rsidRPr="002D253D" w:rsidRDefault="00B52D72" w:rsidP="00B52D72">
      <w:pPr>
        <w:spacing w:after="0" w:line="240" w:lineRule="auto"/>
        <w:ind w:left="0" w:firstLine="0"/>
        <w:jc w:val="left"/>
        <w:rPr>
          <w:rFonts w:eastAsia="Times New Roman" w:cs="Times New Roman"/>
          <w:color w:val="auto"/>
          <w:szCs w:val="20"/>
        </w:rPr>
      </w:pPr>
    </w:p>
    <w:p w14:paraId="7F6BFAB2" w14:textId="77777777" w:rsidR="00B52D72" w:rsidRPr="002D253D" w:rsidRDefault="00B52D72" w:rsidP="00B52D72">
      <w:pPr>
        <w:spacing w:after="0" w:line="240" w:lineRule="auto"/>
        <w:ind w:left="0" w:firstLine="0"/>
        <w:jc w:val="left"/>
        <w:rPr>
          <w:rFonts w:eastAsia="Times New Roman" w:cs="Times New Roman"/>
          <w:color w:val="auto"/>
          <w:szCs w:val="20"/>
        </w:rPr>
      </w:pPr>
      <w:r w:rsidRPr="002D253D">
        <w:rPr>
          <w:rFonts w:eastAsia="Times New Roman" w:cs="Times New Roman"/>
          <w:color w:val="auto"/>
          <w:szCs w:val="20"/>
        </w:rPr>
        <w:t xml:space="preserve">Lawrence C. Dodd and Bruce I. Oppenheimer. 2013. Congress Reconsidered, 10th ed., CQ Press.  </w:t>
      </w:r>
    </w:p>
    <w:p w14:paraId="6C7D8203" w14:textId="77777777" w:rsidR="00B52D72" w:rsidRPr="002D253D" w:rsidRDefault="00B52D72" w:rsidP="00B52D72">
      <w:pPr>
        <w:spacing w:after="0" w:line="240" w:lineRule="auto"/>
        <w:ind w:left="0" w:firstLine="0"/>
        <w:jc w:val="left"/>
        <w:rPr>
          <w:rFonts w:eastAsia="Times New Roman" w:cs="Times New Roman"/>
          <w:color w:val="auto"/>
          <w:szCs w:val="20"/>
        </w:rPr>
      </w:pPr>
    </w:p>
    <w:p w14:paraId="25F196F7" w14:textId="77777777" w:rsidR="00B52D72" w:rsidRPr="002D253D" w:rsidRDefault="00B52D72" w:rsidP="00B52D72">
      <w:pPr>
        <w:spacing w:after="0" w:line="240" w:lineRule="auto"/>
        <w:ind w:left="0" w:firstLine="0"/>
        <w:jc w:val="left"/>
        <w:rPr>
          <w:rFonts w:eastAsia="Times New Roman" w:cs="Times New Roman"/>
          <w:color w:val="auto"/>
          <w:szCs w:val="20"/>
        </w:rPr>
      </w:pPr>
      <w:r w:rsidRPr="002D253D">
        <w:rPr>
          <w:rFonts w:eastAsia="Times New Roman" w:cs="Times New Roman"/>
          <w:color w:val="auto"/>
          <w:szCs w:val="20"/>
        </w:rPr>
        <w:t xml:space="preserve">Keith Krehbiel. 1998. Pivotal politics, University of Chicago Press. </w:t>
      </w:r>
    </w:p>
    <w:p w14:paraId="7D5D1724" w14:textId="77777777" w:rsidR="00B52D72" w:rsidRPr="002D253D" w:rsidRDefault="00B52D72" w:rsidP="00F8639C">
      <w:pPr>
        <w:spacing w:after="0" w:line="240" w:lineRule="auto"/>
        <w:ind w:left="0" w:firstLine="0"/>
        <w:jc w:val="left"/>
        <w:rPr>
          <w:rFonts w:eastAsia="Times New Roman" w:cs="Times New Roman"/>
          <w:color w:val="auto"/>
          <w:szCs w:val="20"/>
        </w:rPr>
      </w:pPr>
    </w:p>
    <w:p w14:paraId="42946F4F" w14:textId="77777777" w:rsidR="00B52D72" w:rsidRPr="002D253D" w:rsidRDefault="00B52D72" w:rsidP="00B52D72">
      <w:pPr>
        <w:spacing w:after="0" w:line="240" w:lineRule="auto"/>
        <w:ind w:left="0" w:firstLine="0"/>
        <w:jc w:val="left"/>
        <w:rPr>
          <w:rFonts w:eastAsia="Times New Roman" w:cs="Times New Roman"/>
          <w:color w:val="auto"/>
          <w:szCs w:val="20"/>
        </w:rPr>
      </w:pPr>
      <w:r w:rsidRPr="002D253D">
        <w:rPr>
          <w:rFonts w:eastAsia="Times New Roman" w:cs="Times New Roman"/>
          <w:color w:val="auto"/>
          <w:szCs w:val="20"/>
        </w:rPr>
        <w:t xml:space="preserve">Thomas E. Mann and Norman J. Ornstein. 2012. It’s even worse than it looks: How the American constitutional system collided with the new politics of extremism, Basic Books. </w:t>
      </w:r>
    </w:p>
    <w:p w14:paraId="1C0D3AC6" w14:textId="77777777" w:rsidR="00B52D72" w:rsidRPr="002D253D" w:rsidRDefault="00B52D72" w:rsidP="00F8639C">
      <w:pPr>
        <w:spacing w:after="0" w:line="240" w:lineRule="auto"/>
        <w:ind w:left="0" w:firstLine="0"/>
        <w:jc w:val="left"/>
        <w:rPr>
          <w:rFonts w:eastAsia="Times New Roman" w:cs="Times New Roman"/>
          <w:color w:val="auto"/>
          <w:szCs w:val="20"/>
        </w:rPr>
      </w:pPr>
    </w:p>
    <w:p w14:paraId="71869836" w14:textId="4DA51C4B" w:rsidR="00B52D72" w:rsidRPr="002D253D" w:rsidRDefault="00B52D72" w:rsidP="00B52D72">
      <w:pPr>
        <w:spacing w:after="0" w:line="240" w:lineRule="auto"/>
        <w:ind w:left="0" w:firstLine="0"/>
        <w:jc w:val="left"/>
        <w:rPr>
          <w:rFonts w:eastAsia="Times New Roman" w:cs="Times New Roman"/>
          <w:color w:val="auto"/>
          <w:szCs w:val="20"/>
        </w:rPr>
      </w:pPr>
      <w:r w:rsidRPr="002D253D">
        <w:rPr>
          <w:rFonts w:eastAsia="Times New Roman" w:cs="Times New Roman"/>
          <w:color w:val="auto"/>
          <w:szCs w:val="20"/>
        </w:rPr>
        <w:t>Roscoe Pound, “Common Law and Legislation” 21 Harv. L. Rev. 383, (1908) Read pp.383-385; 402- 407</w:t>
      </w:r>
    </w:p>
    <w:p w14:paraId="523B543E" w14:textId="491BB70C" w:rsidR="002D253D" w:rsidRPr="002D253D" w:rsidRDefault="002D253D" w:rsidP="00B52D72">
      <w:pPr>
        <w:spacing w:after="0" w:line="240" w:lineRule="auto"/>
        <w:ind w:left="0" w:firstLine="0"/>
        <w:jc w:val="left"/>
        <w:rPr>
          <w:rFonts w:eastAsia="Times New Roman" w:cs="Times New Roman"/>
          <w:color w:val="auto"/>
          <w:szCs w:val="20"/>
        </w:rPr>
      </w:pPr>
    </w:p>
    <w:p w14:paraId="04247978" w14:textId="77777777" w:rsidR="002D253D" w:rsidRPr="002D253D" w:rsidRDefault="002D253D" w:rsidP="002D253D">
      <w:pPr>
        <w:spacing w:after="0" w:line="240" w:lineRule="auto"/>
        <w:ind w:left="0" w:firstLine="0"/>
        <w:jc w:val="left"/>
        <w:rPr>
          <w:rFonts w:eastAsia="Times New Roman" w:cs="Times New Roman"/>
          <w:color w:val="000000" w:themeColor="text1"/>
          <w:szCs w:val="20"/>
        </w:rPr>
      </w:pPr>
      <w:r w:rsidRPr="002D253D">
        <w:rPr>
          <w:rFonts w:eastAsia="Times New Roman" w:cs="Times New Roman"/>
          <w:color w:val="000000" w:themeColor="text1"/>
          <w:szCs w:val="20"/>
        </w:rPr>
        <w:t>Public Law and the Legislative Process: A Compendium of Diverse Legislative Materials assimilated by David J. Allen, Copyright 2006 by David J. Allen</w:t>
      </w:r>
    </w:p>
    <w:p w14:paraId="474A301C" w14:textId="77777777" w:rsidR="002D253D" w:rsidRPr="002D253D" w:rsidRDefault="002D253D" w:rsidP="00B52D72">
      <w:pPr>
        <w:spacing w:after="0" w:line="240" w:lineRule="auto"/>
        <w:ind w:left="0" w:firstLine="0"/>
        <w:jc w:val="left"/>
        <w:rPr>
          <w:rFonts w:eastAsia="Times New Roman" w:cs="Times New Roman"/>
          <w:color w:val="auto"/>
          <w:szCs w:val="20"/>
        </w:rPr>
      </w:pPr>
    </w:p>
    <w:p w14:paraId="2AC836CA" w14:textId="77777777" w:rsidR="005C7BDA" w:rsidRPr="006B608A" w:rsidRDefault="005C7BDA" w:rsidP="00B52D72">
      <w:pPr>
        <w:ind w:left="0" w:firstLine="0"/>
      </w:pPr>
    </w:p>
    <w:p w14:paraId="3A46B6FE" w14:textId="77777777" w:rsidR="002F56E5" w:rsidRPr="006B608A" w:rsidRDefault="00341D17" w:rsidP="00B52D72">
      <w:pPr>
        <w:pStyle w:val="Heading1"/>
        <w:spacing w:after="0"/>
        <w:rPr>
          <w:i/>
          <w:iCs/>
        </w:rPr>
      </w:pPr>
      <w:r w:rsidRPr="006B608A">
        <w:rPr>
          <w:i/>
          <w:iCs/>
        </w:rPr>
        <w:t>Grading</w:t>
      </w:r>
    </w:p>
    <w:p w14:paraId="45E70FC1" w14:textId="77777777" w:rsidR="003B6229" w:rsidRPr="006B608A" w:rsidRDefault="003B6229" w:rsidP="003B6229">
      <w:r w:rsidRPr="006B608A">
        <w:t>To be determined by Professor and Student.</w:t>
      </w:r>
    </w:p>
    <w:p w14:paraId="4C544504" w14:textId="77777777" w:rsidR="002F56E5" w:rsidRPr="006B608A" w:rsidRDefault="00341D17" w:rsidP="00B52D72">
      <w:pPr>
        <w:pStyle w:val="Heading1"/>
        <w:rPr>
          <w:i/>
          <w:iCs/>
        </w:rPr>
      </w:pPr>
      <w:r w:rsidRPr="006B608A">
        <w:rPr>
          <w:i/>
          <w:iCs/>
        </w:rPr>
        <w:t xml:space="preserve">Software </w:t>
      </w:r>
      <w:r w:rsidR="001A145F" w:rsidRPr="006B608A">
        <w:rPr>
          <w:i/>
          <w:iCs/>
        </w:rPr>
        <w:t>Used</w:t>
      </w:r>
    </w:p>
    <w:p w14:paraId="57E8857D" w14:textId="555DFE7B" w:rsidR="002F56E5" w:rsidRPr="006B608A" w:rsidRDefault="00341D17">
      <w:pPr>
        <w:spacing w:after="269"/>
        <w:ind w:left="-5" w:right="453"/>
      </w:pPr>
      <w:r w:rsidRPr="006B608A">
        <w:t>Microsoft Excel</w:t>
      </w:r>
      <w:r w:rsidR="00D46912">
        <w:t xml:space="preserve"> (Potentially, if needed)</w:t>
      </w:r>
    </w:p>
    <w:p w14:paraId="0E5600DA" w14:textId="77777777" w:rsidR="002F56E5" w:rsidRPr="006B608A" w:rsidRDefault="00341D17">
      <w:pPr>
        <w:spacing w:after="228" w:line="265" w:lineRule="auto"/>
        <w:ind w:left="-5"/>
        <w:jc w:val="left"/>
      </w:pPr>
      <w:r w:rsidRPr="006B608A">
        <w:lastRenderedPageBreak/>
        <w:t>R (</w:t>
      </w:r>
      <w:hyperlink r:id="rId10">
        <w:r w:rsidRPr="006B608A">
          <w:rPr>
            <w:rFonts w:ascii="Calibri" w:eastAsia="Calibri" w:hAnsi="Calibri" w:cs="Calibri"/>
          </w:rPr>
          <w:t>https://www.r-project.org/</w:t>
        </w:r>
      </w:hyperlink>
      <w:hyperlink r:id="rId11">
        <w:r w:rsidRPr="006B608A">
          <w:t>)</w:t>
        </w:r>
      </w:hyperlink>
      <w:r w:rsidRPr="006B608A">
        <w:t xml:space="preserve"> and R Studio</w:t>
      </w:r>
    </w:p>
    <w:p w14:paraId="146B6904" w14:textId="261416D6" w:rsidR="002F56E5" w:rsidRPr="006B608A" w:rsidRDefault="001A145F">
      <w:pPr>
        <w:spacing w:after="393" w:line="265" w:lineRule="auto"/>
        <w:ind w:left="-5"/>
        <w:jc w:val="left"/>
      </w:pPr>
      <w:r w:rsidRPr="006B608A">
        <w:t>Stata</w:t>
      </w:r>
      <w:r w:rsidR="00D46912">
        <w:t xml:space="preserve"> (Potentially, if needed)</w:t>
      </w:r>
    </w:p>
    <w:p w14:paraId="77A86C4E" w14:textId="77777777" w:rsidR="001A145F" w:rsidRPr="006B608A" w:rsidRDefault="001A145F">
      <w:pPr>
        <w:spacing w:after="393" w:line="265" w:lineRule="auto"/>
        <w:ind w:left="-5"/>
        <w:jc w:val="left"/>
      </w:pPr>
      <w:r w:rsidRPr="006B608A">
        <w:t>LaTeX</w:t>
      </w:r>
    </w:p>
    <w:p w14:paraId="134FF2D6" w14:textId="77777777" w:rsidR="002F56E5" w:rsidRPr="006B608A" w:rsidRDefault="00341D17" w:rsidP="00B52D72">
      <w:pPr>
        <w:pStyle w:val="Heading1"/>
        <w:rPr>
          <w:i/>
          <w:iCs/>
        </w:rPr>
      </w:pPr>
      <w:r w:rsidRPr="006B608A">
        <w:rPr>
          <w:i/>
          <w:iCs/>
        </w:rPr>
        <w:t>Academic Integrity</w:t>
      </w:r>
    </w:p>
    <w:p w14:paraId="4D6425A4" w14:textId="553CC921" w:rsidR="005C7BDA" w:rsidRPr="006B608A" w:rsidRDefault="51AD2DAF" w:rsidP="00052C68">
      <w:pPr>
        <w:ind w:left="-5" w:right="453"/>
      </w:pPr>
      <w:r w:rsidRPr="006B608A">
        <w:t>I have reviewed the University’s policies regarding academic integrity, and I will uphold these standards throughout the duration of this course.</w:t>
      </w:r>
    </w:p>
    <w:p w14:paraId="5D4AC5E9" w14:textId="51E50E92" w:rsidR="002F56E5" w:rsidRPr="006B608A" w:rsidRDefault="00341D17" w:rsidP="00B52D72">
      <w:pPr>
        <w:pStyle w:val="Heading1"/>
        <w:spacing w:after="0"/>
        <w:rPr>
          <w:i/>
          <w:iCs/>
        </w:rPr>
      </w:pPr>
      <w:r w:rsidRPr="006B608A">
        <w:rPr>
          <w:i/>
          <w:iCs/>
        </w:rPr>
        <w:t>Course Outline</w:t>
      </w:r>
    </w:p>
    <w:p w14:paraId="5B6CE110" w14:textId="7B02FD79" w:rsidR="00B52D72" w:rsidRPr="006B608A" w:rsidRDefault="00B52D72" w:rsidP="00B52D72"/>
    <w:p w14:paraId="2FCAE743" w14:textId="687927C7" w:rsidR="00E06075" w:rsidRDefault="00B52D72" w:rsidP="00E06075">
      <w:r w:rsidRPr="006B608A">
        <w:t xml:space="preserve">This outline describes the assignments and </w:t>
      </w:r>
      <w:r w:rsidR="00E06075">
        <w:t xml:space="preserve">readings I intend to do in this independent study.  </w:t>
      </w:r>
    </w:p>
    <w:p w14:paraId="0AF7E3B9" w14:textId="6C66716F" w:rsidR="00AB743F" w:rsidRPr="00AB743F" w:rsidRDefault="00AB743F" w:rsidP="00E06075">
      <w:pPr>
        <w:rPr>
          <w:b/>
          <w:bCs/>
          <w:color w:val="C00000"/>
        </w:rPr>
      </w:pPr>
      <w:r>
        <w:rPr>
          <w:b/>
          <w:bCs/>
          <w:color w:val="C00000"/>
        </w:rPr>
        <w:t>Edit: If possible, I may also want to specifically read letters from the Correspondence Project related to the Department of Defense.</w:t>
      </w:r>
    </w:p>
    <w:p w14:paraId="70933236" w14:textId="59FA25A5" w:rsidR="005C7BDA" w:rsidRPr="006B608A" w:rsidRDefault="005C7BDA" w:rsidP="005C7BDA"/>
    <w:p w14:paraId="3DAE3BCC" w14:textId="77777777" w:rsidR="005C7BDA" w:rsidRPr="006B608A" w:rsidRDefault="005C7BDA" w:rsidP="00052C68">
      <w:pPr>
        <w:ind w:left="0" w:firstLine="0"/>
      </w:pPr>
    </w:p>
    <w:tbl>
      <w:tblPr>
        <w:tblStyle w:val="TableGrid"/>
        <w:tblW w:w="10548" w:type="dxa"/>
        <w:tblInd w:w="-275" w:type="dxa"/>
        <w:tblCellMar>
          <w:top w:w="33" w:type="dxa"/>
          <w:left w:w="120" w:type="dxa"/>
          <w:bottom w:w="37" w:type="dxa"/>
          <w:right w:w="119" w:type="dxa"/>
        </w:tblCellMar>
        <w:tblLook w:val="04A0" w:firstRow="1" w:lastRow="0" w:firstColumn="1" w:lastColumn="0" w:noHBand="0" w:noVBand="1"/>
      </w:tblPr>
      <w:tblGrid>
        <w:gridCol w:w="1045"/>
        <w:gridCol w:w="787"/>
        <w:gridCol w:w="3482"/>
        <w:gridCol w:w="2900"/>
        <w:gridCol w:w="2334"/>
      </w:tblGrid>
      <w:tr w:rsidR="002F56E5" w:rsidRPr="006B608A" w14:paraId="0318AC4E" w14:textId="77777777" w:rsidTr="000C2E86">
        <w:trPr>
          <w:trHeight w:val="55"/>
        </w:trPr>
        <w:tc>
          <w:tcPr>
            <w:tcW w:w="10548" w:type="dxa"/>
            <w:gridSpan w:val="5"/>
            <w:tcBorders>
              <w:top w:val="single" w:sz="4" w:space="0" w:color="000000"/>
              <w:left w:val="single" w:sz="4" w:space="0" w:color="000000"/>
              <w:right w:val="single" w:sz="4" w:space="0" w:color="000000"/>
            </w:tcBorders>
          </w:tcPr>
          <w:p w14:paraId="1897655F" w14:textId="77777777" w:rsidR="002F56E5" w:rsidRPr="006B608A" w:rsidRDefault="00341D17">
            <w:pPr>
              <w:spacing w:after="0" w:line="259" w:lineRule="auto"/>
              <w:ind w:left="0" w:firstLine="0"/>
              <w:jc w:val="center"/>
            </w:pPr>
            <w:r w:rsidRPr="006B608A">
              <w:t>Course Outline</w:t>
            </w:r>
          </w:p>
        </w:tc>
      </w:tr>
      <w:tr w:rsidR="00132F5E" w:rsidRPr="006B608A" w14:paraId="6D1B3E88" w14:textId="7B33AC7C" w:rsidTr="000C2E86">
        <w:trPr>
          <w:trHeight w:val="618"/>
        </w:trPr>
        <w:tc>
          <w:tcPr>
            <w:tcW w:w="1045" w:type="dxa"/>
            <w:tcBorders>
              <w:left w:val="single" w:sz="3" w:space="0" w:color="000000"/>
              <w:bottom w:val="single" w:sz="3" w:space="0" w:color="000000"/>
              <w:right w:val="single" w:sz="3" w:space="0" w:color="000000"/>
            </w:tcBorders>
          </w:tcPr>
          <w:p w14:paraId="6496E80D" w14:textId="77777777" w:rsidR="00132F5E" w:rsidRPr="006B608A" w:rsidRDefault="00132F5E">
            <w:pPr>
              <w:spacing w:after="0" w:line="259" w:lineRule="auto"/>
              <w:ind w:left="0" w:firstLine="0"/>
            </w:pPr>
            <w:r w:rsidRPr="006B608A">
              <w:t>Week</w:t>
            </w:r>
          </w:p>
        </w:tc>
        <w:tc>
          <w:tcPr>
            <w:tcW w:w="787" w:type="dxa"/>
            <w:tcBorders>
              <w:left w:val="single" w:sz="3" w:space="0" w:color="000000"/>
              <w:bottom w:val="single" w:sz="3" w:space="0" w:color="000000"/>
              <w:right w:val="single" w:sz="3" w:space="0" w:color="000000"/>
            </w:tcBorders>
          </w:tcPr>
          <w:p w14:paraId="0C513204" w14:textId="77777777" w:rsidR="00132F5E" w:rsidRPr="006B608A" w:rsidRDefault="00132F5E">
            <w:pPr>
              <w:spacing w:after="0" w:line="259" w:lineRule="auto"/>
              <w:ind w:left="0" w:firstLine="0"/>
              <w:jc w:val="left"/>
            </w:pPr>
            <w:r w:rsidRPr="006B608A">
              <w:t>Dates</w:t>
            </w:r>
          </w:p>
        </w:tc>
        <w:tc>
          <w:tcPr>
            <w:tcW w:w="3482" w:type="dxa"/>
            <w:tcBorders>
              <w:left w:val="single" w:sz="3" w:space="0" w:color="000000"/>
              <w:bottom w:val="single" w:sz="3" w:space="0" w:color="000000"/>
              <w:right w:val="single" w:sz="4" w:space="0" w:color="000000"/>
            </w:tcBorders>
          </w:tcPr>
          <w:p w14:paraId="21F86E2A" w14:textId="08C08403" w:rsidR="00132F5E" w:rsidRPr="006B608A" w:rsidRDefault="00132F5E">
            <w:pPr>
              <w:spacing w:after="0" w:line="259" w:lineRule="auto"/>
              <w:ind w:left="0" w:firstLine="0"/>
              <w:jc w:val="left"/>
            </w:pPr>
            <w:r w:rsidRPr="006B608A">
              <w:t>Topic</w:t>
            </w:r>
            <w:r>
              <w:t>/Reading</w:t>
            </w:r>
          </w:p>
        </w:tc>
        <w:tc>
          <w:tcPr>
            <w:tcW w:w="2898" w:type="dxa"/>
            <w:tcBorders>
              <w:left w:val="single" w:sz="4" w:space="0" w:color="000000"/>
              <w:bottom w:val="single" w:sz="4" w:space="0" w:color="000000"/>
              <w:right w:val="single" w:sz="4" w:space="0" w:color="auto"/>
            </w:tcBorders>
          </w:tcPr>
          <w:p w14:paraId="52A70943" w14:textId="76D0E41A" w:rsidR="00132F5E" w:rsidRPr="006B608A" w:rsidRDefault="00132F5E">
            <w:pPr>
              <w:spacing w:after="0" w:line="259" w:lineRule="auto"/>
              <w:ind w:left="0" w:firstLine="0"/>
              <w:jc w:val="left"/>
            </w:pPr>
            <w:r>
              <w:t>Written a</w:t>
            </w:r>
            <w:r w:rsidRPr="006B608A">
              <w:t>ssignment due</w:t>
            </w:r>
            <w:r>
              <w:t>/Meetings</w:t>
            </w:r>
          </w:p>
        </w:tc>
        <w:tc>
          <w:tcPr>
            <w:tcW w:w="2333" w:type="dxa"/>
            <w:tcBorders>
              <w:left w:val="single" w:sz="4" w:space="0" w:color="auto"/>
              <w:bottom w:val="single" w:sz="4" w:space="0" w:color="000000"/>
              <w:right w:val="single" w:sz="4" w:space="0" w:color="000000"/>
            </w:tcBorders>
          </w:tcPr>
          <w:p w14:paraId="086D1526" w14:textId="4A708608" w:rsidR="00132F5E" w:rsidRPr="006B608A" w:rsidRDefault="00132F5E" w:rsidP="00132F5E">
            <w:pPr>
              <w:spacing w:after="0" w:line="259" w:lineRule="auto"/>
              <w:ind w:left="0" w:firstLine="0"/>
              <w:jc w:val="left"/>
            </w:pPr>
            <w:r>
              <w:t>Coding Assignments Due</w:t>
            </w:r>
          </w:p>
        </w:tc>
      </w:tr>
      <w:tr w:rsidR="00132F5E" w:rsidRPr="006B608A" w14:paraId="1A2D68F3" w14:textId="4502AF53" w:rsidTr="000C2E86">
        <w:trPr>
          <w:trHeight w:val="640"/>
        </w:trPr>
        <w:tc>
          <w:tcPr>
            <w:tcW w:w="1045" w:type="dxa"/>
            <w:tcBorders>
              <w:top w:val="single" w:sz="3" w:space="0" w:color="000000"/>
              <w:left w:val="single" w:sz="3" w:space="0" w:color="000000"/>
              <w:bottom w:val="single" w:sz="3" w:space="0" w:color="000000"/>
              <w:right w:val="single" w:sz="3" w:space="0" w:color="000000"/>
            </w:tcBorders>
          </w:tcPr>
          <w:p w14:paraId="493AD686" w14:textId="77777777" w:rsidR="00132F5E" w:rsidRPr="006B608A" w:rsidRDefault="00132F5E">
            <w:pPr>
              <w:spacing w:after="0" w:line="259" w:lineRule="auto"/>
              <w:ind w:left="0" w:firstLine="0"/>
              <w:jc w:val="center"/>
            </w:pPr>
            <w:r w:rsidRPr="006B608A">
              <w:t>1</w:t>
            </w:r>
          </w:p>
        </w:tc>
        <w:tc>
          <w:tcPr>
            <w:tcW w:w="787" w:type="dxa"/>
            <w:tcBorders>
              <w:top w:val="single" w:sz="3" w:space="0" w:color="000000"/>
              <w:left w:val="single" w:sz="3" w:space="0" w:color="000000"/>
              <w:bottom w:val="single" w:sz="3" w:space="0" w:color="000000"/>
              <w:right w:val="single" w:sz="3" w:space="0" w:color="000000"/>
            </w:tcBorders>
          </w:tcPr>
          <w:p w14:paraId="62781160" w14:textId="77777777" w:rsidR="00132F5E" w:rsidRDefault="00132F5E">
            <w:pPr>
              <w:spacing w:after="0" w:line="259" w:lineRule="auto"/>
              <w:ind w:left="0" w:firstLine="0"/>
              <w:jc w:val="left"/>
            </w:pPr>
            <w:r>
              <w:t>1/22</w:t>
            </w:r>
          </w:p>
          <w:p w14:paraId="249ECDF2" w14:textId="77777777" w:rsidR="00132F5E" w:rsidRDefault="00132F5E">
            <w:pPr>
              <w:spacing w:after="0" w:line="259" w:lineRule="auto"/>
              <w:ind w:left="0" w:firstLine="0"/>
              <w:jc w:val="left"/>
            </w:pPr>
          </w:p>
          <w:p w14:paraId="07D83AD5" w14:textId="333F7601" w:rsidR="00132F5E" w:rsidRPr="006B608A" w:rsidRDefault="00132F5E">
            <w:pPr>
              <w:spacing w:after="0" w:line="259" w:lineRule="auto"/>
              <w:ind w:left="0" w:firstLine="0"/>
              <w:jc w:val="left"/>
            </w:pPr>
            <w:r w:rsidRPr="006B608A">
              <w:t>1/23</w:t>
            </w:r>
          </w:p>
          <w:p w14:paraId="7817F317" w14:textId="77777777" w:rsidR="00132F5E" w:rsidRDefault="00132F5E">
            <w:pPr>
              <w:spacing w:after="0" w:line="259" w:lineRule="auto"/>
              <w:ind w:left="0" w:firstLine="0"/>
              <w:jc w:val="left"/>
            </w:pPr>
          </w:p>
          <w:p w14:paraId="649370F0" w14:textId="77777777" w:rsidR="006501F5" w:rsidRDefault="006501F5">
            <w:pPr>
              <w:spacing w:after="0" w:line="259" w:lineRule="auto"/>
              <w:ind w:left="0" w:firstLine="0"/>
              <w:jc w:val="left"/>
            </w:pPr>
          </w:p>
          <w:p w14:paraId="5C4D3855" w14:textId="72DEB35A" w:rsidR="00132F5E" w:rsidRPr="006B608A" w:rsidRDefault="00132F5E">
            <w:pPr>
              <w:spacing w:after="0" w:line="259" w:lineRule="auto"/>
              <w:ind w:left="0" w:firstLine="0"/>
              <w:jc w:val="left"/>
            </w:pPr>
            <w:r w:rsidRPr="006B608A">
              <w:t>1/24</w:t>
            </w:r>
          </w:p>
          <w:p w14:paraId="06DAF963" w14:textId="77777777" w:rsidR="00132F5E" w:rsidRDefault="00132F5E">
            <w:pPr>
              <w:spacing w:after="0" w:line="259" w:lineRule="auto"/>
              <w:ind w:left="0" w:firstLine="0"/>
              <w:jc w:val="left"/>
            </w:pPr>
          </w:p>
          <w:p w14:paraId="7AEB46E9" w14:textId="0ABCC4EA" w:rsidR="00132F5E" w:rsidRPr="006B608A" w:rsidRDefault="00132F5E">
            <w:pPr>
              <w:spacing w:after="0" w:line="259" w:lineRule="auto"/>
              <w:ind w:left="0" w:firstLine="0"/>
              <w:jc w:val="left"/>
            </w:pPr>
            <w:r w:rsidRPr="006B608A">
              <w:t>1/25</w:t>
            </w:r>
          </w:p>
          <w:p w14:paraId="6F5DF4D4" w14:textId="77777777" w:rsidR="00132F5E" w:rsidRDefault="00132F5E">
            <w:pPr>
              <w:spacing w:after="0" w:line="259" w:lineRule="auto"/>
              <w:ind w:left="0" w:firstLine="0"/>
              <w:jc w:val="left"/>
            </w:pPr>
          </w:p>
          <w:p w14:paraId="3997E274" w14:textId="77777777" w:rsidR="00132F5E" w:rsidRDefault="00132F5E">
            <w:pPr>
              <w:spacing w:after="0" w:line="259" w:lineRule="auto"/>
              <w:ind w:left="0" w:firstLine="0"/>
              <w:jc w:val="left"/>
            </w:pPr>
          </w:p>
          <w:p w14:paraId="7144BAE7" w14:textId="715A8B1E" w:rsidR="00132F5E" w:rsidRPr="006B608A" w:rsidRDefault="00132F5E">
            <w:pPr>
              <w:spacing w:after="0" w:line="259" w:lineRule="auto"/>
              <w:ind w:left="0" w:firstLine="0"/>
              <w:jc w:val="left"/>
            </w:pPr>
            <w:r w:rsidRPr="006B608A">
              <w:t>1/26</w:t>
            </w:r>
          </w:p>
        </w:tc>
        <w:tc>
          <w:tcPr>
            <w:tcW w:w="3482" w:type="dxa"/>
            <w:tcBorders>
              <w:top w:val="single" w:sz="3" w:space="0" w:color="000000"/>
              <w:left w:val="single" w:sz="3" w:space="0" w:color="000000"/>
              <w:bottom w:val="single" w:sz="3" w:space="0" w:color="000000"/>
              <w:right w:val="single" w:sz="3" w:space="0" w:color="000000"/>
            </w:tcBorders>
          </w:tcPr>
          <w:p w14:paraId="33B9A56E" w14:textId="12931D10" w:rsidR="00132F5E" w:rsidRDefault="006501F5" w:rsidP="005C7BDA">
            <w:pPr>
              <w:spacing w:after="0" w:line="259" w:lineRule="auto"/>
              <w:ind w:left="0" w:firstLine="0"/>
              <w:jc w:val="left"/>
              <w:rPr>
                <w:rFonts w:eastAsia="Times New Roman" w:cs="Times New Roman"/>
                <w:color w:val="000000" w:themeColor="text1"/>
                <w:szCs w:val="20"/>
              </w:rPr>
            </w:pPr>
            <w:r>
              <w:rPr>
                <w:rFonts w:eastAsia="Times New Roman" w:cs="Times New Roman"/>
                <w:color w:val="000000" w:themeColor="text1"/>
                <w:szCs w:val="20"/>
              </w:rPr>
              <w:t>Who Polices the Administrative State</w:t>
            </w:r>
          </w:p>
          <w:p w14:paraId="13981415" w14:textId="77777777" w:rsidR="00132F5E" w:rsidRDefault="00132F5E" w:rsidP="005C7BDA">
            <w:pPr>
              <w:spacing w:after="0" w:line="259" w:lineRule="auto"/>
              <w:ind w:left="0" w:firstLine="0"/>
              <w:jc w:val="left"/>
              <w:rPr>
                <w:rFonts w:eastAsia="Times New Roman" w:cs="Times New Roman"/>
                <w:color w:val="000000" w:themeColor="text1"/>
                <w:szCs w:val="20"/>
              </w:rPr>
            </w:pPr>
          </w:p>
          <w:p w14:paraId="207F6136" w14:textId="740C369D" w:rsidR="00132F5E" w:rsidRDefault="00132F5E" w:rsidP="005C7BDA">
            <w:pPr>
              <w:spacing w:after="0" w:line="259" w:lineRule="auto"/>
              <w:ind w:left="0" w:firstLine="0"/>
              <w:jc w:val="left"/>
              <w:rPr>
                <w:rFonts w:eastAsia="Times New Roman" w:cs="Times New Roman"/>
                <w:color w:val="000000" w:themeColor="text1"/>
                <w:szCs w:val="20"/>
              </w:rPr>
            </w:pPr>
            <w:r w:rsidRPr="00F8639C">
              <w:rPr>
                <w:rFonts w:eastAsia="Times New Roman" w:cs="Times New Roman"/>
                <w:color w:val="000000" w:themeColor="text1"/>
                <w:szCs w:val="20"/>
              </w:rPr>
              <w:t>Congressional Procedures and the Policy Analysis</w:t>
            </w:r>
          </w:p>
          <w:p w14:paraId="211103DE" w14:textId="77777777" w:rsidR="006501F5" w:rsidRDefault="006501F5" w:rsidP="005C7BDA">
            <w:pPr>
              <w:spacing w:after="0" w:line="259" w:lineRule="auto"/>
              <w:ind w:left="0" w:firstLine="0"/>
              <w:jc w:val="left"/>
            </w:pPr>
          </w:p>
          <w:p w14:paraId="02BEBC5A" w14:textId="2B8191DA" w:rsidR="006501F5" w:rsidRDefault="006501F5" w:rsidP="005C7BDA">
            <w:pPr>
              <w:spacing w:after="0" w:line="259" w:lineRule="auto"/>
              <w:ind w:left="0" w:firstLine="0"/>
              <w:jc w:val="left"/>
            </w:pPr>
            <w:r>
              <w:t>-Legislators as Lobbyists</w:t>
            </w:r>
          </w:p>
          <w:p w14:paraId="1DF89DD5" w14:textId="24C526CC" w:rsidR="006501F5" w:rsidRDefault="006501F5" w:rsidP="005C7BDA">
            <w:pPr>
              <w:spacing w:after="0" w:line="259" w:lineRule="auto"/>
              <w:ind w:left="0" w:firstLine="0"/>
              <w:jc w:val="left"/>
            </w:pPr>
            <w:r>
              <w:t>-Lowande 2019</w:t>
            </w:r>
          </w:p>
          <w:p w14:paraId="5D0628EB" w14:textId="77777777" w:rsidR="00132F5E" w:rsidRDefault="00132F5E" w:rsidP="005C7BDA">
            <w:pPr>
              <w:spacing w:after="0" w:line="259" w:lineRule="auto"/>
              <w:ind w:left="0" w:firstLine="0"/>
              <w:jc w:val="left"/>
              <w:rPr>
                <w:rFonts w:eastAsia="Times New Roman" w:cs="Times New Roman"/>
                <w:color w:val="000000" w:themeColor="text1"/>
                <w:szCs w:val="20"/>
              </w:rPr>
            </w:pPr>
          </w:p>
          <w:p w14:paraId="3FD49980" w14:textId="199DFD2B" w:rsidR="00132F5E" w:rsidRDefault="00132F5E" w:rsidP="005C7BDA">
            <w:pPr>
              <w:spacing w:after="0" w:line="259" w:lineRule="auto"/>
              <w:ind w:left="0" w:firstLine="0"/>
              <w:jc w:val="left"/>
              <w:rPr>
                <w:rFonts w:eastAsia="Times New Roman" w:cs="Times New Roman"/>
                <w:color w:val="000000" w:themeColor="text1"/>
                <w:szCs w:val="20"/>
              </w:rPr>
            </w:pPr>
            <w:r w:rsidRPr="00F8639C">
              <w:rPr>
                <w:rFonts w:eastAsia="Times New Roman" w:cs="Times New Roman"/>
                <w:color w:val="000000" w:themeColor="text1"/>
                <w:szCs w:val="20"/>
              </w:rPr>
              <w:t>The Challenge of Congressional Representation</w:t>
            </w:r>
          </w:p>
          <w:p w14:paraId="1C151F32" w14:textId="77777777" w:rsidR="00132F5E" w:rsidRDefault="00132F5E" w:rsidP="005C7BDA">
            <w:pPr>
              <w:spacing w:after="0" w:line="259" w:lineRule="auto"/>
              <w:ind w:left="0" w:firstLine="0"/>
              <w:jc w:val="left"/>
              <w:rPr>
                <w:rFonts w:eastAsia="Times New Roman" w:cs="Times New Roman"/>
                <w:color w:val="000000" w:themeColor="text1"/>
                <w:szCs w:val="20"/>
              </w:rPr>
            </w:pPr>
          </w:p>
          <w:p w14:paraId="10384F86" w14:textId="16141B9A" w:rsidR="00132F5E" w:rsidRPr="006501F5" w:rsidRDefault="006501F5" w:rsidP="006501F5">
            <w:pPr>
              <w:spacing w:after="0" w:line="259" w:lineRule="auto"/>
              <w:jc w:val="left"/>
              <w:rPr>
                <w:rFonts w:eastAsia="Times New Roman" w:cs="Arial"/>
                <w:color w:val="000000" w:themeColor="text1"/>
                <w:szCs w:val="20"/>
                <w:shd w:val="clear" w:color="auto" w:fill="FFFFFF"/>
              </w:rPr>
            </w:pPr>
            <w:r>
              <w:rPr>
                <w:rFonts w:eastAsia="Times New Roman" w:cs="Arial"/>
                <w:color w:val="000000" w:themeColor="text1"/>
                <w:szCs w:val="20"/>
                <w:shd w:val="clear" w:color="auto" w:fill="FFFFFF"/>
              </w:rPr>
              <w:t>-</w:t>
            </w:r>
            <w:r w:rsidR="00132F5E" w:rsidRPr="006501F5">
              <w:rPr>
                <w:rFonts w:eastAsia="Times New Roman" w:cs="Arial"/>
                <w:color w:val="000000" w:themeColor="text1"/>
                <w:szCs w:val="20"/>
                <w:shd w:val="clear" w:color="auto" w:fill="FFFFFF"/>
              </w:rPr>
              <w:t>Models of Legislative Voting</w:t>
            </w:r>
          </w:p>
          <w:p w14:paraId="74C32328" w14:textId="1C739D2B" w:rsidR="006501F5" w:rsidRPr="006B608A" w:rsidRDefault="006501F5" w:rsidP="005C7BDA">
            <w:pPr>
              <w:spacing w:after="0" w:line="259" w:lineRule="auto"/>
              <w:ind w:left="0" w:firstLine="0"/>
              <w:jc w:val="left"/>
            </w:pPr>
            <w:r>
              <w:rPr>
                <w:rFonts w:eastAsia="Times New Roman" w:cs="Arial"/>
                <w:color w:val="000000" w:themeColor="text1"/>
                <w:szCs w:val="20"/>
                <w:shd w:val="clear" w:color="auto" w:fill="FFFFFF"/>
              </w:rPr>
              <w:t>-Back-Channel Representation</w:t>
            </w:r>
          </w:p>
        </w:tc>
        <w:tc>
          <w:tcPr>
            <w:tcW w:w="2898" w:type="dxa"/>
            <w:tcBorders>
              <w:top w:val="single" w:sz="3" w:space="0" w:color="000000"/>
              <w:left w:val="single" w:sz="3" w:space="0" w:color="000000"/>
              <w:bottom w:val="single" w:sz="3" w:space="0" w:color="000000"/>
              <w:right w:val="single" w:sz="4" w:space="0" w:color="auto"/>
            </w:tcBorders>
          </w:tcPr>
          <w:p w14:paraId="05B09560" w14:textId="4F645AC1" w:rsidR="00132F5E" w:rsidRPr="00E06075" w:rsidRDefault="00132F5E" w:rsidP="002D253D">
            <w:pPr>
              <w:spacing w:after="0" w:line="259" w:lineRule="auto"/>
              <w:ind w:left="0" w:firstLine="0"/>
              <w:jc w:val="left"/>
              <w:rPr>
                <w:rFonts w:eastAsia="Times New Roman" w:cs="Arial"/>
                <w:color w:val="000000" w:themeColor="text1"/>
                <w:szCs w:val="20"/>
                <w:shd w:val="clear" w:color="auto" w:fill="FFFFFF"/>
              </w:rPr>
            </w:pPr>
            <w:r>
              <w:rPr>
                <w:rFonts w:eastAsia="Times New Roman" w:cs="Arial"/>
                <w:color w:val="000000" w:themeColor="text1"/>
                <w:szCs w:val="20"/>
                <w:shd w:val="clear" w:color="auto" w:fill="FFFFFF"/>
              </w:rPr>
              <w:t>Met with Professor Powell to go over syllabus</w:t>
            </w:r>
          </w:p>
          <w:p w14:paraId="7AC6FEC2" w14:textId="77777777" w:rsidR="00132F5E" w:rsidRDefault="00132F5E">
            <w:pPr>
              <w:spacing w:after="0" w:line="259" w:lineRule="auto"/>
              <w:ind w:left="0" w:firstLine="0"/>
              <w:jc w:val="left"/>
            </w:pPr>
          </w:p>
          <w:p w14:paraId="0AE75110" w14:textId="77777777" w:rsidR="00132F5E" w:rsidRDefault="00132F5E">
            <w:pPr>
              <w:spacing w:after="0" w:line="259" w:lineRule="auto"/>
              <w:ind w:left="0" w:firstLine="0"/>
              <w:jc w:val="left"/>
            </w:pPr>
          </w:p>
          <w:p w14:paraId="671D914D" w14:textId="51F68C82" w:rsidR="00132F5E" w:rsidRPr="00E06075" w:rsidRDefault="00132F5E" w:rsidP="002D253D">
            <w:pPr>
              <w:spacing w:after="0" w:line="259" w:lineRule="auto"/>
              <w:ind w:left="0" w:firstLine="0"/>
              <w:jc w:val="left"/>
              <w:rPr>
                <w:rFonts w:eastAsia="Times New Roman" w:cs="Arial"/>
                <w:color w:val="000000" w:themeColor="text1"/>
                <w:szCs w:val="20"/>
                <w:shd w:val="clear" w:color="auto" w:fill="FFFFFF"/>
              </w:rPr>
            </w:pPr>
          </w:p>
          <w:p w14:paraId="0DCC6CE8" w14:textId="77777777" w:rsidR="00132F5E" w:rsidRDefault="00132F5E">
            <w:pPr>
              <w:spacing w:after="0" w:line="259" w:lineRule="auto"/>
              <w:ind w:left="0" w:firstLine="0"/>
              <w:jc w:val="left"/>
            </w:pPr>
          </w:p>
          <w:p w14:paraId="5D12625A" w14:textId="77777777" w:rsidR="00132F5E" w:rsidRDefault="00132F5E">
            <w:pPr>
              <w:spacing w:after="0" w:line="259" w:lineRule="auto"/>
              <w:ind w:left="0" w:firstLine="0"/>
              <w:jc w:val="left"/>
            </w:pPr>
          </w:p>
          <w:p w14:paraId="25599C50" w14:textId="77777777" w:rsidR="00132F5E" w:rsidRDefault="00132F5E" w:rsidP="002D253D">
            <w:pPr>
              <w:spacing w:after="0" w:line="259" w:lineRule="auto"/>
              <w:ind w:left="0" w:firstLine="0"/>
              <w:jc w:val="left"/>
              <w:rPr>
                <w:rFonts w:eastAsia="Times New Roman" w:cs="Arial"/>
                <w:color w:val="000000" w:themeColor="text1"/>
                <w:szCs w:val="20"/>
                <w:shd w:val="clear" w:color="auto" w:fill="FFFFFF"/>
              </w:rPr>
            </w:pPr>
          </w:p>
          <w:p w14:paraId="25540AE9" w14:textId="318A6536" w:rsidR="00132F5E" w:rsidRPr="00E06075" w:rsidRDefault="00132F5E" w:rsidP="002D253D">
            <w:pPr>
              <w:spacing w:after="0" w:line="259" w:lineRule="auto"/>
              <w:ind w:left="0" w:firstLine="0"/>
              <w:jc w:val="left"/>
              <w:rPr>
                <w:rFonts w:eastAsia="Times New Roman" w:cs="Arial"/>
                <w:color w:val="000000" w:themeColor="text1"/>
                <w:szCs w:val="20"/>
                <w:shd w:val="clear" w:color="auto" w:fill="FFFFFF"/>
              </w:rPr>
            </w:pPr>
            <w:r>
              <w:rPr>
                <w:rFonts w:eastAsia="Times New Roman" w:cs="Arial"/>
                <w:color w:val="000000" w:themeColor="text1"/>
                <w:szCs w:val="20"/>
                <w:shd w:val="clear" w:color="auto" w:fill="FFFFFF"/>
              </w:rPr>
              <w:t>500</w:t>
            </w:r>
            <w:r>
              <w:rPr>
                <w:rFonts w:eastAsia="Times New Roman" w:cs="Arial"/>
                <w:color w:val="000000" w:themeColor="text1"/>
                <w:szCs w:val="20"/>
                <w:shd w:val="clear" w:color="auto" w:fill="FFFFFF"/>
              </w:rPr>
              <w:t xml:space="preserve"> Word Summary of Reading</w:t>
            </w:r>
          </w:p>
          <w:p w14:paraId="7D289D74" w14:textId="767AB8D9" w:rsidR="00132F5E" w:rsidRPr="006B608A" w:rsidRDefault="00132F5E">
            <w:pPr>
              <w:spacing w:after="0" w:line="259" w:lineRule="auto"/>
              <w:ind w:left="0" w:firstLine="0"/>
              <w:jc w:val="left"/>
            </w:pPr>
          </w:p>
        </w:tc>
        <w:tc>
          <w:tcPr>
            <w:tcW w:w="2333" w:type="dxa"/>
            <w:tcBorders>
              <w:top w:val="single" w:sz="3" w:space="0" w:color="000000"/>
              <w:left w:val="single" w:sz="4" w:space="0" w:color="auto"/>
              <w:bottom w:val="single" w:sz="3" w:space="0" w:color="000000"/>
              <w:right w:val="single" w:sz="3" w:space="0" w:color="000000"/>
            </w:tcBorders>
          </w:tcPr>
          <w:p w14:paraId="130CDC3F" w14:textId="77777777" w:rsidR="00132F5E" w:rsidRPr="006B608A" w:rsidRDefault="00132F5E">
            <w:pPr>
              <w:spacing w:after="0" w:line="259" w:lineRule="auto"/>
              <w:ind w:left="0" w:firstLine="0"/>
              <w:jc w:val="left"/>
            </w:pPr>
          </w:p>
        </w:tc>
      </w:tr>
      <w:tr w:rsidR="00132F5E" w:rsidRPr="006B608A" w14:paraId="7A25A1BB" w14:textId="2734C662" w:rsidTr="000C2E86">
        <w:trPr>
          <w:trHeight w:val="842"/>
        </w:trPr>
        <w:tc>
          <w:tcPr>
            <w:tcW w:w="1045" w:type="dxa"/>
            <w:tcBorders>
              <w:top w:val="single" w:sz="3" w:space="0" w:color="000000"/>
              <w:left w:val="single" w:sz="3" w:space="0" w:color="000000"/>
              <w:bottom w:val="single" w:sz="3" w:space="0" w:color="000000"/>
              <w:right w:val="single" w:sz="3" w:space="0" w:color="000000"/>
            </w:tcBorders>
            <w:vAlign w:val="bottom"/>
          </w:tcPr>
          <w:p w14:paraId="5B1FE4DA" w14:textId="77777777" w:rsidR="00132F5E" w:rsidRPr="006B608A" w:rsidRDefault="00132F5E">
            <w:pPr>
              <w:spacing w:after="0" w:line="259" w:lineRule="auto"/>
              <w:ind w:left="0" w:firstLine="0"/>
              <w:jc w:val="center"/>
            </w:pPr>
            <w:r w:rsidRPr="006B608A">
              <w:t>2</w:t>
            </w:r>
          </w:p>
        </w:tc>
        <w:tc>
          <w:tcPr>
            <w:tcW w:w="787" w:type="dxa"/>
            <w:tcBorders>
              <w:top w:val="single" w:sz="3" w:space="0" w:color="000000"/>
              <w:left w:val="single" w:sz="3" w:space="0" w:color="000000"/>
              <w:bottom w:val="single" w:sz="3" w:space="0" w:color="000000"/>
              <w:right w:val="single" w:sz="3" w:space="0" w:color="000000"/>
            </w:tcBorders>
          </w:tcPr>
          <w:p w14:paraId="719B7056" w14:textId="44AF4282" w:rsidR="00132F5E" w:rsidRPr="006B608A" w:rsidRDefault="00132F5E">
            <w:pPr>
              <w:spacing w:after="0" w:line="259" w:lineRule="auto"/>
              <w:ind w:left="0" w:firstLine="0"/>
              <w:jc w:val="left"/>
            </w:pPr>
            <w:r w:rsidRPr="006B608A">
              <w:t>1/27</w:t>
            </w:r>
          </w:p>
          <w:p w14:paraId="2C2C4523" w14:textId="77777777" w:rsidR="00132F5E" w:rsidRDefault="00132F5E">
            <w:pPr>
              <w:spacing w:after="0" w:line="259" w:lineRule="auto"/>
              <w:ind w:left="0" w:firstLine="0"/>
              <w:jc w:val="left"/>
            </w:pPr>
          </w:p>
          <w:p w14:paraId="6BD75880" w14:textId="77777777" w:rsidR="00132F5E" w:rsidRDefault="00132F5E">
            <w:pPr>
              <w:spacing w:after="0" w:line="259" w:lineRule="auto"/>
              <w:ind w:left="0" w:firstLine="0"/>
              <w:jc w:val="left"/>
            </w:pPr>
          </w:p>
          <w:p w14:paraId="1297586F" w14:textId="291027E6" w:rsidR="00132F5E" w:rsidRPr="006B608A" w:rsidRDefault="00132F5E">
            <w:pPr>
              <w:spacing w:after="0" w:line="259" w:lineRule="auto"/>
              <w:ind w:left="0" w:firstLine="0"/>
              <w:jc w:val="left"/>
            </w:pPr>
            <w:r w:rsidRPr="006B608A">
              <w:t>1/28</w:t>
            </w:r>
          </w:p>
          <w:p w14:paraId="0B76A7A0" w14:textId="77777777" w:rsidR="00132F5E" w:rsidRDefault="00132F5E">
            <w:pPr>
              <w:spacing w:after="0" w:line="259" w:lineRule="auto"/>
              <w:ind w:left="0" w:firstLine="0"/>
              <w:jc w:val="left"/>
            </w:pPr>
          </w:p>
          <w:p w14:paraId="1CC0F04D" w14:textId="77777777" w:rsidR="00132F5E" w:rsidRDefault="00132F5E">
            <w:pPr>
              <w:spacing w:after="0" w:line="259" w:lineRule="auto"/>
              <w:ind w:left="0" w:firstLine="0"/>
              <w:jc w:val="left"/>
            </w:pPr>
          </w:p>
          <w:p w14:paraId="25CE644A" w14:textId="62096051" w:rsidR="00132F5E" w:rsidRPr="006B608A" w:rsidRDefault="00132F5E">
            <w:pPr>
              <w:spacing w:after="0" w:line="259" w:lineRule="auto"/>
              <w:ind w:left="0" w:firstLine="0"/>
              <w:jc w:val="left"/>
            </w:pPr>
            <w:r w:rsidRPr="006B608A">
              <w:t>1/29</w:t>
            </w:r>
          </w:p>
          <w:p w14:paraId="6862CE1F" w14:textId="77777777" w:rsidR="00132F5E" w:rsidRDefault="00132F5E">
            <w:pPr>
              <w:spacing w:after="0" w:line="259" w:lineRule="auto"/>
              <w:ind w:left="0" w:firstLine="0"/>
              <w:jc w:val="left"/>
            </w:pPr>
          </w:p>
          <w:p w14:paraId="2C3D954A" w14:textId="1835F0C7" w:rsidR="00132F5E" w:rsidRPr="006B608A" w:rsidRDefault="00132F5E">
            <w:pPr>
              <w:spacing w:after="0" w:line="259" w:lineRule="auto"/>
              <w:ind w:left="0" w:firstLine="0"/>
              <w:jc w:val="left"/>
            </w:pPr>
            <w:r w:rsidRPr="006B608A">
              <w:t>1/30</w:t>
            </w:r>
          </w:p>
          <w:p w14:paraId="5F34DEED" w14:textId="77777777" w:rsidR="00132F5E" w:rsidRDefault="00132F5E">
            <w:pPr>
              <w:spacing w:after="0" w:line="259" w:lineRule="auto"/>
              <w:ind w:left="0" w:firstLine="0"/>
              <w:jc w:val="left"/>
            </w:pPr>
          </w:p>
          <w:p w14:paraId="0241E1B4" w14:textId="0AE06FFC" w:rsidR="00132F5E" w:rsidRPr="006B608A" w:rsidRDefault="00132F5E">
            <w:pPr>
              <w:spacing w:after="0" w:line="259" w:lineRule="auto"/>
              <w:ind w:left="0" w:firstLine="0"/>
              <w:jc w:val="left"/>
            </w:pPr>
            <w:r w:rsidRPr="006B608A">
              <w:t>1/31</w:t>
            </w:r>
          </w:p>
          <w:p w14:paraId="054F51D5" w14:textId="77777777" w:rsidR="00132F5E" w:rsidRDefault="00132F5E">
            <w:pPr>
              <w:spacing w:after="0" w:line="259" w:lineRule="auto"/>
              <w:ind w:left="0" w:firstLine="0"/>
              <w:jc w:val="left"/>
            </w:pPr>
          </w:p>
          <w:p w14:paraId="24ABDE82" w14:textId="2D071F7A" w:rsidR="00132F5E" w:rsidRPr="006B608A" w:rsidRDefault="00132F5E">
            <w:pPr>
              <w:spacing w:after="0" w:line="259" w:lineRule="auto"/>
              <w:ind w:left="0" w:firstLine="0"/>
              <w:jc w:val="left"/>
            </w:pPr>
            <w:r w:rsidRPr="006B608A">
              <w:t>2/1</w:t>
            </w:r>
          </w:p>
          <w:p w14:paraId="71C8FBA4" w14:textId="77777777" w:rsidR="00132F5E" w:rsidRDefault="00132F5E">
            <w:pPr>
              <w:spacing w:after="0" w:line="259" w:lineRule="auto"/>
              <w:ind w:left="0" w:firstLine="0"/>
              <w:jc w:val="left"/>
            </w:pPr>
          </w:p>
          <w:p w14:paraId="0D3842FA" w14:textId="77777777" w:rsidR="00132F5E" w:rsidRDefault="00132F5E">
            <w:pPr>
              <w:spacing w:after="0" w:line="259" w:lineRule="auto"/>
              <w:ind w:left="0" w:firstLine="0"/>
              <w:jc w:val="left"/>
            </w:pPr>
          </w:p>
          <w:p w14:paraId="19A3A48E" w14:textId="77777777" w:rsidR="00132F5E" w:rsidRDefault="00132F5E">
            <w:pPr>
              <w:spacing w:after="0" w:line="259" w:lineRule="auto"/>
              <w:ind w:left="0" w:firstLine="0"/>
              <w:jc w:val="left"/>
            </w:pPr>
          </w:p>
          <w:p w14:paraId="733177B8" w14:textId="35ECA17F" w:rsidR="00132F5E" w:rsidRPr="006B608A" w:rsidRDefault="00132F5E">
            <w:pPr>
              <w:spacing w:after="0" w:line="259" w:lineRule="auto"/>
              <w:ind w:left="0" w:firstLine="0"/>
              <w:jc w:val="left"/>
            </w:pPr>
            <w:r w:rsidRPr="006B608A">
              <w:t>2/2</w:t>
            </w:r>
          </w:p>
        </w:tc>
        <w:tc>
          <w:tcPr>
            <w:tcW w:w="3482" w:type="dxa"/>
            <w:tcBorders>
              <w:top w:val="single" w:sz="3" w:space="0" w:color="000000"/>
              <w:left w:val="single" w:sz="3" w:space="0" w:color="000000"/>
              <w:bottom w:val="single" w:sz="3" w:space="0" w:color="000000"/>
              <w:right w:val="single" w:sz="3" w:space="0" w:color="000000"/>
            </w:tcBorders>
          </w:tcPr>
          <w:p w14:paraId="55F6AA6A" w14:textId="34CF8051" w:rsidR="00132F5E" w:rsidRDefault="00132F5E">
            <w:pPr>
              <w:spacing w:after="0" w:line="259" w:lineRule="auto"/>
              <w:ind w:left="0" w:firstLine="0"/>
              <w:jc w:val="left"/>
              <w:rPr>
                <w:rFonts w:eastAsia="Times New Roman" w:cs="Times New Roman"/>
                <w:color w:val="000000" w:themeColor="text1"/>
                <w:szCs w:val="20"/>
              </w:rPr>
            </w:pPr>
            <w:r w:rsidRPr="00F8639C">
              <w:rPr>
                <w:rFonts w:eastAsia="Times New Roman" w:cs="Times New Roman"/>
                <w:color w:val="000000" w:themeColor="text1"/>
                <w:szCs w:val="20"/>
              </w:rPr>
              <w:lastRenderedPageBreak/>
              <w:t>U.S. House Members in Their Constituencies: An Exploration</w:t>
            </w:r>
          </w:p>
          <w:p w14:paraId="177A6E5B" w14:textId="77777777" w:rsidR="00132F5E" w:rsidRDefault="00132F5E">
            <w:pPr>
              <w:spacing w:after="0" w:line="259" w:lineRule="auto"/>
              <w:ind w:left="0" w:firstLine="0"/>
              <w:jc w:val="left"/>
              <w:rPr>
                <w:rFonts w:eastAsia="Times New Roman" w:cs="Times New Roman"/>
                <w:color w:val="000000" w:themeColor="text1"/>
                <w:szCs w:val="20"/>
              </w:rPr>
            </w:pPr>
          </w:p>
          <w:p w14:paraId="05A9692D" w14:textId="77777777" w:rsidR="00132F5E" w:rsidRDefault="00132F5E">
            <w:pPr>
              <w:spacing w:after="0" w:line="259" w:lineRule="auto"/>
              <w:ind w:left="0" w:firstLine="0"/>
              <w:jc w:val="left"/>
              <w:rPr>
                <w:rFonts w:eastAsia="Times New Roman" w:cs="Times New Roman"/>
                <w:color w:val="000000" w:themeColor="text1"/>
                <w:szCs w:val="20"/>
              </w:rPr>
            </w:pPr>
            <w:r w:rsidRPr="00F8639C">
              <w:rPr>
                <w:rFonts w:eastAsia="Times New Roman" w:cs="Times New Roman"/>
                <w:color w:val="000000" w:themeColor="text1"/>
                <w:szCs w:val="20"/>
              </w:rPr>
              <w:t>Parties and leaders in the post-</w:t>
            </w:r>
          </w:p>
          <w:p w14:paraId="2D85859B" w14:textId="77777777" w:rsidR="00132F5E" w:rsidRDefault="00132F5E">
            <w:pPr>
              <w:spacing w:after="0" w:line="259" w:lineRule="auto"/>
              <w:ind w:left="0" w:firstLine="0"/>
              <w:jc w:val="left"/>
              <w:rPr>
                <w:rFonts w:eastAsia="Times New Roman" w:cs="Times New Roman"/>
                <w:color w:val="000000" w:themeColor="text1"/>
                <w:szCs w:val="20"/>
              </w:rPr>
            </w:pPr>
            <w:r w:rsidRPr="00F8639C">
              <w:rPr>
                <w:rFonts w:eastAsia="Times New Roman" w:cs="Times New Roman"/>
                <w:color w:val="000000" w:themeColor="text1"/>
                <w:szCs w:val="20"/>
              </w:rPr>
              <w:t>reform House of Representatives</w:t>
            </w:r>
          </w:p>
          <w:p w14:paraId="5A49A139" w14:textId="77777777" w:rsidR="00132F5E" w:rsidRDefault="00132F5E">
            <w:pPr>
              <w:spacing w:after="0" w:line="259" w:lineRule="auto"/>
              <w:ind w:left="0" w:firstLine="0"/>
              <w:jc w:val="left"/>
              <w:rPr>
                <w:rFonts w:eastAsia="Times New Roman" w:cs="Times New Roman"/>
                <w:color w:val="000000" w:themeColor="text1"/>
                <w:szCs w:val="20"/>
              </w:rPr>
            </w:pPr>
          </w:p>
          <w:p w14:paraId="786BF362" w14:textId="77777777" w:rsidR="00132F5E" w:rsidRDefault="00132F5E">
            <w:pPr>
              <w:spacing w:after="0" w:line="259" w:lineRule="auto"/>
              <w:ind w:left="0" w:firstLine="0"/>
              <w:jc w:val="left"/>
              <w:rPr>
                <w:rFonts w:eastAsia="Times New Roman" w:cs="Times New Roman"/>
                <w:color w:val="000000" w:themeColor="text1"/>
                <w:szCs w:val="20"/>
              </w:rPr>
            </w:pPr>
            <w:r w:rsidRPr="00F8639C">
              <w:rPr>
                <w:rFonts w:eastAsia="Times New Roman" w:cs="Times New Roman"/>
                <w:color w:val="000000" w:themeColor="text1"/>
                <w:szCs w:val="20"/>
              </w:rPr>
              <w:t>Ideology and Congress</w:t>
            </w:r>
          </w:p>
          <w:p w14:paraId="19D93718" w14:textId="77777777" w:rsidR="00132F5E" w:rsidRDefault="00132F5E">
            <w:pPr>
              <w:spacing w:after="0" w:line="259" w:lineRule="auto"/>
              <w:ind w:left="0" w:firstLine="0"/>
              <w:jc w:val="left"/>
              <w:rPr>
                <w:rFonts w:eastAsia="Times New Roman" w:cs="Times New Roman"/>
                <w:color w:val="000000" w:themeColor="text1"/>
                <w:szCs w:val="20"/>
              </w:rPr>
            </w:pPr>
          </w:p>
          <w:p w14:paraId="22FEE244" w14:textId="0A5915C6" w:rsidR="00132F5E" w:rsidRDefault="00132F5E">
            <w:pPr>
              <w:spacing w:after="0" w:line="259" w:lineRule="auto"/>
              <w:ind w:left="0" w:firstLine="0"/>
              <w:jc w:val="left"/>
              <w:rPr>
                <w:rFonts w:eastAsia="Times New Roman" w:cs="Times New Roman"/>
                <w:color w:val="000000" w:themeColor="text1"/>
                <w:szCs w:val="20"/>
              </w:rPr>
            </w:pPr>
            <w:r w:rsidRPr="00F8639C">
              <w:rPr>
                <w:rFonts w:eastAsia="Times New Roman" w:cs="Times New Roman"/>
                <w:color w:val="000000" w:themeColor="text1"/>
                <w:szCs w:val="20"/>
              </w:rPr>
              <w:t>Congressmen’s voting decisions</w:t>
            </w:r>
          </w:p>
          <w:p w14:paraId="5A41B392" w14:textId="77777777" w:rsidR="00132F5E" w:rsidRDefault="00132F5E">
            <w:pPr>
              <w:spacing w:after="0" w:line="259" w:lineRule="auto"/>
              <w:ind w:left="0" w:firstLine="0"/>
              <w:jc w:val="left"/>
              <w:rPr>
                <w:rFonts w:eastAsia="Times New Roman" w:cs="Times New Roman"/>
                <w:color w:val="000000" w:themeColor="text1"/>
                <w:szCs w:val="20"/>
              </w:rPr>
            </w:pPr>
          </w:p>
          <w:p w14:paraId="4BB5FC78" w14:textId="37A54480" w:rsidR="00132F5E" w:rsidRDefault="00132F5E">
            <w:pPr>
              <w:spacing w:after="0" w:line="259" w:lineRule="auto"/>
              <w:ind w:left="0" w:firstLine="0"/>
              <w:jc w:val="left"/>
              <w:rPr>
                <w:rFonts w:eastAsia="Times New Roman" w:cs="Times New Roman"/>
                <w:color w:val="000000" w:themeColor="text1"/>
                <w:szCs w:val="20"/>
              </w:rPr>
            </w:pPr>
            <w:r w:rsidRPr="00F8639C">
              <w:rPr>
                <w:rFonts w:eastAsia="Times New Roman" w:cs="Times New Roman"/>
                <w:color w:val="000000" w:themeColor="text1"/>
                <w:szCs w:val="20"/>
              </w:rPr>
              <w:t>Polarized America: The dance of ideology and unequal riche</w:t>
            </w:r>
            <w:r>
              <w:rPr>
                <w:rFonts w:eastAsia="Times New Roman" w:cs="Times New Roman"/>
                <w:color w:val="000000" w:themeColor="text1"/>
                <w:szCs w:val="20"/>
              </w:rPr>
              <w:t>s</w:t>
            </w:r>
          </w:p>
          <w:p w14:paraId="1C937F89" w14:textId="77777777" w:rsidR="00132F5E" w:rsidRDefault="00132F5E" w:rsidP="00F25C09">
            <w:pPr>
              <w:spacing w:after="0" w:line="259" w:lineRule="auto"/>
              <w:ind w:left="0" w:firstLine="0"/>
              <w:jc w:val="left"/>
            </w:pPr>
          </w:p>
          <w:p w14:paraId="7D6AA6CD" w14:textId="77777777" w:rsidR="00132F5E" w:rsidRDefault="00132F5E" w:rsidP="00F25C09">
            <w:pPr>
              <w:spacing w:after="0" w:line="259" w:lineRule="auto"/>
              <w:ind w:left="0" w:firstLine="0"/>
              <w:jc w:val="left"/>
            </w:pPr>
          </w:p>
          <w:p w14:paraId="3BE84FC8" w14:textId="7F8E04CC" w:rsidR="00132F5E" w:rsidRPr="006B608A" w:rsidRDefault="00132F5E" w:rsidP="002B0423">
            <w:pPr>
              <w:spacing w:after="0" w:line="259" w:lineRule="auto"/>
              <w:ind w:left="0" w:firstLine="0"/>
              <w:jc w:val="left"/>
            </w:pPr>
          </w:p>
        </w:tc>
        <w:tc>
          <w:tcPr>
            <w:tcW w:w="2898" w:type="dxa"/>
            <w:tcBorders>
              <w:top w:val="single" w:sz="3" w:space="0" w:color="000000"/>
              <w:left w:val="single" w:sz="3" w:space="0" w:color="000000"/>
              <w:bottom w:val="single" w:sz="3" w:space="0" w:color="000000"/>
              <w:right w:val="single" w:sz="4" w:space="0" w:color="auto"/>
            </w:tcBorders>
          </w:tcPr>
          <w:p w14:paraId="71259B6B" w14:textId="77777777" w:rsidR="00132F5E" w:rsidRDefault="00132F5E">
            <w:pPr>
              <w:spacing w:after="0" w:line="259" w:lineRule="auto"/>
              <w:ind w:left="0" w:firstLine="0"/>
              <w:jc w:val="left"/>
            </w:pPr>
          </w:p>
          <w:p w14:paraId="00556058" w14:textId="77777777" w:rsidR="00132F5E" w:rsidRDefault="00132F5E">
            <w:pPr>
              <w:spacing w:after="0" w:line="259" w:lineRule="auto"/>
              <w:ind w:left="0" w:firstLine="0"/>
              <w:jc w:val="left"/>
            </w:pPr>
          </w:p>
          <w:p w14:paraId="101D285D" w14:textId="77777777" w:rsidR="00132F5E" w:rsidRDefault="00132F5E" w:rsidP="002D253D">
            <w:pPr>
              <w:spacing w:after="0" w:line="259" w:lineRule="auto"/>
              <w:ind w:left="0" w:firstLine="0"/>
              <w:jc w:val="left"/>
              <w:rPr>
                <w:rFonts w:eastAsia="Times New Roman" w:cs="Arial"/>
                <w:color w:val="000000" w:themeColor="text1"/>
                <w:szCs w:val="20"/>
                <w:shd w:val="clear" w:color="auto" w:fill="FFFFFF"/>
              </w:rPr>
            </w:pPr>
          </w:p>
          <w:p w14:paraId="35EBE281" w14:textId="1F4746A7" w:rsidR="00132F5E" w:rsidRDefault="00132F5E">
            <w:pPr>
              <w:spacing w:after="0" w:line="259" w:lineRule="auto"/>
              <w:ind w:left="0" w:firstLine="0"/>
              <w:jc w:val="left"/>
              <w:rPr>
                <w:rFonts w:eastAsia="Times New Roman" w:cs="Arial"/>
                <w:color w:val="000000" w:themeColor="text1"/>
                <w:szCs w:val="20"/>
                <w:shd w:val="clear" w:color="auto" w:fill="FFFFFF"/>
              </w:rPr>
            </w:pPr>
          </w:p>
          <w:p w14:paraId="0C6E30D7" w14:textId="77777777" w:rsidR="00132F5E" w:rsidRDefault="00132F5E">
            <w:pPr>
              <w:spacing w:after="0" w:line="259" w:lineRule="auto"/>
              <w:ind w:left="0" w:firstLine="0"/>
              <w:jc w:val="left"/>
            </w:pPr>
          </w:p>
          <w:p w14:paraId="3DB02CA8" w14:textId="77777777" w:rsidR="00132F5E" w:rsidRDefault="00132F5E" w:rsidP="002D253D">
            <w:pPr>
              <w:spacing w:after="0" w:line="259" w:lineRule="auto"/>
              <w:ind w:left="0" w:firstLine="0"/>
              <w:jc w:val="left"/>
              <w:rPr>
                <w:rFonts w:eastAsia="Times New Roman" w:cs="Arial"/>
                <w:color w:val="000000" w:themeColor="text1"/>
                <w:szCs w:val="20"/>
                <w:shd w:val="clear" w:color="auto" w:fill="FFFFFF"/>
              </w:rPr>
            </w:pPr>
          </w:p>
          <w:p w14:paraId="2E6D3BD1" w14:textId="3671ECB1" w:rsidR="00132F5E" w:rsidRDefault="00132F5E" w:rsidP="002D253D">
            <w:pPr>
              <w:spacing w:after="0" w:line="259" w:lineRule="auto"/>
              <w:ind w:left="0" w:firstLine="0"/>
              <w:jc w:val="left"/>
              <w:rPr>
                <w:rFonts w:eastAsia="Times New Roman" w:cs="Arial"/>
                <w:color w:val="000000" w:themeColor="text1"/>
                <w:szCs w:val="20"/>
                <w:shd w:val="clear" w:color="auto" w:fill="FFFFFF"/>
              </w:rPr>
            </w:pPr>
            <w:r>
              <w:rPr>
                <w:rFonts w:eastAsia="Times New Roman" w:cs="Arial"/>
                <w:color w:val="000000" w:themeColor="text1"/>
                <w:szCs w:val="20"/>
                <w:shd w:val="clear" w:color="auto" w:fill="FFFFFF"/>
              </w:rPr>
              <w:t>500</w:t>
            </w:r>
            <w:r>
              <w:rPr>
                <w:rFonts w:eastAsia="Times New Roman" w:cs="Arial"/>
                <w:color w:val="000000" w:themeColor="text1"/>
                <w:szCs w:val="20"/>
                <w:shd w:val="clear" w:color="auto" w:fill="FFFFFF"/>
              </w:rPr>
              <w:t xml:space="preserve"> Word </w:t>
            </w:r>
            <w:r>
              <w:rPr>
                <w:rFonts w:eastAsia="Times New Roman" w:cs="Arial"/>
                <w:color w:val="000000" w:themeColor="text1"/>
                <w:szCs w:val="20"/>
                <w:shd w:val="clear" w:color="auto" w:fill="FFFFFF"/>
              </w:rPr>
              <w:t>Summary of three readings</w:t>
            </w:r>
          </w:p>
          <w:p w14:paraId="331DA4A1" w14:textId="3B774EFB" w:rsidR="00132F5E" w:rsidRPr="00E06075" w:rsidRDefault="00132F5E" w:rsidP="002D253D">
            <w:pPr>
              <w:spacing w:after="0" w:line="259" w:lineRule="auto"/>
              <w:ind w:left="0" w:firstLine="0"/>
              <w:jc w:val="left"/>
              <w:rPr>
                <w:rFonts w:eastAsia="Times New Roman" w:cs="Arial"/>
                <w:color w:val="000000" w:themeColor="text1"/>
                <w:szCs w:val="20"/>
                <w:shd w:val="clear" w:color="auto" w:fill="FFFFFF"/>
              </w:rPr>
            </w:pPr>
            <w:r>
              <w:rPr>
                <w:rFonts w:eastAsia="Times New Roman" w:cs="Arial"/>
                <w:color w:val="000000" w:themeColor="text1"/>
                <w:szCs w:val="20"/>
                <w:shd w:val="clear" w:color="auto" w:fill="FFFFFF"/>
              </w:rPr>
              <w:t>Meeting with Professor Powell</w:t>
            </w:r>
          </w:p>
          <w:p w14:paraId="50EF632E" w14:textId="77777777" w:rsidR="00132F5E" w:rsidRDefault="00132F5E" w:rsidP="002D253D">
            <w:pPr>
              <w:spacing w:after="0" w:line="259" w:lineRule="auto"/>
              <w:ind w:left="0" w:firstLine="0"/>
              <w:jc w:val="left"/>
              <w:rPr>
                <w:rFonts w:eastAsia="Times New Roman" w:cs="Arial"/>
                <w:color w:val="000000" w:themeColor="text1"/>
                <w:szCs w:val="20"/>
                <w:shd w:val="clear" w:color="auto" w:fill="FFFFFF"/>
              </w:rPr>
            </w:pPr>
          </w:p>
          <w:p w14:paraId="7C41588C" w14:textId="77777777" w:rsidR="00132F5E" w:rsidRDefault="00132F5E" w:rsidP="00EA5B24">
            <w:pPr>
              <w:spacing w:after="0" w:line="259" w:lineRule="auto"/>
              <w:ind w:left="0" w:firstLine="0"/>
              <w:jc w:val="left"/>
            </w:pPr>
          </w:p>
          <w:p w14:paraId="74BC17E7" w14:textId="77777777" w:rsidR="00132F5E" w:rsidRDefault="00132F5E" w:rsidP="00EA5B24">
            <w:pPr>
              <w:spacing w:after="0" w:line="259" w:lineRule="auto"/>
              <w:ind w:left="0" w:firstLine="0"/>
              <w:jc w:val="left"/>
            </w:pPr>
          </w:p>
          <w:p w14:paraId="3BC85D02" w14:textId="77777777" w:rsidR="00132F5E" w:rsidRDefault="00132F5E" w:rsidP="00EA5B24">
            <w:pPr>
              <w:spacing w:after="0" w:line="259" w:lineRule="auto"/>
              <w:ind w:left="0" w:firstLine="0"/>
              <w:jc w:val="left"/>
            </w:pPr>
          </w:p>
          <w:p w14:paraId="20DDF27D" w14:textId="77777777" w:rsidR="00132F5E" w:rsidRDefault="00132F5E" w:rsidP="00EA5B24">
            <w:pPr>
              <w:spacing w:after="0" w:line="259" w:lineRule="auto"/>
              <w:ind w:left="0" w:firstLine="0"/>
              <w:jc w:val="left"/>
            </w:pPr>
          </w:p>
          <w:p w14:paraId="5CF3D36C" w14:textId="77777777" w:rsidR="00132F5E" w:rsidRDefault="00132F5E" w:rsidP="00EA5B24">
            <w:pPr>
              <w:spacing w:after="0" w:line="259" w:lineRule="auto"/>
              <w:ind w:left="0" w:firstLine="0"/>
              <w:jc w:val="left"/>
            </w:pPr>
          </w:p>
          <w:p w14:paraId="306B8C17" w14:textId="77777777" w:rsidR="00132F5E" w:rsidRDefault="00132F5E" w:rsidP="00EA5B24">
            <w:pPr>
              <w:spacing w:after="0" w:line="259" w:lineRule="auto"/>
              <w:ind w:left="0" w:firstLine="0"/>
              <w:jc w:val="left"/>
            </w:pPr>
          </w:p>
          <w:p w14:paraId="39D59AAF" w14:textId="77777777" w:rsidR="00132F5E" w:rsidRDefault="00132F5E" w:rsidP="00EA5B24">
            <w:pPr>
              <w:spacing w:after="0" w:line="259" w:lineRule="auto"/>
              <w:ind w:left="0" w:firstLine="0"/>
              <w:jc w:val="left"/>
            </w:pPr>
          </w:p>
          <w:p w14:paraId="527C0055" w14:textId="765773FA" w:rsidR="00132F5E" w:rsidRPr="006B608A" w:rsidRDefault="00132F5E" w:rsidP="00EA5B24">
            <w:pPr>
              <w:spacing w:after="0" w:line="259" w:lineRule="auto"/>
              <w:ind w:left="0" w:firstLine="0"/>
              <w:jc w:val="left"/>
            </w:pPr>
            <w:r>
              <w:t>500 Word Summary of Three Readings</w:t>
            </w:r>
          </w:p>
        </w:tc>
        <w:tc>
          <w:tcPr>
            <w:tcW w:w="2333" w:type="dxa"/>
            <w:tcBorders>
              <w:top w:val="single" w:sz="3" w:space="0" w:color="000000"/>
              <w:left w:val="single" w:sz="4" w:space="0" w:color="auto"/>
              <w:bottom w:val="single" w:sz="3" w:space="0" w:color="000000"/>
              <w:right w:val="single" w:sz="3" w:space="0" w:color="000000"/>
            </w:tcBorders>
          </w:tcPr>
          <w:p w14:paraId="7E85D019" w14:textId="77777777" w:rsidR="00132F5E" w:rsidRDefault="00132F5E">
            <w:pPr>
              <w:spacing w:after="0" w:line="240" w:lineRule="auto"/>
              <w:ind w:left="0" w:firstLine="0"/>
              <w:jc w:val="left"/>
            </w:pPr>
          </w:p>
          <w:p w14:paraId="335E0F19" w14:textId="77777777" w:rsidR="00132F5E" w:rsidRDefault="00132F5E" w:rsidP="00EA5B24">
            <w:pPr>
              <w:spacing w:after="0" w:line="259" w:lineRule="auto"/>
              <w:ind w:left="0" w:firstLine="0"/>
              <w:jc w:val="left"/>
            </w:pPr>
          </w:p>
          <w:p w14:paraId="5DDF4C77" w14:textId="77777777" w:rsidR="002B0423" w:rsidRDefault="002B0423" w:rsidP="00EA5B24">
            <w:pPr>
              <w:spacing w:after="0" w:line="259" w:lineRule="auto"/>
              <w:ind w:left="0" w:firstLine="0"/>
              <w:jc w:val="left"/>
            </w:pPr>
          </w:p>
          <w:p w14:paraId="48C88A40" w14:textId="77777777" w:rsidR="002B0423" w:rsidRDefault="002B0423" w:rsidP="00EA5B24">
            <w:pPr>
              <w:spacing w:after="0" w:line="259" w:lineRule="auto"/>
              <w:ind w:left="0" w:firstLine="0"/>
              <w:jc w:val="left"/>
            </w:pPr>
          </w:p>
          <w:p w14:paraId="71CC3A15" w14:textId="77777777" w:rsidR="002B0423" w:rsidRDefault="002B0423" w:rsidP="00EA5B24">
            <w:pPr>
              <w:spacing w:after="0" w:line="259" w:lineRule="auto"/>
              <w:ind w:left="0" w:firstLine="0"/>
              <w:jc w:val="left"/>
            </w:pPr>
          </w:p>
          <w:p w14:paraId="3B381D9D" w14:textId="77777777" w:rsidR="002B0423" w:rsidRDefault="002B0423" w:rsidP="00EA5B24">
            <w:pPr>
              <w:spacing w:after="0" w:line="259" w:lineRule="auto"/>
              <w:ind w:left="0" w:firstLine="0"/>
              <w:jc w:val="left"/>
            </w:pPr>
          </w:p>
          <w:p w14:paraId="6ADB420A" w14:textId="77777777" w:rsidR="002B0423" w:rsidRDefault="002B0423" w:rsidP="00EA5B24">
            <w:pPr>
              <w:spacing w:after="0" w:line="259" w:lineRule="auto"/>
              <w:ind w:left="0" w:firstLine="0"/>
              <w:jc w:val="left"/>
            </w:pPr>
          </w:p>
          <w:p w14:paraId="17C4B42B" w14:textId="77777777" w:rsidR="002B0423" w:rsidRDefault="002B0423" w:rsidP="00EA5B24">
            <w:pPr>
              <w:spacing w:after="0" w:line="259" w:lineRule="auto"/>
              <w:ind w:left="0" w:firstLine="0"/>
              <w:jc w:val="left"/>
            </w:pPr>
          </w:p>
          <w:p w14:paraId="77C40B25" w14:textId="77777777" w:rsidR="002B0423" w:rsidRDefault="002B0423" w:rsidP="00EA5B24">
            <w:pPr>
              <w:spacing w:after="0" w:line="259" w:lineRule="auto"/>
              <w:ind w:left="0" w:firstLine="0"/>
              <w:jc w:val="left"/>
            </w:pPr>
          </w:p>
          <w:p w14:paraId="2C9821CB" w14:textId="77777777" w:rsidR="002B0423" w:rsidRDefault="002B0423" w:rsidP="00EA5B24">
            <w:pPr>
              <w:spacing w:after="0" w:line="259" w:lineRule="auto"/>
              <w:ind w:left="0" w:firstLine="0"/>
              <w:jc w:val="left"/>
            </w:pPr>
          </w:p>
          <w:p w14:paraId="6355273C" w14:textId="77777777" w:rsidR="002B0423" w:rsidRDefault="002B0423" w:rsidP="002B0423">
            <w:pPr>
              <w:spacing w:after="0" w:line="259" w:lineRule="auto"/>
              <w:ind w:left="0" w:firstLine="0"/>
              <w:jc w:val="left"/>
              <w:rPr>
                <w:rFonts w:eastAsia="Times New Roman" w:cs="Times New Roman"/>
                <w:color w:val="000000" w:themeColor="text1"/>
                <w:szCs w:val="20"/>
              </w:rPr>
            </w:pPr>
            <w:r>
              <w:rPr>
                <w:rFonts w:eastAsia="Times New Roman" w:cs="Times New Roman"/>
                <w:color w:val="000000" w:themeColor="text1"/>
                <w:szCs w:val="20"/>
              </w:rPr>
              <w:t>Coding: Factor Analysis between agency and congressmembers</w:t>
            </w:r>
          </w:p>
          <w:p w14:paraId="2EAB5919" w14:textId="36EC918A" w:rsidR="002B0423" w:rsidRPr="006B608A" w:rsidRDefault="002B0423" w:rsidP="00EA5B24">
            <w:pPr>
              <w:spacing w:after="0" w:line="259" w:lineRule="auto"/>
              <w:ind w:left="0" w:firstLine="0"/>
              <w:jc w:val="left"/>
            </w:pPr>
            <w:bookmarkStart w:id="0" w:name="_GoBack"/>
            <w:bookmarkEnd w:id="0"/>
          </w:p>
        </w:tc>
      </w:tr>
      <w:tr w:rsidR="00132F5E" w:rsidRPr="006B608A" w14:paraId="1D3E8295" w14:textId="02275986" w:rsidTr="000C2E86">
        <w:trPr>
          <w:trHeight w:val="1261"/>
        </w:trPr>
        <w:tc>
          <w:tcPr>
            <w:tcW w:w="1045" w:type="dxa"/>
            <w:tcBorders>
              <w:top w:val="single" w:sz="3" w:space="0" w:color="000000"/>
              <w:left w:val="single" w:sz="3" w:space="0" w:color="000000"/>
              <w:bottom w:val="single" w:sz="3" w:space="0" w:color="000000"/>
              <w:right w:val="single" w:sz="3" w:space="0" w:color="000000"/>
            </w:tcBorders>
            <w:vAlign w:val="center"/>
          </w:tcPr>
          <w:p w14:paraId="10BA6F82" w14:textId="77777777" w:rsidR="00132F5E" w:rsidRPr="006B608A" w:rsidRDefault="00132F5E" w:rsidP="00EA5B24">
            <w:pPr>
              <w:spacing w:after="0" w:line="259" w:lineRule="auto"/>
              <w:ind w:left="0" w:firstLine="0"/>
              <w:jc w:val="center"/>
            </w:pPr>
            <w:r w:rsidRPr="006B608A">
              <w:t>3</w:t>
            </w:r>
          </w:p>
        </w:tc>
        <w:tc>
          <w:tcPr>
            <w:tcW w:w="787" w:type="dxa"/>
            <w:tcBorders>
              <w:top w:val="single" w:sz="3" w:space="0" w:color="000000"/>
              <w:left w:val="single" w:sz="3" w:space="0" w:color="000000"/>
              <w:bottom w:val="single" w:sz="3" w:space="0" w:color="000000"/>
              <w:right w:val="single" w:sz="3" w:space="0" w:color="000000"/>
            </w:tcBorders>
          </w:tcPr>
          <w:p w14:paraId="5B548958" w14:textId="57E756E6" w:rsidR="00132F5E" w:rsidRDefault="00132F5E" w:rsidP="00EA5B24">
            <w:pPr>
              <w:spacing w:after="0" w:line="259" w:lineRule="auto"/>
              <w:ind w:left="0" w:firstLine="0"/>
              <w:jc w:val="left"/>
            </w:pPr>
            <w:r w:rsidRPr="006B608A">
              <w:t>2/3</w:t>
            </w:r>
          </w:p>
          <w:p w14:paraId="60FDA904" w14:textId="77777777" w:rsidR="00132F5E" w:rsidRPr="006B608A" w:rsidRDefault="00132F5E" w:rsidP="00EA5B24">
            <w:pPr>
              <w:spacing w:after="0" w:line="259" w:lineRule="auto"/>
              <w:ind w:left="0" w:firstLine="0"/>
              <w:jc w:val="left"/>
            </w:pPr>
          </w:p>
          <w:p w14:paraId="74467EA4" w14:textId="77777777" w:rsidR="00132F5E" w:rsidRDefault="00132F5E" w:rsidP="00EA5B24">
            <w:pPr>
              <w:spacing w:after="0" w:line="259" w:lineRule="auto"/>
              <w:ind w:left="0" w:firstLine="0"/>
              <w:jc w:val="left"/>
            </w:pPr>
          </w:p>
          <w:p w14:paraId="29DEB65D" w14:textId="77777777" w:rsidR="00132F5E" w:rsidRDefault="00132F5E" w:rsidP="00EA5B24">
            <w:pPr>
              <w:spacing w:after="0" w:line="259" w:lineRule="auto"/>
              <w:ind w:left="0" w:firstLine="0"/>
              <w:jc w:val="left"/>
            </w:pPr>
          </w:p>
          <w:p w14:paraId="03DC8808" w14:textId="564ED8C4" w:rsidR="00132F5E" w:rsidRPr="006B608A" w:rsidRDefault="00132F5E" w:rsidP="00EA5B24">
            <w:pPr>
              <w:spacing w:after="0" w:line="259" w:lineRule="auto"/>
              <w:ind w:left="0" w:firstLine="0"/>
              <w:jc w:val="left"/>
            </w:pPr>
            <w:r w:rsidRPr="006B608A">
              <w:t>2/4</w:t>
            </w:r>
          </w:p>
          <w:p w14:paraId="23CB516A" w14:textId="77777777" w:rsidR="00132F5E" w:rsidRDefault="00132F5E" w:rsidP="00EA5B24">
            <w:pPr>
              <w:spacing w:after="0" w:line="259" w:lineRule="auto"/>
              <w:ind w:left="0" w:firstLine="0"/>
              <w:jc w:val="left"/>
            </w:pPr>
          </w:p>
          <w:p w14:paraId="58FC99E1" w14:textId="77777777" w:rsidR="00132F5E" w:rsidRDefault="00132F5E" w:rsidP="00EA5B24">
            <w:pPr>
              <w:spacing w:after="0" w:line="259" w:lineRule="auto"/>
              <w:ind w:left="0" w:firstLine="0"/>
              <w:jc w:val="left"/>
            </w:pPr>
          </w:p>
          <w:p w14:paraId="111F72F7" w14:textId="49FF0F59" w:rsidR="00132F5E" w:rsidRPr="006B608A" w:rsidRDefault="00132F5E" w:rsidP="00EA5B24">
            <w:pPr>
              <w:spacing w:after="0" w:line="259" w:lineRule="auto"/>
              <w:ind w:left="0" w:firstLine="0"/>
              <w:jc w:val="left"/>
            </w:pPr>
            <w:r w:rsidRPr="006B608A">
              <w:t>2/5</w:t>
            </w:r>
          </w:p>
          <w:p w14:paraId="6860DBFA" w14:textId="77777777" w:rsidR="00132F5E" w:rsidRDefault="00132F5E" w:rsidP="00EA5B24">
            <w:pPr>
              <w:spacing w:after="0" w:line="259" w:lineRule="auto"/>
              <w:ind w:left="0" w:firstLine="0"/>
              <w:jc w:val="left"/>
            </w:pPr>
          </w:p>
          <w:p w14:paraId="525EF027" w14:textId="77777777" w:rsidR="000C2E86" w:rsidRDefault="000C2E86" w:rsidP="00EA5B24">
            <w:pPr>
              <w:spacing w:after="0" w:line="259" w:lineRule="auto"/>
              <w:ind w:left="0" w:firstLine="0"/>
              <w:jc w:val="left"/>
            </w:pPr>
          </w:p>
          <w:p w14:paraId="584F03E7" w14:textId="7C7C94A1" w:rsidR="00132F5E" w:rsidRPr="006B608A" w:rsidRDefault="00132F5E" w:rsidP="00EA5B24">
            <w:pPr>
              <w:spacing w:after="0" w:line="259" w:lineRule="auto"/>
              <w:ind w:left="0" w:firstLine="0"/>
              <w:jc w:val="left"/>
            </w:pPr>
            <w:r w:rsidRPr="006B608A">
              <w:t>2/6</w:t>
            </w:r>
          </w:p>
          <w:p w14:paraId="24C05F8C" w14:textId="77777777" w:rsidR="00132F5E" w:rsidRDefault="00132F5E" w:rsidP="00EA5B24">
            <w:pPr>
              <w:spacing w:after="0" w:line="259" w:lineRule="auto"/>
              <w:ind w:left="0" w:firstLine="0"/>
              <w:jc w:val="left"/>
            </w:pPr>
          </w:p>
          <w:p w14:paraId="04AB9553" w14:textId="5327464A" w:rsidR="00132F5E" w:rsidRPr="006B608A" w:rsidRDefault="00132F5E" w:rsidP="00EA5B24">
            <w:pPr>
              <w:spacing w:after="0" w:line="259" w:lineRule="auto"/>
              <w:ind w:left="0" w:firstLine="0"/>
              <w:jc w:val="left"/>
            </w:pPr>
            <w:r w:rsidRPr="006B608A">
              <w:t>2/7</w:t>
            </w:r>
          </w:p>
          <w:p w14:paraId="65256813" w14:textId="77777777" w:rsidR="00132F5E" w:rsidRDefault="00132F5E" w:rsidP="00EA5B24">
            <w:pPr>
              <w:spacing w:after="0" w:line="259" w:lineRule="auto"/>
              <w:ind w:left="0" w:firstLine="0"/>
              <w:jc w:val="left"/>
            </w:pPr>
          </w:p>
          <w:p w14:paraId="4D365A69" w14:textId="77777777" w:rsidR="00132F5E" w:rsidRDefault="00132F5E" w:rsidP="00EA5B24">
            <w:pPr>
              <w:spacing w:after="0" w:line="259" w:lineRule="auto"/>
              <w:ind w:left="0" w:firstLine="0"/>
              <w:jc w:val="left"/>
            </w:pPr>
          </w:p>
          <w:p w14:paraId="5ED5FC7C" w14:textId="4C1E9B3D" w:rsidR="00132F5E" w:rsidRPr="006B608A" w:rsidRDefault="00132F5E" w:rsidP="00EA5B24">
            <w:pPr>
              <w:spacing w:after="0" w:line="259" w:lineRule="auto"/>
              <w:ind w:left="0" w:firstLine="0"/>
              <w:jc w:val="left"/>
            </w:pPr>
            <w:r w:rsidRPr="006B608A">
              <w:t>2/8</w:t>
            </w:r>
          </w:p>
          <w:p w14:paraId="6DDA00E0" w14:textId="482C048C" w:rsidR="00132F5E" w:rsidRDefault="00132F5E" w:rsidP="00EA5B24">
            <w:pPr>
              <w:spacing w:after="0" w:line="259" w:lineRule="auto"/>
              <w:ind w:left="0" w:firstLine="0"/>
              <w:jc w:val="left"/>
            </w:pPr>
          </w:p>
          <w:p w14:paraId="046F7611" w14:textId="77777777" w:rsidR="00132F5E" w:rsidRDefault="00132F5E" w:rsidP="00EA5B24">
            <w:pPr>
              <w:spacing w:after="0" w:line="259" w:lineRule="auto"/>
              <w:ind w:left="0" w:firstLine="0"/>
              <w:jc w:val="left"/>
            </w:pPr>
          </w:p>
          <w:p w14:paraId="5525DADF" w14:textId="466AA602" w:rsidR="00132F5E" w:rsidRPr="006B608A" w:rsidRDefault="00132F5E" w:rsidP="00EA5B24">
            <w:pPr>
              <w:spacing w:after="0" w:line="259" w:lineRule="auto"/>
              <w:ind w:left="0" w:firstLine="0"/>
              <w:jc w:val="left"/>
            </w:pPr>
            <w:r>
              <w:t>2/9</w:t>
            </w:r>
          </w:p>
        </w:tc>
        <w:tc>
          <w:tcPr>
            <w:tcW w:w="3482" w:type="dxa"/>
            <w:tcBorders>
              <w:top w:val="single" w:sz="3" w:space="0" w:color="000000"/>
              <w:left w:val="single" w:sz="3" w:space="0" w:color="000000"/>
              <w:bottom w:val="single" w:sz="3" w:space="0" w:color="000000"/>
              <w:right w:val="single" w:sz="3" w:space="0" w:color="000000"/>
            </w:tcBorders>
          </w:tcPr>
          <w:p w14:paraId="1996B5B8" w14:textId="45C6042C" w:rsidR="00132F5E" w:rsidRDefault="00132F5E" w:rsidP="00EA5B24">
            <w:pPr>
              <w:spacing w:after="0" w:line="259" w:lineRule="auto"/>
              <w:ind w:left="0" w:firstLine="0"/>
              <w:jc w:val="left"/>
              <w:rPr>
                <w:rFonts w:eastAsia="Times New Roman" w:cs="Arial"/>
                <w:color w:val="000000" w:themeColor="text1"/>
                <w:szCs w:val="20"/>
                <w:shd w:val="clear" w:color="auto" w:fill="FFFFFF"/>
              </w:rPr>
            </w:pPr>
            <w:r w:rsidRPr="00991B8B">
              <w:rPr>
                <w:rFonts w:eastAsia="Times New Roman" w:cs="Arial"/>
                <w:color w:val="000000" w:themeColor="text1"/>
                <w:szCs w:val="20"/>
                <w:shd w:val="clear" w:color="auto" w:fill="FFFFFF"/>
              </w:rPr>
              <w:t>Foreign and Defense Policy in Congress: A Research Agenda for the 1990s.</w:t>
            </w:r>
          </w:p>
          <w:p w14:paraId="021F0BC0" w14:textId="77777777" w:rsidR="00132F5E" w:rsidRDefault="00132F5E" w:rsidP="00EA5B24">
            <w:pPr>
              <w:spacing w:after="0" w:line="259" w:lineRule="auto"/>
              <w:ind w:left="0" w:firstLine="0"/>
              <w:jc w:val="left"/>
              <w:rPr>
                <w:rFonts w:eastAsia="Times New Roman" w:cs="Arial"/>
                <w:color w:val="000000" w:themeColor="text1"/>
                <w:szCs w:val="20"/>
                <w:shd w:val="clear" w:color="auto" w:fill="FFFFFF"/>
              </w:rPr>
            </w:pPr>
          </w:p>
          <w:p w14:paraId="7C20BE56" w14:textId="6006DB7C" w:rsidR="00132F5E" w:rsidRDefault="00132F5E" w:rsidP="00EA5B24">
            <w:pPr>
              <w:spacing w:after="0" w:line="259" w:lineRule="auto"/>
              <w:ind w:left="0" w:firstLine="0"/>
              <w:jc w:val="left"/>
              <w:rPr>
                <w:rFonts w:eastAsia="Times New Roman" w:cs="Arial"/>
                <w:color w:val="000000" w:themeColor="text1"/>
                <w:szCs w:val="20"/>
                <w:shd w:val="clear" w:color="auto" w:fill="FFFFFF"/>
              </w:rPr>
            </w:pPr>
            <w:r w:rsidRPr="00991B8B">
              <w:rPr>
                <w:rFonts w:eastAsia="Times New Roman" w:cs="Arial"/>
                <w:color w:val="000000" w:themeColor="text1"/>
                <w:szCs w:val="20"/>
                <w:shd w:val="clear" w:color="auto" w:fill="FFFFFF"/>
              </w:rPr>
              <w:t>The Changing Role of Congress in Defense Policy-Making.” </w:t>
            </w:r>
          </w:p>
          <w:p w14:paraId="77342AC7" w14:textId="275A15FF" w:rsidR="00132F5E" w:rsidRDefault="00132F5E" w:rsidP="00EA5B24">
            <w:pPr>
              <w:spacing w:after="0" w:line="259" w:lineRule="auto"/>
              <w:ind w:left="0" w:firstLine="0"/>
              <w:jc w:val="left"/>
              <w:rPr>
                <w:rFonts w:eastAsia="Times New Roman" w:cs="Arial"/>
                <w:color w:val="000000" w:themeColor="text1"/>
                <w:szCs w:val="20"/>
                <w:shd w:val="clear" w:color="auto" w:fill="FFFFFF"/>
              </w:rPr>
            </w:pPr>
          </w:p>
          <w:p w14:paraId="6B8A6F50" w14:textId="77777777" w:rsidR="00132F5E" w:rsidRPr="006E1918" w:rsidRDefault="00132F5E" w:rsidP="00EA5B24">
            <w:pPr>
              <w:spacing w:after="0" w:line="240" w:lineRule="auto"/>
              <w:ind w:left="0" w:firstLine="0"/>
              <w:jc w:val="left"/>
              <w:rPr>
                <w:rFonts w:eastAsia="Times New Roman" w:cs="Times New Roman"/>
                <w:color w:val="000000" w:themeColor="text1"/>
                <w:szCs w:val="20"/>
              </w:rPr>
            </w:pPr>
            <w:r w:rsidRPr="006E1918">
              <w:rPr>
                <w:rFonts w:eastAsia="Times New Roman" w:cs="Times New Roman"/>
                <w:color w:val="000000" w:themeColor="text1"/>
                <w:szCs w:val="20"/>
              </w:rPr>
              <w:t>Building a Military for the 21st Century</w:t>
            </w:r>
          </w:p>
          <w:p w14:paraId="0E51121F" w14:textId="77777777" w:rsidR="000C2E86" w:rsidRDefault="000C2E86" w:rsidP="00EA5B24">
            <w:pPr>
              <w:spacing w:after="0" w:line="259" w:lineRule="auto"/>
              <w:ind w:left="0" w:firstLine="0"/>
              <w:jc w:val="left"/>
              <w:rPr>
                <w:rFonts w:eastAsia="Times New Roman" w:cs="Times New Roman"/>
                <w:color w:val="000000" w:themeColor="text1"/>
                <w:szCs w:val="20"/>
              </w:rPr>
            </w:pPr>
          </w:p>
          <w:p w14:paraId="14EE9BF6" w14:textId="1F2FF830" w:rsidR="00132F5E" w:rsidRDefault="00132F5E" w:rsidP="00EA5B24">
            <w:pPr>
              <w:spacing w:after="0" w:line="259" w:lineRule="auto"/>
              <w:ind w:left="0" w:firstLine="0"/>
              <w:jc w:val="left"/>
              <w:rPr>
                <w:rFonts w:eastAsia="Times New Roman" w:cs="Times New Roman"/>
                <w:color w:val="000000" w:themeColor="text1"/>
                <w:szCs w:val="20"/>
              </w:rPr>
            </w:pPr>
            <w:r w:rsidRPr="00052C68">
              <w:rPr>
                <w:rFonts w:eastAsia="Times New Roman" w:cs="Times New Roman"/>
                <w:color w:val="000000" w:themeColor="text1"/>
                <w:szCs w:val="20"/>
              </w:rPr>
              <w:t>American National Security</w:t>
            </w:r>
          </w:p>
          <w:p w14:paraId="2ABF3802" w14:textId="77777777" w:rsidR="00132F5E" w:rsidRDefault="00132F5E" w:rsidP="00EA5B24">
            <w:pPr>
              <w:spacing w:after="0" w:line="259" w:lineRule="auto"/>
              <w:ind w:left="0" w:firstLine="0"/>
              <w:jc w:val="left"/>
            </w:pPr>
          </w:p>
          <w:p w14:paraId="6376B70A" w14:textId="67167C17" w:rsidR="00132F5E" w:rsidRDefault="00132F5E" w:rsidP="00EA5B24">
            <w:pPr>
              <w:spacing w:after="0" w:line="259" w:lineRule="auto"/>
              <w:ind w:left="0" w:firstLine="0"/>
              <w:jc w:val="left"/>
              <w:rPr>
                <w:rFonts w:eastAsia="Times New Roman" w:cs="Arial"/>
                <w:color w:val="000000" w:themeColor="text1"/>
                <w:szCs w:val="20"/>
                <w:shd w:val="clear" w:color="auto" w:fill="FFFFFF"/>
              </w:rPr>
            </w:pPr>
            <w:r w:rsidRPr="00991B8B">
              <w:rPr>
                <w:rFonts w:eastAsia="Times New Roman" w:cs="Arial"/>
                <w:color w:val="000000" w:themeColor="text1"/>
                <w:szCs w:val="20"/>
                <w:shd w:val="clear" w:color="auto" w:fill="FFFFFF"/>
              </w:rPr>
              <w:t>How Congress Influences Foreign and Defense Policy</w:t>
            </w:r>
          </w:p>
          <w:p w14:paraId="0515658A" w14:textId="77777777" w:rsidR="00132F5E" w:rsidRDefault="00132F5E" w:rsidP="00EA5B24">
            <w:pPr>
              <w:spacing w:after="0" w:line="259" w:lineRule="auto"/>
              <w:ind w:left="0" w:firstLine="0"/>
              <w:jc w:val="left"/>
              <w:rPr>
                <w:rFonts w:eastAsia="Times New Roman" w:cs="Arial"/>
                <w:color w:val="000000" w:themeColor="text1"/>
                <w:szCs w:val="20"/>
                <w:shd w:val="clear" w:color="auto" w:fill="FFFFFF"/>
              </w:rPr>
            </w:pPr>
          </w:p>
          <w:p w14:paraId="4BEC58CC" w14:textId="43112DC3" w:rsidR="00132F5E" w:rsidRPr="006B608A" w:rsidRDefault="00132F5E" w:rsidP="00EA5B24">
            <w:pPr>
              <w:spacing w:after="0" w:line="259" w:lineRule="auto"/>
              <w:ind w:left="0" w:firstLine="0"/>
              <w:jc w:val="left"/>
            </w:pPr>
            <w:r w:rsidRPr="00991B8B">
              <w:rPr>
                <w:rFonts w:eastAsia="Times New Roman" w:cs="Arial"/>
                <w:color w:val="000000" w:themeColor="text1"/>
                <w:szCs w:val="20"/>
                <w:shd w:val="clear" w:color="auto" w:fill="FFFFFF"/>
              </w:rPr>
              <w:t>Congress Rewrites Missile Defense Policy</w:t>
            </w:r>
          </w:p>
        </w:tc>
        <w:tc>
          <w:tcPr>
            <w:tcW w:w="2898" w:type="dxa"/>
            <w:tcBorders>
              <w:top w:val="single" w:sz="3" w:space="0" w:color="000000"/>
              <w:left w:val="single" w:sz="3" w:space="0" w:color="000000"/>
              <w:bottom w:val="single" w:sz="3" w:space="0" w:color="000000"/>
              <w:right w:val="single" w:sz="4" w:space="0" w:color="auto"/>
            </w:tcBorders>
          </w:tcPr>
          <w:p w14:paraId="5149488F" w14:textId="77777777" w:rsidR="00132F5E" w:rsidRDefault="00132F5E" w:rsidP="00EA5B24">
            <w:pPr>
              <w:spacing w:after="0" w:line="259" w:lineRule="auto"/>
              <w:ind w:left="0" w:firstLine="0"/>
              <w:jc w:val="left"/>
            </w:pPr>
          </w:p>
          <w:p w14:paraId="03718359" w14:textId="77777777" w:rsidR="00132F5E" w:rsidRDefault="00132F5E" w:rsidP="00EA5B24">
            <w:pPr>
              <w:spacing w:after="0" w:line="259" w:lineRule="auto"/>
              <w:ind w:left="0" w:firstLine="0"/>
              <w:jc w:val="left"/>
            </w:pPr>
          </w:p>
          <w:p w14:paraId="34C8A84D" w14:textId="77777777" w:rsidR="00132F5E" w:rsidRDefault="00132F5E" w:rsidP="00EA5B24">
            <w:pPr>
              <w:spacing w:after="0" w:line="259" w:lineRule="auto"/>
              <w:ind w:left="0" w:firstLine="0"/>
              <w:jc w:val="left"/>
              <w:rPr>
                <w:rFonts w:eastAsia="Times New Roman" w:cs="Arial"/>
                <w:color w:val="000000" w:themeColor="text1"/>
                <w:szCs w:val="20"/>
                <w:shd w:val="clear" w:color="auto" w:fill="FFFFFF"/>
              </w:rPr>
            </w:pPr>
          </w:p>
          <w:p w14:paraId="10ED69F1" w14:textId="77777777" w:rsidR="00132F5E" w:rsidRDefault="00132F5E" w:rsidP="00EA5B24">
            <w:pPr>
              <w:spacing w:after="0" w:line="259" w:lineRule="auto"/>
              <w:ind w:left="0" w:firstLine="0"/>
              <w:jc w:val="left"/>
              <w:rPr>
                <w:rFonts w:eastAsia="Times New Roman" w:cs="Arial"/>
                <w:color w:val="000000" w:themeColor="text1"/>
                <w:szCs w:val="20"/>
                <w:shd w:val="clear" w:color="auto" w:fill="FFFFFF"/>
              </w:rPr>
            </w:pPr>
          </w:p>
          <w:p w14:paraId="7F05FF77" w14:textId="77777777" w:rsidR="00132F5E" w:rsidRDefault="00132F5E" w:rsidP="00EA5B24">
            <w:pPr>
              <w:spacing w:after="0" w:line="259" w:lineRule="auto"/>
              <w:ind w:left="0" w:firstLine="0"/>
              <w:jc w:val="left"/>
            </w:pPr>
          </w:p>
          <w:p w14:paraId="24266BEC" w14:textId="77777777" w:rsidR="00132F5E" w:rsidRDefault="00132F5E" w:rsidP="00EA5B24">
            <w:pPr>
              <w:spacing w:after="0" w:line="259" w:lineRule="auto"/>
              <w:ind w:left="0" w:firstLine="0"/>
              <w:jc w:val="left"/>
              <w:rPr>
                <w:rFonts w:eastAsia="Times New Roman" w:cs="Arial"/>
                <w:color w:val="000000" w:themeColor="text1"/>
                <w:szCs w:val="20"/>
                <w:shd w:val="clear" w:color="auto" w:fill="FFFFFF"/>
              </w:rPr>
            </w:pPr>
          </w:p>
          <w:p w14:paraId="12D0443B" w14:textId="77777777" w:rsidR="00132F5E" w:rsidRDefault="00132F5E" w:rsidP="00EA5B24">
            <w:pPr>
              <w:spacing w:after="0" w:line="259" w:lineRule="auto"/>
              <w:ind w:left="0" w:firstLine="0"/>
              <w:jc w:val="left"/>
              <w:rPr>
                <w:rFonts w:eastAsia="Times New Roman" w:cs="Arial"/>
                <w:color w:val="000000" w:themeColor="text1"/>
                <w:szCs w:val="20"/>
                <w:shd w:val="clear" w:color="auto" w:fill="FFFFFF"/>
              </w:rPr>
            </w:pPr>
          </w:p>
          <w:p w14:paraId="71070197" w14:textId="37900C0B" w:rsidR="00132F5E" w:rsidRDefault="00132F5E" w:rsidP="00EA5B24">
            <w:pPr>
              <w:spacing w:after="0" w:line="259" w:lineRule="auto"/>
              <w:ind w:left="0" w:firstLine="0"/>
              <w:jc w:val="left"/>
              <w:rPr>
                <w:rFonts w:eastAsia="Times New Roman" w:cs="Arial"/>
                <w:color w:val="000000" w:themeColor="text1"/>
                <w:szCs w:val="20"/>
                <w:shd w:val="clear" w:color="auto" w:fill="FFFFFF"/>
              </w:rPr>
            </w:pPr>
            <w:r>
              <w:rPr>
                <w:rFonts w:eastAsia="Times New Roman" w:cs="Arial"/>
                <w:color w:val="000000" w:themeColor="text1"/>
                <w:szCs w:val="20"/>
                <w:shd w:val="clear" w:color="auto" w:fill="FFFFFF"/>
              </w:rPr>
              <w:t xml:space="preserve">500 Word </w:t>
            </w:r>
            <w:r>
              <w:rPr>
                <w:rFonts w:eastAsia="Times New Roman" w:cs="Arial"/>
                <w:color w:val="000000" w:themeColor="text1"/>
                <w:szCs w:val="20"/>
                <w:shd w:val="clear" w:color="auto" w:fill="FFFFFF"/>
              </w:rPr>
              <w:t>Summary of</w:t>
            </w:r>
            <w:r>
              <w:rPr>
                <w:rFonts w:eastAsia="Times New Roman" w:cs="Arial"/>
                <w:color w:val="000000" w:themeColor="text1"/>
                <w:szCs w:val="20"/>
                <w:shd w:val="clear" w:color="auto" w:fill="FFFFFF"/>
              </w:rPr>
              <w:t xml:space="preserve"> three readings</w:t>
            </w:r>
          </w:p>
          <w:p w14:paraId="6C2934EC" w14:textId="5328090D" w:rsidR="00132F5E" w:rsidRPr="00E06075" w:rsidRDefault="00132F5E" w:rsidP="00EA5B24">
            <w:pPr>
              <w:spacing w:after="0" w:line="259" w:lineRule="auto"/>
              <w:ind w:left="0" w:firstLine="0"/>
              <w:jc w:val="left"/>
              <w:rPr>
                <w:rFonts w:eastAsia="Times New Roman" w:cs="Arial"/>
                <w:color w:val="000000" w:themeColor="text1"/>
                <w:szCs w:val="20"/>
                <w:shd w:val="clear" w:color="auto" w:fill="FFFFFF"/>
              </w:rPr>
            </w:pPr>
            <w:r>
              <w:rPr>
                <w:rFonts w:eastAsia="Times New Roman" w:cs="Arial"/>
                <w:color w:val="000000" w:themeColor="text1"/>
                <w:szCs w:val="20"/>
                <w:shd w:val="clear" w:color="auto" w:fill="FFFFFF"/>
              </w:rPr>
              <w:t xml:space="preserve">Meeting with Professor Powell </w:t>
            </w:r>
          </w:p>
          <w:p w14:paraId="34D4FB49" w14:textId="77777777" w:rsidR="00132F5E" w:rsidRDefault="00132F5E" w:rsidP="00EA5B24">
            <w:pPr>
              <w:spacing w:after="0" w:line="259" w:lineRule="auto"/>
              <w:ind w:left="0" w:firstLine="0"/>
              <w:jc w:val="left"/>
              <w:rPr>
                <w:rFonts w:eastAsia="Times New Roman" w:cs="Arial"/>
                <w:color w:val="000000" w:themeColor="text1"/>
                <w:szCs w:val="20"/>
                <w:shd w:val="clear" w:color="auto" w:fill="FFFFFF"/>
              </w:rPr>
            </w:pPr>
          </w:p>
          <w:p w14:paraId="69B8FC0E" w14:textId="77777777" w:rsidR="00132F5E" w:rsidRDefault="00132F5E" w:rsidP="00EA5B24">
            <w:pPr>
              <w:spacing w:after="0" w:line="259" w:lineRule="auto"/>
              <w:ind w:left="0" w:firstLine="0"/>
              <w:jc w:val="left"/>
            </w:pPr>
          </w:p>
          <w:p w14:paraId="78AA8B6F" w14:textId="77777777" w:rsidR="00132F5E" w:rsidRDefault="00132F5E" w:rsidP="00EA5B24">
            <w:pPr>
              <w:spacing w:after="0" w:line="259" w:lineRule="auto"/>
              <w:ind w:left="0" w:firstLine="0"/>
              <w:jc w:val="left"/>
            </w:pPr>
          </w:p>
          <w:p w14:paraId="41B4262C" w14:textId="77777777" w:rsidR="00132F5E" w:rsidRDefault="00132F5E" w:rsidP="00EA5B24">
            <w:pPr>
              <w:spacing w:after="0" w:line="259" w:lineRule="auto"/>
              <w:ind w:left="0" w:firstLine="0"/>
              <w:jc w:val="left"/>
            </w:pPr>
          </w:p>
          <w:p w14:paraId="372941C6" w14:textId="77777777" w:rsidR="00132F5E" w:rsidRDefault="00132F5E" w:rsidP="00EA5B24">
            <w:pPr>
              <w:spacing w:after="0" w:line="259" w:lineRule="auto"/>
              <w:ind w:left="0" w:firstLine="0"/>
              <w:jc w:val="left"/>
            </w:pPr>
          </w:p>
          <w:p w14:paraId="44CD0FF6" w14:textId="77777777" w:rsidR="00132F5E" w:rsidRDefault="00132F5E" w:rsidP="00EA5B24">
            <w:pPr>
              <w:spacing w:after="0" w:line="259" w:lineRule="auto"/>
              <w:ind w:left="0" w:firstLine="0"/>
              <w:jc w:val="left"/>
            </w:pPr>
          </w:p>
          <w:p w14:paraId="09EA31B4" w14:textId="77777777" w:rsidR="00132F5E" w:rsidRDefault="00132F5E" w:rsidP="00EA5B24">
            <w:pPr>
              <w:spacing w:after="0" w:line="259" w:lineRule="auto"/>
              <w:ind w:left="0" w:firstLine="0"/>
              <w:jc w:val="left"/>
            </w:pPr>
          </w:p>
          <w:p w14:paraId="2EEEE11B" w14:textId="19E52E8E" w:rsidR="00132F5E" w:rsidRPr="006B608A" w:rsidRDefault="00132F5E" w:rsidP="00EA5B24">
            <w:pPr>
              <w:spacing w:after="0" w:line="259" w:lineRule="auto"/>
              <w:ind w:left="0" w:firstLine="0"/>
              <w:jc w:val="left"/>
            </w:pPr>
            <w:r>
              <w:t>500 Word Summary of Three Readings</w:t>
            </w:r>
          </w:p>
        </w:tc>
        <w:tc>
          <w:tcPr>
            <w:tcW w:w="2333" w:type="dxa"/>
            <w:tcBorders>
              <w:top w:val="single" w:sz="3" w:space="0" w:color="000000"/>
              <w:left w:val="single" w:sz="4" w:space="0" w:color="auto"/>
              <w:bottom w:val="single" w:sz="3" w:space="0" w:color="000000"/>
              <w:right w:val="single" w:sz="3" w:space="0" w:color="000000"/>
            </w:tcBorders>
          </w:tcPr>
          <w:p w14:paraId="798A2A97" w14:textId="77777777" w:rsidR="00132F5E" w:rsidRDefault="00132F5E">
            <w:pPr>
              <w:spacing w:after="0" w:line="240" w:lineRule="auto"/>
              <w:ind w:left="0" w:firstLine="0"/>
              <w:jc w:val="left"/>
            </w:pPr>
          </w:p>
          <w:p w14:paraId="3AA2259F" w14:textId="77777777" w:rsidR="00132F5E" w:rsidRPr="006B608A" w:rsidRDefault="00132F5E" w:rsidP="00EA5B24">
            <w:pPr>
              <w:spacing w:after="0" w:line="259" w:lineRule="auto"/>
              <w:ind w:left="0" w:firstLine="0"/>
              <w:jc w:val="left"/>
            </w:pPr>
          </w:p>
        </w:tc>
      </w:tr>
      <w:tr w:rsidR="00132F5E" w:rsidRPr="006B608A" w14:paraId="08F333A3" w14:textId="733BF87E" w:rsidTr="000C2E86">
        <w:trPr>
          <w:trHeight w:val="755"/>
        </w:trPr>
        <w:tc>
          <w:tcPr>
            <w:tcW w:w="1045" w:type="dxa"/>
            <w:tcBorders>
              <w:top w:val="single" w:sz="3" w:space="0" w:color="000000"/>
              <w:left w:val="single" w:sz="3" w:space="0" w:color="000000"/>
              <w:bottom w:val="single" w:sz="3" w:space="0" w:color="000000"/>
              <w:right w:val="single" w:sz="3" w:space="0" w:color="000000"/>
            </w:tcBorders>
            <w:vAlign w:val="center"/>
          </w:tcPr>
          <w:p w14:paraId="02244355" w14:textId="77777777" w:rsidR="00132F5E" w:rsidRPr="006B608A" w:rsidRDefault="00132F5E" w:rsidP="00EA5B24">
            <w:pPr>
              <w:spacing w:after="0" w:line="259" w:lineRule="auto"/>
              <w:ind w:left="0" w:firstLine="0"/>
              <w:jc w:val="center"/>
            </w:pPr>
            <w:r w:rsidRPr="006B608A">
              <w:t>4</w:t>
            </w:r>
          </w:p>
        </w:tc>
        <w:tc>
          <w:tcPr>
            <w:tcW w:w="787" w:type="dxa"/>
            <w:tcBorders>
              <w:top w:val="single" w:sz="3" w:space="0" w:color="000000"/>
              <w:left w:val="single" w:sz="3" w:space="0" w:color="000000"/>
              <w:bottom w:val="single" w:sz="3" w:space="0" w:color="000000"/>
              <w:right w:val="single" w:sz="3" w:space="0" w:color="000000"/>
            </w:tcBorders>
          </w:tcPr>
          <w:p w14:paraId="4437C602" w14:textId="617EDE82" w:rsidR="00132F5E" w:rsidRPr="006B608A" w:rsidRDefault="00132F5E" w:rsidP="00EA5B24">
            <w:pPr>
              <w:spacing w:after="0" w:line="259" w:lineRule="auto"/>
              <w:ind w:left="0" w:firstLine="0"/>
              <w:jc w:val="left"/>
            </w:pPr>
            <w:r w:rsidRPr="006B608A">
              <w:t>2/10</w:t>
            </w:r>
          </w:p>
          <w:p w14:paraId="0EBF16DA" w14:textId="77777777" w:rsidR="00132F5E" w:rsidRDefault="00132F5E" w:rsidP="00EA5B24">
            <w:pPr>
              <w:spacing w:after="0" w:line="259" w:lineRule="auto"/>
              <w:ind w:left="0" w:firstLine="0"/>
              <w:jc w:val="left"/>
            </w:pPr>
          </w:p>
          <w:p w14:paraId="4660953A" w14:textId="77777777" w:rsidR="00132F5E" w:rsidRDefault="00132F5E" w:rsidP="00EA5B24">
            <w:pPr>
              <w:spacing w:after="0" w:line="259" w:lineRule="auto"/>
              <w:ind w:left="0" w:firstLine="0"/>
              <w:jc w:val="left"/>
            </w:pPr>
          </w:p>
          <w:p w14:paraId="5B2B093A" w14:textId="53DC52C8" w:rsidR="00132F5E" w:rsidRPr="006B608A" w:rsidRDefault="00132F5E" w:rsidP="00EA5B24">
            <w:pPr>
              <w:spacing w:after="0" w:line="259" w:lineRule="auto"/>
              <w:ind w:left="0" w:firstLine="0"/>
              <w:jc w:val="left"/>
            </w:pPr>
            <w:r w:rsidRPr="006B608A">
              <w:t>2/11</w:t>
            </w:r>
          </w:p>
          <w:p w14:paraId="035D8E77" w14:textId="77777777" w:rsidR="00132F5E" w:rsidRDefault="00132F5E" w:rsidP="00EA5B24">
            <w:pPr>
              <w:spacing w:after="0" w:line="259" w:lineRule="auto"/>
              <w:ind w:left="0" w:firstLine="0"/>
              <w:jc w:val="left"/>
            </w:pPr>
          </w:p>
          <w:p w14:paraId="1B415F29" w14:textId="77777777" w:rsidR="00132F5E" w:rsidRDefault="00132F5E" w:rsidP="00EA5B24">
            <w:pPr>
              <w:spacing w:after="0" w:line="259" w:lineRule="auto"/>
              <w:ind w:left="0" w:firstLine="0"/>
              <w:jc w:val="left"/>
            </w:pPr>
          </w:p>
          <w:p w14:paraId="592A3A19" w14:textId="6FDD638F" w:rsidR="00132F5E" w:rsidRPr="006B608A" w:rsidRDefault="00132F5E" w:rsidP="00EA5B24">
            <w:pPr>
              <w:spacing w:after="0" w:line="259" w:lineRule="auto"/>
              <w:ind w:left="0" w:firstLine="0"/>
              <w:jc w:val="left"/>
            </w:pPr>
            <w:r w:rsidRPr="006B608A">
              <w:t>2/12</w:t>
            </w:r>
          </w:p>
          <w:p w14:paraId="46E35A74" w14:textId="77777777" w:rsidR="00D2160A" w:rsidRDefault="00D2160A" w:rsidP="00EA5B24">
            <w:pPr>
              <w:spacing w:after="0" w:line="259" w:lineRule="auto"/>
              <w:ind w:left="0" w:firstLine="0"/>
              <w:jc w:val="left"/>
            </w:pPr>
          </w:p>
          <w:p w14:paraId="05D9AA11" w14:textId="44D55324" w:rsidR="00132F5E" w:rsidRPr="006B608A" w:rsidRDefault="00132F5E" w:rsidP="00EA5B24">
            <w:pPr>
              <w:spacing w:after="0" w:line="259" w:lineRule="auto"/>
              <w:ind w:left="0" w:firstLine="0"/>
              <w:jc w:val="left"/>
            </w:pPr>
            <w:r w:rsidRPr="006B608A">
              <w:t>2/13</w:t>
            </w:r>
          </w:p>
          <w:p w14:paraId="2D78E776" w14:textId="77777777" w:rsidR="00132F5E" w:rsidRPr="006B608A" w:rsidRDefault="00132F5E" w:rsidP="00EA5B24">
            <w:pPr>
              <w:spacing w:after="0" w:line="259" w:lineRule="auto"/>
              <w:ind w:left="0" w:firstLine="0"/>
              <w:jc w:val="left"/>
            </w:pPr>
            <w:r w:rsidRPr="006B608A">
              <w:t>2/14</w:t>
            </w:r>
          </w:p>
          <w:p w14:paraId="2D0BFD31" w14:textId="77777777" w:rsidR="00132F5E" w:rsidRPr="006B608A" w:rsidRDefault="00132F5E" w:rsidP="00EA5B24">
            <w:pPr>
              <w:spacing w:after="0" w:line="259" w:lineRule="auto"/>
              <w:ind w:left="0" w:firstLine="0"/>
              <w:jc w:val="left"/>
            </w:pPr>
            <w:r w:rsidRPr="006B608A">
              <w:t>2/15</w:t>
            </w:r>
          </w:p>
          <w:p w14:paraId="25E83E8A" w14:textId="77777777" w:rsidR="00132F5E" w:rsidRDefault="00132F5E" w:rsidP="00EA5B24">
            <w:pPr>
              <w:spacing w:after="0" w:line="259" w:lineRule="auto"/>
              <w:ind w:left="0" w:firstLine="0"/>
              <w:jc w:val="left"/>
            </w:pPr>
          </w:p>
          <w:p w14:paraId="2AB40210" w14:textId="7A5EE79C" w:rsidR="00132F5E" w:rsidRPr="006B608A" w:rsidRDefault="00132F5E" w:rsidP="00EA5B24">
            <w:pPr>
              <w:spacing w:after="0" w:line="259" w:lineRule="auto"/>
              <w:ind w:left="0" w:firstLine="0"/>
              <w:jc w:val="left"/>
            </w:pPr>
            <w:r w:rsidRPr="006B608A">
              <w:t>2/16</w:t>
            </w:r>
          </w:p>
        </w:tc>
        <w:tc>
          <w:tcPr>
            <w:tcW w:w="3482" w:type="dxa"/>
            <w:tcBorders>
              <w:top w:val="single" w:sz="3" w:space="0" w:color="000000"/>
              <w:left w:val="single" w:sz="3" w:space="0" w:color="000000"/>
              <w:bottom w:val="single" w:sz="3" w:space="0" w:color="000000"/>
              <w:right w:val="single" w:sz="3" w:space="0" w:color="000000"/>
            </w:tcBorders>
          </w:tcPr>
          <w:p w14:paraId="31850300" w14:textId="61487850" w:rsidR="00132F5E" w:rsidRDefault="00132F5E" w:rsidP="00EA5B24">
            <w:pPr>
              <w:spacing w:after="0" w:line="259" w:lineRule="auto"/>
              <w:ind w:left="0" w:firstLine="0"/>
              <w:jc w:val="left"/>
            </w:pPr>
            <w:r>
              <w:t xml:space="preserve">Summary of how the two sections of readings related to each other </w:t>
            </w:r>
          </w:p>
          <w:p w14:paraId="2419AECE" w14:textId="77777777" w:rsidR="00132F5E" w:rsidRDefault="00132F5E" w:rsidP="00EA5B24">
            <w:pPr>
              <w:spacing w:after="0" w:line="259" w:lineRule="auto"/>
              <w:ind w:left="0" w:firstLine="0"/>
              <w:jc w:val="left"/>
            </w:pPr>
          </w:p>
          <w:p w14:paraId="16CB5593" w14:textId="36BC3268" w:rsidR="00132F5E" w:rsidRDefault="00132F5E" w:rsidP="00EA5B24">
            <w:pPr>
              <w:spacing w:after="0" w:line="259" w:lineRule="auto"/>
              <w:ind w:left="0" w:firstLine="0"/>
              <w:jc w:val="left"/>
            </w:pPr>
            <w:r>
              <w:t>Write-up project</w:t>
            </w:r>
          </w:p>
          <w:p w14:paraId="26536F19" w14:textId="77777777" w:rsidR="00132F5E" w:rsidRDefault="00132F5E" w:rsidP="00EA5B24">
            <w:pPr>
              <w:spacing w:after="0" w:line="259" w:lineRule="auto"/>
              <w:ind w:left="0" w:firstLine="0"/>
              <w:jc w:val="left"/>
            </w:pPr>
          </w:p>
          <w:p w14:paraId="1A8C0C4E" w14:textId="77777777" w:rsidR="00132F5E" w:rsidRDefault="00132F5E" w:rsidP="00EA5B24">
            <w:pPr>
              <w:spacing w:after="0" w:line="259" w:lineRule="auto"/>
              <w:ind w:left="0" w:firstLine="0"/>
              <w:jc w:val="left"/>
            </w:pPr>
          </w:p>
          <w:p w14:paraId="451AC2C0" w14:textId="77777777" w:rsidR="00132F5E" w:rsidRDefault="00132F5E" w:rsidP="00EA5B24">
            <w:pPr>
              <w:spacing w:after="0" w:line="259" w:lineRule="auto"/>
              <w:ind w:left="0" w:firstLine="0"/>
              <w:jc w:val="left"/>
            </w:pPr>
          </w:p>
          <w:p w14:paraId="6532E8E4" w14:textId="77777777" w:rsidR="00132F5E" w:rsidRDefault="00132F5E" w:rsidP="00EA5B24">
            <w:pPr>
              <w:spacing w:after="0" w:line="259" w:lineRule="auto"/>
              <w:ind w:left="0" w:firstLine="0"/>
              <w:jc w:val="left"/>
            </w:pPr>
          </w:p>
          <w:p w14:paraId="1B190D07" w14:textId="2EAE0642" w:rsidR="00132F5E" w:rsidRPr="006B608A" w:rsidRDefault="00132F5E" w:rsidP="00EA5B24">
            <w:pPr>
              <w:spacing w:after="0" w:line="259" w:lineRule="auto"/>
              <w:ind w:left="0" w:firstLine="0"/>
              <w:jc w:val="left"/>
            </w:pPr>
            <w:r>
              <w:t>Final Summary of Independent Study</w:t>
            </w:r>
          </w:p>
        </w:tc>
        <w:tc>
          <w:tcPr>
            <w:tcW w:w="2898" w:type="dxa"/>
            <w:tcBorders>
              <w:top w:val="single" w:sz="3" w:space="0" w:color="000000"/>
              <w:left w:val="single" w:sz="3" w:space="0" w:color="000000"/>
              <w:bottom w:val="single" w:sz="3" w:space="0" w:color="000000"/>
              <w:right w:val="single" w:sz="4" w:space="0" w:color="auto"/>
            </w:tcBorders>
          </w:tcPr>
          <w:p w14:paraId="6DB289EE" w14:textId="3BAFC4E1" w:rsidR="00132F5E" w:rsidRDefault="00132F5E" w:rsidP="00EA5B24">
            <w:pPr>
              <w:spacing w:after="0" w:line="259" w:lineRule="auto"/>
              <w:ind w:left="0" w:firstLine="0"/>
              <w:jc w:val="left"/>
            </w:pPr>
            <w:r>
              <w:t>Final Write-up on how the two sections of readings related to each other</w:t>
            </w:r>
          </w:p>
          <w:p w14:paraId="4513FE0A" w14:textId="77777777" w:rsidR="00132F5E" w:rsidRDefault="00132F5E" w:rsidP="00EA5B24">
            <w:pPr>
              <w:spacing w:after="0" w:line="259" w:lineRule="auto"/>
              <w:ind w:left="0" w:firstLine="0"/>
              <w:jc w:val="left"/>
            </w:pPr>
          </w:p>
          <w:p w14:paraId="5A435705" w14:textId="77777777" w:rsidR="00132F5E" w:rsidRDefault="00132F5E" w:rsidP="00EA5B24">
            <w:pPr>
              <w:spacing w:after="0" w:line="259" w:lineRule="auto"/>
              <w:ind w:left="0" w:firstLine="0"/>
              <w:jc w:val="left"/>
            </w:pPr>
          </w:p>
          <w:p w14:paraId="76ACB73F" w14:textId="77777777" w:rsidR="00132F5E" w:rsidRDefault="00132F5E" w:rsidP="00EA5B24">
            <w:pPr>
              <w:spacing w:after="0" w:line="259" w:lineRule="auto"/>
              <w:ind w:left="0" w:firstLine="0"/>
              <w:jc w:val="left"/>
            </w:pPr>
          </w:p>
          <w:p w14:paraId="173949D5" w14:textId="29EA3D3E" w:rsidR="00132F5E" w:rsidRDefault="00132F5E" w:rsidP="00EA5B24">
            <w:pPr>
              <w:spacing w:after="0" w:line="259" w:lineRule="auto"/>
              <w:ind w:left="0" w:firstLine="0"/>
              <w:jc w:val="left"/>
            </w:pPr>
            <w:r>
              <w:t>Meeting with Professor Powell</w:t>
            </w:r>
          </w:p>
          <w:p w14:paraId="6869BF14" w14:textId="77777777" w:rsidR="00132F5E" w:rsidRDefault="00132F5E" w:rsidP="00EA5B24">
            <w:pPr>
              <w:spacing w:after="0" w:line="259" w:lineRule="auto"/>
              <w:ind w:left="0" w:firstLine="0"/>
              <w:jc w:val="left"/>
            </w:pPr>
          </w:p>
          <w:p w14:paraId="664B44C7" w14:textId="77777777" w:rsidR="00132F5E" w:rsidRDefault="00132F5E" w:rsidP="00EA5B24">
            <w:pPr>
              <w:spacing w:after="0" w:line="259" w:lineRule="auto"/>
              <w:ind w:left="0" w:firstLine="0"/>
              <w:jc w:val="left"/>
            </w:pPr>
          </w:p>
          <w:p w14:paraId="70B10421" w14:textId="77777777" w:rsidR="00132F5E" w:rsidRDefault="00132F5E" w:rsidP="00EA5B24">
            <w:pPr>
              <w:spacing w:after="0" w:line="259" w:lineRule="auto"/>
              <w:ind w:left="0" w:firstLine="0"/>
              <w:jc w:val="left"/>
            </w:pPr>
          </w:p>
          <w:p w14:paraId="1F33B218" w14:textId="77777777" w:rsidR="00132F5E" w:rsidRDefault="00132F5E" w:rsidP="00EA5B24">
            <w:pPr>
              <w:spacing w:after="0" w:line="259" w:lineRule="auto"/>
              <w:ind w:left="0" w:firstLine="0"/>
              <w:jc w:val="left"/>
            </w:pPr>
          </w:p>
          <w:p w14:paraId="65723C80" w14:textId="77777777" w:rsidR="00132F5E" w:rsidRDefault="00132F5E" w:rsidP="00EA5B24">
            <w:pPr>
              <w:spacing w:after="0" w:line="259" w:lineRule="auto"/>
              <w:ind w:left="0" w:firstLine="0"/>
              <w:jc w:val="left"/>
            </w:pPr>
          </w:p>
          <w:p w14:paraId="7C003033" w14:textId="77777777" w:rsidR="00132F5E" w:rsidRDefault="00132F5E" w:rsidP="00EA5B24">
            <w:pPr>
              <w:spacing w:after="0" w:line="259" w:lineRule="auto"/>
              <w:ind w:left="0" w:firstLine="0"/>
              <w:jc w:val="left"/>
            </w:pPr>
          </w:p>
          <w:p w14:paraId="7393D22E" w14:textId="6A87EF9C" w:rsidR="00132F5E" w:rsidRPr="006B608A" w:rsidRDefault="00132F5E" w:rsidP="00EA5B24">
            <w:pPr>
              <w:spacing w:after="0" w:line="259" w:lineRule="auto"/>
              <w:ind w:left="0" w:firstLine="0"/>
              <w:jc w:val="left"/>
            </w:pPr>
            <w:r>
              <w:t>Final Write-Up due (Summary and Data Analysis shown via LaTeX)</w:t>
            </w:r>
          </w:p>
        </w:tc>
        <w:tc>
          <w:tcPr>
            <w:tcW w:w="2333" w:type="dxa"/>
            <w:tcBorders>
              <w:top w:val="single" w:sz="3" w:space="0" w:color="000000"/>
              <w:left w:val="single" w:sz="4" w:space="0" w:color="auto"/>
              <w:bottom w:val="single" w:sz="3" w:space="0" w:color="000000"/>
              <w:right w:val="single" w:sz="3" w:space="0" w:color="000000"/>
            </w:tcBorders>
          </w:tcPr>
          <w:p w14:paraId="2EB70359" w14:textId="77777777" w:rsidR="00132F5E" w:rsidRDefault="00132F5E" w:rsidP="00EA5B24">
            <w:pPr>
              <w:spacing w:after="0" w:line="259" w:lineRule="auto"/>
              <w:ind w:left="0" w:firstLine="0"/>
              <w:jc w:val="left"/>
            </w:pPr>
          </w:p>
          <w:p w14:paraId="5EB353C0" w14:textId="77777777" w:rsidR="000512B7" w:rsidRDefault="000512B7" w:rsidP="00EA5B24">
            <w:pPr>
              <w:spacing w:after="0" w:line="259" w:lineRule="auto"/>
              <w:ind w:left="0" w:firstLine="0"/>
              <w:jc w:val="left"/>
            </w:pPr>
          </w:p>
          <w:p w14:paraId="544B30E1" w14:textId="77777777" w:rsidR="000512B7" w:rsidRDefault="000512B7" w:rsidP="00EA5B24">
            <w:pPr>
              <w:spacing w:after="0" w:line="259" w:lineRule="auto"/>
              <w:ind w:left="0" w:firstLine="0"/>
              <w:jc w:val="left"/>
            </w:pPr>
          </w:p>
          <w:p w14:paraId="639F0133" w14:textId="77777777" w:rsidR="000512B7" w:rsidRDefault="000512B7" w:rsidP="000512B7">
            <w:pPr>
              <w:spacing w:after="0" w:line="259" w:lineRule="auto"/>
              <w:ind w:left="0" w:firstLine="0"/>
              <w:jc w:val="left"/>
            </w:pPr>
            <w:r>
              <w:rPr>
                <w:rFonts w:eastAsia="Times New Roman" w:cs="Times New Roman"/>
                <w:color w:val="000000" w:themeColor="text1"/>
                <w:szCs w:val="20"/>
              </w:rPr>
              <w:t xml:space="preserve">Coding: </w:t>
            </w:r>
            <w:r>
              <w:t>Discuss Factor Analysis Results with Professor</w:t>
            </w:r>
          </w:p>
          <w:p w14:paraId="5EB8E0B9" w14:textId="20A0CFA8" w:rsidR="000512B7" w:rsidRPr="006B608A" w:rsidRDefault="000512B7" w:rsidP="00EA5B24">
            <w:pPr>
              <w:spacing w:after="0" w:line="259" w:lineRule="auto"/>
              <w:ind w:left="0" w:firstLine="0"/>
              <w:jc w:val="left"/>
            </w:pPr>
          </w:p>
        </w:tc>
      </w:tr>
      <w:tr w:rsidR="00132F5E" w:rsidRPr="006B608A" w14:paraId="383FCACA" w14:textId="609C1AF7" w:rsidTr="000C2E86">
        <w:trPr>
          <w:trHeight w:val="214"/>
        </w:trPr>
        <w:tc>
          <w:tcPr>
            <w:tcW w:w="8214" w:type="dxa"/>
            <w:gridSpan w:val="4"/>
            <w:tcBorders>
              <w:top w:val="single" w:sz="3" w:space="0" w:color="000000"/>
              <w:left w:val="single" w:sz="3" w:space="0" w:color="000000"/>
              <w:right w:val="single" w:sz="4" w:space="0" w:color="auto"/>
            </w:tcBorders>
            <w:vAlign w:val="center"/>
          </w:tcPr>
          <w:p w14:paraId="09B32284" w14:textId="7301D3B6" w:rsidR="00132F5E" w:rsidRPr="006B608A" w:rsidRDefault="00132F5E" w:rsidP="00EA5B24">
            <w:pPr>
              <w:spacing w:after="0" w:line="259" w:lineRule="auto"/>
              <w:ind w:left="0" w:firstLine="0"/>
              <w:jc w:val="left"/>
            </w:pPr>
          </w:p>
        </w:tc>
        <w:tc>
          <w:tcPr>
            <w:tcW w:w="2333" w:type="dxa"/>
            <w:tcBorders>
              <w:top w:val="single" w:sz="3" w:space="0" w:color="000000"/>
              <w:left w:val="single" w:sz="4" w:space="0" w:color="auto"/>
              <w:right w:val="single" w:sz="3" w:space="0" w:color="000000"/>
            </w:tcBorders>
            <w:vAlign w:val="center"/>
          </w:tcPr>
          <w:p w14:paraId="5FC37003" w14:textId="77777777" w:rsidR="00132F5E" w:rsidRPr="006B608A" w:rsidRDefault="00132F5E" w:rsidP="00EA5B24">
            <w:pPr>
              <w:spacing w:after="0" w:line="259" w:lineRule="auto"/>
              <w:ind w:left="0" w:firstLine="0"/>
              <w:jc w:val="left"/>
            </w:pPr>
          </w:p>
        </w:tc>
      </w:tr>
    </w:tbl>
    <w:p w14:paraId="499D353C" w14:textId="77777777" w:rsidR="00326AD6" w:rsidRPr="006B608A" w:rsidRDefault="00326AD6" w:rsidP="000C007F">
      <w:pPr>
        <w:ind w:left="0" w:right="453" w:firstLine="0"/>
      </w:pPr>
    </w:p>
    <w:p w14:paraId="2F1018B6" w14:textId="77777777" w:rsidR="00326AD6" w:rsidRPr="006B608A" w:rsidRDefault="00326AD6" w:rsidP="00326AD6">
      <w:pPr>
        <w:ind w:left="-5" w:right="453"/>
        <w:rPr>
          <w:sz w:val="24"/>
        </w:rPr>
      </w:pPr>
    </w:p>
    <w:p w14:paraId="1790D6C3" w14:textId="1BEC28DF" w:rsidR="00DE0249" w:rsidRPr="006B608A" w:rsidRDefault="00326AD6" w:rsidP="00326AD6">
      <w:pPr>
        <w:spacing w:after="0" w:line="240" w:lineRule="auto"/>
        <w:ind w:left="0" w:firstLine="0"/>
        <w:jc w:val="left"/>
        <w:rPr>
          <w:color w:val="000000" w:themeColor="text1"/>
          <w:sz w:val="24"/>
        </w:rPr>
      </w:pPr>
      <w:r w:rsidRPr="006B608A">
        <w:rPr>
          <w:color w:val="000000" w:themeColor="text1"/>
          <w:sz w:val="24"/>
        </w:rPr>
        <w:t>Note: I developed this syllabus by referencing th</w:t>
      </w:r>
      <w:r w:rsidR="00DE0249" w:rsidRPr="006B608A">
        <w:rPr>
          <w:color w:val="000000" w:themeColor="text1"/>
          <w:sz w:val="24"/>
        </w:rPr>
        <w:t>ese</w:t>
      </w:r>
      <w:r w:rsidRPr="006B608A">
        <w:rPr>
          <w:color w:val="000000" w:themeColor="text1"/>
          <w:sz w:val="24"/>
        </w:rPr>
        <w:t xml:space="preserve"> website</w:t>
      </w:r>
      <w:r w:rsidR="00DE0249" w:rsidRPr="006B608A">
        <w:rPr>
          <w:color w:val="000000" w:themeColor="text1"/>
          <w:sz w:val="24"/>
        </w:rPr>
        <w:t>s</w:t>
      </w:r>
      <w:r w:rsidRPr="006B608A">
        <w:rPr>
          <w:color w:val="000000" w:themeColor="text1"/>
          <w:sz w:val="24"/>
        </w:rPr>
        <w:t xml:space="preserve">: </w:t>
      </w:r>
    </w:p>
    <w:p w14:paraId="2A8BA5BF" w14:textId="77777777" w:rsidR="00DE0249" w:rsidRPr="006B608A" w:rsidRDefault="00DE0249" w:rsidP="00326AD6">
      <w:pPr>
        <w:spacing w:after="0" w:line="240" w:lineRule="auto"/>
        <w:ind w:left="0" w:firstLine="0"/>
        <w:jc w:val="left"/>
        <w:rPr>
          <w:color w:val="000000" w:themeColor="text1"/>
          <w:sz w:val="24"/>
        </w:rPr>
      </w:pPr>
    </w:p>
    <w:p w14:paraId="4A625EFC" w14:textId="77777777" w:rsidR="00DE0249" w:rsidRPr="006B608A" w:rsidRDefault="00DE0249" w:rsidP="00DE0249">
      <w:pPr>
        <w:pStyle w:val="Heading1"/>
        <w:shd w:val="clear" w:color="auto" w:fill="FFFFFF"/>
        <w:rPr>
          <w:rFonts w:eastAsia="Times New Roman" w:cs="Times New Roman"/>
          <w:color w:val="000000" w:themeColor="text1"/>
          <w:sz w:val="24"/>
          <w:u w:val="single"/>
        </w:rPr>
      </w:pPr>
      <w:r w:rsidRPr="006B608A">
        <w:rPr>
          <w:b w:val="0"/>
          <w:bCs/>
          <w:color w:val="000000" w:themeColor="text1"/>
          <w:sz w:val="24"/>
        </w:rPr>
        <w:t>Policy on Directed/Independent Study for Undergraduates</w:t>
      </w:r>
      <w:r w:rsidRPr="006B608A">
        <w:rPr>
          <w:rFonts w:eastAsia="Times New Roman" w:cs="Times New Roman"/>
          <w:color w:val="000000" w:themeColor="text1"/>
          <w:sz w:val="24"/>
          <w:u w:val="single"/>
        </w:rPr>
        <w:t xml:space="preserve">: </w:t>
      </w:r>
    </w:p>
    <w:p w14:paraId="3AE2D824" w14:textId="77777777" w:rsidR="00326AD6" w:rsidRPr="006B608A" w:rsidRDefault="00574897" w:rsidP="00DE0249">
      <w:pPr>
        <w:pStyle w:val="Heading1"/>
        <w:shd w:val="clear" w:color="auto" w:fill="FFFFFF"/>
        <w:rPr>
          <w:rFonts w:eastAsia="Times New Roman" w:cs="Times New Roman"/>
          <w:b w:val="0"/>
          <w:bCs/>
          <w:color w:val="494949"/>
          <w:sz w:val="24"/>
        </w:rPr>
      </w:pPr>
      <w:hyperlink r:id="rId12" w:history="1">
        <w:r w:rsidR="00DE0249" w:rsidRPr="006B608A">
          <w:rPr>
            <w:rStyle w:val="Hyperlink"/>
            <w:rFonts w:eastAsia="Times New Roman" w:cs="Times New Roman"/>
            <w:sz w:val="24"/>
          </w:rPr>
          <w:t>https://kb.wisc.edu/page.php?id=36263</w:t>
        </w:r>
      </w:hyperlink>
    </w:p>
    <w:p w14:paraId="2B8ABAD1" w14:textId="77777777" w:rsidR="00DE0249" w:rsidRPr="006B608A" w:rsidRDefault="00DE0249" w:rsidP="00326AD6">
      <w:pPr>
        <w:spacing w:after="0" w:line="240" w:lineRule="auto"/>
        <w:ind w:left="0" w:firstLine="0"/>
        <w:jc w:val="left"/>
        <w:rPr>
          <w:rFonts w:eastAsia="Times New Roman" w:cs="Times New Roman"/>
          <w:color w:val="auto"/>
          <w:sz w:val="24"/>
        </w:rPr>
      </w:pPr>
    </w:p>
    <w:p w14:paraId="042DA052" w14:textId="77777777" w:rsidR="00DE0249" w:rsidRPr="00DE0249" w:rsidRDefault="00DE0249" w:rsidP="00DE0249">
      <w:pPr>
        <w:spacing w:after="0" w:line="240" w:lineRule="auto"/>
        <w:ind w:left="0" w:firstLine="0"/>
        <w:jc w:val="left"/>
        <w:rPr>
          <w:rFonts w:eastAsia="Times New Roman" w:cs="Times New Roman"/>
          <w:color w:val="auto"/>
          <w:sz w:val="24"/>
        </w:rPr>
      </w:pPr>
      <w:r w:rsidRPr="006B608A">
        <w:rPr>
          <w:rFonts w:eastAsia="Times New Roman" w:cs="Times New Roman"/>
          <w:color w:val="auto"/>
          <w:sz w:val="24"/>
        </w:rPr>
        <w:t xml:space="preserve">Credit Hour: </w:t>
      </w:r>
      <w:hyperlink r:id="rId13" w:history="1">
        <w:r w:rsidRPr="006B608A">
          <w:rPr>
            <w:rStyle w:val="Hyperlink"/>
            <w:rFonts w:eastAsia="Times New Roman" w:cs="Times New Roman"/>
            <w:sz w:val="24"/>
          </w:rPr>
          <w:t>https://kb.wisc.edu/page.php?id=24558</w:t>
        </w:r>
      </w:hyperlink>
    </w:p>
    <w:p w14:paraId="656C2CB3" w14:textId="77777777" w:rsidR="00DE0249" w:rsidRPr="00326AD6" w:rsidRDefault="00DE0249" w:rsidP="00326AD6">
      <w:pPr>
        <w:spacing w:after="0" w:line="240" w:lineRule="auto"/>
        <w:ind w:left="0" w:firstLine="0"/>
        <w:jc w:val="left"/>
        <w:rPr>
          <w:rFonts w:ascii="Times New Roman" w:eastAsia="Times New Roman" w:hAnsi="Times New Roman" w:cs="Times New Roman"/>
          <w:color w:val="auto"/>
          <w:sz w:val="24"/>
        </w:rPr>
      </w:pPr>
    </w:p>
    <w:p w14:paraId="01FBB0BD" w14:textId="77777777" w:rsidR="00326AD6" w:rsidRDefault="00326AD6" w:rsidP="00326AD6">
      <w:pPr>
        <w:ind w:left="-5" w:right="453"/>
      </w:pPr>
    </w:p>
    <w:sectPr w:rsidR="00326AD6">
      <w:footerReference w:type="even" r:id="rId14"/>
      <w:footerReference w:type="default" r:id="rId15"/>
      <w:footerReference w:type="first" r:id="rId16"/>
      <w:pgSz w:w="12240" w:h="15840"/>
      <w:pgMar w:top="1440" w:right="972" w:bottom="1994" w:left="1440" w:header="720" w:footer="14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9043B" w14:textId="77777777" w:rsidR="00574897" w:rsidRDefault="00574897">
      <w:pPr>
        <w:spacing w:after="0" w:line="240" w:lineRule="auto"/>
      </w:pPr>
      <w:r>
        <w:separator/>
      </w:r>
    </w:p>
  </w:endnote>
  <w:endnote w:type="continuationSeparator" w:id="0">
    <w:p w14:paraId="4F3613F7" w14:textId="77777777" w:rsidR="00574897" w:rsidRDefault="00574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B6712" w14:textId="77777777" w:rsidR="002F56E5" w:rsidRDefault="00341D17">
    <w:pPr>
      <w:spacing w:after="0" w:line="259" w:lineRule="auto"/>
      <w:ind w:left="0" w:right="468"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22495" w14:textId="77777777" w:rsidR="002F56E5" w:rsidRDefault="00341D17">
    <w:pPr>
      <w:spacing w:after="0" w:line="259" w:lineRule="auto"/>
      <w:ind w:left="0" w:right="468"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FEFD8" w14:textId="77777777" w:rsidR="002F56E5" w:rsidRDefault="00341D17">
    <w:pPr>
      <w:spacing w:after="0" w:line="259" w:lineRule="auto"/>
      <w:ind w:left="0" w:right="468"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160C8" w14:textId="77777777" w:rsidR="00574897" w:rsidRDefault="00574897">
      <w:pPr>
        <w:spacing w:after="0" w:line="240" w:lineRule="auto"/>
      </w:pPr>
      <w:r>
        <w:separator/>
      </w:r>
    </w:p>
  </w:footnote>
  <w:footnote w:type="continuationSeparator" w:id="0">
    <w:p w14:paraId="60D85E64" w14:textId="77777777" w:rsidR="00574897" w:rsidRDefault="005748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D6F91"/>
    <w:multiLevelType w:val="hybridMultilevel"/>
    <w:tmpl w:val="B1D8293E"/>
    <w:lvl w:ilvl="0" w:tplc="72B635CE">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50832D0">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FD6C9C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E281376">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4403A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19C123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CFADF2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C1671F6">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2ECCAB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8E25968"/>
    <w:multiLevelType w:val="hybridMultilevel"/>
    <w:tmpl w:val="A3AA4A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492F04"/>
    <w:multiLevelType w:val="hybridMultilevel"/>
    <w:tmpl w:val="44722DAA"/>
    <w:lvl w:ilvl="0" w:tplc="564E7D7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4DB6058A"/>
    <w:multiLevelType w:val="multilevel"/>
    <w:tmpl w:val="68D2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6E5"/>
    <w:rsid w:val="000512B7"/>
    <w:rsid w:val="00052C68"/>
    <w:rsid w:val="000B0D8A"/>
    <w:rsid w:val="000C007F"/>
    <w:rsid w:val="000C2E86"/>
    <w:rsid w:val="000C77F7"/>
    <w:rsid w:val="001067FD"/>
    <w:rsid w:val="00132F5E"/>
    <w:rsid w:val="001746AA"/>
    <w:rsid w:val="001A145F"/>
    <w:rsid w:val="0021074A"/>
    <w:rsid w:val="00285724"/>
    <w:rsid w:val="002B0423"/>
    <w:rsid w:val="002D253D"/>
    <w:rsid w:val="002F56E5"/>
    <w:rsid w:val="00326AD6"/>
    <w:rsid w:val="003415F8"/>
    <w:rsid w:val="00341D17"/>
    <w:rsid w:val="003B6229"/>
    <w:rsid w:val="003E7773"/>
    <w:rsid w:val="004266A8"/>
    <w:rsid w:val="005204F9"/>
    <w:rsid w:val="00574897"/>
    <w:rsid w:val="005C7BDA"/>
    <w:rsid w:val="006501F5"/>
    <w:rsid w:val="006B608A"/>
    <w:rsid w:val="006D55F6"/>
    <w:rsid w:val="006E1918"/>
    <w:rsid w:val="00707D3D"/>
    <w:rsid w:val="007B058A"/>
    <w:rsid w:val="007F1BC6"/>
    <w:rsid w:val="007F2F2E"/>
    <w:rsid w:val="008A3115"/>
    <w:rsid w:val="0093522D"/>
    <w:rsid w:val="00941EB0"/>
    <w:rsid w:val="00991B8B"/>
    <w:rsid w:val="00A204A9"/>
    <w:rsid w:val="00A46458"/>
    <w:rsid w:val="00AA42EB"/>
    <w:rsid w:val="00AB743F"/>
    <w:rsid w:val="00B52D72"/>
    <w:rsid w:val="00BA253E"/>
    <w:rsid w:val="00C7713A"/>
    <w:rsid w:val="00D2160A"/>
    <w:rsid w:val="00D2282E"/>
    <w:rsid w:val="00D245B1"/>
    <w:rsid w:val="00D46912"/>
    <w:rsid w:val="00DE0249"/>
    <w:rsid w:val="00E06075"/>
    <w:rsid w:val="00E268E0"/>
    <w:rsid w:val="00EA5B24"/>
    <w:rsid w:val="00F25C09"/>
    <w:rsid w:val="00F8639C"/>
    <w:rsid w:val="51480CE4"/>
    <w:rsid w:val="51AD2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53025"/>
  <w15:docId w15:val="{92ACE0CD-86B8-494A-9715-E5C3BDBEB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4" w:line="248"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71" w:line="259"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line="259" w:lineRule="auto"/>
      <w:ind w:left="10" w:hanging="10"/>
      <w:outlineLvl w:val="1"/>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semiHidden/>
    <w:unhideWhenUsed/>
    <w:rsid w:val="003B6229"/>
    <w:pPr>
      <w:spacing w:before="100" w:beforeAutospacing="1" w:after="100" w:afterAutospacing="1" w:line="240" w:lineRule="auto"/>
      <w:ind w:left="0" w:firstLine="0"/>
      <w:jc w:val="left"/>
    </w:pPr>
    <w:rPr>
      <w:rFonts w:ascii="Times New Roman" w:eastAsia="Times New Roman" w:hAnsi="Times New Roman" w:cs="Times New Roman"/>
      <w:color w:val="auto"/>
      <w:sz w:val="24"/>
    </w:rPr>
  </w:style>
  <w:style w:type="character" w:styleId="Strong">
    <w:name w:val="Strong"/>
    <w:basedOn w:val="DefaultParagraphFont"/>
    <w:uiPriority w:val="22"/>
    <w:qFormat/>
    <w:rsid w:val="003B6229"/>
    <w:rPr>
      <w:b/>
      <w:bCs/>
    </w:rPr>
  </w:style>
  <w:style w:type="character" w:styleId="Hyperlink">
    <w:name w:val="Hyperlink"/>
    <w:basedOn w:val="DefaultParagraphFont"/>
    <w:uiPriority w:val="99"/>
    <w:unhideWhenUsed/>
    <w:rsid w:val="00326AD6"/>
    <w:rPr>
      <w:color w:val="0000FF"/>
      <w:u w:val="single"/>
    </w:rPr>
  </w:style>
  <w:style w:type="paragraph" w:styleId="ListParagraph">
    <w:name w:val="List Paragraph"/>
    <w:basedOn w:val="Normal"/>
    <w:uiPriority w:val="34"/>
    <w:qFormat/>
    <w:rsid w:val="00DE0249"/>
    <w:pPr>
      <w:ind w:left="720"/>
      <w:contextualSpacing/>
    </w:pPr>
  </w:style>
  <w:style w:type="character" w:styleId="UnresolvedMention">
    <w:name w:val="Unresolved Mention"/>
    <w:basedOn w:val="DefaultParagraphFont"/>
    <w:uiPriority w:val="99"/>
    <w:semiHidden/>
    <w:unhideWhenUsed/>
    <w:rsid w:val="00DE0249"/>
    <w:rPr>
      <w:color w:val="605E5C"/>
      <w:shd w:val="clear" w:color="auto" w:fill="E1DFDD"/>
    </w:rPr>
  </w:style>
  <w:style w:type="character" w:styleId="FollowedHyperlink">
    <w:name w:val="FollowedHyperlink"/>
    <w:basedOn w:val="DefaultParagraphFont"/>
    <w:uiPriority w:val="99"/>
    <w:semiHidden/>
    <w:unhideWhenUsed/>
    <w:rsid w:val="00DE02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13079">
      <w:bodyDiv w:val="1"/>
      <w:marLeft w:val="0"/>
      <w:marRight w:val="0"/>
      <w:marTop w:val="0"/>
      <w:marBottom w:val="0"/>
      <w:divBdr>
        <w:top w:val="none" w:sz="0" w:space="0" w:color="auto"/>
        <w:left w:val="none" w:sz="0" w:space="0" w:color="auto"/>
        <w:bottom w:val="none" w:sz="0" w:space="0" w:color="auto"/>
        <w:right w:val="none" w:sz="0" w:space="0" w:color="auto"/>
      </w:divBdr>
    </w:div>
    <w:div w:id="156188996">
      <w:bodyDiv w:val="1"/>
      <w:marLeft w:val="0"/>
      <w:marRight w:val="0"/>
      <w:marTop w:val="0"/>
      <w:marBottom w:val="0"/>
      <w:divBdr>
        <w:top w:val="none" w:sz="0" w:space="0" w:color="auto"/>
        <w:left w:val="none" w:sz="0" w:space="0" w:color="auto"/>
        <w:bottom w:val="none" w:sz="0" w:space="0" w:color="auto"/>
        <w:right w:val="none" w:sz="0" w:space="0" w:color="auto"/>
      </w:divBdr>
    </w:div>
    <w:div w:id="351229909">
      <w:bodyDiv w:val="1"/>
      <w:marLeft w:val="0"/>
      <w:marRight w:val="0"/>
      <w:marTop w:val="0"/>
      <w:marBottom w:val="0"/>
      <w:divBdr>
        <w:top w:val="none" w:sz="0" w:space="0" w:color="auto"/>
        <w:left w:val="none" w:sz="0" w:space="0" w:color="auto"/>
        <w:bottom w:val="none" w:sz="0" w:space="0" w:color="auto"/>
        <w:right w:val="none" w:sz="0" w:space="0" w:color="auto"/>
      </w:divBdr>
    </w:div>
    <w:div w:id="352074139">
      <w:bodyDiv w:val="1"/>
      <w:marLeft w:val="0"/>
      <w:marRight w:val="0"/>
      <w:marTop w:val="0"/>
      <w:marBottom w:val="0"/>
      <w:divBdr>
        <w:top w:val="none" w:sz="0" w:space="0" w:color="auto"/>
        <w:left w:val="none" w:sz="0" w:space="0" w:color="auto"/>
        <w:bottom w:val="none" w:sz="0" w:space="0" w:color="auto"/>
        <w:right w:val="none" w:sz="0" w:space="0" w:color="auto"/>
      </w:divBdr>
    </w:div>
    <w:div w:id="363942215">
      <w:bodyDiv w:val="1"/>
      <w:marLeft w:val="0"/>
      <w:marRight w:val="0"/>
      <w:marTop w:val="0"/>
      <w:marBottom w:val="0"/>
      <w:divBdr>
        <w:top w:val="none" w:sz="0" w:space="0" w:color="auto"/>
        <w:left w:val="none" w:sz="0" w:space="0" w:color="auto"/>
        <w:bottom w:val="none" w:sz="0" w:space="0" w:color="auto"/>
        <w:right w:val="none" w:sz="0" w:space="0" w:color="auto"/>
      </w:divBdr>
    </w:div>
    <w:div w:id="496962096">
      <w:bodyDiv w:val="1"/>
      <w:marLeft w:val="0"/>
      <w:marRight w:val="0"/>
      <w:marTop w:val="0"/>
      <w:marBottom w:val="0"/>
      <w:divBdr>
        <w:top w:val="none" w:sz="0" w:space="0" w:color="auto"/>
        <w:left w:val="none" w:sz="0" w:space="0" w:color="auto"/>
        <w:bottom w:val="none" w:sz="0" w:space="0" w:color="auto"/>
        <w:right w:val="none" w:sz="0" w:space="0" w:color="auto"/>
      </w:divBdr>
    </w:div>
    <w:div w:id="552421960">
      <w:bodyDiv w:val="1"/>
      <w:marLeft w:val="0"/>
      <w:marRight w:val="0"/>
      <w:marTop w:val="0"/>
      <w:marBottom w:val="0"/>
      <w:divBdr>
        <w:top w:val="none" w:sz="0" w:space="0" w:color="auto"/>
        <w:left w:val="none" w:sz="0" w:space="0" w:color="auto"/>
        <w:bottom w:val="none" w:sz="0" w:space="0" w:color="auto"/>
        <w:right w:val="none" w:sz="0" w:space="0" w:color="auto"/>
      </w:divBdr>
    </w:div>
    <w:div w:id="720522042">
      <w:bodyDiv w:val="1"/>
      <w:marLeft w:val="0"/>
      <w:marRight w:val="0"/>
      <w:marTop w:val="0"/>
      <w:marBottom w:val="0"/>
      <w:divBdr>
        <w:top w:val="none" w:sz="0" w:space="0" w:color="auto"/>
        <w:left w:val="none" w:sz="0" w:space="0" w:color="auto"/>
        <w:bottom w:val="none" w:sz="0" w:space="0" w:color="auto"/>
        <w:right w:val="none" w:sz="0" w:space="0" w:color="auto"/>
      </w:divBdr>
    </w:div>
    <w:div w:id="737626955">
      <w:bodyDiv w:val="1"/>
      <w:marLeft w:val="0"/>
      <w:marRight w:val="0"/>
      <w:marTop w:val="0"/>
      <w:marBottom w:val="0"/>
      <w:divBdr>
        <w:top w:val="none" w:sz="0" w:space="0" w:color="auto"/>
        <w:left w:val="none" w:sz="0" w:space="0" w:color="auto"/>
        <w:bottom w:val="none" w:sz="0" w:space="0" w:color="auto"/>
        <w:right w:val="none" w:sz="0" w:space="0" w:color="auto"/>
      </w:divBdr>
    </w:div>
    <w:div w:id="795416747">
      <w:bodyDiv w:val="1"/>
      <w:marLeft w:val="0"/>
      <w:marRight w:val="0"/>
      <w:marTop w:val="0"/>
      <w:marBottom w:val="0"/>
      <w:divBdr>
        <w:top w:val="none" w:sz="0" w:space="0" w:color="auto"/>
        <w:left w:val="none" w:sz="0" w:space="0" w:color="auto"/>
        <w:bottom w:val="none" w:sz="0" w:space="0" w:color="auto"/>
        <w:right w:val="none" w:sz="0" w:space="0" w:color="auto"/>
      </w:divBdr>
    </w:div>
    <w:div w:id="828323560">
      <w:bodyDiv w:val="1"/>
      <w:marLeft w:val="0"/>
      <w:marRight w:val="0"/>
      <w:marTop w:val="0"/>
      <w:marBottom w:val="0"/>
      <w:divBdr>
        <w:top w:val="none" w:sz="0" w:space="0" w:color="auto"/>
        <w:left w:val="none" w:sz="0" w:space="0" w:color="auto"/>
        <w:bottom w:val="none" w:sz="0" w:space="0" w:color="auto"/>
        <w:right w:val="none" w:sz="0" w:space="0" w:color="auto"/>
      </w:divBdr>
    </w:div>
    <w:div w:id="842553199">
      <w:bodyDiv w:val="1"/>
      <w:marLeft w:val="0"/>
      <w:marRight w:val="0"/>
      <w:marTop w:val="0"/>
      <w:marBottom w:val="0"/>
      <w:divBdr>
        <w:top w:val="none" w:sz="0" w:space="0" w:color="auto"/>
        <w:left w:val="none" w:sz="0" w:space="0" w:color="auto"/>
        <w:bottom w:val="none" w:sz="0" w:space="0" w:color="auto"/>
        <w:right w:val="none" w:sz="0" w:space="0" w:color="auto"/>
      </w:divBdr>
    </w:div>
    <w:div w:id="864754130">
      <w:bodyDiv w:val="1"/>
      <w:marLeft w:val="0"/>
      <w:marRight w:val="0"/>
      <w:marTop w:val="0"/>
      <w:marBottom w:val="0"/>
      <w:divBdr>
        <w:top w:val="none" w:sz="0" w:space="0" w:color="auto"/>
        <w:left w:val="none" w:sz="0" w:space="0" w:color="auto"/>
        <w:bottom w:val="none" w:sz="0" w:space="0" w:color="auto"/>
        <w:right w:val="none" w:sz="0" w:space="0" w:color="auto"/>
      </w:divBdr>
    </w:div>
    <w:div w:id="870651543">
      <w:bodyDiv w:val="1"/>
      <w:marLeft w:val="0"/>
      <w:marRight w:val="0"/>
      <w:marTop w:val="0"/>
      <w:marBottom w:val="0"/>
      <w:divBdr>
        <w:top w:val="none" w:sz="0" w:space="0" w:color="auto"/>
        <w:left w:val="none" w:sz="0" w:space="0" w:color="auto"/>
        <w:bottom w:val="none" w:sz="0" w:space="0" w:color="auto"/>
        <w:right w:val="none" w:sz="0" w:space="0" w:color="auto"/>
      </w:divBdr>
    </w:div>
    <w:div w:id="912929160">
      <w:bodyDiv w:val="1"/>
      <w:marLeft w:val="0"/>
      <w:marRight w:val="0"/>
      <w:marTop w:val="0"/>
      <w:marBottom w:val="0"/>
      <w:divBdr>
        <w:top w:val="none" w:sz="0" w:space="0" w:color="auto"/>
        <w:left w:val="none" w:sz="0" w:space="0" w:color="auto"/>
        <w:bottom w:val="none" w:sz="0" w:space="0" w:color="auto"/>
        <w:right w:val="none" w:sz="0" w:space="0" w:color="auto"/>
      </w:divBdr>
    </w:div>
    <w:div w:id="964502814">
      <w:bodyDiv w:val="1"/>
      <w:marLeft w:val="0"/>
      <w:marRight w:val="0"/>
      <w:marTop w:val="0"/>
      <w:marBottom w:val="0"/>
      <w:divBdr>
        <w:top w:val="none" w:sz="0" w:space="0" w:color="auto"/>
        <w:left w:val="none" w:sz="0" w:space="0" w:color="auto"/>
        <w:bottom w:val="none" w:sz="0" w:space="0" w:color="auto"/>
        <w:right w:val="none" w:sz="0" w:space="0" w:color="auto"/>
      </w:divBdr>
    </w:div>
    <w:div w:id="1041175341">
      <w:bodyDiv w:val="1"/>
      <w:marLeft w:val="0"/>
      <w:marRight w:val="0"/>
      <w:marTop w:val="0"/>
      <w:marBottom w:val="0"/>
      <w:divBdr>
        <w:top w:val="none" w:sz="0" w:space="0" w:color="auto"/>
        <w:left w:val="none" w:sz="0" w:space="0" w:color="auto"/>
        <w:bottom w:val="none" w:sz="0" w:space="0" w:color="auto"/>
        <w:right w:val="none" w:sz="0" w:space="0" w:color="auto"/>
      </w:divBdr>
    </w:div>
    <w:div w:id="1192694190">
      <w:bodyDiv w:val="1"/>
      <w:marLeft w:val="0"/>
      <w:marRight w:val="0"/>
      <w:marTop w:val="0"/>
      <w:marBottom w:val="0"/>
      <w:divBdr>
        <w:top w:val="none" w:sz="0" w:space="0" w:color="auto"/>
        <w:left w:val="none" w:sz="0" w:space="0" w:color="auto"/>
        <w:bottom w:val="none" w:sz="0" w:space="0" w:color="auto"/>
        <w:right w:val="none" w:sz="0" w:space="0" w:color="auto"/>
      </w:divBdr>
    </w:div>
    <w:div w:id="1221139512">
      <w:bodyDiv w:val="1"/>
      <w:marLeft w:val="0"/>
      <w:marRight w:val="0"/>
      <w:marTop w:val="0"/>
      <w:marBottom w:val="0"/>
      <w:divBdr>
        <w:top w:val="none" w:sz="0" w:space="0" w:color="auto"/>
        <w:left w:val="none" w:sz="0" w:space="0" w:color="auto"/>
        <w:bottom w:val="none" w:sz="0" w:space="0" w:color="auto"/>
        <w:right w:val="none" w:sz="0" w:space="0" w:color="auto"/>
      </w:divBdr>
    </w:div>
    <w:div w:id="1388649341">
      <w:bodyDiv w:val="1"/>
      <w:marLeft w:val="0"/>
      <w:marRight w:val="0"/>
      <w:marTop w:val="0"/>
      <w:marBottom w:val="0"/>
      <w:divBdr>
        <w:top w:val="none" w:sz="0" w:space="0" w:color="auto"/>
        <w:left w:val="none" w:sz="0" w:space="0" w:color="auto"/>
        <w:bottom w:val="none" w:sz="0" w:space="0" w:color="auto"/>
        <w:right w:val="none" w:sz="0" w:space="0" w:color="auto"/>
      </w:divBdr>
    </w:div>
    <w:div w:id="1438865813">
      <w:bodyDiv w:val="1"/>
      <w:marLeft w:val="0"/>
      <w:marRight w:val="0"/>
      <w:marTop w:val="0"/>
      <w:marBottom w:val="0"/>
      <w:divBdr>
        <w:top w:val="none" w:sz="0" w:space="0" w:color="auto"/>
        <w:left w:val="none" w:sz="0" w:space="0" w:color="auto"/>
        <w:bottom w:val="none" w:sz="0" w:space="0" w:color="auto"/>
        <w:right w:val="none" w:sz="0" w:space="0" w:color="auto"/>
      </w:divBdr>
    </w:div>
    <w:div w:id="1930236751">
      <w:bodyDiv w:val="1"/>
      <w:marLeft w:val="0"/>
      <w:marRight w:val="0"/>
      <w:marTop w:val="0"/>
      <w:marBottom w:val="0"/>
      <w:divBdr>
        <w:top w:val="none" w:sz="0" w:space="0" w:color="auto"/>
        <w:left w:val="none" w:sz="0" w:space="0" w:color="auto"/>
        <w:bottom w:val="none" w:sz="0" w:space="0" w:color="auto"/>
        <w:right w:val="none" w:sz="0" w:space="0" w:color="auto"/>
      </w:divBdr>
    </w:div>
    <w:div w:id="2043092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udgelord/correspondence" TargetMode="External"/><Relationship Id="rId13" Type="http://schemas.openxmlformats.org/officeDocument/2006/relationships/hyperlink" Target="https://kb.wisc.edu/page.php?id=2455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b.wisc.edu/page.php?id=24558" TargetMode="External"/><Relationship Id="rId12" Type="http://schemas.openxmlformats.org/officeDocument/2006/relationships/hyperlink" Target="https://kb.wisc.edu/page.php?id=3626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project.org/"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hyperlink" Target="https://doi.org/10.1111/lsq.1222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SABIRIN ALI</dc:creator>
  <cp:keywords/>
  <cp:lastModifiedBy>FATIMA SABIRIN ALI</cp:lastModifiedBy>
  <cp:revision>14</cp:revision>
  <dcterms:created xsi:type="dcterms:W3CDTF">2020-01-22T23:44:00Z</dcterms:created>
  <dcterms:modified xsi:type="dcterms:W3CDTF">2020-01-23T18:57:00Z</dcterms:modified>
</cp:coreProperties>
</file>