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SITE SCALE MÍDIA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80"/>
          <w:szCs w:val="8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n38rjp3yi6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PARTE 1 – Reconhecimento e Faturamento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 de escalar seu faturamento, você precisa ser reconhecido.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Não basta ser um excelente cirurgião ou médico esteta — se ninguém te vê, ninguém te procura.</w:t>
        <w:br w:type="textWrapping"/>
        <w:t xml:space="preserve"> Na Scale Mídia, unimos estratégia, criatividade e conhecimento de mercado para posicionar você como referência na sua especialidade.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Nosso compromisso é transformar sua presença online em autoridade real, gerando mais procura, mais confiança e, naturalmente, mais vendas.</w:t>
      </w:r>
    </w:p>
    <w:p w:rsidR="00000000" w:rsidDel="00000000" w:rsidP="00000000" w:rsidRDefault="00000000" w:rsidRPr="00000000" w14:paraId="00000006">
      <w:pPr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8rl2vs0l3rp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PARTE 2 – Apresentação institucional da agência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Scale Mídia é a primeira assessoria de marketing com foco total em profissionais de Estética e Lipoaspiração.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Desenvolvemos uma metodologia exclusiva que une posicionamento, branding e performance para médicos que querem mais autoridade, mais pacientes e mais previsibilidade nas vendas.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Somos um time multidisciplinar com especialistas em tráfego pago, funis de conversão, conteúdo estratégico, design de impacto e relacionamento.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Conhecemos a fundo os desafios de um profissional da saúde estética</w:t>
      </w:r>
      <w:r w:rsidDel="00000000" w:rsidR="00000000" w:rsidRPr="00000000">
        <w:rPr>
          <w:sz w:val="24"/>
          <w:szCs w:val="24"/>
          <w:rtl w:val="0"/>
        </w:rPr>
        <w:t xml:space="preserve">: agenda cheia de procedimentos, pouco tempo para redes sociais e um mercado cada vez mais competitivo.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por isso que criamos estratégias sob medida, com base em dados, diferenciação e nas necessidades do seu público.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Tenha um time por trás da sua marca pessoal.</w:t>
        <w:br w:type="textWrapping"/>
        <w:t xml:space="preserve"> 🔹 Alcance o reconhecimento que você merece.</w:t>
        <w:br w:type="textWrapping"/>
        <w:t xml:space="preserve"> 🔹 Multiplique seus resultados com previsibilidade.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f926bd6l9n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PARTE 3 – Reconhecimento e Faturamento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 de escalar seu faturamento, você precisa ser reconhecido.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Não basta ser um excelente cirurgião ou médico esteta — se ninguém te vê, ninguém te procura.</w:t>
        <w:br w:type="textWrapping"/>
        <w:t xml:space="preserve"> Na Scale Mídia, unimos estratégia, criatividade e conhecimento de mercado para posicionar você como referência na sua especialidade.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Nosso compromisso é transformar sua presença online em autoridade real, gerando mais procura, mais confiança e, naturalmente, mais vendas.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hpdgzclvjj4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PARTE 4 – Especialização no nicho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Você confiaria seu corpo a um profissional genérico?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Quando se trata de impulsionar sua clínica e gerar resultados reais, também é preciso contar com especialistas.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Somos uma assessoria 100% dedicada à Estética e Lipoaspiração.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Com mais de R$300.000/mês gerenciados em campanhas, acompanhamos de perto as mudanças do mercado e sabemos exatamente o que funciona para o seu público.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Aqui, você não é mais um cliente — você é um nome que vamos transformar em referência.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b1bvhf07tq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PARTE 5 – Qualidade sobre quantidade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enchemos seu WhatsApp com leads que não fecham.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Trabalhamos com inteligência estratégica: nossa metodologia “Diagnóstico de Vendas” foca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qualidade de público</w:t>
      </w:r>
      <w:r w:rsidDel="00000000" w:rsidR="00000000" w:rsidRPr="00000000">
        <w:rPr>
          <w:sz w:val="24"/>
          <w:szCs w:val="24"/>
          <w:rtl w:val="0"/>
        </w:rPr>
        <w:t xml:space="preserve">, e não apenas volume.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vai vender mais, com valor agregado, e para um público mais qualificado — tudo isso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 precisar produzir conteúdos diários</w:t>
      </w:r>
      <w:r w:rsidDel="00000000" w:rsidR="00000000" w:rsidRPr="00000000">
        <w:rPr>
          <w:sz w:val="24"/>
          <w:szCs w:val="24"/>
          <w:rtl w:val="0"/>
        </w:rPr>
        <w:t xml:space="preserve"> ou depender de sorte.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Menos esforço. Mais resultados. Mais autoridade.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2179723ct3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PARTE 6 – Tráfego Inteligente, não Tráfego da Esperança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🚫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Gestores genéricos, estratégias ultrapassadas: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Muitos profissionais ainda acreditam que postar antes e depois é o suficiente. Ou contratam gestores que não têm ideia do que é o dia a dia de um médico esteta.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🚀 </w:t>
      </w:r>
      <w:r w:rsidDel="00000000" w:rsidR="00000000" w:rsidRPr="00000000">
        <w:rPr>
          <w:b w:val="1"/>
          <w:sz w:val="24"/>
          <w:szCs w:val="24"/>
          <w:rtl w:val="0"/>
        </w:rPr>
        <w:t xml:space="preserve">Na Scale Mídia, fazemos diferente: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✅ Tráfego com método</w:t>
        <w:br w:type="textWrapping"/>
        <w:t xml:space="preserve"> ✅ Estratégias que constroem autoridade</w:t>
        <w:br w:type="textWrapping"/>
        <w:t xml:space="preserve"> ✅ Campanhas com “Diagnóstico de Vendas”</w:t>
        <w:br w:type="textWrapping"/>
        <w:t xml:space="preserve"> ✅ Mídias que geram valor antes de vender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Chega de apostar no achismo. É hora de usar o marketing como ferramenta estratégica para transformar sua agenda e sua imagem.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jc w:val="both"/>
        <w:rPr>
          <w:sz w:val="24"/>
          <w:szCs w:val="24"/>
        </w:rPr>
      </w:pPr>
      <w:bookmarkStart w:colFirst="0" w:colLast="0" w:name="_mm2tszzeci3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PARTE 7 – Final da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Vamos construir uma história sólida de crescimento e autoridade para sua clínica.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Entre em contato com a Scale Mídia e descubra como seu nome pode se tornar referência em Lipoaspiração.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