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E9" w:rsidRPr="00987DE0" w:rsidRDefault="00A95D50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DERSİN ADI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="001C0EBF" w:rsidRPr="00987DE0">
        <w:rPr>
          <w:rFonts w:ascii="Arial" w:eastAsiaTheme="minorEastAsia" w:hAnsi="Arial" w:cs="Arial"/>
          <w:b/>
          <w:bCs/>
          <w:lang w:eastAsia="tr-TR"/>
        </w:rPr>
        <w:t>: BİLİŞİM TEKNOLOJİLERİNİN TEMELLERİ</w:t>
      </w:r>
    </w:p>
    <w:p w:rsidR="00F279E9" w:rsidRPr="00987DE0" w:rsidRDefault="00A95D50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DERSİN SÜRESİ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="001C0EBF" w:rsidRPr="00987DE0">
        <w:rPr>
          <w:rFonts w:ascii="Arial" w:eastAsiaTheme="minorEastAsia" w:hAnsi="Arial" w:cs="Arial"/>
          <w:b/>
          <w:bCs/>
          <w:lang w:eastAsia="tr-TR"/>
        </w:rPr>
        <w:t>: 5 ders saati</w:t>
      </w:r>
    </w:p>
    <w:p w:rsidR="00A95D50" w:rsidRPr="00987DE0" w:rsidRDefault="00A95D50" w:rsidP="00A95D50">
      <w:pPr>
        <w:tabs>
          <w:tab w:val="left" w:pos="2835"/>
        </w:tabs>
        <w:spacing w:after="0" w:line="360" w:lineRule="auto"/>
        <w:rPr>
          <w:rFonts w:ascii="Arial" w:hAnsi="Arial" w:cs="Arial"/>
          <w:b/>
          <w:bCs/>
          <w:color w:val="000000"/>
        </w:rPr>
      </w:pPr>
      <w:r w:rsidRPr="00987DE0">
        <w:rPr>
          <w:rFonts w:ascii="Arial" w:hAnsi="Arial" w:cs="Arial"/>
          <w:b/>
          <w:bCs/>
          <w:color w:val="000000"/>
        </w:rPr>
        <w:t>DERSİN SINIFI</w:t>
      </w:r>
      <w:r w:rsidRPr="00987DE0">
        <w:rPr>
          <w:rFonts w:ascii="Arial" w:hAnsi="Arial" w:cs="Arial"/>
          <w:b/>
          <w:bCs/>
          <w:color w:val="000000"/>
        </w:rPr>
        <w:tab/>
        <w:t xml:space="preserve">: </w:t>
      </w:r>
      <w:r w:rsidRPr="00987DE0">
        <w:rPr>
          <w:rFonts w:ascii="Arial" w:hAnsi="Arial" w:cs="Arial"/>
          <w:bCs/>
          <w:color w:val="000000"/>
        </w:rPr>
        <w:t>10.sınıf</w:t>
      </w:r>
    </w:p>
    <w:p w:rsidR="00F279E9" w:rsidRPr="00987DE0" w:rsidRDefault="00A95D50" w:rsidP="00DC6C69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DERSİN AMACI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="001C0EBF" w:rsidRPr="00987DE0">
        <w:rPr>
          <w:rFonts w:ascii="Arial" w:eastAsiaTheme="minorEastAsia" w:hAnsi="Arial" w:cs="Arial"/>
          <w:b/>
          <w:bCs/>
          <w:lang w:eastAsia="tr-TR"/>
        </w:rPr>
        <w:t xml:space="preserve">: </w:t>
      </w:r>
      <w:r w:rsidR="002C35FB" w:rsidRPr="00987DE0">
        <w:rPr>
          <w:rFonts w:ascii="Arial" w:eastAsiaTheme="minorEastAsia" w:hAnsi="Arial" w:cs="Arial"/>
          <w:bCs/>
          <w:lang w:eastAsia="tr-TR"/>
        </w:rPr>
        <w:t>Bu derste öğrenciye; iş sağlığı ve güvenliği tedbirlerini alarak bilgisayar montajı yapma ile ilgili bilgi ve becerilerin kazandırılması amaçlanmaktadır.</w:t>
      </w:r>
    </w:p>
    <w:p w:rsidR="00F279E9" w:rsidRPr="00987DE0" w:rsidRDefault="00F279E9" w:rsidP="00DC6C69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</w:p>
    <w:p w:rsidR="00F279E9" w:rsidRPr="00987DE0" w:rsidRDefault="001C0EBF" w:rsidP="00DC6C69">
      <w:pPr>
        <w:spacing w:after="0" w:line="276" w:lineRule="auto"/>
        <w:jc w:val="both"/>
        <w:rPr>
          <w:rFonts w:ascii="Arial" w:hAnsi="Arial" w:cs="Arial"/>
          <w:b/>
        </w:rPr>
      </w:pPr>
      <w:r w:rsidRPr="00987DE0">
        <w:rPr>
          <w:rFonts w:ascii="Arial" w:hAnsi="Arial" w:cs="Arial"/>
          <w:b/>
        </w:rPr>
        <w:t>DERSİN ÖĞRENME KAZANIMLARI</w:t>
      </w:r>
      <w:r w:rsidR="00A076BD" w:rsidRPr="00987DE0">
        <w:rPr>
          <w:rFonts w:ascii="Arial" w:hAnsi="Arial" w:cs="Arial"/>
          <w:b/>
        </w:rPr>
        <w:tab/>
      </w:r>
      <w:r w:rsidRPr="00987DE0">
        <w:rPr>
          <w:rFonts w:ascii="Arial" w:hAnsi="Arial" w:cs="Arial"/>
          <w:b/>
        </w:rPr>
        <w:t>:</w:t>
      </w:r>
    </w:p>
    <w:p w:rsidR="00F279E9" w:rsidRPr="00987DE0" w:rsidRDefault="002C35FB" w:rsidP="00DC6C69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İş sağlığı ve güvenliği tedbirlerini alarak kullanım kılavuzuna ve bileşen uyumluluğuna göre iç donanım birimlerinin montajını yapar.</w:t>
      </w:r>
    </w:p>
    <w:p w:rsidR="00F279E9" w:rsidRPr="00987DE0" w:rsidRDefault="002C35FB" w:rsidP="00DC6C69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İş sağlığı ve güvenliği tedbirlerini alarak kablo bağlama teknikleri doğrultusunda dış donanım birimlerinin bağlantılarını yapar</w:t>
      </w:r>
      <w:r w:rsidR="001C0EBF" w:rsidRPr="00987DE0">
        <w:rPr>
          <w:rFonts w:ascii="Arial" w:hAnsi="Arial" w:cs="Arial"/>
        </w:rPr>
        <w:t>.</w:t>
      </w:r>
    </w:p>
    <w:p w:rsidR="00F279E9" w:rsidRPr="00987DE0" w:rsidRDefault="002C35FB" w:rsidP="00DC6C69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İş sağlığı ve güvenliği tedbirlerini alarak işletim sistemi yönergeleri doğrultusunda işletim sisteminin kurulumunu yapar</w:t>
      </w:r>
      <w:r w:rsidR="001C0EBF" w:rsidRPr="00987DE0">
        <w:rPr>
          <w:rFonts w:ascii="Arial" w:hAnsi="Arial" w:cs="Arial"/>
        </w:rPr>
        <w:t>.</w:t>
      </w:r>
    </w:p>
    <w:p w:rsidR="00F279E9" w:rsidRPr="00987DE0" w:rsidRDefault="002C35FB" w:rsidP="00DC6C69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İş sağlığı ve güvenliği tedbirlerini alarak işletim sistemi ayarlarının yapılandırılması için işletim sistemini kullanır</w:t>
      </w:r>
      <w:r w:rsidR="001C0EBF" w:rsidRPr="00987DE0">
        <w:rPr>
          <w:rFonts w:ascii="Arial" w:hAnsi="Arial" w:cs="Arial"/>
        </w:rPr>
        <w:t>.</w:t>
      </w:r>
    </w:p>
    <w:p w:rsidR="00F279E9" w:rsidRPr="00987DE0" w:rsidRDefault="002C35FB" w:rsidP="00DC6C69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İş sağlığı ve güvenliği tedbirlerini alarak ağ topolojileri ve kablo bağlantı yöntemleri doğrultusunda ağ kurulumunu yapar</w:t>
      </w:r>
      <w:r w:rsidR="001C0EBF" w:rsidRPr="00987DE0">
        <w:rPr>
          <w:rFonts w:ascii="Arial" w:hAnsi="Arial" w:cs="Arial"/>
        </w:rPr>
        <w:t>.</w:t>
      </w:r>
    </w:p>
    <w:p w:rsidR="00124310" w:rsidRPr="00987DE0" w:rsidRDefault="00124310" w:rsidP="00DC6C69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Bilişim</w:t>
      </w:r>
      <w:r w:rsidR="000A0728" w:rsidRPr="00987DE0">
        <w:rPr>
          <w:rFonts w:ascii="Arial" w:hAnsi="Arial" w:cs="Arial"/>
        </w:rPr>
        <w:t xml:space="preserve">de ileri teknoloji </w:t>
      </w:r>
      <w:r w:rsidRPr="00987DE0">
        <w:rPr>
          <w:rFonts w:ascii="Arial" w:hAnsi="Arial" w:cs="Arial"/>
        </w:rPr>
        <w:t>kavramlarını açıklar.</w:t>
      </w:r>
    </w:p>
    <w:p w:rsidR="00BD6E23" w:rsidRPr="00987DE0" w:rsidRDefault="00BD6E23" w:rsidP="00DC6C69">
      <w:pPr>
        <w:pStyle w:val="ListeParagraf1"/>
        <w:spacing w:after="0" w:line="276" w:lineRule="auto"/>
        <w:jc w:val="both"/>
        <w:rPr>
          <w:rFonts w:ascii="Arial" w:hAnsi="Arial" w:cs="Arial"/>
        </w:rPr>
      </w:pPr>
    </w:p>
    <w:p w:rsidR="00BD6E23" w:rsidRPr="00987DE0" w:rsidRDefault="00BD6E23" w:rsidP="00DC6C69">
      <w:pPr>
        <w:pStyle w:val="ListeParagraf1"/>
        <w:spacing w:after="0" w:line="276" w:lineRule="auto"/>
        <w:ind w:left="0"/>
        <w:jc w:val="both"/>
        <w:rPr>
          <w:rFonts w:ascii="Arial" w:hAnsi="Arial" w:cs="Arial"/>
          <w:sz w:val="12"/>
          <w:szCs w:val="20"/>
        </w:rPr>
      </w:pPr>
    </w:p>
    <w:p w:rsidR="00BD6E23" w:rsidRPr="00987DE0" w:rsidRDefault="00BD6E23" w:rsidP="00DC6C69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987DE0">
        <w:rPr>
          <w:rFonts w:ascii="Arial" w:hAnsi="Arial" w:cs="Arial"/>
          <w:b/>
          <w:bCs/>
        </w:rPr>
        <w:t xml:space="preserve">DERSİN </w:t>
      </w:r>
      <w:r w:rsidR="009B4E31" w:rsidRPr="00987DE0">
        <w:rPr>
          <w:rFonts w:ascii="Arial" w:hAnsi="Arial" w:cs="Arial"/>
          <w:b/>
          <w:bCs/>
        </w:rPr>
        <w:t>İÇERİĞİ:</w:t>
      </w:r>
    </w:p>
    <w:p w:rsidR="00BD6E23" w:rsidRPr="00987DE0" w:rsidRDefault="00BD6E23" w:rsidP="00BD6E23">
      <w:pPr>
        <w:pStyle w:val="ListeParagraf1"/>
        <w:spacing w:after="0" w:line="276" w:lineRule="auto"/>
        <w:ind w:left="0"/>
        <w:rPr>
          <w:rFonts w:ascii="Arial" w:hAnsi="Arial" w:cs="Arial"/>
          <w:sz w:val="12"/>
          <w:szCs w:val="20"/>
        </w:rPr>
      </w:pPr>
    </w:p>
    <w:tbl>
      <w:tblPr>
        <w:tblW w:w="905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4139"/>
        <w:gridCol w:w="818"/>
        <w:gridCol w:w="814"/>
        <w:gridCol w:w="814"/>
        <w:gridCol w:w="835"/>
      </w:tblGrid>
      <w:tr w:rsidR="00F279E9" w:rsidRPr="00987DE0" w:rsidTr="00872536">
        <w:trPr>
          <w:trHeight w:val="312"/>
          <w:jc w:val="center"/>
        </w:trPr>
        <w:tc>
          <w:tcPr>
            <w:tcW w:w="9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F279E9" w:rsidRPr="00987DE0" w:rsidRDefault="001C0EBF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Cs w:val="20"/>
                <w:lang w:eastAsia="tr-TR"/>
              </w:rPr>
              <w:t>BİLİŞİM TEKNOLOJİLERİNİN TEMELLERİ DERSİ</w:t>
            </w:r>
          </w:p>
        </w:tc>
      </w:tr>
      <w:tr w:rsidR="00F279E9" w:rsidRPr="00987DE0" w:rsidTr="00872536">
        <w:trPr>
          <w:trHeight w:val="348"/>
          <w:jc w:val="center"/>
        </w:trPr>
        <w:tc>
          <w:tcPr>
            <w:tcW w:w="1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F279E9" w:rsidRPr="00987DE0" w:rsidRDefault="001C0EBF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Cs w:val="20"/>
                <w:lang w:eastAsia="tr-TR"/>
              </w:rPr>
              <w:t>MODÜLLER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F279E9" w:rsidRPr="00987DE0" w:rsidRDefault="001C0EBF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Cs w:val="20"/>
                <w:lang w:eastAsia="tr-TR"/>
              </w:rPr>
              <w:t>KONULAR</w:t>
            </w: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F279E9" w:rsidRPr="00987DE0" w:rsidRDefault="001C0EBF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Cs w:val="20"/>
                <w:lang w:eastAsia="tr-TR"/>
              </w:rPr>
              <w:t>KAZANIM SAYISI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F279E9" w:rsidRPr="00987DE0" w:rsidRDefault="00970B3B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Cs w:val="20"/>
                <w:lang w:eastAsia="tr-TR"/>
              </w:rPr>
              <w:t>SÜRE</w:t>
            </w:r>
          </w:p>
        </w:tc>
      </w:tr>
      <w:tr w:rsidR="00F279E9" w:rsidRPr="00987DE0" w:rsidTr="00872536">
        <w:trPr>
          <w:trHeight w:val="302"/>
          <w:jc w:val="center"/>
        </w:trPr>
        <w:tc>
          <w:tcPr>
            <w:tcW w:w="1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9E9" w:rsidRPr="00987DE0" w:rsidRDefault="00F279E9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eastAsia="tr-TR"/>
              </w:rPr>
            </w:pPr>
          </w:p>
        </w:tc>
        <w:tc>
          <w:tcPr>
            <w:tcW w:w="4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9E9" w:rsidRPr="00987DE0" w:rsidRDefault="00F279E9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F279E9" w:rsidRPr="00987DE0" w:rsidRDefault="001C0EBF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Cs w:val="20"/>
                <w:lang w:eastAsia="tr-TR"/>
              </w:rPr>
              <w:t>Modül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F279E9" w:rsidRPr="00987DE0" w:rsidRDefault="001C0EBF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Cs w:val="20"/>
                <w:lang w:eastAsia="tr-TR"/>
              </w:rPr>
              <w:t>Ders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F279E9" w:rsidRPr="00987DE0" w:rsidRDefault="001C0EBF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Cs w:val="20"/>
                <w:lang w:eastAsia="tr-TR"/>
              </w:rPr>
              <w:t>Ders Saati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F279E9" w:rsidRPr="00987DE0" w:rsidRDefault="001C0EBF" w:rsidP="008725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Cs w:val="20"/>
                <w:lang w:eastAsia="tr-TR"/>
              </w:rPr>
              <w:t>Ağırlık %</w:t>
            </w:r>
          </w:p>
        </w:tc>
      </w:tr>
      <w:tr w:rsidR="00F279E9" w:rsidRPr="00987DE0" w:rsidTr="00872536">
        <w:trPr>
          <w:trHeight w:val="2025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  <w:t>İç Donanım Birimleri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Anakart montajı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Anakarta işlemciyi monte etme işlemleri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Bellek birimlerini anakart üzerine monte etme işlemi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Anakartı kasa içine monte etme işlemleri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Disk sürücülerini kasaya monte etme işlemleri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Genişleme yuvası kartlarını anakart üzerine monte etme işlemleri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2656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40</w:t>
            </w:r>
            <w:r w:rsidR="003B2EA1"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/</w:t>
            </w:r>
            <w:r w:rsidR="00057E5E"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057E5E" w:rsidP="00E75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21</w:t>
            </w:r>
          </w:p>
        </w:tc>
      </w:tr>
      <w:tr w:rsidR="00F279E9" w:rsidRPr="00987DE0" w:rsidTr="00872536">
        <w:trPr>
          <w:trHeight w:val="1247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  <w:t>Dış Donanım Birimleri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Fare, klav</w:t>
            </w:r>
            <w:r w:rsidR="008457CF"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ye ve güç kablosu bağlantı işlemleri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Görüntüleme birimlerinin bağlantı işlemleri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Yazıcıların veri ve güç bağlantı işlemleri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Görüntü işleme cihazlarının bağlantısı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685E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40/30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685E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17</w:t>
            </w:r>
          </w:p>
        </w:tc>
      </w:tr>
      <w:tr w:rsidR="00F279E9" w:rsidRPr="00987DE0" w:rsidTr="00872536">
        <w:trPr>
          <w:trHeight w:val="1020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  <w:t>İşletim Sistemi Kurulumu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İlk açılış ayarları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İşletim sistemi kurma işlemleri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Sürücülerin ve yardımcı yazılımlarının kurulum işlemleri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40/30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685E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17</w:t>
            </w:r>
          </w:p>
        </w:tc>
      </w:tr>
      <w:tr w:rsidR="00F279E9" w:rsidRPr="00987DE0" w:rsidTr="00872536">
        <w:trPr>
          <w:trHeight w:val="1191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  <w:t>İşletim Sistemi Kullanımı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İşletim sistemi ayarları için denetim masası kullanımı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İşletim sistemi güvenlik ayarları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Web sitesi işlemleri için web tarayıcının kullanımı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40/30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685E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17</w:t>
            </w:r>
          </w:p>
        </w:tc>
      </w:tr>
      <w:tr w:rsidR="00F279E9" w:rsidRPr="00987DE0" w:rsidTr="00872536">
        <w:trPr>
          <w:trHeight w:val="737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  <w:lastRenderedPageBreak/>
              <w:t>Ağ Temelleri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Ağ topolojileri ve tasarımı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Ağ kablolama standartları </w:t>
            </w:r>
          </w:p>
          <w:p w:rsidR="00F279E9" w:rsidRPr="00987DE0" w:rsidRDefault="001C0EBF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TCP/IP protokolü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1C0E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40/30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9E9" w:rsidRPr="00987DE0" w:rsidRDefault="00685E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17</w:t>
            </w:r>
          </w:p>
        </w:tc>
      </w:tr>
      <w:tr w:rsidR="00CB5525" w:rsidRPr="00987DE0" w:rsidTr="00872536">
        <w:trPr>
          <w:trHeight w:val="737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525" w:rsidRPr="00987DE0" w:rsidRDefault="00CB552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  <w:t>Bilişim</w:t>
            </w:r>
            <w:r w:rsidR="003B2EA1" w:rsidRPr="00987DE0"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  <w:t>de İleri Teknoloji</w:t>
            </w:r>
            <w:r w:rsidRPr="00987DE0">
              <w:rPr>
                <w:rFonts w:ascii="Arial" w:eastAsia="Times New Roman" w:hAnsi="Arial" w:cs="Arial"/>
                <w:b/>
                <w:sz w:val="20"/>
                <w:szCs w:val="20"/>
                <w:lang w:eastAsia="tr-TR"/>
              </w:rPr>
              <w:t xml:space="preserve"> Kavramları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1E4" w:rsidRPr="00987DE0" w:rsidRDefault="00FB31E4" w:rsidP="00FB31E4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Bulut bilişim teknolojisi</w:t>
            </w:r>
          </w:p>
          <w:p w:rsidR="00FB31E4" w:rsidRPr="00987DE0" w:rsidRDefault="00FB31E4" w:rsidP="00FB31E4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 xml:space="preserve">Büyük veri </w:t>
            </w:r>
          </w:p>
          <w:p w:rsidR="00FB31E4" w:rsidRPr="00987DE0" w:rsidRDefault="00FB31E4" w:rsidP="00FB31E4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Yapay zeka</w:t>
            </w:r>
          </w:p>
          <w:p w:rsidR="00D30B69" w:rsidRPr="00987DE0" w:rsidRDefault="00D30B69" w:rsidP="00D30B69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Biyometrik teknoloji</w:t>
            </w:r>
          </w:p>
          <w:p w:rsidR="00FB31E4" w:rsidRPr="00987DE0" w:rsidRDefault="00046A6A" w:rsidP="00FB31E4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Blok</w:t>
            </w:r>
            <w:r w:rsidR="00FB31E4"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zincir kavramı</w:t>
            </w:r>
          </w:p>
          <w:p w:rsidR="00CB5525" w:rsidRPr="00987DE0" w:rsidRDefault="00FB31E4" w:rsidP="00D2443B">
            <w:pPr>
              <w:pStyle w:val="ListeParagraf1"/>
              <w:numPr>
                <w:ilvl w:val="0"/>
                <w:numId w:val="6"/>
              </w:numPr>
              <w:spacing w:after="0" w:line="240" w:lineRule="auto"/>
              <w:ind w:left="242" w:hanging="242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Elektronik ödeme sistemleri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525" w:rsidRPr="00987DE0" w:rsidRDefault="003B2E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525" w:rsidRPr="00987DE0" w:rsidRDefault="00685E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525" w:rsidRPr="00987DE0" w:rsidRDefault="00057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40/20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525" w:rsidRPr="00987DE0" w:rsidRDefault="00057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11</w:t>
            </w:r>
          </w:p>
        </w:tc>
      </w:tr>
      <w:tr w:rsidR="00A95D50" w:rsidRPr="00987DE0" w:rsidTr="00872536">
        <w:trPr>
          <w:trHeight w:val="255"/>
          <w:jc w:val="center"/>
        </w:trPr>
        <w:tc>
          <w:tcPr>
            <w:tcW w:w="5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D50" w:rsidRPr="00987DE0" w:rsidRDefault="00A95D50" w:rsidP="00A95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Cs w:val="20"/>
                <w:lang w:eastAsia="tr-TR"/>
              </w:rPr>
              <w:t>TOPLAM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D50" w:rsidRPr="00987DE0" w:rsidRDefault="00685E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 w:val="18"/>
                <w:szCs w:val="20"/>
                <w:lang w:eastAsia="tr-TR"/>
              </w:rPr>
              <w:t>25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D50" w:rsidRPr="00987DE0" w:rsidRDefault="00685E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 w:val="18"/>
                <w:szCs w:val="20"/>
                <w:lang w:eastAsia="tr-TR"/>
              </w:rPr>
              <w:t>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D50" w:rsidRPr="00987DE0" w:rsidRDefault="00780037" w:rsidP="000932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 w:val="18"/>
                <w:szCs w:val="18"/>
                <w:lang w:eastAsia="tr-TR"/>
              </w:rPr>
              <w:t>2</w:t>
            </w:r>
            <w:r w:rsidR="00093257" w:rsidRPr="00987DE0">
              <w:rPr>
                <w:rFonts w:ascii="Arial" w:eastAsia="Times New Roman" w:hAnsi="Arial" w:cs="Arial"/>
                <w:b/>
                <w:sz w:val="18"/>
                <w:szCs w:val="18"/>
                <w:lang w:eastAsia="tr-TR"/>
              </w:rPr>
              <w:t>4</w:t>
            </w:r>
            <w:r w:rsidR="00A95D50" w:rsidRPr="00987DE0">
              <w:rPr>
                <w:rFonts w:ascii="Arial" w:eastAsia="Times New Roman" w:hAnsi="Arial" w:cs="Arial"/>
                <w:b/>
                <w:sz w:val="18"/>
                <w:szCs w:val="18"/>
                <w:lang w:eastAsia="tr-TR"/>
              </w:rPr>
              <w:t>0/180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D50" w:rsidRPr="00987DE0" w:rsidRDefault="00A95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eastAsia="tr-TR"/>
              </w:rPr>
            </w:pPr>
            <w:r w:rsidRPr="00987DE0">
              <w:rPr>
                <w:rFonts w:ascii="Arial" w:eastAsia="Times New Roman" w:hAnsi="Arial" w:cs="Arial"/>
                <w:b/>
                <w:sz w:val="18"/>
                <w:szCs w:val="20"/>
                <w:lang w:eastAsia="tr-TR"/>
              </w:rPr>
              <w:t>100</w:t>
            </w:r>
          </w:p>
        </w:tc>
      </w:tr>
    </w:tbl>
    <w:p w:rsidR="00DC6C69" w:rsidRPr="00987DE0" w:rsidRDefault="00DC6C69" w:rsidP="00DC6C69">
      <w:pPr>
        <w:tabs>
          <w:tab w:val="left" w:pos="567"/>
          <w:tab w:val="left" w:pos="2835"/>
        </w:tabs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F279E9" w:rsidRPr="00987DE0" w:rsidRDefault="001C0EBF" w:rsidP="00DC6C69">
      <w:pPr>
        <w:tabs>
          <w:tab w:val="left" w:pos="567"/>
          <w:tab w:val="left" w:pos="2835"/>
        </w:tabs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 w:rsidRPr="00987DE0">
        <w:rPr>
          <w:rFonts w:ascii="Arial" w:eastAsia="Times New Roman" w:hAnsi="Arial" w:cs="Arial"/>
          <w:b/>
          <w:sz w:val="20"/>
          <w:szCs w:val="20"/>
        </w:rPr>
        <w:t>UYGULAMAYA İLİŞKİN AÇIKLAMALAR:</w:t>
      </w:r>
    </w:p>
    <w:p w:rsidR="00872536" w:rsidRPr="00987DE0" w:rsidRDefault="00872536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F279E9" w:rsidRPr="00987DE0" w:rsidRDefault="001C0EBF" w:rsidP="00872536">
      <w:pPr>
        <w:pStyle w:val="ListeParagraf"/>
        <w:numPr>
          <w:ilvl w:val="0"/>
          <w:numId w:val="1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279E9" w:rsidRPr="00987DE0" w:rsidRDefault="001C0EBF" w:rsidP="00872536">
      <w:pPr>
        <w:pStyle w:val="ListeParagraf"/>
        <w:numPr>
          <w:ilvl w:val="0"/>
          <w:numId w:val="1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 xml:space="preserve">Uygulama faaliyetlerinde </w:t>
      </w:r>
      <w:r w:rsidR="00872536" w:rsidRPr="00987DE0">
        <w:rPr>
          <w:rFonts w:ascii="Arial" w:hAnsi="Arial" w:cs="Arial"/>
          <w:sz w:val="20"/>
          <w:szCs w:val="20"/>
        </w:rPr>
        <w:t>i</w:t>
      </w:r>
      <w:r w:rsidRPr="00987DE0">
        <w:rPr>
          <w:rFonts w:ascii="Arial" w:hAnsi="Arial" w:cs="Arial"/>
          <w:sz w:val="20"/>
          <w:szCs w:val="20"/>
        </w:rPr>
        <w:t>ş sağlığı ve güvenliğine ilişkin risk ve tehlike oluşturacak her türlü duruma karşı tedbirler alınmalıdır.</w:t>
      </w:r>
    </w:p>
    <w:p w:rsidR="00872536" w:rsidRPr="00987DE0" w:rsidRDefault="001C0EBF" w:rsidP="00872536">
      <w:pPr>
        <w:pStyle w:val="ListeParagraf"/>
        <w:numPr>
          <w:ilvl w:val="0"/>
          <w:numId w:val="1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Bu dersin işlenişi sırasında</w:t>
      </w:r>
      <w:r w:rsidR="000800A0" w:rsidRPr="00987DE0">
        <w:rPr>
          <w:rFonts w:ascii="Arial" w:hAnsi="Arial" w:cs="Arial"/>
          <w:sz w:val="20"/>
          <w:szCs w:val="20"/>
        </w:rPr>
        <w:t xml:space="preserve"> (sorumluluk)</w:t>
      </w:r>
      <w:r w:rsidRPr="00987DE0">
        <w:rPr>
          <w:rFonts w:ascii="Arial" w:hAnsi="Arial" w:cs="Arial"/>
          <w:sz w:val="20"/>
          <w:szCs w:val="20"/>
        </w:rPr>
        <w:t xml:space="preserve"> israf etmeme, okuluna ve çevresine karşı sorumlu olma, emanete sahip çıkma, emeğe saygı duyma, birlikte iş </w:t>
      </w:r>
      <w:r w:rsidR="00E27AB6" w:rsidRPr="00987DE0">
        <w:rPr>
          <w:rFonts w:ascii="Arial" w:hAnsi="Arial" w:cs="Arial"/>
          <w:sz w:val="20"/>
          <w:szCs w:val="20"/>
        </w:rPr>
        <w:t>yapabilme, paylaşma</w:t>
      </w:r>
      <w:r w:rsidRPr="00987DE0">
        <w:rPr>
          <w:rFonts w:ascii="Arial" w:hAnsi="Arial" w:cs="Arial"/>
          <w:sz w:val="20"/>
          <w:szCs w:val="20"/>
        </w:rPr>
        <w:t xml:space="preserve"> vb. değer, tutum ve davranışları ön plana çıkaran etkinliklere yer </w:t>
      </w:r>
      <w:r w:rsidR="00E27AB6" w:rsidRPr="00987DE0">
        <w:rPr>
          <w:rFonts w:ascii="Arial" w:hAnsi="Arial" w:cs="Arial"/>
          <w:sz w:val="20"/>
          <w:szCs w:val="20"/>
        </w:rPr>
        <w:t>verilmelidir. Bu</w:t>
      </w:r>
      <w:r w:rsidRPr="00987DE0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</w:t>
      </w:r>
      <w:r w:rsidR="00872536" w:rsidRPr="00987DE0">
        <w:rPr>
          <w:rFonts w:ascii="Arial" w:hAnsi="Arial" w:cs="Arial"/>
          <w:sz w:val="20"/>
          <w:szCs w:val="20"/>
        </w:rPr>
        <w:t>.</w:t>
      </w: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872536" w:rsidP="00872536">
      <w:pPr>
        <w:suppressAutoHyphens/>
        <w:spacing w:after="0" w:line="240" w:lineRule="auto"/>
        <w:jc w:val="both"/>
        <w:rPr>
          <w:rFonts w:ascii="Arial" w:eastAsiaTheme="minorEastAsia" w:hAnsi="Arial" w:cs="Arial"/>
          <w:b/>
          <w:bCs/>
          <w:lang w:eastAsia="tr-TR"/>
        </w:rPr>
      </w:pPr>
    </w:p>
    <w:p w:rsidR="00872536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lastRenderedPageBreak/>
        <w:t>MODÜL ADI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>: İÇ DONANIM BİRİMLERİ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 KODU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SÜRESİ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  <w:r w:rsidR="00663943" w:rsidRPr="00987DE0">
        <w:rPr>
          <w:rFonts w:ascii="Arial" w:eastAsiaTheme="minorEastAsia" w:hAnsi="Arial" w:cs="Arial"/>
          <w:bCs/>
          <w:lang w:eastAsia="tr-TR"/>
        </w:rPr>
        <w:t>4</w:t>
      </w:r>
      <w:r w:rsidRPr="00987DE0">
        <w:rPr>
          <w:rFonts w:ascii="Arial" w:eastAsiaTheme="minorEastAsia" w:hAnsi="Arial" w:cs="Arial"/>
          <w:bCs/>
          <w:lang w:eastAsia="tr-TR"/>
        </w:rPr>
        <w:t>0/</w:t>
      </w:r>
      <w:r w:rsidR="00663943" w:rsidRPr="00987DE0">
        <w:rPr>
          <w:rFonts w:ascii="Arial" w:eastAsiaTheme="minorEastAsia" w:hAnsi="Arial" w:cs="Arial"/>
          <w:bCs/>
          <w:lang w:eastAsia="tr-TR"/>
        </w:rPr>
        <w:t>40</w:t>
      </w:r>
      <w:r w:rsidRPr="00987DE0">
        <w:rPr>
          <w:rFonts w:ascii="Arial" w:eastAsiaTheme="minorEastAsia" w:hAnsi="Arial" w:cs="Arial"/>
          <w:bCs/>
          <w:lang w:eastAsia="tr-TR"/>
        </w:rPr>
        <w:t xml:space="preserve"> ders saati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872536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AMACI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hAnsi="Arial" w:cs="Arial"/>
          <w:b/>
        </w:rPr>
        <w:tab/>
        <w:t>:</w:t>
      </w:r>
      <w:r w:rsidRPr="00987DE0">
        <w:rPr>
          <w:rFonts w:ascii="Arial" w:hAnsi="Arial" w:cs="Arial"/>
        </w:rPr>
        <w:t xml:space="preserve">Bireye/öğrenciye; </w:t>
      </w:r>
      <w:r w:rsidR="007F30D3" w:rsidRPr="00987DE0">
        <w:rPr>
          <w:rFonts w:ascii="Arial" w:hAnsi="Arial" w:cs="Arial"/>
        </w:rPr>
        <w:t>i</w:t>
      </w:r>
      <w:r w:rsidR="002C35FB" w:rsidRPr="00987DE0">
        <w:rPr>
          <w:rFonts w:ascii="Arial" w:hAnsi="Arial" w:cs="Arial"/>
        </w:rPr>
        <w:t>ş sağlığı ve güvenliği tedbirlerini alarak kullanım kılavuzuna ve bileşen uyumluluğuna göre i</w:t>
      </w:r>
      <w:r w:rsidRPr="00987DE0">
        <w:rPr>
          <w:rFonts w:ascii="Arial" w:hAnsi="Arial" w:cs="Arial"/>
        </w:rPr>
        <w:t>ç donanım birimlerinin montajını yapma</w:t>
      </w:r>
      <w:r w:rsidR="00872536" w:rsidRPr="00987DE0">
        <w:rPr>
          <w:rFonts w:ascii="Arial" w:hAnsi="Arial" w:cs="Arial"/>
        </w:rPr>
        <w:t xml:space="preserve"> ile ilgili bilgi ve becerileri</w:t>
      </w:r>
      <w:r w:rsidRPr="00987DE0">
        <w:rPr>
          <w:rFonts w:ascii="Arial" w:hAnsi="Arial" w:cs="Arial"/>
        </w:rPr>
        <w:t xml:space="preserve"> kazandır</w:t>
      </w:r>
      <w:r w:rsidR="00872536" w:rsidRPr="00987DE0">
        <w:rPr>
          <w:rFonts w:ascii="Arial" w:hAnsi="Arial" w:cs="Arial"/>
        </w:rPr>
        <w:t>maktır.</w:t>
      </w:r>
    </w:p>
    <w:p w:rsidR="00F279E9" w:rsidRPr="00987DE0" w:rsidRDefault="001C0EBF" w:rsidP="00DC6C69">
      <w:pPr>
        <w:spacing w:after="0"/>
        <w:jc w:val="both"/>
        <w:rPr>
          <w:rFonts w:ascii="Arial" w:hAnsi="Arial" w:cs="Arial"/>
          <w:b/>
        </w:rPr>
      </w:pPr>
      <w:r w:rsidRPr="00987DE0">
        <w:rPr>
          <w:rFonts w:ascii="Arial" w:hAnsi="Arial" w:cs="Arial"/>
          <w:b/>
        </w:rPr>
        <w:t>ÖĞRENME KAZANIMLARI</w:t>
      </w:r>
      <w:r w:rsidRPr="00987DE0">
        <w:rPr>
          <w:rFonts w:ascii="Arial" w:hAnsi="Arial" w:cs="Arial"/>
          <w:b/>
        </w:rPr>
        <w:tab/>
        <w:t xml:space="preserve">: </w:t>
      </w:r>
      <w:r w:rsidRPr="00987DE0">
        <w:rPr>
          <w:rFonts w:ascii="Arial" w:hAnsi="Arial" w:cs="Arial"/>
          <w:b/>
        </w:rPr>
        <w:tab/>
      </w:r>
      <w:r w:rsidRPr="00987DE0">
        <w:rPr>
          <w:rFonts w:ascii="Arial" w:hAnsi="Arial" w:cs="Arial"/>
          <w:b/>
        </w:rPr>
        <w:tab/>
      </w:r>
    </w:p>
    <w:p w:rsidR="00F279E9" w:rsidRPr="00987DE0" w:rsidRDefault="001C0EBF" w:rsidP="00DC6C69">
      <w:p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ab/>
      </w:r>
      <w:r w:rsidRPr="00987DE0">
        <w:rPr>
          <w:rFonts w:ascii="Arial" w:hAnsi="Arial" w:cs="Arial"/>
        </w:rPr>
        <w:tab/>
      </w:r>
    </w:p>
    <w:p w:rsidR="00F279E9" w:rsidRPr="00987DE0" w:rsidRDefault="001C0EBF" w:rsidP="00DC6C69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Kullanım kılavuzuna uygun olarak anakartı montaj için hazırlar.</w:t>
      </w:r>
    </w:p>
    <w:p w:rsidR="00F279E9" w:rsidRPr="00987DE0" w:rsidRDefault="001C0EBF" w:rsidP="00DC6C69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Bileşen uyumluluğuna göre anakarta işlemciyi monte eder.</w:t>
      </w:r>
    </w:p>
    <w:p w:rsidR="00F279E9" w:rsidRPr="00987DE0" w:rsidRDefault="001C0EBF" w:rsidP="00DC6C69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Bellek birimlerini anakart üzerine doğru monte eder.</w:t>
      </w:r>
    </w:p>
    <w:p w:rsidR="00F279E9" w:rsidRPr="00987DE0" w:rsidRDefault="001C0EBF" w:rsidP="00DC6C69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Anakartı kasa içine monte eder.</w:t>
      </w:r>
    </w:p>
    <w:p w:rsidR="00F279E9" w:rsidRPr="00987DE0" w:rsidRDefault="001C0EBF" w:rsidP="00DC6C69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Disk sürücülerini kasaya doğru monte eder.</w:t>
      </w:r>
    </w:p>
    <w:p w:rsidR="00F279E9" w:rsidRPr="00987DE0" w:rsidRDefault="001C0EBF" w:rsidP="00DC6C69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Genişleme yuvası kartlarını anakart üzerine doğru monte eder.</w:t>
      </w:r>
    </w:p>
    <w:p w:rsidR="00F279E9" w:rsidRPr="00987DE0" w:rsidRDefault="00F279E9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279E9" w:rsidRPr="00987DE0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1.Statik elektriği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2.Statik elektriğin zararlarını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3.Statik elektrik boşaltma işlemini sıralar.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4.Anakartın yapısını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5.Anakart bileşenlerini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6.Anakart çeşitlerini sıralar.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7.Anakart seçiminde dikkat edilecek hususları sıralar.</w:t>
            </w:r>
          </w:p>
        </w:tc>
      </w:tr>
      <w:tr w:rsidR="00F279E9" w:rsidRPr="00987DE0">
        <w:trPr>
          <w:trHeight w:hRule="exact"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1.Statik elektrik boşaltma işlemini yapar.</w:t>
            </w:r>
          </w:p>
        </w:tc>
      </w:tr>
      <w:tr w:rsidR="00F279E9" w:rsidRPr="00987DE0">
        <w:trPr>
          <w:trHeight w:hRule="exact"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2.Yapılandırmaya uygun anakart seçimini yapar.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1.İşlemcilerin yapısını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2.İşlemcilerin çalışma prensiplerini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3.İşlemci türlerini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4.İşlemci seçiminde dikkat edilecek hususları sıralar.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5.İşlemci soğutma bileşenlerinin özelliklerini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6.Soğutma bileşenlerinin montaj aşamasında dikkat edilecek hususları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1.İşlemciyi anakart üzerine monte eder.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2.İşlemci üzerine termal macun sürer.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3.İşlemci soğutucusunu, işlemci üzerine monte eder.</w:t>
            </w:r>
          </w:p>
        </w:tc>
      </w:tr>
      <w:tr w:rsidR="00663943" w:rsidRPr="00987DE0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1.Bellek birimlerinin çeşitlerini listeler.</w:t>
            </w:r>
          </w:p>
        </w:tc>
      </w:tr>
      <w:tr w:rsidR="00663943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2.Bellek birimlerinin çalışma prensiplerini açıklar.</w:t>
            </w:r>
          </w:p>
        </w:tc>
      </w:tr>
      <w:tr w:rsidR="00663943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3.Bellek birimlerinin montaj işlem sırasını açıklar.</w:t>
            </w:r>
          </w:p>
        </w:tc>
      </w:tr>
      <w:tr w:rsidR="00663943" w:rsidRPr="00987DE0" w:rsidTr="0031091E">
        <w:trPr>
          <w:cantSplit/>
          <w:trHeight w:val="491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 TUR" w:hAnsi="Arial TUR" w:cs="Arial TUR"/>
                <w:color w:val="000000"/>
                <w:sz w:val="20"/>
                <w:szCs w:val="20"/>
              </w:rPr>
              <w:t>1. Bellek birimlerinin anakart üzerine monte edilişini araştırır</w:t>
            </w:r>
          </w:p>
        </w:tc>
      </w:tr>
      <w:tr w:rsidR="00663943" w:rsidRPr="00987DE0" w:rsidTr="0031091E">
        <w:trPr>
          <w:cantSplit/>
          <w:trHeight w:hRule="exact" w:val="49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63943" w:rsidRPr="00987DE0" w:rsidRDefault="0066394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>2.Bellek birimlerini anakart üzerine monte eder.</w:t>
            </w:r>
          </w:p>
        </w:tc>
      </w:tr>
    </w:tbl>
    <w:p w:rsidR="00F279E9" w:rsidRPr="00987DE0" w:rsidRDefault="001C0EBF">
      <w:pPr>
        <w:rPr>
          <w:rFonts w:ascii="Arial" w:hAnsi="Arial" w:cs="Arial"/>
        </w:rPr>
      </w:pPr>
      <w:r w:rsidRPr="00987DE0">
        <w:rPr>
          <w:rFonts w:ascii="Arial" w:hAnsi="Arial" w:cs="Arial"/>
        </w:rPr>
        <w:br w:type="page"/>
      </w:r>
    </w:p>
    <w:tbl>
      <w:tblPr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279E9" w:rsidRPr="00987DE0">
        <w:trPr>
          <w:trHeight w:hRule="exact" w:val="340"/>
          <w:jc w:val="center"/>
        </w:trPr>
        <w:tc>
          <w:tcPr>
            <w:tcW w:w="975" w:type="dxa"/>
            <w:vMerge w:val="restart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lastRenderedPageBreak/>
              <w:t>D</w:t>
            </w:r>
          </w:p>
        </w:tc>
        <w:tc>
          <w:tcPr>
            <w:tcW w:w="763" w:type="dxa"/>
            <w:vMerge w:val="restart"/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1.Kasa çeşitlerini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2.Anakartın kasa içerisine montajı ile ilgili işlem sırasını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3.Güç kaynaklarının özelliklerini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4.Güç bağlantı kablolarının özelliklerini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5.Güç bağlantısı yaparken dikkat edilecek hususları listeler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6.Kasa ön panel bağlantılarını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7.Ön panel bağlantısı yaparken dikkat edilecek hususları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1.Anakartı, kasa içerisine monte eder.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2.Anakart güç bağlantılarını yapar.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3.Kasa ön panel bağlantılarını yapar.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 w:val="restart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763" w:type="dxa"/>
            <w:vMerge w:val="restart"/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1.Sabit disk çeşitlerini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2.Sabit disklerin çalışma prensiplerini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3.Optik disk sürücü çeşitlerini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4.Optik disk sürücülerin çalışma prensiplerini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5.Veri kablolarını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6.Hafıza kartı çeşitlerini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1.Sabit diskleri, kasa içerisine monte eder.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2.Sabit disklerin, veri ve güç kablo bağlantılarını yapar.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3.Optik disk sürücülerini, kasa içerisine monte eder.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4.Optik disk sürücülerinin, veri ve güç kablo bağlantılarını yapar.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5.Kart okuyucusunu, kasa içerisine monte eder.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6.Kart okuyucusunun, veri ve güç kablo bağlantılarını yapar.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 w:val="restart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763" w:type="dxa"/>
            <w:vMerge w:val="restart"/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1.Ekran kartını türlerini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2.Ses kartı türlerini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3.Anakarta monte edilebilecek diğer donanım kartlarını listeler. 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1.Ekran kartını anakart üzerine monte eder.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2.Ses kartını anakart üzerine monte eder.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3.Diğer genişleme kartlarını anakart üzerine monte eder.</w:t>
            </w:r>
          </w:p>
        </w:tc>
      </w:tr>
    </w:tbl>
    <w:p w:rsidR="00267136" w:rsidRPr="00987DE0" w:rsidRDefault="00267136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872536" w:rsidRPr="00987DE0" w:rsidRDefault="001C0EBF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87DE0">
        <w:rPr>
          <w:rFonts w:ascii="Arial" w:hAnsi="Arial" w:cs="Arial"/>
          <w:b/>
          <w:sz w:val="20"/>
          <w:szCs w:val="20"/>
        </w:rPr>
        <w:t>UYGULAMAYA İLİŞKİN AÇIKLAMALAR</w:t>
      </w:r>
      <w:r w:rsidR="00872536" w:rsidRPr="00987DE0">
        <w:rPr>
          <w:rFonts w:ascii="Arial" w:hAnsi="Arial" w:cs="Arial"/>
          <w:b/>
          <w:sz w:val="20"/>
          <w:szCs w:val="20"/>
        </w:rPr>
        <w:t>:</w:t>
      </w:r>
    </w:p>
    <w:p w:rsidR="00F279E9" w:rsidRPr="00987DE0" w:rsidRDefault="001C0EBF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87DE0">
        <w:rPr>
          <w:rFonts w:ascii="Arial" w:hAnsi="Arial" w:cs="Arial"/>
          <w:b/>
          <w:sz w:val="20"/>
          <w:szCs w:val="20"/>
        </w:rPr>
        <w:t xml:space="preserve"> </w:t>
      </w:r>
    </w:p>
    <w:p w:rsidR="00F279E9" w:rsidRPr="00987DE0" w:rsidRDefault="001C0EBF" w:rsidP="00872536">
      <w:pPr>
        <w:pStyle w:val="ListeParagraf"/>
        <w:numPr>
          <w:ilvl w:val="0"/>
          <w:numId w:val="22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279E9" w:rsidRPr="00987DE0" w:rsidRDefault="001C0EBF" w:rsidP="00872536">
      <w:pPr>
        <w:pStyle w:val="ListeParagraf"/>
        <w:numPr>
          <w:ilvl w:val="0"/>
          <w:numId w:val="22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F279E9" w:rsidRPr="00987DE0" w:rsidRDefault="001C0EBF" w:rsidP="00872536">
      <w:pPr>
        <w:pStyle w:val="ListeParagraf"/>
        <w:numPr>
          <w:ilvl w:val="0"/>
          <w:numId w:val="22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  <w:sz w:val="20"/>
          <w:szCs w:val="20"/>
        </w:rPr>
        <w:t xml:space="preserve">Bu modülün işlenişi </w:t>
      </w:r>
      <w:r w:rsidR="00267136" w:rsidRPr="00987DE0">
        <w:rPr>
          <w:rFonts w:ascii="Arial" w:hAnsi="Arial" w:cs="Arial"/>
          <w:sz w:val="20"/>
          <w:szCs w:val="20"/>
        </w:rPr>
        <w:t>sırasında israf</w:t>
      </w:r>
      <w:r w:rsidRPr="00987DE0">
        <w:rPr>
          <w:rFonts w:ascii="Arial" w:hAnsi="Arial" w:cs="Arial"/>
          <w:sz w:val="20"/>
          <w:szCs w:val="20"/>
        </w:rPr>
        <w:t xml:space="preserve"> etmeme(termal macunu fazla kullanmama),okuluna ve çevresine karşı sorumlu olma (verilen malzemeleri sahiplenebilme) vb. değer, tutum ve davranışları ön plana çıkaran etkinliklere yer </w:t>
      </w:r>
      <w:r w:rsidR="00267136" w:rsidRPr="00987DE0">
        <w:rPr>
          <w:rFonts w:ascii="Arial" w:hAnsi="Arial" w:cs="Arial"/>
          <w:sz w:val="20"/>
          <w:szCs w:val="20"/>
        </w:rPr>
        <w:t>verilmelidir. Bu</w:t>
      </w:r>
      <w:r w:rsidRPr="00987DE0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987DE0">
        <w:rPr>
          <w:rFonts w:ascii="Arial" w:hAnsi="Arial" w:cs="Arial"/>
        </w:rPr>
        <w:br w:type="page"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lastRenderedPageBreak/>
        <w:t>MODÜL ADI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>: DIŞ DONANIM BİRİMLERİ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 KODU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SÜRESİ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  <w:r w:rsidR="002E4A60" w:rsidRPr="00987DE0">
        <w:rPr>
          <w:rFonts w:ascii="Arial" w:eastAsiaTheme="minorEastAsia" w:hAnsi="Arial" w:cs="Arial"/>
          <w:bCs/>
          <w:lang w:eastAsia="tr-TR"/>
        </w:rPr>
        <w:t>40/30</w:t>
      </w:r>
      <w:r w:rsidRPr="00987DE0">
        <w:rPr>
          <w:rFonts w:ascii="Arial" w:eastAsiaTheme="minorEastAsia" w:hAnsi="Arial" w:cs="Arial"/>
          <w:bCs/>
          <w:lang w:eastAsia="tr-TR"/>
        </w:rPr>
        <w:t xml:space="preserve"> ders saati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872536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AMACI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hAnsi="Arial" w:cs="Arial"/>
          <w:b/>
        </w:rPr>
        <w:t>:</w:t>
      </w:r>
      <w:r w:rsidRPr="00987DE0">
        <w:rPr>
          <w:rFonts w:ascii="Arial" w:hAnsi="Arial" w:cs="Arial"/>
        </w:rPr>
        <w:t xml:space="preserve"> Bireye/öğrenciye; </w:t>
      </w:r>
      <w:r w:rsidR="007F30D3" w:rsidRPr="00987DE0">
        <w:rPr>
          <w:rFonts w:ascii="Arial" w:hAnsi="Arial" w:cs="Arial"/>
        </w:rPr>
        <w:t>i</w:t>
      </w:r>
      <w:r w:rsidR="002C35FB" w:rsidRPr="00987DE0">
        <w:rPr>
          <w:rFonts w:ascii="Arial" w:hAnsi="Arial" w:cs="Arial"/>
        </w:rPr>
        <w:t xml:space="preserve">ş sağlığı ve güvenliği tedbirlerini alarak kablo bağlama teknikleri doğrultusunda </w:t>
      </w:r>
      <w:r w:rsidRPr="00987DE0">
        <w:rPr>
          <w:rFonts w:ascii="Arial" w:hAnsi="Arial" w:cs="Arial"/>
        </w:rPr>
        <w:t xml:space="preserve">dış donanım birimlerinin bağlantılarını yapma </w:t>
      </w:r>
      <w:r w:rsidR="00872536" w:rsidRPr="00987DE0">
        <w:rPr>
          <w:rFonts w:ascii="Arial" w:hAnsi="Arial" w:cs="Arial"/>
        </w:rPr>
        <w:t>ile ilgili bilgi ve becerileri kazandırmaktır.</w:t>
      </w:r>
      <w:r w:rsidRPr="00987DE0">
        <w:rPr>
          <w:rFonts w:ascii="Arial" w:hAnsi="Arial" w:cs="Arial"/>
        </w:rPr>
        <w:tab/>
      </w:r>
      <w:r w:rsidRPr="00987DE0">
        <w:rPr>
          <w:rFonts w:ascii="Arial" w:hAnsi="Arial" w:cs="Arial"/>
        </w:rPr>
        <w:tab/>
      </w:r>
    </w:p>
    <w:p w:rsidR="00F279E9" w:rsidRPr="00987DE0" w:rsidRDefault="001C0EBF" w:rsidP="00DC6C69">
      <w:pPr>
        <w:spacing w:after="0"/>
        <w:jc w:val="both"/>
        <w:rPr>
          <w:rFonts w:ascii="Arial" w:hAnsi="Arial" w:cs="Arial"/>
          <w:b/>
        </w:rPr>
      </w:pPr>
      <w:r w:rsidRPr="00987DE0">
        <w:rPr>
          <w:rFonts w:ascii="Arial" w:hAnsi="Arial" w:cs="Arial"/>
          <w:b/>
        </w:rPr>
        <w:t>ÖĞRENME KAZANIMLARI</w:t>
      </w:r>
      <w:r w:rsidRPr="00987DE0">
        <w:rPr>
          <w:rFonts w:ascii="Arial" w:hAnsi="Arial" w:cs="Arial"/>
          <w:b/>
        </w:rPr>
        <w:tab/>
        <w:t xml:space="preserve">: </w:t>
      </w:r>
      <w:r w:rsidRPr="00987DE0">
        <w:rPr>
          <w:rFonts w:ascii="Arial" w:hAnsi="Arial" w:cs="Arial"/>
          <w:b/>
        </w:rPr>
        <w:tab/>
      </w:r>
      <w:r w:rsidRPr="00987DE0">
        <w:rPr>
          <w:rFonts w:ascii="Arial" w:hAnsi="Arial" w:cs="Arial"/>
          <w:b/>
        </w:rPr>
        <w:tab/>
      </w:r>
      <w:r w:rsidRPr="00987DE0">
        <w:rPr>
          <w:rFonts w:ascii="Arial" w:hAnsi="Arial" w:cs="Arial"/>
        </w:rPr>
        <w:tab/>
      </w:r>
      <w:r w:rsidRPr="00987DE0">
        <w:rPr>
          <w:rFonts w:ascii="Arial" w:hAnsi="Arial" w:cs="Arial"/>
        </w:rPr>
        <w:tab/>
      </w:r>
    </w:p>
    <w:p w:rsidR="00F279E9" w:rsidRPr="00987DE0" w:rsidRDefault="001C0EBF" w:rsidP="00DC6C69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Giriş birimleri ve güç kablosu bağlantılarını yapar.</w:t>
      </w:r>
    </w:p>
    <w:p w:rsidR="00F279E9" w:rsidRPr="00987DE0" w:rsidRDefault="001C0EBF" w:rsidP="00DC6C69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Bağlantı kablo yönlerine göre görüntüleme birimlerinin bağlantısını yapar.</w:t>
      </w:r>
    </w:p>
    <w:p w:rsidR="00F279E9" w:rsidRPr="00987DE0" w:rsidRDefault="001C0EBF" w:rsidP="00DC6C69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Yazıcıların veri ve güç bağlantılarını yapar.</w:t>
      </w:r>
    </w:p>
    <w:p w:rsidR="00F279E9" w:rsidRPr="00987DE0" w:rsidRDefault="001C0EBF" w:rsidP="00DC6C69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Görüntü işleme cihazlarının bağlantısını yapar.</w:t>
      </w:r>
    </w:p>
    <w:p w:rsidR="00F279E9" w:rsidRPr="00987DE0" w:rsidRDefault="00F279E9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279E9" w:rsidRPr="00987DE0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1.Klavye bağlantı türlerini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2.Fare türlerini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3.Fare bağlantı türlerini sıralar.</w:t>
            </w:r>
          </w:p>
        </w:tc>
      </w:tr>
      <w:tr w:rsidR="00F279E9" w:rsidRPr="00987DE0">
        <w:trPr>
          <w:trHeight w:hRule="exact"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1.Klavyeyi, doğru porta takar.</w:t>
            </w:r>
          </w:p>
        </w:tc>
      </w:tr>
      <w:tr w:rsidR="00F279E9" w:rsidRPr="00987DE0">
        <w:trPr>
          <w:trHeight w:hRule="exact"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2.Fareyi, doğru porta takar.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1.Monitör türlerini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2.Görüntü aktarım teknolojilerini açıklar.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3.Projeksiyon çeşitlerini listeler.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1.Monitör bağlantı portunu seçer</w:t>
            </w:r>
            <w:r w:rsidR="00872536" w:rsidRPr="00987DE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2.Monitör bağlantısını yapar.</w:t>
            </w:r>
          </w:p>
        </w:tc>
      </w:tr>
      <w:tr w:rsidR="00F279E9" w:rsidRPr="00987DE0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3.Projeksiyon bağlantısını yapar.</w:t>
            </w:r>
          </w:p>
        </w:tc>
      </w:tr>
      <w:tr w:rsidR="00A45FB2" w:rsidRPr="00987DE0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1.Yazıcı türlerini listeler.</w:t>
            </w:r>
          </w:p>
        </w:tc>
      </w:tr>
      <w:tr w:rsidR="00A45FB2" w:rsidRPr="00987DE0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2.Yazıcıların çalışma prensiplerini sıralar. </w:t>
            </w:r>
          </w:p>
        </w:tc>
      </w:tr>
      <w:tr w:rsidR="00A45FB2" w:rsidRPr="00987DE0" w:rsidTr="00E31BC9">
        <w:trPr>
          <w:cantSplit/>
          <w:trHeight w:val="546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FB2" w:rsidRPr="00987DE0" w:rsidRDefault="00A45FB2" w:rsidP="00A45F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987DE0">
              <w:rPr>
                <w:rFonts w:ascii="Arial TUR" w:hAnsi="Arial TUR" w:cs="Arial TUR"/>
                <w:color w:val="000000"/>
                <w:sz w:val="20"/>
                <w:szCs w:val="20"/>
              </w:rPr>
              <w:t>Yazıcının güç ve veri bağlantı çeşitlerini araştırır.</w:t>
            </w:r>
          </w:p>
        </w:tc>
      </w:tr>
      <w:tr w:rsidR="00A45FB2" w:rsidRPr="00987DE0" w:rsidTr="00E31BC9">
        <w:trPr>
          <w:cantSplit/>
          <w:trHeight w:hRule="exact" w:val="546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FB2" w:rsidRPr="00987DE0" w:rsidRDefault="00A45FB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>2.Yazıcının güç ve veri kablolarının bağlantılarını yapar.</w:t>
            </w:r>
          </w:p>
        </w:tc>
      </w:tr>
      <w:tr w:rsidR="00F279E9" w:rsidRPr="00987DE0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1.Tarayıcı çeşitlerini listeler.</w:t>
            </w:r>
          </w:p>
        </w:tc>
      </w:tr>
      <w:tr w:rsidR="00F279E9" w:rsidRPr="00987DE0">
        <w:trPr>
          <w:trHeight w:hRule="exact"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2.Dijital kamera çeşitlerini listeler. </w:t>
            </w:r>
          </w:p>
        </w:tc>
      </w:tr>
      <w:tr w:rsidR="00F279E9" w:rsidRPr="00987DE0">
        <w:trPr>
          <w:trHeight w:hRule="exact"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1.Tarayıcının kasaya bağlantını yapar.</w:t>
            </w:r>
          </w:p>
        </w:tc>
      </w:tr>
      <w:tr w:rsidR="00F279E9" w:rsidRPr="00987DE0">
        <w:trPr>
          <w:trHeight w:hRule="exact"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2.Kameranın bağlantısını yapar.</w:t>
            </w:r>
          </w:p>
        </w:tc>
      </w:tr>
    </w:tbl>
    <w:p w:rsidR="00DC6C69" w:rsidRPr="00987DE0" w:rsidRDefault="00DC6C69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279E9" w:rsidRPr="00987DE0" w:rsidRDefault="001C0EBF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F279E9" w:rsidRPr="00987DE0" w:rsidRDefault="001C0EBF" w:rsidP="00872536">
      <w:pPr>
        <w:pStyle w:val="ListeParagraf"/>
        <w:numPr>
          <w:ilvl w:val="0"/>
          <w:numId w:val="21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279E9" w:rsidRPr="00987DE0" w:rsidRDefault="001C0EBF" w:rsidP="00872536">
      <w:pPr>
        <w:pStyle w:val="ListeParagraf"/>
        <w:numPr>
          <w:ilvl w:val="0"/>
          <w:numId w:val="2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F279E9" w:rsidRPr="00987DE0" w:rsidRDefault="001C0EBF" w:rsidP="00872536">
      <w:pPr>
        <w:pStyle w:val="ListeParagraf"/>
        <w:numPr>
          <w:ilvl w:val="0"/>
          <w:numId w:val="21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 xml:space="preserve">Bu modülün işlenişi </w:t>
      </w:r>
      <w:r w:rsidR="00267136" w:rsidRPr="00987DE0">
        <w:rPr>
          <w:rFonts w:ascii="Arial" w:hAnsi="Arial" w:cs="Arial"/>
          <w:sz w:val="20"/>
          <w:szCs w:val="20"/>
        </w:rPr>
        <w:t>sırasında emanete</w:t>
      </w:r>
      <w:r w:rsidRPr="00987DE0">
        <w:rPr>
          <w:rFonts w:ascii="Arial" w:hAnsi="Arial" w:cs="Arial"/>
          <w:sz w:val="20"/>
          <w:szCs w:val="20"/>
        </w:rPr>
        <w:t xml:space="preserve"> sahip çıkma (uygulama yapması için verilen malzemelere sahip çıkma) vb. değer, tutum ve davranışları ön plana çıkaran etkinliklere yer </w:t>
      </w:r>
      <w:r w:rsidR="00267136" w:rsidRPr="00987DE0">
        <w:rPr>
          <w:rFonts w:ascii="Arial" w:hAnsi="Arial" w:cs="Arial"/>
          <w:sz w:val="20"/>
          <w:szCs w:val="20"/>
        </w:rPr>
        <w:t>verilmelidir. Bu</w:t>
      </w:r>
      <w:r w:rsidRPr="00987DE0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987DE0">
        <w:rPr>
          <w:rFonts w:ascii="Arial" w:hAnsi="Arial" w:cs="Arial"/>
          <w:sz w:val="20"/>
          <w:szCs w:val="20"/>
        </w:rPr>
        <w:br w:type="page"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lastRenderedPageBreak/>
        <w:t>MODÜL ADI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>: İŞLETİM SİSTEMİ KURULUMU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 KODU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SÜRESİ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  <w:r w:rsidRPr="00987DE0">
        <w:rPr>
          <w:rFonts w:ascii="Arial" w:eastAsiaTheme="minorEastAsia" w:hAnsi="Arial" w:cs="Arial"/>
          <w:bCs/>
          <w:lang w:eastAsia="tr-TR"/>
        </w:rPr>
        <w:t>40/30 ders saati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872536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AMACI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hAnsi="Arial" w:cs="Arial"/>
          <w:b/>
        </w:rPr>
        <w:t>:</w:t>
      </w:r>
      <w:r w:rsidRPr="00987DE0">
        <w:rPr>
          <w:rFonts w:ascii="Arial" w:hAnsi="Arial" w:cs="Arial"/>
        </w:rPr>
        <w:t xml:space="preserve"> Bireye/öğrenciye;</w:t>
      </w:r>
      <w:r w:rsidR="009B4E31" w:rsidRPr="00987DE0">
        <w:rPr>
          <w:rFonts w:ascii="Arial" w:hAnsi="Arial" w:cs="Arial"/>
        </w:rPr>
        <w:t xml:space="preserve"> </w:t>
      </w:r>
      <w:r w:rsidR="007F30D3" w:rsidRPr="00987DE0">
        <w:rPr>
          <w:rFonts w:ascii="Arial" w:hAnsi="Arial" w:cs="Arial"/>
        </w:rPr>
        <w:t>i</w:t>
      </w:r>
      <w:r w:rsidR="009B4E31" w:rsidRPr="00987DE0">
        <w:rPr>
          <w:rFonts w:ascii="Arial" w:hAnsi="Arial" w:cs="Arial"/>
        </w:rPr>
        <w:t>ş sağlığı ve güvenliği tedbirlerini alarak işletim sistemi yönergeleri doğrultusunda</w:t>
      </w:r>
      <w:r w:rsidRPr="00987DE0">
        <w:rPr>
          <w:rFonts w:ascii="Arial" w:hAnsi="Arial" w:cs="Arial"/>
        </w:rPr>
        <w:t xml:space="preserve"> </w:t>
      </w:r>
      <w:r w:rsidR="009B4E31" w:rsidRPr="00987DE0">
        <w:rPr>
          <w:rFonts w:ascii="Arial" w:hAnsi="Arial" w:cs="Arial"/>
        </w:rPr>
        <w:t>i</w:t>
      </w:r>
      <w:r w:rsidRPr="00987DE0">
        <w:rPr>
          <w:rFonts w:ascii="Arial" w:hAnsi="Arial" w:cs="Arial"/>
        </w:rPr>
        <w:t xml:space="preserve">şletim sisteminin kurulumunu yapma </w:t>
      </w:r>
      <w:r w:rsidR="00872536" w:rsidRPr="00987DE0">
        <w:rPr>
          <w:rFonts w:ascii="Arial" w:hAnsi="Arial" w:cs="Arial"/>
        </w:rPr>
        <w:t>ile ilgili bilgi ve becerileri kazandırmaktır.</w:t>
      </w:r>
    </w:p>
    <w:p w:rsidR="00F279E9" w:rsidRPr="00987DE0" w:rsidRDefault="001C0EBF" w:rsidP="00DC6C69">
      <w:pPr>
        <w:spacing w:after="0"/>
        <w:jc w:val="both"/>
        <w:rPr>
          <w:rFonts w:ascii="Arial" w:hAnsi="Arial" w:cs="Arial"/>
          <w:b/>
        </w:rPr>
      </w:pPr>
      <w:r w:rsidRPr="00987DE0">
        <w:rPr>
          <w:rFonts w:ascii="Arial" w:hAnsi="Arial" w:cs="Arial"/>
          <w:b/>
        </w:rPr>
        <w:t>ÖĞRENME KAZANIMLARI</w:t>
      </w:r>
      <w:r w:rsidRPr="00987DE0">
        <w:rPr>
          <w:rFonts w:ascii="Arial" w:hAnsi="Arial" w:cs="Arial"/>
          <w:b/>
        </w:rPr>
        <w:tab/>
        <w:t xml:space="preserve"> : </w:t>
      </w:r>
      <w:r w:rsidRPr="00987DE0">
        <w:rPr>
          <w:rFonts w:ascii="Arial" w:hAnsi="Arial" w:cs="Arial"/>
          <w:b/>
        </w:rPr>
        <w:tab/>
      </w:r>
      <w:r w:rsidRPr="00987DE0">
        <w:rPr>
          <w:rFonts w:ascii="Arial" w:hAnsi="Arial" w:cs="Arial"/>
          <w:b/>
        </w:rPr>
        <w:tab/>
      </w:r>
    </w:p>
    <w:p w:rsidR="00F279E9" w:rsidRPr="00987DE0" w:rsidRDefault="001C0EBF" w:rsidP="00DC6C69">
      <w:p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ab/>
      </w:r>
      <w:r w:rsidRPr="00987DE0">
        <w:rPr>
          <w:rFonts w:ascii="Arial" w:hAnsi="Arial" w:cs="Arial"/>
        </w:rPr>
        <w:tab/>
      </w:r>
    </w:p>
    <w:p w:rsidR="00F279E9" w:rsidRPr="00987DE0" w:rsidRDefault="001C0EBF" w:rsidP="00DC6C69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Yönergelere uyarak sistemin ilk açılış ayarlarını yapar.</w:t>
      </w:r>
    </w:p>
    <w:p w:rsidR="00F279E9" w:rsidRPr="00987DE0" w:rsidRDefault="001C0EBF" w:rsidP="00DC6C69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İşletim sistemi yönergelerine göre işletim sistemini kurar.</w:t>
      </w:r>
    </w:p>
    <w:p w:rsidR="00F279E9" w:rsidRPr="00987DE0" w:rsidRDefault="001C0EBF" w:rsidP="00DC6C69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Sistemin doğru çalışması için sürücülerin ve yardımcı yazılımların kurulumunu yapar.</w:t>
      </w:r>
    </w:p>
    <w:p w:rsidR="00F279E9" w:rsidRPr="00987DE0" w:rsidRDefault="00F279E9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279E9" w:rsidRPr="00987DE0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1.BIOS’un kullanım amacını açıklar.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2.BIOS ayarlarını açıklar.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3.Açılış yapılandırma işlemini listeler.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4.İşletim sistemi kurulum başlangıcı için yapılacak işlemleri listeler. </w:t>
            </w:r>
          </w:p>
        </w:tc>
      </w:tr>
      <w:tr w:rsidR="00F279E9" w:rsidRPr="00987DE0" w:rsidTr="00267136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1.Açılış ayarlarını yapılandırır.</w:t>
            </w:r>
          </w:p>
        </w:tc>
      </w:tr>
      <w:tr w:rsidR="00F279E9" w:rsidRPr="00987DE0" w:rsidTr="00267136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2.İşletim sistemi kurulumunu başlatır. 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1.İşletim sistemi için gerekli donanım gereksinimlerini listeler.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2.İşletim sistemi kurulum aşamalarını açıklar.</w:t>
            </w:r>
          </w:p>
        </w:tc>
      </w:tr>
      <w:tr w:rsidR="00F279E9" w:rsidRPr="00987DE0" w:rsidTr="00267136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1.İşletim sistemi için disk yapılandırmasını gerçekleştirir.</w:t>
            </w:r>
          </w:p>
        </w:tc>
      </w:tr>
      <w:tr w:rsidR="00F279E9" w:rsidRPr="00987DE0" w:rsidTr="00267136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2.İşletim sistemi için ilk kullanıcı tanımlamalarını yapar.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1.Sistem üzerinde düzgün çalışmayan aygıtları belirleme işlemini açıklar.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2.Donanım birimleri sürücülerinin nasıl temin edileceğini açıklar.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3.Donanım birimlerinin sürücü kurulum işlemini açıklar.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4.Yardımcı yazılımlarının kurulum aşamalarını açıklar.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1.Düzgün çalışmayan donanımlarının tespitini yapar.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2.Donanım birimlerinin sürücü yüklemelerini gerçekleştirir.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3.Ofis yazılımının kurulumunu yapar.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4.Sıkıştırma yazılımının kurulumunu yapar.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5.Optik sürücü kayıt yazılımının kurulumunu yapar.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6.Doküman dosyalarını görüntüleme yazılımının kurulumunu yapar.</w:t>
            </w:r>
          </w:p>
        </w:tc>
      </w:tr>
    </w:tbl>
    <w:p w:rsidR="00267136" w:rsidRPr="00987DE0" w:rsidRDefault="00267136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279E9" w:rsidRPr="00987DE0" w:rsidRDefault="001C0EBF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87DE0">
        <w:rPr>
          <w:rFonts w:ascii="Arial" w:hAnsi="Arial" w:cs="Arial"/>
          <w:b/>
          <w:sz w:val="20"/>
          <w:szCs w:val="20"/>
        </w:rPr>
        <w:t xml:space="preserve">UYGULAMAYA İLİŞKİN AÇIKLAMALAR: </w:t>
      </w:r>
    </w:p>
    <w:p w:rsidR="00F279E9" w:rsidRPr="00987DE0" w:rsidRDefault="001C0EBF" w:rsidP="00872536">
      <w:pPr>
        <w:pStyle w:val="ListeParagraf"/>
        <w:numPr>
          <w:ilvl w:val="0"/>
          <w:numId w:val="20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279E9" w:rsidRPr="00987DE0" w:rsidRDefault="001C0EBF" w:rsidP="00872536">
      <w:pPr>
        <w:pStyle w:val="ListeParagraf"/>
        <w:numPr>
          <w:ilvl w:val="0"/>
          <w:numId w:val="20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F279E9" w:rsidRPr="00987DE0" w:rsidRDefault="001C0EBF" w:rsidP="00872536">
      <w:pPr>
        <w:pStyle w:val="ListeParagraf"/>
        <w:numPr>
          <w:ilvl w:val="0"/>
          <w:numId w:val="20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  <w:sz w:val="20"/>
          <w:szCs w:val="20"/>
        </w:rPr>
        <w:t xml:space="preserve">Bu dersin işlenişi </w:t>
      </w:r>
      <w:r w:rsidR="00267136" w:rsidRPr="00987DE0">
        <w:rPr>
          <w:rFonts w:ascii="Arial" w:hAnsi="Arial" w:cs="Arial"/>
          <w:sz w:val="20"/>
          <w:szCs w:val="20"/>
        </w:rPr>
        <w:t>sırasında emeğe</w:t>
      </w:r>
      <w:r w:rsidRPr="00987DE0">
        <w:rPr>
          <w:rFonts w:ascii="Arial" w:hAnsi="Arial" w:cs="Arial"/>
          <w:sz w:val="20"/>
          <w:szCs w:val="20"/>
        </w:rPr>
        <w:t xml:space="preserve"> saygı duyma (lisanslı yazılım kullanılmasına özen gösterme) vb. değer, tutum ve davranışları ön plana çıkaran etkinliklere yer </w:t>
      </w:r>
      <w:r w:rsidR="00E27AB6" w:rsidRPr="00987DE0">
        <w:rPr>
          <w:rFonts w:ascii="Arial" w:hAnsi="Arial" w:cs="Arial"/>
          <w:sz w:val="20"/>
          <w:szCs w:val="20"/>
        </w:rPr>
        <w:t>verilmelidir. Bu</w:t>
      </w:r>
      <w:r w:rsidRPr="00987DE0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987DE0">
        <w:rPr>
          <w:rFonts w:ascii="Arial" w:hAnsi="Arial" w:cs="Arial"/>
        </w:rPr>
        <w:br w:type="page"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lastRenderedPageBreak/>
        <w:t>MODÜL ADI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>: İŞLETİM SİSTEMİ KULLANIMI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 KODU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SÜRESİ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  <w:r w:rsidRPr="00987DE0">
        <w:rPr>
          <w:rFonts w:ascii="Arial" w:eastAsiaTheme="minorEastAsia" w:hAnsi="Arial" w:cs="Arial"/>
          <w:bCs/>
          <w:lang w:eastAsia="tr-TR"/>
        </w:rPr>
        <w:t>40/30 ders saati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AMACI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hAnsi="Arial" w:cs="Arial"/>
          <w:b/>
        </w:rPr>
        <w:t>:</w:t>
      </w:r>
      <w:r w:rsidRPr="00987DE0">
        <w:rPr>
          <w:rFonts w:ascii="Arial" w:hAnsi="Arial" w:cs="Arial"/>
        </w:rPr>
        <w:t xml:space="preserve"> Bireye/öğrenciye; </w:t>
      </w:r>
      <w:r w:rsidR="007F30D3" w:rsidRPr="00987DE0">
        <w:rPr>
          <w:rFonts w:ascii="Arial" w:hAnsi="Arial" w:cs="Arial"/>
        </w:rPr>
        <w:t>i</w:t>
      </w:r>
      <w:r w:rsidR="009B4E31" w:rsidRPr="00987DE0">
        <w:rPr>
          <w:rFonts w:ascii="Arial" w:hAnsi="Arial" w:cs="Arial"/>
        </w:rPr>
        <w:t>ş sağlığı ve güvenliği tedbirlerini alarak i</w:t>
      </w:r>
      <w:r w:rsidRPr="00987DE0">
        <w:rPr>
          <w:rFonts w:ascii="Arial" w:hAnsi="Arial" w:cs="Arial"/>
        </w:rPr>
        <w:t xml:space="preserve">şletim sistemini kullanma </w:t>
      </w:r>
      <w:r w:rsidR="00872536" w:rsidRPr="00987DE0">
        <w:rPr>
          <w:rFonts w:ascii="Arial" w:hAnsi="Arial" w:cs="Arial"/>
        </w:rPr>
        <w:t>ile ilgili bilgi ve becerileri kazandırmaktır.</w:t>
      </w:r>
      <w:r w:rsidRPr="00987DE0">
        <w:rPr>
          <w:rFonts w:ascii="Arial" w:hAnsi="Arial" w:cs="Arial"/>
        </w:rPr>
        <w:tab/>
      </w:r>
    </w:p>
    <w:p w:rsidR="00F279E9" w:rsidRPr="00987DE0" w:rsidRDefault="001C0EBF" w:rsidP="00DC6C69">
      <w:p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ab/>
      </w:r>
    </w:p>
    <w:p w:rsidR="00F279E9" w:rsidRPr="00987DE0" w:rsidRDefault="001C0EBF" w:rsidP="00DC6C69">
      <w:pPr>
        <w:spacing w:after="0"/>
        <w:jc w:val="both"/>
        <w:rPr>
          <w:rFonts w:ascii="Arial" w:hAnsi="Arial" w:cs="Arial"/>
          <w:b/>
        </w:rPr>
      </w:pPr>
      <w:r w:rsidRPr="00987DE0">
        <w:rPr>
          <w:rFonts w:ascii="Arial" w:hAnsi="Arial" w:cs="Arial"/>
          <w:b/>
        </w:rPr>
        <w:t>ÖĞRENME KAZANIMLARI</w:t>
      </w:r>
      <w:r w:rsidRPr="00987DE0">
        <w:rPr>
          <w:rFonts w:ascii="Arial" w:hAnsi="Arial" w:cs="Arial"/>
          <w:b/>
        </w:rPr>
        <w:tab/>
        <w:t xml:space="preserve"> : </w:t>
      </w:r>
      <w:r w:rsidRPr="00987DE0">
        <w:rPr>
          <w:rFonts w:ascii="Arial" w:hAnsi="Arial" w:cs="Arial"/>
          <w:b/>
        </w:rPr>
        <w:tab/>
      </w:r>
    </w:p>
    <w:p w:rsidR="00F279E9" w:rsidRPr="00987DE0" w:rsidRDefault="00F279E9" w:rsidP="00DC6C69">
      <w:pPr>
        <w:spacing w:after="0"/>
        <w:jc w:val="both"/>
        <w:rPr>
          <w:rFonts w:ascii="Arial" w:hAnsi="Arial" w:cs="Arial"/>
        </w:rPr>
      </w:pPr>
    </w:p>
    <w:p w:rsidR="00F279E9" w:rsidRPr="00987DE0" w:rsidRDefault="001C0EBF" w:rsidP="00DC6C69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İşletim sistemi ayarlarını yapılandırmak için işletim sisteminin denetim masasını kullanır.</w:t>
      </w:r>
    </w:p>
    <w:p w:rsidR="00F279E9" w:rsidRPr="00987DE0" w:rsidRDefault="00856DDB" w:rsidP="00DC6C69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Güvenlik yazılımlarını kullanarak işletim sisteminin korunmasını sağlar.</w:t>
      </w:r>
    </w:p>
    <w:p w:rsidR="00F279E9" w:rsidRPr="00987DE0" w:rsidRDefault="001C0EBF" w:rsidP="00DC6C69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Web sitesi işlemleri için web tarayıcılarını kullanır.</w:t>
      </w:r>
    </w:p>
    <w:p w:rsidR="00F279E9" w:rsidRPr="00987DE0" w:rsidRDefault="00F279E9" w:rsidP="00DC6C69">
      <w:pPr>
        <w:pStyle w:val="ListeParagraf1"/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279E9" w:rsidRPr="00987DE0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1.İşletim sistemi denetim masasının kullanım amacını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2.Denetim masası öğelerini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3.Kullanıcı hesabı ayarlarının yapılmasını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4.Görünüm ve kişiselleştirme ayarlarının yapılmasını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5.Saat, dil ve bölge ayarlarının yapılmasını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6.Güvenlik ayarlarının yapılmasını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7.İşletim sistemi güncelleştirme ayarlarının yapılmasını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1.Kullanıcı hesabı ayarlarını yapar.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2.Görünüm ve kişileştirme ayarlarını yapar.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3.Saat, dil </w:t>
            </w:r>
            <w:r w:rsidR="006B0F39" w:rsidRPr="00987DE0">
              <w:rPr>
                <w:rFonts w:ascii="Arial" w:hAnsi="Arial" w:cs="Arial"/>
                <w:sz w:val="20"/>
                <w:szCs w:val="20"/>
              </w:rPr>
              <w:t>v</w:t>
            </w:r>
            <w:r w:rsidRPr="00987DE0">
              <w:rPr>
                <w:rFonts w:ascii="Arial" w:hAnsi="Arial" w:cs="Arial"/>
                <w:sz w:val="20"/>
                <w:szCs w:val="20"/>
              </w:rPr>
              <w:t>e bölge ayarlarını yapar.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4.Güvenlik ayarlarını gerçekleştirir.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5.Güncelleştirme ayarlarını denetler.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1.Güvenlik yazılımlarının kullanım amaçlarını listeler.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2.Güvenlik yazılımlarının kurulum basamaklarını listeler.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3.Güvenlik yazılımlarının kullanımını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1.Güvenlik yazılımlarının kurulumunu yapar.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2.Güvenlik yazılımlarının yapılandırmalarını gerçekleştirir.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3.Güvenlik yazılımlarının güncelleştirme işlemini yapar.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4.Güvenlik yazılımları ile sistemi taratır.</w:t>
            </w:r>
          </w:p>
        </w:tc>
      </w:tr>
    </w:tbl>
    <w:p w:rsidR="00267136" w:rsidRPr="00987DE0" w:rsidRDefault="00267136">
      <w:r w:rsidRPr="00987DE0">
        <w:br w:type="page"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1.Web tarayıcılarının kullanım amaçlarını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2.Web tarayıcıların kullanımını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3.Web tarayıcı güvenlik işlemlerini açıklar.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1.İhtiyaca uygun web sayfasını açar.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2.Web sayfasını sık kullanılanlara ekler.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3.Arama motorları ile arama işlemini gerçekleştirir.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4.Web sayfalarındaki görsel ve metinleri kaydeder.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5.Web tarayıcısının giriş sayfasını değiştirir.</w:t>
            </w:r>
          </w:p>
        </w:tc>
      </w:tr>
      <w:tr w:rsidR="00F279E9" w:rsidRPr="00987DE0" w:rsidTr="00267136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6.Web tarayıcısının güvenlik ayarlarını yapar.</w:t>
            </w:r>
          </w:p>
        </w:tc>
      </w:tr>
    </w:tbl>
    <w:p w:rsidR="00267136" w:rsidRPr="00987DE0" w:rsidRDefault="00267136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279E9" w:rsidRPr="00987DE0" w:rsidRDefault="001C0EBF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F279E9" w:rsidRPr="00987DE0" w:rsidRDefault="001C0EBF" w:rsidP="00872536">
      <w:pPr>
        <w:pStyle w:val="ListeParagraf"/>
        <w:numPr>
          <w:ilvl w:val="0"/>
          <w:numId w:val="18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279E9" w:rsidRPr="00987DE0" w:rsidRDefault="001C0EBF" w:rsidP="00872536">
      <w:pPr>
        <w:pStyle w:val="ListeParagraf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F279E9" w:rsidRPr="00987DE0" w:rsidRDefault="001C0EBF" w:rsidP="00872536">
      <w:pPr>
        <w:pStyle w:val="ListeParagraf"/>
        <w:numPr>
          <w:ilvl w:val="0"/>
          <w:numId w:val="18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</w:rPr>
      </w:pPr>
      <w:r w:rsidRPr="00987DE0">
        <w:rPr>
          <w:rFonts w:ascii="Arial" w:hAnsi="Arial" w:cs="Arial"/>
          <w:sz w:val="20"/>
          <w:szCs w:val="20"/>
        </w:rPr>
        <w:t xml:space="preserve">Bu modülün işlenişi sırasında birlikte iş yapabilme (güvenlik yazılımlarının kurulumunda) vb. değer, tutum ve davranışları ön plana çıkaran etkinliklere yer </w:t>
      </w:r>
      <w:r w:rsidR="00E27AB6" w:rsidRPr="00987DE0">
        <w:rPr>
          <w:rFonts w:ascii="Arial" w:hAnsi="Arial" w:cs="Arial"/>
          <w:sz w:val="20"/>
          <w:szCs w:val="20"/>
        </w:rPr>
        <w:t>verilmelidir. Bu</w:t>
      </w:r>
      <w:r w:rsidRPr="00987DE0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987DE0">
        <w:rPr>
          <w:rFonts w:ascii="Arial" w:hAnsi="Arial" w:cs="Arial"/>
          <w:b/>
        </w:rPr>
        <w:br w:type="page"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lastRenderedPageBreak/>
        <w:t>MODÜL ADI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>: AĞ TEMELLERİ</w:t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 KODU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</w:p>
    <w:p w:rsidR="00F279E9" w:rsidRPr="00987DE0" w:rsidRDefault="001C0EBF" w:rsidP="00DC6C69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SÜRESİ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>:</w:t>
      </w:r>
      <w:r w:rsidR="00267136" w:rsidRPr="00987DE0">
        <w:rPr>
          <w:rFonts w:ascii="Arial" w:eastAsiaTheme="minorEastAsia" w:hAnsi="Arial" w:cs="Arial"/>
          <w:b/>
          <w:bCs/>
          <w:lang w:eastAsia="tr-TR"/>
        </w:rPr>
        <w:t xml:space="preserve"> </w:t>
      </w:r>
      <w:r w:rsidRPr="00987DE0">
        <w:rPr>
          <w:rFonts w:ascii="Arial" w:eastAsiaTheme="minorEastAsia" w:hAnsi="Arial" w:cs="Arial"/>
          <w:bCs/>
          <w:lang w:eastAsia="tr-TR"/>
        </w:rPr>
        <w:t>40/30 ders saati</w:t>
      </w:r>
      <w:r w:rsidRPr="00987DE0">
        <w:rPr>
          <w:rFonts w:ascii="Arial" w:eastAsiaTheme="minorEastAsia" w:hAnsi="Arial" w:cs="Arial"/>
          <w:bCs/>
          <w:lang w:eastAsia="tr-TR"/>
        </w:rPr>
        <w:tab/>
      </w:r>
    </w:p>
    <w:p w:rsidR="00F279E9" w:rsidRPr="00987DE0" w:rsidRDefault="001C0EBF" w:rsidP="007F30D3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AMACI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hAnsi="Arial" w:cs="Arial"/>
          <w:b/>
        </w:rPr>
        <w:t>:</w:t>
      </w:r>
      <w:r w:rsidRPr="00987DE0">
        <w:rPr>
          <w:rFonts w:ascii="Arial" w:hAnsi="Arial" w:cs="Arial"/>
        </w:rPr>
        <w:t xml:space="preserve"> Bireye/öğrenciye; </w:t>
      </w:r>
      <w:r w:rsidR="009B4E31" w:rsidRPr="00987DE0">
        <w:rPr>
          <w:rFonts w:ascii="Arial" w:hAnsi="Arial" w:cs="Arial"/>
        </w:rPr>
        <w:t xml:space="preserve">iş sağlığı ve güvenliği tedbirlerini alarak </w:t>
      </w:r>
      <w:r w:rsidRPr="00987DE0">
        <w:rPr>
          <w:rFonts w:ascii="Arial" w:hAnsi="Arial" w:cs="Arial"/>
        </w:rPr>
        <w:t xml:space="preserve">ağ kurulumunu yapma </w:t>
      </w:r>
      <w:r w:rsidR="00872536" w:rsidRPr="00987DE0">
        <w:rPr>
          <w:rFonts w:ascii="Arial" w:hAnsi="Arial" w:cs="Arial"/>
        </w:rPr>
        <w:t>ile ilgili bilgi ve becerileri kazandırmaktır.</w:t>
      </w:r>
      <w:r w:rsidRPr="00987DE0">
        <w:rPr>
          <w:rFonts w:ascii="Arial" w:hAnsi="Arial" w:cs="Arial"/>
        </w:rPr>
        <w:tab/>
      </w:r>
      <w:r w:rsidRPr="00987DE0">
        <w:rPr>
          <w:rFonts w:ascii="Arial" w:hAnsi="Arial" w:cs="Arial"/>
        </w:rPr>
        <w:tab/>
      </w:r>
    </w:p>
    <w:p w:rsidR="00F279E9" w:rsidRPr="00987DE0" w:rsidRDefault="001C0EBF" w:rsidP="00DC6C69">
      <w:pPr>
        <w:spacing w:after="0"/>
        <w:jc w:val="both"/>
        <w:rPr>
          <w:rFonts w:ascii="Arial" w:hAnsi="Arial" w:cs="Arial"/>
          <w:b/>
        </w:rPr>
      </w:pPr>
      <w:r w:rsidRPr="00987DE0">
        <w:rPr>
          <w:rFonts w:ascii="Arial" w:hAnsi="Arial" w:cs="Arial"/>
          <w:b/>
        </w:rPr>
        <w:t>ÖĞRENME KAZANIMLARI</w:t>
      </w:r>
      <w:r w:rsidRPr="00987DE0">
        <w:rPr>
          <w:rFonts w:ascii="Arial" w:hAnsi="Arial" w:cs="Arial"/>
          <w:b/>
        </w:rPr>
        <w:tab/>
        <w:t xml:space="preserve"> : </w:t>
      </w:r>
      <w:r w:rsidRPr="00987DE0">
        <w:rPr>
          <w:rFonts w:ascii="Arial" w:hAnsi="Arial" w:cs="Arial"/>
          <w:b/>
        </w:rPr>
        <w:tab/>
      </w:r>
      <w:r w:rsidRPr="00987DE0">
        <w:rPr>
          <w:rFonts w:ascii="Arial" w:hAnsi="Arial" w:cs="Arial"/>
          <w:b/>
        </w:rPr>
        <w:tab/>
      </w:r>
    </w:p>
    <w:p w:rsidR="00F279E9" w:rsidRPr="00987DE0" w:rsidRDefault="001C0EBF" w:rsidP="00DC6C69">
      <w:p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ab/>
      </w:r>
      <w:r w:rsidRPr="00987DE0">
        <w:rPr>
          <w:rFonts w:ascii="Arial" w:hAnsi="Arial" w:cs="Arial"/>
        </w:rPr>
        <w:tab/>
      </w:r>
    </w:p>
    <w:p w:rsidR="00F279E9" w:rsidRPr="00987DE0" w:rsidRDefault="001C0EBF" w:rsidP="00DC6C69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Ağ kurulacak ortama göre ağ tasarımını yapar.</w:t>
      </w:r>
    </w:p>
    <w:p w:rsidR="00F279E9" w:rsidRPr="00987DE0" w:rsidRDefault="001C0EBF" w:rsidP="00DC6C69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EIA/TIA kablo bağlantı standardına göre kablolama yapar.</w:t>
      </w:r>
    </w:p>
    <w:p w:rsidR="00F279E9" w:rsidRPr="00987DE0" w:rsidRDefault="001C0EBF" w:rsidP="00DC6C69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Adresleme standartlarına göre TCP/IP protokolünü kullanır.</w:t>
      </w:r>
    </w:p>
    <w:p w:rsidR="00F279E9" w:rsidRPr="00987DE0" w:rsidRDefault="00F279E9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F279E9" w:rsidRPr="00987DE0">
        <w:trPr>
          <w:trHeight w:hRule="exact" w:val="340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1.Ağ topolojilerini açıklar.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2.Ağ bağlantı tiplerini açıklar.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3.Fiziksel olarak ağ çeşitlerini tanımlar.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4.Ağ cihazlarını açıklar.</w:t>
            </w:r>
          </w:p>
        </w:tc>
      </w:tr>
      <w:tr w:rsidR="00F279E9" w:rsidRPr="00987DE0" w:rsidTr="00267136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1.İhtiyaca uygun ağ seçimini yapar.</w:t>
            </w:r>
          </w:p>
        </w:tc>
      </w:tr>
      <w:tr w:rsidR="00F279E9" w:rsidRPr="00987DE0" w:rsidTr="00267136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2.Seçilen ağ tasarımını uygular.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1.Ağ kablo özelliklerini açıklar.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2.Ağ kablo bağlantı standartlarını açıklar.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3.Ağ kablosu hazırlama işlem basamaklarını listeler.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1.Kullanılacak standarda göre ağ kablosunu sonlandırır.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2.Ağ kablosunun döşeme işlemini yapar.</w:t>
            </w:r>
          </w:p>
        </w:tc>
      </w:tr>
      <w:tr w:rsidR="00F279E9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3.Ağ kablosunun bağlantısını yapar.</w:t>
            </w:r>
          </w:p>
        </w:tc>
      </w:tr>
      <w:tr w:rsidR="00367BD1" w:rsidRPr="00987DE0" w:rsidTr="00267136">
        <w:trPr>
          <w:trHeight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1.IP adresinin kullanım amacını açıklar.</w:t>
            </w:r>
          </w:p>
        </w:tc>
      </w:tr>
      <w:tr w:rsidR="00367BD1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2.IP adresinin yapısını tanımlar.</w:t>
            </w:r>
          </w:p>
        </w:tc>
      </w:tr>
      <w:tr w:rsidR="00367BD1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3.IP sınıflarını açıklar.</w:t>
            </w:r>
          </w:p>
        </w:tc>
      </w:tr>
      <w:tr w:rsidR="00367BD1" w:rsidRPr="00987DE0" w:rsidTr="005D2FF3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4.Alt ağ kavramını açıklar.</w:t>
            </w:r>
          </w:p>
        </w:tc>
      </w:tr>
      <w:tr w:rsidR="00367BD1" w:rsidRPr="00987DE0" w:rsidTr="00267136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>5. İşletim sistemi ağ ayarlarının yapılmasını açıklar.</w:t>
            </w:r>
          </w:p>
        </w:tc>
      </w:tr>
      <w:tr w:rsidR="00F279E9" w:rsidRPr="00987DE0" w:rsidTr="00267136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1.Ağa uygulanacak IP sınıfını belirler.</w:t>
            </w:r>
          </w:p>
        </w:tc>
      </w:tr>
      <w:tr w:rsidR="00F279E9" w:rsidRPr="00987DE0" w:rsidTr="00367BD1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279E9" w:rsidRPr="00987DE0" w:rsidRDefault="00F279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79E9" w:rsidRPr="00987DE0" w:rsidRDefault="001C0EB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 2.IP adres tanımlamalarını gerçekleştirir.</w:t>
            </w:r>
          </w:p>
        </w:tc>
      </w:tr>
      <w:tr w:rsidR="00367BD1" w:rsidRPr="00987DE0" w:rsidTr="00267136">
        <w:trPr>
          <w:trHeight w:val="454"/>
          <w:jc w:val="center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7BD1" w:rsidRPr="00987DE0" w:rsidRDefault="00367BD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>3.İşletim sistemi ağ ayarlarını gerçekleştirir.</w:t>
            </w:r>
          </w:p>
        </w:tc>
      </w:tr>
    </w:tbl>
    <w:p w:rsidR="00F279E9" w:rsidRPr="00987DE0" w:rsidRDefault="001C0EBF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87DE0">
        <w:rPr>
          <w:rFonts w:ascii="Arial" w:hAnsi="Arial" w:cs="Arial"/>
          <w:b/>
          <w:sz w:val="20"/>
          <w:szCs w:val="20"/>
        </w:rPr>
        <w:t xml:space="preserve">UYGULAMAYA İLİŞKİN AÇIKLAMALAR: </w:t>
      </w:r>
    </w:p>
    <w:p w:rsidR="00872536" w:rsidRPr="00987DE0" w:rsidRDefault="00872536" w:rsidP="00DC6C69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872536" w:rsidRPr="00987DE0" w:rsidRDefault="001C0EBF" w:rsidP="00872536">
      <w:pPr>
        <w:pStyle w:val="ListeParagraf"/>
        <w:numPr>
          <w:ilvl w:val="0"/>
          <w:numId w:val="17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F279E9" w:rsidRPr="00987DE0" w:rsidRDefault="001C0EBF" w:rsidP="00872536">
      <w:pPr>
        <w:pStyle w:val="ListeParagraf"/>
        <w:numPr>
          <w:ilvl w:val="0"/>
          <w:numId w:val="17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5D2FF3" w:rsidRPr="00987DE0" w:rsidRDefault="001C0EBF" w:rsidP="00872536">
      <w:pPr>
        <w:pStyle w:val="ListeParagraf"/>
        <w:numPr>
          <w:ilvl w:val="0"/>
          <w:numId w:val="17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 xml:space="preserve">Bu modülün işlenişi sırasında paylaşma (ağ kablosu hazırlama işleminde ortak malzeme kullanma) vb. değer, tutum ve davranışları ön plana çıkaran etkinliklere yer </w:t>
      </w:r>
      <w:r w:rsidR="00E27AB6" w:rsidRPr="00987DE0">
        <w:rPr>
          <w:rFonts w:ascii="Arial" w:hAnsi="Arial" w:cs="Arial"/>
          <w:sz w:val="20"/>
          <w:szCs w:val="20"/>
        </w:rPr>
        <w:t>verilmelidir. Bu</w:t>
      </w:r>
      <w:r w:rsidRPr="00987DE0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5D2FF3" w:rsidRPr="00987DE0" w:rsidRDefault="005D2FF3" w:rsidP="005D2FF3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hAnsi="Arial" w:cs="Arial"/>
          <w:sz w:val="20"/>
          <w:szCs w:val="20"/>
        </w:rPr>
        <w:br w:type="page"/>
      </w:r>
      <w:r w:rsidRPr="00987DE0">
        <w:rPr>
          <w:rFonts w:ascii="Arial" w:eastAsiaTheme="minorEastAsia" w:hAnsi="Arial" w:cs="Arial"/>
          <w:b/>
          <w:bCs/>
          <w:lang w:eastAsia="tr-TR"/>
        </w:rPr>
        <w:lastRenderedPageBreak/>
        <w:t>MODÜL ADI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>: BİLİŞİM</w:t>
      </w:r>
      <w:r w:rsidR="00780037" w:rsidRPr="00987DE0">
        <w:rPr>
          <w:rFonts w:ascii="Arial" w:eastAsiaTheme="minorEastAsia" w:hAnsi="Arial" w:cs="Arial"/>
          <w:b/>
          <w:bCs/>
          <w:lang w:eastAsia="tr-TR"/>
        </w:rPr>
        <w:t>DE İLERİ TEKNOLOJİ</w:t>
      </w:r>
      <w:r w:rsidRPr="00987DE0">
        <w:rPr>
          <w:rFonts w:ascii="Arial" w:eastAsiaTheme="minorEastAsia" w:hAnsi="Arial" w:cs="Arial"/>
          <w:b/>
          <w:bCs/>
          <w:lang w:eastAsia="tr-TR"/>
        </w:rPr>
        <w:t xml:space="preserve"> KAVRAMLARI</w:t>
      </w:r>
    </w:p>
    <w:p w:rsidR="005D2FF3" w:rsidRPr="00987DE0" w:rsidRDefault="00124310" w:rsidP="005D2FF3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 KODU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</w:p>
    <w:p w:rsidR="005D2FF3" w:rsidRPr="00987DE0" w:rsidRDefault="005D2FF3" w:rsidP="005D2FF3">
      <w:pPr>
        <w:tabs>
          <w:tab w:val="left" w:pos="2835"/>
        </w:tabs>
        <w:spacing w:after="120"/>
        <w:jc w:val="both"/>
        <w:rPr>
          <w:rFonts w:ascii="Arial" w:eastAsiaTheme="minorEastAsia" w:hAnsi="Arial" w:cs="Arial"/>
          <w:b/>
          <w:bCs/>
          <w:lang w:eastAsia="tr-TR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SÜRESİ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  <w:t xml:space="preserve">: </w:t>
      </w:r>
      <w:r w:rsidRPr="00987DE0">
        <w:rPr>
          <w:rFonts w:ascii="Arial" w:eastAsiaTheme="minorEastAsia" w:hAnsi="Arial" w:cs="Arial"/>
          <w:bCs/>
          <w:lang w:eastAsia="tr-TR"/>
        </w:rPr>
        <w:t>40/</w:t>
      </w:r>
      <w:r w:rsidR="00C5038C" w:rsidRPr="00987DE0">
        <w:rPr>
          <w:rFonts w:ascii="Arial" w:eastAsiaTheme="minorEastAsia" w:hAnsi="Arial" w:cs="Arial"/>
          <w:bCs/>
          <w:lang w:eastAsia="tr-TR"/>
        </w:rPr>
        <w:t>2</w:t>
      </w:r>
      <w:r w:rsidR="00780037" w:rsidRPr="00987DE0">
        <w:rPr>
          <w:rFonts w:ascii="Arial" w:eastAsiaTheme="minorEastAsia" w:hAnsi="Arial" w:cs="Arial"/>
          <w:bCs/>
          <w:lang w:eastAsia="tr-TR"/>
        </w:rPr>
        <w:t>0</w:t>
      </w:r>
      <w:r w:rsidRPr="00987DE0">
        <w:rPr>
          <w:rFonts w:ascii="Arial" w:eastAsiaTheme="minorEastAsia" w:hAnsi="Arial" w:cs="Arial"/>
          <w:bCs/>
          <w:lang w:eastAsia="tr-TR"/>
        </w:rPr>
        <w:t xml:space="preserve"> ders saati</w:t>
      </w:r>
      <w:r w:rsidRPr="00987DE0">
        <w:rPr>
          <w:rFonts w:ascii="Arial" w:eastAsiaTheme="minorEastAsia" w:hAnsi="Arial" w:cs="Arial"/>
          <w:bCs/>
          <w:lang w:eastAsia="tr-TR"/>
        </w:rPr>
        <w:tab/>
      </w:r>
    </w:p>
    <w:p w:rsidR="005D2FF3" w:rsidRPr="00987DE0" w:rsidRDefault="005D2FF3" w:rsidP="005D2FF3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987DE0">
        <w:rPr>
          <w:rFonts w:ascii="Arial" w:eastAsiaTheme="minorEastAsia" w:hAnsi="Arial" w:cs="Arial"/>
          <w:b/>
          <w:bCs/>
          <w:lang w:eastAsia="tr-TR"/>
        </w:rPr>
        <w:t>MODÜLÜN AMACI</w:t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eastAsiaTheme="minorEastAsia" w:hAnsi="Arial" w:cs="Arial"/>
          <w:b/>
          <w:bCs/>
          <w:lang w:eastAsia="tr-TR"/>
        </w:rPr>
        <w:tab/>
      </w:r>
      <w:r w:rsidRPr="00987DE0">
        <w:rPr>
          <w:rFonts w:ascii="Arial" w:hAnsi="Arial" w:cs="Arial"/>
          <w:b/>
        </w:rPr>
        <w:t>:</w:t>
      </w:r>
      <w:r w:rsidRPr="00987DE0">
        <w:rPr>
          <w:rFonts w:ascii="Arial" w:hAnsi="Arial" w:cs="Arial"/>
        </w:rPr>
        <w:t xml:space="preserve"> Bireye/öğrenciye;</w:t>
      </w:r>
      <w:r w:rsidR="000A0728" w:rsidRPr="00987DE0">
        <w:rPr>
          <w:rFonts w:ascii="Arial" w:hAnsi="Arial" w:cs="Arial"/>
        </w:rPr>
        <w:t xml:space="preserve"> </w:t>
      </w:r>
      <w:r w:rsidR="00C81D0E" w:rsidRPr="00987DE0">
        <w:rPr>
          <w:rFonts w:ascii="Arial" w:hAnsi="Arial" w:cs="Arial"/>
        </w:rPr>
        <w:t>bilişim</w:t>
      </w:r>
      <w:r w:rsidR="000A0728" w:rsidRPr="00987DE0">
        <w:rPr>
          <w:rFonts w:ascii="Arial" w:hAnsi="Arial" w:cs="Arial"/>
        </w:rPr>
        <w:t>de ileri teknoloji</w:t>
      </w:r>
      <w:r w:rsidR="00C81D0E" w:rsidRPr="00987DE0">
        <w:rPr>
          <w:rFonts w:ascii="Arial" w:hAnsi="Arial" w:cs="Arial"/>
        </w:rPr>
        <w:t xml:space="preserve"> kavramları</w:t>
      </w:r>
      <w:r w:rsidRPr="00987DE0">
        <w:rPr>
          <w:rFonts w:ascii="Arial" w:hAnsi="Arial" w:cs="Arial"/>
        </w:rPr>
        <w:t xml:space="preserve"> ile ilgili bilgi ve becerileri kazandırmaktır.</w:t>
      </w:r>
      <w:r w:rsidRPr="00987DE0">
        <w:rPr>
          <w:rFonts w:ascii="Arial" w:hAnsi="Arial" w:cs="Arial"/>
        </w:rPr>
        <w:tab/>
      </w:r>
      <w:r w:rsidRPr="00987DE0">
        <w:rPr>
          <w:rFonts w:ascii="Arial" w:hAnsi="Arial" w:cs="Arial"/>
        </w:rPr>
        <w:tab/>
      </w:r>
    </w:p>
    <w:p w:rsidR="005D2FF3" w:rsidRPr="00987DE0" w:rsidRDefault="005D2FF3" w:rsidP="005D2FF3">
      <w:pPr>
        <w:spacing w:after="0"/>
        <w:jc w:val="both"/>
        <w:rPr>
          <w:rFonts w:ascii="Arial" w:hAnsi="Arial" w:cs="Arial"/>
          <w:b/>
        </w:rPr>
      </w:pPr>
      <w:r w:rsidRPr="00987DE0">
        <w:rPr>
          <w:rFonts w:ascii="Arial" w:hAnsi="Arial" w:cs="Arial"/>
          <w:b/>
        </w:rPr>
        <w:t>ÖĞRENME KAZANIMLAR</w:t>
      </w:r>
      <w:r w:rsidR="00C81D0E" w:rsidRPr="00987DE0">
        <w:rPr>
          <w:rFonts w:ascii="Arial" w:hAnsi="Arial" w:cs="Arial"/>
          <w:b/>
        </w:rPr>
        <w:t>I</w:t>
      </w:r>
      <w:r w:rsidR="00C81D0E" w:rsidRPr="00987DE0">
        <w:rPr>
          <w:rFonts w:ascii="Arial" w:hAnsi="Arial" w:cs="Arial"/>
          <w:b/>
        </w:rPr>
        <w:tab/>
        <w:t xml:space="preserve"> : </w:t>
      </w:r>
      <w:r w:rsidR="00C81D0E" w:rsidRPr="00987DE0">
        <w:rPr>
          <w:rFonts w:ascii="Arial" w:hAnsi="Arial" w:cs="Arial"/>
          <w:b/>
        </w:rPr>
        <w:tab/>
      </w:r>
      <w:r w:rsidR="00C81D0E" w:rsidRPr="00987DE0">
        <w:rPr>
          <w:rFonts w:ascii="Arial" w:hAnsi="Arial" w:cs="Arial"/>
          <w:b/>
        </w:rPr>
        <w:tab/>
      </w:r>
    </w:p>
    <w:p w:rsidR="000C6AA1" w:rsidRPr="00987DE0" w:rsidRDefault="000C6AA1" w:rsidP="005D2FF3">
      <w:pPr>
        <w:pStyle w:val="ListeParagraf1"/>
        <w:numPr>
          <w:ilvl w:val="0"/>
          <w:numId w:val="23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 xml:space="preserve">Teknolojinin getirdiği yenilikleri anlamak ve geliştirebilmek için, Bulut bilişim teknolojisi kavramını ve kullanım alanlarını açıklar </w:t>
      </w:r>
    </w:p>
    <w:p w:rsidR="000C6AA1" w:rsidRPr="00987DE0" w:rsidRDefault="000C6AA1" w:rsidP="000C6AA1">
      <w:pPr>
        <w:pStyle w:val="ListeParagraf1"/>
        <w:numPr>
          <w:ilvl w:val="0"/>
          <w:numId w:val="23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Teknolojinin getirdiği yenilikleri anlamak için, Büyük veriyi tanımlayarak kullanım alanlarını açıklar.</w:t>
      </w:r>
    </w:p>
    <w:p w:rsidR="000C6AA1" w:rsidRPr="00987DE0" w:rsidRDefault="000C6AA1" w:rsidP="000C6AA1">
      <w:pPr>
        <w:pStyle w:val="ListeParagraf1"/>
        <w:numPr>
          <w:ilvl w:val="0"/>
          <w:numId w:val="23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Teknolojinin getirdiği yenilikleri anlamak ve geliştirebilmek için, Yapay zekayı tanımlayarak çalışma prensiplerini açıklar.</w:t>
      </w:r>
    </w:p>
    <w:p w:rsidR="003A0E90" w:rsidRPr="00987DE0" w:rsidRDefault="003A0E90" w:rsidP="003A0E90">
      <w:pPr>
        <w:pStyle w:val="ListeParagraf1"/>
        <w:numPr>
          <w:ilvl w:val="0"/>
          <w:numId w:val="23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Teknolojinin getirdiği yenilikleri anlamak ve geliştirebilmek için, Biyometrik teknoloji kavramını ve uygulama alanlarını açıklar.</w:t>
      </w:r>
    </w:p>
    <w:p w:rsidR="005D2FF3" w:rsidRPr="00987DE0" w:rsidRDefault="000A0728" w:rsidP="005D2FF3">
      <w:pPr>
        <w:pStyle w:val="ListeParagraf1"/>
        <w:numPr>
          <w:ilvl w:val="0"/>
          <w:numId w:val="23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 xml:space="preserve">Teknolojinin getirdiği yenilikleri anlamak ve geliştirebilmek için, </w:t>
      </w:r>
      <w:r w:rsidR="00C9693E" w:rsidRPr="00987DE0">
        <w:rPr>
          <w:rFonts w:ascii="Arial" w:cs="Arial"/>
          <w:color w:val="000000"/>
          <w:sz w:val="20"/>
          <w:szCs w:val="20"/>
        </w:rPr>
        <w:t xml:space="preserve">Blokzincir  </w:t>
      </w:r>
      <w:r w:rsidR="005D2FF3" w:rsidRPr="00987DE0">
        <w:rPr>
          <w:rFonts w:ascii="Arial" w:hAnsi="Arial" w:cs="Arial"/>
        </w:rPr>
        <w:t>kavramını ve çeşitlerini açıklar.</w:t>
      </w:r>
    </w:p>
    <w:p w:rsidR="000C6AA1" w:rsidRPr="00987DE0" w:rsidRDefault="000C6AA1" w:rsidP="000C6AA1">
      <w:pPr>
        <w:pStyle w:val="ListeParagraf1"/>
        <w:numPr>
          <w:ilvl w:val="0"/>
          <w:numId w:val="23"/>
        </w:numPr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</w:rPr>
        <w:t>Teknolojinin getirdiği yenilikleri anlamak ve geliştirebilmek için, Elektronik ödeme sistemlerini ve kullanım alanlarını açıklar.</w:t>
      </w:r>
    </w:p>
    <w:p w:rsidR="005D2FF3" w:rsidRPr="00987DE0" w:rsidRDefault="005D2FF3" w:rsidP="005D2FF3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C9693E" w:rsidRPr="00987DE0" w:rsidTr="00EA423E">
        <w:trPr>
          <w:trHeight w:hRule="exact" w:val="340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C9693E" w:rsidRPr="00987DE0" w:rsidTr="00EA423E">
        <w:trPr>
          <w:trHeight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Bulut bilişim teknolojisi kavramını açıklar</w:t>
            </w:r>
          </w:p>
        </w:tc>
      </w:tr>
      <w:tr w:rsidR="00C9693E" w:rsidRPr="00987DE0" w:rsidTr="00EA423E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Bulut bilişimin kullanım alanlarını açıklar</w:t>
            </w:r>
          </w:p>
        </w:tc>
      </w:tr>
      <w:tr w:rsidR="00C9693E" w:rsidRPr="00987DE0" w:rsidTr="00EA423E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Bulut bilişim servis sağlayıcılarını açıklar</w:t>
            </w:r>
          </w:p>
        </w:tc>
      </w:tr>
      <w:tr w:rsidR="00C9693E" w:rsidRPr="00987DE0" w:rsidTr="00EA423E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numPr>
                <w:ilvl w:val="0"/>
                <w:numId w:val="31"/>
              </w:num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Bulut bilişim teknolojilerinin servis sağlayıcılarından güvenli hesap açma ilkelerini açıklar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cs="Arial"/>
                <w:color w:val="000000"/>
                <w:sz w:val="20"/>
                <w:szCs w:val="20"/>
              </w:rPr>
              <w:t>Bulut bili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ş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im hizmeti veren servis sa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ğ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lay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c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y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 xml:space="preserve"> se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ç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er.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Bulut bilişim teknolojilerinin servis sağlayıcılarından hesap açar.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numPr>
                <w:ilvl w:val="0"/>
                <w:numId w:val="42"/>
              </w:num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Bulut bilişim hesabını kullanır.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 w:val="restart"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9693E" w:rsidRPr="00987DE0" w:rsidRDefault="00C9693E" w:rsidP="00C9693E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Büyük veriyi tanımlar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9693E" w:rsidRPr="00987DE0" w:rsidRDefault="00C9693E" w:rsidP="00C9693E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Normal veri ve büyük veri arasındaki farkları açıklar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9693E" w:rsidRPr="00987DE0" w:rsidRDefault="00C9693E" w:rsidP="00C9693E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Büyük verinin kullanım alanlarını açıklar.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Büyük verinin kullanım alanlarını araştırır.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Büyük veri ile ilgili görsel materyal hazırlar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 w:val="restart"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Yapay zekayı tanımlar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Yapay zekanın çalışma prensiplerini açıklar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Yapay zeka çalışma prensiplerini araştırır.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Yapay zeka ile ilgili görsel materyal hazırlar.</w:t>
            </w:r>
          </w:p>
        </w:tc>
      </w:tr>
    </w:tbl>
    <w:p w:rsidR="006A72FB" w:rsidRPr="00987DE0" w:rsidRDefault="006A72FB">
      <w:r w:rsidRPr="00987DE0">
        <w:br w:type="page"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986166" w:rsidRPr="00987DE0" w:rsidTr="0098094B">
        <w:trPr>
          <w:trHeight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86166" w:rsidRPr="00987DE0" w:rsidRDefault="00986166" w:rsidP="0098094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lastRenderedPageBreak/>
              <w:t>D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6166" w:rsidRPr="00987DE0" w:rsidRDefault="00986166" w:rsidP="0098094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86166" w:rsidRPr="00987DE0" w:rsidRDefault="00986166" w:rsidP="0098094B">
            <w:pPr>
              <w:pStyle w:val="ListeParagraf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Biyometrik teknoloji kavramını açıklar.</w:t>
            </w:r>
          </w:p>
        </w:tc>
      </w:tr>
      <w:tr w:rsidR="00986166" w:rsidRPr="00987DE0" w:rsidTr="0098094B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86166" w:rsidRPr="00987DE0" w:rsidRDefault="00986166" w:rsidP="0098094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6166" w:rsidRPr="00987DE0" w:rsidRDefault="00986166" w:rsidP="0098094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86166" w:rsidRPr="00987DE0" w:rsidRDefault="00986166" w:rsidP="0098094B">
            <w:pPr>
              <w:pStyle w:val="ListeParagraf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Biyometrik teknolojilerin faydalarını açıklar.</w:t>
            </w:r>
          </w:p>
        </w:tc>
      </w:tr>
      <w:tr w:rsidR="00986166" w:rsidRPr="00987DE0" w:rsidTr="0098094B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86166" w:rsidRPr="00987DE0" w:rsidRDefault="00986166" w:rsidP="0098094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6166" w:rsidRPr="00987DE0" w:rsidRDefault="00986166" w:rsidP="0098094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86166" w:rsidRPr="00987DE0" w:rsidRDefault="00986166" w:rsidP="0098094B">
            <w:pPr>
              <w:pStyle w:val="ListeParagraf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Biyometrik teknoloji uygulama alanlarını açıklar.</w:t>
            </w:r>
          </w:p>
        </w:tc>
      </w:tr>
      <w:tr w:rsidR="00986166" w:rsidRPr="00987DE0" w:rsidTr="0098094B">
        <w:trPr>
          <w:trHeight w:val="52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86166" w:rsidRPr="00987DE0" w:rsidRDefault="00986166" w:rsidP="0098094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6166" w:rsidRPr="00987DE0" w:rsidRDefault="00986166" w:rsidP="0098094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86166" w:rsidRPr="00987DE0" w:rsidRDefault="00986166" w:rsidP="0098094B">
            <w:pPr>
              <w:pStyle w:val="ListeParagraf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Biyometrik teknolojiler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i ara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ş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t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r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r.</w:t>
            </w:r>
          </w:p>
        </w:tc>
      </w:tr>
      <w:tr w:rsidR="00986166" w:rsidRPr="00987DE0" w:rsidTr="0098094B">
        <w:trPr>
          <w:trHeight w:val="41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86166" w:rsidRPr="00987DE0" w:rsidRDefault="00986166" w:rsidP="0098094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6166" w:rsidRPr="00987DE0" w:rsidRDefault="00986166" w:rsidP="0098094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86166" w:rsidRPr="00987DE0" w:rsidRDefault="00986166" w:rsidP="0098094B">
            <w:pPr>
              <w:pStyle w:val="ListeParagraf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hAnsi="Arial" w:cs="Arial"/>
                <w:color w:val="000000"/>
                <w:sz w:val="20"/>
                <w:szCs w:val="20"/>
              </w:rPr>
              <w:t>Biyometrik teknolojiler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 xml:space="preserve"> ile ilgili g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ö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rsel materyaller haz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rlar.</w:t>
            </w:r>
          </w:p>
        </w:tc>
      </w:tr>
      <w:tr w:rsidR="00C9693E" w:rsidRPr="00987DE0" w:rsidTr="006A72FB">
        <w:trPr>
          <w:trHeight w:val="340"/>
          <w:jc w:val="center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8" w:space="0" w:color="000000"/>
              <w:right w:val="nil"/>
            </w:tcBorders>
            <w:vAlign w:val="center"/>
          </w:tcPr>
          <w:p w:rsidR="00C9693E" w:rsidRPr="00987DE0" w:rsidRDefault="00986166" w:rsidP="0098616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cs="Arial"/>
                <w:color w:val="000000"/>
                <w:sz w:val="20"/>
                <w:szCs w:val="20"/>
              </w:rPr>
              <w:t>Blokzincir kavram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n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 xml:space="preserve"> a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çı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klar</w:t>
            </w:r>
          </w:p>
        </w:tc>
      </w:tr>
      <w:tr w:rsidR="00C9693E" w:rsidRPr="00987DE0" w:rsidTr="00EA423E">
        <w:trPr>
          <w:trHeight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cs="Arial"/>
                <w:color w:val="000000"/>
                <w:sz w:val="20"/>
                <w:szCs w:val="20"/>
              </w:rPr>
            </w:pPr>
            <w:r w:rsidRPr="00987DE0">
              <w:rPr>
                <w:rFonts w:ascii="Arial" w:cs="Arial"/>
                <w:color w:val="000000"/>
                <w:sz w:val="20"/>
                <w:szCs w:val="20"/>
              </w:rPr>
              <w:t xml:space="preserve">Blokzincir  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ç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e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ş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itlerini a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çı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klar</w:t>
            </w:r>
          </w:p>
        </w:tc>
      </w:tr>
      <w:tr w:rsidR="00C9693E" w:rsidRPr="00987DE0" w:rsidTr="00EA42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C9693E" w:rsidRPr="00987DE0" w:rsidRDefault="006A72FB" w:rsidP="006A72FB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 xml:space="preserve">Dünyada kullanılan  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 xml:space="preserve">Blokzincir </w:t>
            </w:r>
            <w:r w:rsidRPr="00987DE0">
              <w:rPr>
                <w:rFonts w:ascii="Arial" w:hAnsi="Arial" w:cs="Arial"/>
                <w:sz w:val="20"/>
                <w:szCs w:val="20"/>
              </w:rPr>
              <w:t>çeşitlerini araştırır.</w:t>
            </w:r>
          </w:p>
        </w:tc>
      </w:tr>
      <w:tr w:rsidR="00C9693E" w:rsidRPr="00987DE0" w:rsidTr="006A72F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cs="Arial"/>
                <w:color w:val="000000"/>
                <w:sz w:val="20"/>
                <w:szCs w:val="20"/>
              </w:rPr>
              <w:t>D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ü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nyada kullan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 xml:space="preserve">lan  Blokzincir  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ç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e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ş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itleri ile ilgili g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ö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rsel materyaller haz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ı</w:t>
            </w:r>
            <w:r w:rsidRPr="00987DE0">
              <w:rPr>
                <w:rFonts w:ascii="Arial" w:cs="Arial"/>
                <w:color w:val="000000"/>
                <w:sz w:val="20"/>
                <w:szCs w:val="20"/>
              </w:rPr>
              <w:t>rlar</w:t>
            </w:r>
          </w:p>
        </w:tc>
      </w:tr>
      <w:tr w:rsidR="00C9693E" w:rsidRPr="00987DE0" w:rsidTr="006A72FB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9693E" w:rsidRPr="00987DE0" w:rsidRDefault="00986166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>Elektronik ödeme sistemlerinin yapısını açıklar.</w:t>
            </w:r>
          </w:p>
        </w:tc>
      </w:tr>
      <w:tr w:rsidR="00C9693E" w:rsidRPr="00987DE0" w:rsidTr="006A72F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>Elektronik ödeme çeşitlerini açıklar.</w:t>
            </w:r>
          </w:p>
        </w:tc>
      </w:tr>
      <w:tr w:rsidR="00C9693E" w:rsidRPr="00987DE0" w:rsidTr="006A72F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>Elektronik ödeme yöntemlerini açıklar</w:t>
            </w:r>
          </w:p>
        </w:tc>
      </w:tr>
      <w:tr w:rsidR="00C9693E" w:rsidRPr="00987DE0" w:rsidTr="006A72F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693E" w:rsidRPr="00987DE0" w:rsidRDefault="00C9693E" w:rsidP="00C9693E">
            <w:pPr>
              <w:pStyle w:val="ListeParagraf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>Elektronik ortamda güvenli ödeme ilkelerini açıklar</w:t>
            </w:r>
          </w:p>
        </w:tc>
      </w:tr>
      <w:tr w:rsidR="00C9693E" w:rsidRPr="00987DE0" w:rsidTr="006A72F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7DE0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693E" w:rsidRPr="00987DE0" w:rsidRDefault="00C9693E" w:rsidP="00C9693E">
            <w:pPr>
              <w:pStyle w:val="ListeParagraf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>Elektronik ödeme yöntemlerini ayırt eder.</w:t>
            </w:r>
          </w:p>
        </w:tc>
      </w:tr>
      <w:tr w:rsidR="00C9693E" w:rsidRPr="00987DE0" w:rsidTr="00C9693E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C9693E" w:rsidRPr="00987DE0" w:rsidRDefault="00C9693E" w:rsidP="00EA423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693E" w:rsidRPr="00987DE0" w:rsidRDefault="00C9693E" w:rsidP="00C9693E">
            <w:pPr>
              <w:pStyle w:val="ListeParagraf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987DE0">
              <w:rPr>
                <w:rFonts w:ascii="Arial" w:hAnsi="Arial" w:cs="Arial"/>
                <w:sz w:val="20"/>
                <w:szCs w:val="20"/>
              </w:rPr>
              <w:t>Kullanım alanına göre güvenli ödeme yöntemini seçer</w:t>
            </w:r>
          </w:p>
        </w:tc>
      </w:tr>
    </w:tbl>
    <w:p w:rsidR="00C81D0E" w:rsidRPr="00987DE0" w:rsidRDefault="00C81D0E" w:rsidP="005D2FF3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C81D0E" w:rsidRPr="00987DE0" w:rsidRDefault="00C81D0E" w:rsidP="005D2FF3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5D2FF3" w:rsidRPr="00987DE0" w:rsidRDefault="005D2FF3" w:rsidP="005D2FF3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87DE0">
        <w:rPr>
          <w:rFonts w:ascii="Arial" w:hAnsi="Arial" w:cs="Arial"/>
          <w:b/>
          <w:sz w:val="20"/>
          <w:szCs w:val="20"/>
        </w:rPr>
        <w:t xml:space="preserve">UYGULAMAYA İLİŞKİN AÇIKLAMALAR: </w:t>
      </w:r>
    </w:p>
    <w:p w:rsidR="005D2FF3" w:rsidRPr="00987DE0" w:rsidRDefault="005D2FF3" w:rsidP="005D2FF3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5D2FF3" w:rsidRPr="00987DE0" w:rsidRDefault="005D2FF3" w:rsidP="00C81D0E">
      <w:pPr>
        <w:pStyle w:val="ListeParagraf"/>
        <w:numPr>
          <w:ilvl w:val="0"/>
          <w:numId w:val="40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5D2FF3" w:rsidRPr="00987DE0" w:rsidRDefault="005D2FF3" w:rsidP="00C81D0E">
      <w:pPr>
        <w:pStyle w:val="ListeParagraf"/>
        <w:numPr>
          <w:ilvl w:val="0"/>
          <w:numId w:val="40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87DE0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5D2FF3" w:rsidRPr="00987DE0" w:rsidRDefault="005D2FF3" w:rsidP="00C81D0E">
      <w:pPr>
        <w:pStyle w:val="ListeParagraf"/>
        <w:numPr>
          <w:ilvl w:val="0"/>
          <w:numId w:val="40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987DE0">
        <w:rPr>
          <w:rFonts w:ascii="Arial" w:hAnsi="Arial" w:cs="Arial"/>
          <w:sz w:val="20"/>
          <w:szCs w:val="20"/>
        </w:rPr>
        <w:t>Bu mod</w:t>
      </w:r>
      <w:r w:rsidR="00AD1241" w:rsidRPr="00987DE0">
        <w:rPr>
          <w:rFonts w:ascii="Arial" w:hAnsi="Arial" w:cs="Arial"/>
          <w:sz w:val="20"/>
          <w:szCs w:val="20"/>
        </w:rPr>
        <w:t xml:space="preserve">ülün işlenişi sırasında sabır, </w:t>
      </w:r>
      <w:r w:rsidRPr="00987DE0">
        <w:rPr>
          <w:rFonts w:ascii="Arial" w:hAnsi="Arial" w:cs="Arial"/>
          <w:sz w:val="20"/>
          <w:szCs w:val="20"/>
        </w:rPr>
        <w:t>değer, tutum ve davranışları ön plana çıkaran etkinliklere yer verilmelidir. Bu etkinliklerde beyin fırtınası, grup tartışması, düz anlatım, soru cevap, örnek olay incelemesi gibi yöntem ve teknikler kullanılabilir.</w:t>
      </w:r>
    </w:p>
    <w:p w:rsidR="00F279E9" w:rsidRPr="005D2FF3" w:rsidRDefault="00F279E9" w:rsidP="005D2FF3">
      <w:pPr>
        <w:spacing w:after="200" w:line="276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F279E9" w:rsidRPr="005D2FF3" w:rsidSect="00267136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193" w:rsidRDefault="00277193" w:rsidP="00986166">
      <w:pPr>
        <w:spacing w:after="0" w:line="240" w:lineRule="auto"/>
      </w:pPr>
      <w:r>
        <w:separator/>
      </w:r>
    </w:p>
  </w:endnote>
  <w:endnote w:type="continuationSeparator" w:id="0">
    <w:p w:rsidR="00277193" w:rsidRDefault="00277193" w:rsidP="0098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TUR">
    <w:altName w:val="Arial"/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193" w:rsidRDefault="00277193" w:rsidP="00986166">
      <w:pPr>
        <w:spacing w:after="0" w:line="240" w:lineRule="auto"/>
      </w:pPr>
      <w:r>
        <w:separator/>
      </w:r>
    </w:p>
  </w:footnote>
  <w:footnote w:type="continuationSeparator" w:id="0">
    <w:p w:rsidR="00277193" w:rsidRDefault="00277193" w:rsidP="00986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39A"/>
    <w:multiLevelType w:val="hybridMultilevel"/>
    <w:tmpl w:val="E4DEC8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3B22"/>
    <w:multiLevelType w:val="hybridMultilevel"/>
    <w:tmpl w:val="76703D0C"/>
    <w:lvl w:ilvl="0" w:tplc="D7765DC8">
      <w:start w:val="1"/>
      <w:numFmt w:val="lowerLetter"/>
      <w:lvlText w:val="a.1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68F3A9D"/>
    <w:multiLevelType w:val="multilevel"/>
    <w:tmpl w:val="CC64B3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D6DFA"/>
    <w:multiLevelType w:val="hybridMultilevel"/>
    <w:tmpl w:val="9EDA82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4C1A2F"/>
    <w:multiLevelType w:val="hybridMultilevel"/>
    <w:tmpl w:val="D9AE8DE2"/>
    <w:lvl w:ilvl="0" w:tplc="1DE08D4E">
      <w:start w:val="1"/>
      <w:numFmt w:val="decimalZero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1801734"/>
    <w:multiLevelType w:val="hybridMultilevel"/>
    <w:tmpl w:val="110C51CA"/>
    <w:lvl w:ilvl="0" w:tplc="E988BF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42C7"/>
    <w:multiLevelType w:val="hybridMultilevel"/>
    <w:tmpl w:val="286C37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72D63"/>
    <w:multiLevelType w:val="hybridMultilevel"/>
    <w:tmpl w:val="902C7E34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BCA5C04"/>
    <w:multiLevelType w:val="multilevel"/>
    <w:tmpl w:val="1BCA5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1608C"/>
    <w:multiLevelType w:val="hybridMultilevel"/>
    <w:tmpl w:val="2B06DF46"/>
    <w:lvl w:ilvl="0" w:tplc="041F000F">
      <w:start w:val="1"/>
      <w:numFmt w:val="decimal"/>
      <w:lvlText w:val="%1."/>
      <w:lvlJc w:val="left"/>
      <w:pPr>
        <w:ind w:left="735" w:hanging="360"/>
      </w:p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24C54A2D"/>
    <w:multiLevelType w:val="hybridMultilevel"/>
    <w:tmpl w:val="B29E0A16"/>
    <w:lvl w:ilvl="0" w:tplc="365E0632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9E248D"/>
    <w:multiLevelType w:val="hybridMultilevel"/>
    <w:tmpl w:val="902C7E34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7BE4E37"/>
    <w:multiLevelType w:val="hybridMultilevel"/>
    <w:tmpl w:val="C87E01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82C67A4"/>
    <w:multiLevelType w:val="multilevel"/>
    <w:tmpl w:val="282C67A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1102A"/>
    <w:multiLevelType w:val="hybridMultilevel"/>
    <w:tmpl w:val="32A2F25C"/>
    <w:lvl w:ilvl="0" w:tplc="1DE08D4E">
      <w:start w:val="1"/>
      <w:numFmt w:val="decimalZero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82D5C90"/>
    <w:multiLevelType w:val="hybridMultilevel"/>
    <w:tmpl w:val="B1D49A86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B8A5E3C"/>
    <w:multiLevelType w:val="hybridMultilevel"/>
    <w:tmpl w:val="BCA6BAB8"/>
    <w:lvl w:ilvl="0" w:tplc="365E063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72660"/>
    <w:multiLevelType w:val="hybridMultilevel"/>
    <w:tmpl w:val="8132D5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E7A07AF"/>
    <w:multiLevelType w:val="hybridMultilevel"/>
    <w:tmpl w:val="325082AA"/>
    <w:lvl w:ilvl="0" w:tplc="365E063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F3536"/>
    <w:multiLevelType w:val="hybridMultilevel"/>
    <w:tmpl w:val="750834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6E32F86"/>
    <w:multiLevelType w:val="hybridMultilevel"/>
    <w:tmpl w:val="2B06DF46"/>
    <w:lvl w:ilvl="0" w:tplc="041F000F">
      <w:start w:val="1"/>
      <w:numFmt w:val="decimal"/>
      <w:lvlText w:val="%1."/>
      <w:lvlJc w:val="left"/>
      <w:pPr>
        <w:ind w:left="735" w:hanging="360"/>
      </w:p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1" w15:restartNumberingAfterBreak="0">
    <w:nsid w:val="4B1B0B71"/>
    <w:multiLevelType w:val="hybridMultilevel"/>
    <w:tmpl w:val="B2C00D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B8F7870"/>
    <w:multiLevelType w:val="hybridMultilevel"/>
    <w:tmpl w:val="85C42536"/>
    <w:lvl w:ilvl="0" w:tplc="365E063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E001D"/>
    <w:multiLevelType w:val="hybridMultilevel"/>
    <w:tmpl w:val="FE8E227E"/>
    <w:lvl w:ilvl="0" w:tplc="365E0632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D962B4F"/>
    <w:multiLevelType w:val="multilevel"/>
    <w:tmpl w:val="4D962B4F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84AC9"/>
    <w:multiLevelType w:val="multilevel"/>
    <w:tmpl w:val="4EA84AC9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73DF8"/>
    <w:multiLevelType w:val="hybridMultilevel"/>
    <w:tmpl w:val="2FEE3530"/>
    <w:lvl w:ilvl="0" w:tplc="365E0632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64733E7"/>
    <w:multiLevelType w:val="multilevel"/>
    <w:tmpl w:val="564733E7"/>
    <w:lvl w:ilvl="0" w:tentative="1">
      <w:start w:val="1"/>
      <w:numFmt w:val="bullet"/>
      <w:pStyle w:val="maddeimi3"/>
      <w:lvlText w:val="o"/>
      <w:lvlJc w:val="left"/>
      <w:pPr>
        <w:tabs>
          <w:tab w:val="left" w:pos="2268"/>
        </w:tabs>
        <w:ind w:left="2268" w:hanging="567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28" w15:restartNumberingAfterBreak="0">
    <w:nsid w:val="576C18BB"/>
    <w:multiLevelType w:val="hybridMultilevel"/>
    <w:tmpl w:val="16CC0434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A0B24A9"/>
    <w:multiLevelType w:val="multilevel"/>
    <w:tmpl w:val="5A0B24A9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E0BED"/>
    <w:multiLevelType w:val="hybridMultilevel"/>
    <w:tmpl w:val="61FA0C64"/>
    <w:lvl w:ilvl="0" w:tplc="365E063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80B3D"/>
    <w:multiLevelType w:val="multilevel"/>
    <w:tmpl w:val="5D780B3D"/>
    <w:lvl w:ilvl="0" w:tentative="1">
      <w:start w:val="1"/>
      <w:numFmt w:val="bullet"/>
      <w:pStyle w:val="Tabloimi"/>
      <w:lvlText w:val=""/>
      <w:lvlJc w:val="left"/>
      <w:pPr>
        <w:tabs>
          <w:tab w:val="left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93E"/>
    <w:multiLevelType w:val="multilevel"/>
    <w:tmpl w:val="5EEF393E"/>
    <w:lvl w:ilvl="0" w:tentative="1">
      <w:start w:val="1"/>
      <w:numFmt w:val="bullet"/>
      <w:pStyle w:val="maddeimi2"/>
      <w:lvlText w:val=""/>
      <w:lvlJc w:val="left"/>
      <w:pPr>
        <w:tabs>
          <w:tab w:val="left" w:pos="1701"/>
        </w:tabs>
        <w:ind w:left="1701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33" w15:restartNumberingAfterBreak="0">
    <w:nsid w:val="68C76384"/>
    <w:multiLevelType w:val="hybridMultilevel"/>
    <w:tmpl w:val="9DA2E2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91F27AC"/>
    <w:multiLevelType w:val="hybridMultilevel"/>
    <w:tmpl w:val="7916D6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A202DB3"/>
    <w:multiLevelType w:val="hybridMultilevel"/>
    <w:tmpl w:val="E0141674"/>
    <w:lvl w:ilvl="0" w:tplc="365E0632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FA43BA3"/>
    <w:multiLevelType w:val="multilevel"/>
    <w:tmpl w:val="6FA43BA3"/>
    <w:lvl w:ilvl="0" w:tentative="1">
      <w:start w:val="1"/>
      <w:numFmt w:val="bullet"/>
      <w:pStyle w:val="maddeimi"/>
      <w:lvlText w:val="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C4E96"/>
    <w:multiLevelType w:val="hybridMultilevel"/>
    <w:tmpl w:val="628E7F76"/>
    <w:lvl w:ilvl="0" w:tplc="365E0632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FB5553"/>
    <w:multiLevelType w:val="multilevel"/>
    <w:tmpl w:val="282C67A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C595F"/>
    <w:multiLevelType w:val="multilevel"/>
    <w:tmpl w:val="77FC595F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DC102E"/>
    <w:multiLevelType w:val="hybridMultilevel"/>
    <w:tmpl w:val="750834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B8F7B62"/>
    <w:multiLevelType w:val="hybridMultilevel"/>
    <w:tmpl w:val="9DA2E2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CD137F4"/>
    <w:multiLevelType w:val="hybridMultilevel"/>
    <w:tmpl w:val="0F1CF856"/>
    <w:lvl w:ilvl="0" w:tplc="7C345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D7913"/>
    <w:multiLevelType w:val="hybridMultilevel"/>
    <w:tmpl w:val="628E7F76"/>
    <w:lvl w:ilvl="0" w:tplc="365E0632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F412CD5"/>
    <w:multiLevelType w:val="hybridMultilevel"/>
    <w:tmpl w:val="21DEC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6"/>
  </w:num>
  <w:num w:numId="2">
    <w:abstractNumId w:val="32"/>
  </w:num>
  <w:num w:numId="3">
    <w:abstractNumId w:val="27"/>
  </w:num>
  <w:num w:numId="4">
    <w:abstractNumId w:val="31"/>
  </w:num>
  <w:num w:numId="5">
    <w:abstractNumId w:val="2"/>
  </w:num>
  <w:num w:numId="6">
    <w:abstractNumId w:val="8"/>
  </w:num>
  <w:num w:numId="7">
    <w:abstractNumId w:val="29"/>
  </w:num>
  <w:num w:numId="8">
    <w:abstractNumId w:val="24"/>
  </w:num>
  <w:num w:numId="9">
    <w:abstractNumId w:val="39"/>
  </w:num>
  <w:num w:numId="10">
    <w:abstractNumId w:val="25"/>
  </w:num>
  <w:num w:numId="11">
    <w:abstractNumId w:val="13"/>
  </w:num>
  <w:num w:numId="12">
    <w:abstractNumId w:val="0"/>
  </w:num>
  <w:num w:numId="13">
    <w:abstractNumId w:val="42"/>
  </w:num>
  <w:num w:numId="14">
    <w:abstractNumId w:val="18"/>
  </w:num>
  <w:num w:numId="15">
    <w:abstractNumId w:val="30"/>
  </w:num>
  <w:num w:numId="16">
    <w:abstractNumId w:val="22"/>
  </w:num>
  <w:num w:numId="17">
    <w:abstractNumId w:val="43"/>
  </w:num>
  <w:num w:numId="18">
    <w:abstractNumId w:val="10"/>
  </w:num>
  <w:num w:numId="19">
    <w:abstractNumId w:val="16"/>
  </w:num>
  <w:num w:numId="20">
    <w:abstractNumId w:val="23"/>
  </w:num>
  <w:num w:numId="21">
    <w:abstractNumId w:val="26"/>
  </w:num>
  <w:num w:numId="22">
    <w:abstractNumId w:val="35"/>
  </w:num>
  <w:num w:numId="23">
    <w:abstractNumId w:val="38"/>
  </w:num>
  <w:num w:numId="24">
    <w:abstractNumId w:val="4"/>
  </w:num>
  <w:num w:numId="25">
    <w:abstractNumId w:val="6"/>
  </w:num>
  <w:num w:numId="26">
    <w:abstractNumId w:val="9"/>
  </w:num>
  <w:num w:numId="27">
    <w:abstractNumId w:val="14"/>
  </w:num>
  <w:num w:numId="28">
    <w:abstractNumId w:val="20"/>
  </w:num>
  <w:num w:numId="29">
    <w:abstractNumId w:val="21"/>
  </w:num>
  <w:num w:numId="30">
    <w:abstractNumId w:val="15"/>
  </w:num>
  <w:num w:numId="31">
    <w:abstractNumId w:val="12"/>
  </w:num>
  <w:num w:numId="32">
    <w:abstractNumId w:val="7"/>
  </w:num>
  <w:num w:numId="33">
    <w:abstractNumId w:val="17"/>
  </w:num>
  <w:num w:numId="34">
    <w:abstractNumId w:val="11"/>
  </w:num>
  <w:num w:numId="35">
    <w:abstractNumId w:val="28"/>
  </w:num>
  <w:num w:numId="36">
    <w:abstractNumId w:val="33"/>
  </w:num>
  <w:num w:numId="37">
    <w:abstractNumId w:val="41"/>
  </w:num>
  <w:num w:numId="38">
    <w:abstractNumId w:val="19"/>
  </w:num>
  <w:num w:numId="39">
    <w:abstractNumId w:val="40"/>
  </w:num>
  <w:num w:numId="40">
    <w:abstractNumId w:val="37"/>
  </w:num>
  <w:num w:numId="41">
    <w:abstractNumId w:val="1"/>
  </w:num>
  <w:num w:numId="42">
    <w:abstractNumId w:val="3"/>
  </w:num>
  <w:num w:numId="43">
    <w:abstractNumId w:val="34"/>
  </w:num>
  <w:num w:numId="44">
    <w:abstractNumId w:val="44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607D"/>
    <w:rsid w:val="00046A6A"/>
    <w:rsid w:val="00057E5E"/>
    <w:rsid w:val="000800A0"/>
    <w:rsid w:val="00093257"/>
    <w:rsid w:val="000A0728"/>
    <w:rsid w:val="000C6AA1"/>
    <w:rsid w:val="000F7392"/>
    <w:rsid w:val="00104F31"/>
    <w:rsid w:val="00124310"/>
    <w:rsid w:val="00136109"/>
    <w:rsid w:val="001C0EBF"/>
    <w:rsid w:val="00214E38"/>
    <w:rsid w:val="0026565E"/>
    <w:rsid w:val="00267136"/>
    <w:rsid w:val="00277193"/>
    <w:rsid w:val="002B6A17"/>
    <w:rsid w:val="002C35FB"/>
    <w:rsid w:val="002D6D33"/>
    <w:rsid w:val="002E4A60"/>
    <w:rsid w:val="002F1D39"/>
    <w:rsid w:val="00302040"/>
    <w:rsid w:val="003234AF"/>
    <w:rsid w:val="003638F2"/>
    <w:rsid w:val="00367BD1"/>
    <w:rsid w:val="00383B44"/>
    <w:rsid w:val="003A0E90"/>
    <w:rsid w:val="003B2EA1"/>
    <w:rsid w:val="00450B87"/>
    <w:rsid w:val="00456375"/>
    <w:rsid w:val="00487409"/>
    <w:rsid w:val="004A787A"/>
    <w:rsid w:val="004B3B76"/>
    <w:rsid w:val="004D57C6"/>
    <w:rsid w:val="005D2FF3"/>
    <w:rsid w:val="00600DF8"/>
    <w:rsid w:val="00607CB7"/>
    <w:rsid w:val="00663943"/>
    <w:rsid w:val="00685EEE"/>
    <w:rsid w:val="006A72FB"/>
    <w:rsid w:val="006B0F39"/>
    <w:rsid w:val="00746AC5"/>
    <w:rsid w:val="00747915"/>
    <w:rsid w:val="00776DA0"/>
    <w:rsid w:val="00780037"/>
    <w:rsid w:val="007C75B6"/>
    <w:rsid w:val="007F30D3"/>
    <w:rsid w:val="008457CF"/>
    <w:rsid w:val="00856DDB"/>
    <w:rsid w:val="00872536"/>
    <w:rsid w:val="008B5B7E"/>
    <w:rsid w:val="00970B3B"/>
    <w:rsid w:val="0098165B"/>
    <w:rsid w:val="00986166"/>
    <w:rsid w:val="00987DE0"/>
    <w:rsid w:val="009A7F00"/>
    <w:rsid w:val="009B4E31"/>
    <w:rsid w:val="00A076BD"/>
    <w:rsid w:val="00A45FB2"/>
    <w:rsid w:val="00A839A5"/>
    <w:rsid w:val="00A95D50"/>
    <w:rsid w:val="00AD1241"/>
    <w:rsid w:val="00AE092B"/>
    <w:rsid w:val="00B748A7"/>
    <w:rsid w:val="00BA5E20"/>
    <w:rsid w:val="00BD2FC5"/>
    <w:rsid w:val="00BD6E23"/>
    <w:rsid w:val="00BE6193"/>
    <w:rsid w:val="00C34519"/>
    <w:rsid w:val="00C5038C"/>
    <w:rsid w:val="00C513B8"/>
    <w:rsid w:val="00C81D0E"/>
    <w:rsid w:val="00C86D7C"/>
    <w:rsid w:val="00C9335C"/>
    <w:rsid w:val="00C9693E"/>
    <w:rsid w:val="00CB5525"/>
    <w:rsid w:val="00CD4963"/>
    <w:rsid w:val="00D2443B"/>
    <w:rsid w:val="00D30B69"/>
    <w:rsid w:val="00D42A53"/>
    <w:rsid w:val="00D913B4"/>
    <w:rsid w:val="00DC6C69"/>
    <w:rsid w:val="00DF607D"/>
    <w:rsid w:val="00E27AB6"/>
    <w:rsid w:val="00E37705"/>
    <w:rsid w:val="00E47F6B"/>
    <w:rsid w:val="00E750DC"/>
    <w:rsid w:val="00E92C25"/>
    <w:rsid w:val="00EB437C"/>
    <w:rsid w:val="00EC1310"/>
    <w:rsid w:val="00F0781C"/>
    <w:rsid w:val="00F279E9"/>
    <w:rsid w:val="00FB31E4"/>
    <w:rsid w:val="00FE59A8"/>
    <w:rsid w:val="1B5064B3"/>
    <w:rsid w:val="22ED5C0D"/>
    <w:rsid w:val="596C24FD"/>
    <w:rsid w:val="6755003B"/>
    <w:rsid w:val="76725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94B07A-C86E-4F1A-89D4-EA6EA23B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E9"/>
    <w:pPr>
      <w:spacing w:after="160" w:line="259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addeimi">
    <w:name w:val="madde imi"/>
    <w:basedOn w:val="Normal"/>
    <w:link w:val="maddeimiChar"/>
    <w:qFormat/>
    <w:rsid w:val="00F279E9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maddeimiChar">
    <w:name w:val="madde imi Char"/>
    <w:link w:val="maddeimi"/>
    <w:qFormat/>
    <w:rsid w:val="00F279E9"/>
    <w:rPr>
      <w:rFonts w:ascii="Times New Roman" w:eastAsia="Times New Roman" w:hAnsi="Times New Roman" w:cs="Times New Roman"/>
      <w:szCs w:val="20"/>
    </w:rPr>
  </w:style>
  <w:style w:type="paragraph" w:customStyle="1" w:styleId="maddeimi2">
    <w:name w:val="madde imi2"/>
    <w:basedOn w:val="Normal"/>
    <w:qFormat/>
    <w:rsid w:val="00F279E9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tr-TR"/>
    </w:rPr>
  </w:style>
  <w:style w:type="paragraph" w:customStyle="1" w:styleId="maddeimi3">
    <w:name w:val="madde imi3"/>
    <w:basedOn w:val="Normal"/>
    <w:link w:val="maddeimi3Char"/>
    <w:qFormat/>
    <w:rsid w:val="00F279E9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maddeimi3Char">
    <w:name w:val="madde imi3 Char"/>
    <w:link w:val="maddeimi3"/>
    <w:qFormat/>
    <w:rsid w:val="00F279E9"/>
    <w:rPr>
      <w:rFonts w:ascii="Times New Roman" w:eastAsia="Times New Roman" w:hAnsi="Times New Roman" w:cs="Times New Roman"/>
      <w:szCs w:val="20"/>
    </w:rPr>
  </w:style>
  <w:style w:type="paragraph" w:customStyle="1" w:styleId="SERBA1">
    <w:name w:val="SER BAŞ 1"/>
    <w:link w:val="SERBA1Char"/>
    <w:qFormat/>
    <w:rsid w:val="00F279E9"/>
    <w:pPr>
      <w:spacing w:after="0" w:line="240" w:lineRule="auto"/>
      <w:jc w:val="center"/>
    </w:pPr>
    <w:rPr>
      <w:rFonts w:ascii="Times New Roman" w:eastAsia="MS Mincho" w:hAnsi="Times New Roman" w:cs="Times New Roman"/>
      <w:b/>
      <w:caps/>
      <w:sz w:val="40"/>
      <w:szCs w:val="40"/>
    </w:rPr>
  </w:style>
  <w:style w:type="character" w:customStyle="1" w:styleId="SERBA1Char">
    <w:name w:val="SER BAŞ 1 Char"/>
    <w:link w:val="SERBA1"/>
    <w:qFormat/>
    <w:rsid w:val="00F279E9"/>
    <w:rPr>
      <w:rFonts w:ascii="Times New Roman" w:eastAsia="MS Mincho" w:hAnsi="Times New Roman" w:cs="Times New Roman"/>
      <w:b/>
      <w:caps/>
      <w:sz w:val="40"/>
      <w:szCs w:val="40"/>
      <w:lang w:eastAsia="tr-TR"/>
    </w:rPr>
  </w:style>
  <w:style w:type="paragraph" w:customStyle="1" w:styleId="SERBA2">
    <w:name w:val="SER BAŞ 2"/>
    <w:next w:val="Normal"/>
    <w:link w:val="SERBA2Char"/>
    <w:qFormat/>
    <w:rsid w:val="00F279E9"/>
    <w:pPr>
      <w:spacing w:after="0" w:line="240" w:lineRule="auto"/>
    </w:pPr>
    <w:rPr>
      <w:rFonts w:ascii="Times New Roman" w:eastAsia="MS Mincho" w:hAnsi="Times New Roman" w:cs="Times New Roman"/>
      <w:b/>
      <w:sz w:val="28"/>
      <w:szCs w:val="28"/>
    </w:rPr>
  </w:style>
  <w:style w:type="character" w:customStyle="1" w:styleId="SERBA2Char">
    <w:name w:val="SER BAŞ 2 Char"/>
    <w:link w:val="SERBA2"/>
    <w:qFormat/>
    <w:locked/>
    <w:rsid w:val="00F279E9"/>
    <w:rPr>
      <w:rFonts w:ascii="Times New Roman" w:eastAsia="MS Mincho" w:hAnsi="Times New Roman" w:cs="Times New Roman"/>
      <w:b/>
      <w:sz w:val="28"/>
      <w:szCs w:val="28"/>
      <w:lang w:eastAsia="tr-TR"/>
    </w:rPr>
  </w:style>
  <w:style w:type="paragraph" w:customStyle="1" w:styleId="SERBA3">
    <w:name w:val="SER BAŞ 3"/>
    <w:link w:val="SERBA3Char"/>
    <w:qFormat/>
    <w:rsid w:val="00F279E9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</w:rPr>
  </w:style>
  <w:style w:type="character" w:customStyle="1" w:styleId="SERBA3Char">
    <w:name w:val="SER BAŞ 3 Char"/>
    <w:link w:val="SERBA3"/>
    <w:qFormat/>
    <w:rsid w:val="00F279E9"/>
    <w:rPr>
      <w:rFonts w:ascii="Times New Roman" w:eastAsia="MS Mincho" w:hAnsi="Times New Roman" w:cs="Times New Roman"/>
      <w:b/>
      <w:sz w:val="24"/>
      <w:szCs w:val="24"/>
      <w:lang w:eastAsia="tr-TR"/>
    </w:rPr>
  </w:style>
  <w:style w:type="paragraph" w:customStyle="1" w:styleId="SERBA4">
    <w:name w:val="SER BAŞ 4"/>
    <w:basedOn w:val="Normal"/>
    <w:link w:val="SERBA4Char"/>
    <w:qFormat/>
    <w:rsid w:val="00F279E9"/>
    <w:pPr>
      <w:spacing w:after="0" w:line="240" w:lineRule="auto"/>
    </w:pPr>
    <w:rPr>
      <w:rFonts w:ascii="Times New Roman" w:eastAsia="Times New Roman" w:hAnsi="Times New Roman" w:cs="Times New Roman"/>
      <w:b/>
      <w:szCs w:val="24"/>
      <w:lang w:eastAsia="tr-TR"/>
    </w:rPr>
  </w:style>
  <w:style w:type="character" w:customStyle="1" w:styleId="SERBA4Char">
    <w:name w:val="SER BAŞ 4 Char"/>
    <w:link w:val="SERBA4"/>
    <w:qFormat/>
    <w:rsid w:val="00F279E9"/>
    <w:rPr>
      <w:rFonts w:ascii="Times New Roman" w:eastAsia="Times New Roman" w:hAnsi="Times New Roman" w:cs="Times New Roman"/>
      <w:b/>
      <w:szCs w:val="24"/>
      <w:lang w:eastAsia="tr-TR"/>
    </w:rPr>
  </w:style>
  <w:style w:type="paragraph" w:customStyle="1" w:styleId="SERMET">
    <w:name w:val="SER MET"/>
    <w:link w:val="SERMETChar"/>
    <w:qFormat/>
    <w:rsid w:val="00F279E9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 w:val="22"/>
    </w:rPr>
  </w:style>
  <w:style w:type="character" w:customStyle="1" w:styleId="SERMETChar">
    <w:name w:val="SER MET Char"/>
    <w:link w:val="SERMET"/>
    <w:qFormat/>
    <w:locked/>
    <w:rsid w:val="00F279E9"/>
    <w:rPr>
      <w:rFonts w:ascii="Times New Roman" w:eastAsia="MS Mincho" w:hAnsi="Times New Roman" w:cs="Times New Roman"/>
      <w:szCs w:val="20"/>
      <w:lang w:eastAsia="tr-TR"/>
    </w:rPr>
  </w:style>
  <w:style w:type="paragraph" w:customStyle="1" w:styleId="SERRES">
    <w:name w:val="SER RES"/>
    <w:link w:val="SERRESChar"/>
    <w:qFormat/>
    <w:rsid w:val="00F279E9"/>
    <w:pPr>
      <w:spacing w:before="120" w:after="120" w:line="240" w:lineRule="auto"/>
      <w:jc w:val="center"/>
    </w:pPr>
    <w:rPr>
      <w:rFonts w:ascii="Times New Roman" w:eastAsia="MS Mincho" w:hAnsi="Times New Roman" w:cs="Times New Roman"/>
      <w:b/>
    </w:rPr>
  </w:style>
  <w:style w:type="character" w:customStyle="1" w:styleId="SERRESChar">
    <w:name w:val="SER RES Char"/>
    <w:link w:val="SERRES"/>
    <w:qFormat/>
    <w:rsid w:val="00F279E9"/>
    <w:rPr>
      <w:rFonts w:ascii="Times New Roman" w:eastAsia="MS Mincho" w:hAnsi="Times New Roman" w:cs="Times New Roman"/>
      <w:b/>
      <w:sz w:val="20"/>
      <w:szCs w:val="20"/>
      <w:lang w:eastAsia="tr-TR"/>
    </w:rPr>
  </w:style>
  <w:style w:type="paragraph" w:customStyle="1" w:styleId="Tabloimi">
    <w:name w:val="Tablo imi"/>
    <w:basedOn w:val="Normal"/>
    <w:link w:val="TabloimiChar"/>
    <w:qFormat/>
    <w:rsid w:val="00F279E9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TabloimiChar">
    <w:name w:val="Tablo imi Char"/>
    <w:link w:val="Tabloimi"/>
    <w:rsid w:val="00F279E9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ListeParagraf1">
    <w:name w:val="Liste Paragraf1"/>
    <w:basedOn w:val="Normal"/>
    <w:uiPriority w:val="34"/>
    <w:qFormat/>
    <w:rsid w:val="00F279E9"/>
    <w:pPr>
      <w:ind w:left="720"/>
      <w:contextualSpacing/>
    </w:pPr>
  </w:style>
  <w:style w:type="paragraph" w:customStyle="1" w:styleId="PBalk3">
    <w:name w:val="ÇÖP Başlık 3"/>
    <w:basedOn w:val="Normal"/>
    <w:qFormat/>
    <w:rsid w:val="00F279E9"/>
    <w:pPr>
      <w:spacing w:after="240" w:line="240" w:lineRule="auto"/>
      <w:jc w:val="center"/>
    </w:pPr>
    <w:rPr>
      <w:rFonts w:ascii="Arial" w:eastAsia="Times New Roman" w:hAnsi="Arial" w:cs="Times New Roman"/>
      <w:b/>
      <w:sz w:val="20"/>
      <w:szCs w:val="24"/>
      <w:lang w:eastAsia="tr-TR"/>
    </w:rPr>
  </w:style>
  <w:style w:type="paragraph" w:styleId="ListeParagraf">
    <w:name w:val="List Paragraph"/>
    <w:basedOn w:val="Normal"/>
    <w:uiPriority w:val="99"/>
    <w:qFormat/>
    <w:rsid w:val="008725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B5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5525"/>
    <w:rPr>
      <w:rFonts w:ascii="Segoe UI" w:hAnsi="Segoe UI" w:cs="Segoe UI"/>
      <w:sz w:val="18"/>
      <w:szCs w:val="18"/>
      <w:lang w:eastAsia="en-US"/>
    </w:rPr>
  </w:style>
  <w:style w:type="paragraph" w:styleId="stbilgi">
    <w:name w:val="header"/>
    <w:basedOn w:val="Normal"/>
    <w:link w:val="stbilgiChar"/>
    <w:uiPriority w:val="99"/>
    <w:unhideWhenUsed/>
    <w:rsid w:val="00986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86166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986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8616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90C832-2FF1-4348-B070-FF0F91C2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2777</Words>
  <Characters>15830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Team</Company>
  <LinksUpToDate>false</LinksUpToDate>
  <CharactersWithSpaces>18570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cumhur</dc:creator>
  <cp:lastModifiedBy>O.Faruk YILDIRIM</cp:lastModifiedBy>
  <cp:revision>71</cp:revision>
  <cp:lastPrinted>2018-02-06T08:30:00Z</cp:lastPrinted>
  <dcterms:created xsi:type="dcterms:W3CDTF">2015-01-19T21:01:00Z</dcterms:created>
  <dcterms:modified xsi:type="dcterms:W3CDTF">2018-09-11T11:42:00Z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