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2164" w14:textId="77777777" w:rsidR="00ED29F4" w:rsidRPr="00285023" w:rsidRDefault="00ED29F4" w:rsidP="00285023">
      <w:pPr>
        <w:tabs>
          <w:tab w:val="left" w:pos="1134"/>
          <w:tab w:val="left" w:pos="1418"/>
          <w:tab w:val="left" w:pos="1701"/>
          <w:tab w:val="left" w:pos="1985"/>
          <w:tab w:val="left" w:pos="2268"/>
        </w:tabs>
        <w:spacing w:after="0" w:line="360" w:lineRule="auto"/>
        <w:jc w:val="both"/>
        <w:rPr>
          <w:rFonts w:cs="Times New Roman"/>
          <w:bCs/>
          <w:sz w:val="24"/>
          <w:szCs w:val="24"/>
        </w:rPr>
      </w:pPr>
      <w:r w:rsidRPr="00285023">
        <w:rPr>
          <w:rFonts w:cs="Times New Roman"/>
          <w:bCs/>
          <w:sz w:val="24"/>
          <w:szCs w:val="24"/>
        </w:rPr>
        <w:t xml:space="preserve">CENTRO DE APOIO OPERACIONAL </w:t>
      </w:r>
      <w:r w:rsidR="00285023" w:rsidRPr="00285023">
        <w:rPr>
          <w:rFonts w:cs="Times New Roman"/>
          <w:bCs/>
          <w:sz w:val="24"/>
          <w:szCs w:val="24"/>
        </w:rPr>
        <w:t>CÍVEL E</w:t>
      </w:r>
      <w:r w:rsidRPr="00285023">
        <w:rPr>
          <w:rFonts w:cs="Times New Roman"/>
          <w:bCs/>
          <w:sz w:val="24"/>
          <w:szCs w:val="24"/>
        </w:rPr>
        <w:t xml:space="preserve"> DO PATRIMÔNIO PÚBLICO</w:t>
      </w:r>
    </w:p>
    <w:p w14:paraId="2638A025" w14:textId="77777777" w:rsidR="00ED29F4" w:rsidRPr="00285023" w:rsidRDefault="00ED29F4" w:rsidP="00285023">
      <w:pPr>
        <w:tabs>
          <w:tab w:val="left" w:pos="1134"/>
          <w:tab w:val="left" w:pos="1418"/>
          <w:tab w:val="left" w:pos="1701"/>
          <w:tab w:val="left" w:pos="1985"/>
          <w:tab w:val="left" w:pos="2268"/>
        </w:tabs>
        <w:spacing w:after="0" w:line="360" w:lineRule="auto"/>
        <w:jc w:val="both"/>
        <w:rPr>
          <w:rFonts w:cs="Times New Roman"/>
          <w:bCs/>
          <w:sz w:val="24"/>
          <w:szCs w:val="24"/>
        </w:rPr>
      </w:pPr>
    </w:p>
    <w:p w14:paraId="6564625D" w14:textId="77777777" w:rsidR="0066048D" w:rsidRPr="00450F45" w:rsidRDefault="0066048D" w:rsidP="00285023">
      <w:pPr>
        <w:tabs>
          <w:tab w:val="left" w:pos="1134"/>
          <w:tab w:val="left" w:pos="1418"/>
          <w:tab w:val="left" w:pos="1701"/>
          <w:tab w:val="left" w:pos="1985"/>
          <w:tab w:val="left" w:pos="2268"/>
        </w:tabs>
        <w:spacing w:after="0" w:line="360" w:lineRule="auto"/>
        <w:jc w:val="both"/>
        <w:rPr>
          <w:rFonts w:cs="Times New Roman"/>
          <w:bCs/>
          <w:sz w:val="24"/>
          <w:szCs w:val="24"/>
        </w:rPr>
      </w:pPr>
      <w:r w:rsidRPr="00450F45">
        <w:rPr>
          <w:rFonts w:cs="Times New Roman"/>
          <w:bCs/>
          <w:sz w:val="24"/>
          <w:szCs w:val="24"/>
        </w:rPr>
        <w:t xml:space="preserve">PGEA nº </w:t>
      </w:r>
      <w:r w:rsidR="00450F45" w:rsidRPr="00450F45">
        <w:rPr>
          <w:rFonts w:cs="Times New Roman"/>
          <w:bCs/>
          <w:sz w:val="24"/>
          <w:szCs w:val="24"/>
        </w:rPr>
        <w:t>00931.001.486/2026</w:t>
      </w:r>
    </w:p>
    <w:p w14:paraId="571E6918" w14:textId="77777777" w:rsidR="0066048D" w:rsidRPr="00285023" w:rsidRDefault="0066048D" w:rsidP="00285023">
      <w:pPr>
        <w:tabs>
          <w:tab w:val="left" w:pos="1134"/>
          <w:tab w:val="left" w:pos="1418"/>
          <w:tab w:val="left" w:pos="1701"/>
          <w:tab w:val="left" w:pos="1985"/>
          <w:tab w:val="left" w:pos="2268"/>
        </w:tabs>
        <w:spacing w:after="0" w:line="360" w:lineRule="auto"/>
        <w:jc w:val="both"/>
        <w:rPr>
          <w:rFonts w:cs="Times New Roman"/>
          <w:bCs/>
          <w:sz w:val="24"/>
          <w:szCs w:val="24"/>
        </w:rPr>
      </w:pPr>
    </w:p>
    <w:p w14:paraId="44B2995B" w14:textId="77777777" w:rsidR="00ED29F4" w:rsidRPr="00285023" w:rsidRDefault="00ED29F4" w:rsidP="00285023">
      <w:pPr>
        <w:tabs>
          <w:tab w:val="left" w:pos="1134"/>
        </w:tabs>
        <w:spacing w:after="0" w:line="360" w:lineRule="auto"/>
        <w:jc w:val="both"/>
        <w:rPr>
          <w:rFonts w:cs="Times New Roman"/>
          <w:bCs/>
          <w:sz w:val="24"/>
          <w:szCs w:val="24"/>
        </w:rPr>
      </w:pPr>
      <w:r w:rsidRPr="00285023">
        <w:rPr>
          <w:rFonts w:cs="Times New Roman"/>
          <w:bCs/>
          <w:sz w:val="24"/>
          <w:szCs w:val="24"/>
        </w:rPr>
        <w:t xml:space="preserve">Solicitante: </w:t>
      </w:r>
      <w:r w:rsidR="00450F45" w:rsidRPr="00450F45">
        <w:rPr>
          <w:rFonts w:cs="Times New Roman"/>
          <w:bCs/>
          <w:sz w:val="24"/>
          <w:szCs w:val="24"/>
        </w:rPr>
        <w:t>Promotoria de Justiça Cível de Viamão</w:t>
      </w:r>
      <w:r w:rsidRPr="00285023">
        <w:rPr>
          <w:rFonts w:cs="Times New Roman"/>
          <w:bCs/>
          <w:sz w:val="24"/>
          <w:szCs w:val="24"/>
        </w:rPr>
        <w:t>.</w:t>
      </w:r>
    </w:p>
    <w:p w14:paraId="12B21785" w14:textId="77777777" w:rsidR="00ED29F4" w:rsidRPr="00520264" w:rsidRDefault="00ED29F4"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14:paraId="37A508EB" w14:textId="2C783043" w:rsidR="00ED29F4" w:rsidRPr="00520264" w:rsidRDefault="00520264" w:rsidP="00520264">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520264">
        <w:rPr>
          <w:rFonts w:eastAsia="Times New Roman" w:cs="Times New Roman"/>
          <w:kern w:val="0"/>
          <w:sz w:val="20"/>
          <w:szCs w:val="20"/>
          <w:lang w:eastAsia="pt-BR" w:bidi="ar-SA"/>
        </w:rPr>
        <w:t>ASSUNTO:</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Nepotismo. Nomeação para cargo político. Relacionamento afetivo entre autoridade nomeante e nomeada. Aplicação dos princípios constitucionais da Administração Pública.</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Possibilidade de configuração de nepotismo ou de violação aos princípios da impessoalidade, moralidade e eficiência na nomeação para cargo político em razão de vínculo afetivo.</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1. Síntese:</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Consulta acerca da eventual caracterização de nepotismo na nomeação de agente político para o cargo de Secretária Municipal por autoridade com quem manteria relacionamento afetivo, analisando-se a distinção entre namoro, união estável e cargos de natureza política.</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2. Fundamentação:</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A Súmula Vinculante nº 13 do STF não abrange expressamente relações de namoro, nem se aplica, em regra, a cargos políticos. Contudo, mesmo em nomeações políticas, subsiste o dever de observância aos princípios constitucionais da impessoalidade, moralidade e eficiência, podendo o vínculo afetivo, em determinadas circunstâncias, caracterizar conflito de interesses, desvio de finalidade ou favorecimento pessoal, especialmente quando ausente qualificação técnica ou razoabilidade na escolha.</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3. Conclusão jurídica:</w:t>
      </w:r>
      <w:r w:rsidRPr="00520264">
        <w:rPr>
          <w:rFonts w:eastAsia="Times New Roman" w:cs="Times New Roman"/>
          <w:kern w:val="0"/>
          <w:sz w:val="20"/>
          <w:szCs w:val="20"/>
          <w:lang w:eastAsia="pt-BR" w:bidi="ar-SA"/>
        </w:rPr>
        <w:t xml:space="preserve"> </w:t>
      </w:r>
      <w:r w:rsidRPr="00520264">
        <w:rPr>
          <w:rFonts w:eastAsia="Times New Roman" w:cs="Times New Roman"/>
          <w:kern w:val="0"/>
          <w:sz w:val="20"/>
          <w:szCs w:val="20"/>
          <w:lang w:eastAsia="pt-BR" w:bidi="ar-SA"/>
        </w:rPr>
        <w:t>Embora não configurado nepotismo automático nos termos da Súmula Vinculante nº 13, a nomeação pode ser juridicamente questionada e anulada se demonstrado que decorreu de motivação pessoal, em afronta aos princípios constitucionais da Administração Pública, cabendo análise concreta quanto à finalidade do ato e à aptidão da nomeada para o exercício do cargo.</w:t>
      </w:r>
    </w:p>
    <w:p w14:paraId="5153F34A" w14:textId="77777777" w:rsidR="00ED29F4" w:rsidRPr="00520264" w:rsidRDefault="00ED29F4"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14:paraId="1CA94882" w14:textId="77777777" w:rsidR="0094366B" w:rsidRPr="00520264" w:rsidRDefault="0094366B" w:rsidP="0094366B">
      <w:pPr>
        <w:tabs>
          <w:tab w:val="left" w:pos="1134"/>
        </w:tabs>
        <w:spacing w:after="0" w:line="360" w:lineRule="auto"/>
        <w:jc w:val="center"/>
        <w:rPr>
          <w:rFonts w:cs="Times New Roman"/>
          <w:b/>
          <w:bCs/>
          <w:sz w:val="24"/>
          <w:szCs w:val="24"/>
        </w:rPr>
      </w:pPr>
      <w:r w:rsidRPr="00520264">
        <w:rPr>
          <w:rFonts w:cs="Times New Roman"/>
          <w:b/>
          <w:bCs/>
          <w:sz w:val="24"/>
          <w:szCs w:val="24"/>
        </w:rPr>
        <w:t>INFORMAÇÃO TÉCNICO-JURÍDICA</w:t>
      </w:r>
    </w:p>
    <w:p w14:paraId="254F68E9" w14:textId="77777777" w:rsidR="0094366B" w:rsidRPr="00E5638D" w:rsidRDefault="0094366B" w:rsidP="0094366B">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14:paraId="727889A2" w14:textId="77777777" w:rsidR="0094366B" w:rsidRPr="00E5638D" w:rsidRDefault="0094366B" w:rsidP="0094366B">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5638D">
        <w:rPr>
          <w:rFonts w:eastAsia="Times New Roman" w:cs="Times New Roman"/>
          <w:b/>
          <w:kern w:val="0"/>
          <w:sz w:val="20"/>
          <w:szCs w:val="20"/>
          <w:lang w:eastAsia="pt-BR" w:bidi="ar-SA"/>
        </w:rPr>
        <w:t>Observação:</w:t>
      </w:r>
      <w:r w:rsidRPr="00E5638D">
        <w:rPr>
          <w:rFonts w:eastAsia="Times New Roman" w:cs="Times New Roman"/>
          <w:kern w:val="0"/>
          <w:sz w:val="20"/>
          <w:szCs w:val="20"/>
          <w:lang w:eastAsia="pt-BR" w:bidi="ar-SA"/>
        </w:rPr>
        <w:t xml:space="preserve"> Aplica-se à presente manifestação a previsão do inciso IV do artigo 2º da Ordem de Serviço nº 02/2015, assim resumido: “(...) salvo quando assinadas e com autorização expressa do Coordenador do CAO, as respostas dos </w:t>
      </w:r>
      <w:proofErr w:type="spellStart"/>
      <w:r w:rsidRPr="00E5638D">
        <w:rPr>
          <w:rFonts w:eastAsia="Times New Roman" w:cs="Times New Roman"/>
          <w:kern w:val="0"/>
          <w:sz w:val="20"/>
          <w:szCs w:val="20"/>
          <w:lang w:eastAsia="pt-BR" w:bidi="ar-SA"/>
        </w:rPr>
        <w:t>CAOs</w:t>
      </w:r>
      <w:proofErr w:type="spellEnd"/>
      <w:r w:rsidRPr="00E5638D">
        <w:rPr>
          <w:rFonts w:eastAsia="Times New Roman" w:cs="Times New Roman"/>
          <w:kern w:val="0"/>
          <w:sz w:val="20"/>
          <w:szCs w:val="20"/>
          <w:lang w:eastAsia="pt-BR" w:bidi="ar-SA"/>
        </w:rPr>
        <w:t xml:space="preserve"> às perguntas não devem fazer parte dos autos da investigação ou processo, podendo os argumentos ser acolhidos pelo consulente e utilizados como se do consulente fossem.</w:t>
      </w:r>
    </w:p>
    <w:p w14:paraId="154507A3" w14:textId="77777777" w:rsidR="0094366B" w:rsidRPr="00E5638D" w:rsidRDefault="0094366B" w:rsidP="0094366B">
      <w:pPr>
        <w:tabs>
          <w:tab w:val="left" w:pos="1134"/>
        </w:tabs>
        <w:spacing w:after="0" w:line="360" w:lineRule="auto"/>
        <w:ind w:firstLine="1134"/>
        <w:jc w:val="both"/>
        <w:rPr>
          <w:rFonts w:cs="Times New Roman"/>
          <w:sz w:val="24"/>
          <w:szCs w:val="24"/>
        </w:rPr>
      </w:pPr>
    </w:p>
    <w:p w14:paraId="1442AE64" w14:textId="1FEF8ADE" w:rsidR="0094366B" w:rsidRPr="00E5638D" w:rsidRDefault="0094366B" w:rsidP="0094366B">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r w:rsidRPr="00E5638D">
        <w:rPr>
          <w:rFonts w:cs="Times New Roman"/>
          <w:b/>
          <w:bCs/>
          <w:sz w:val="24"/>
          <w:szCs w:val="24"/>
        </w:rPr>
        <w:t>Senhor Promotor de Justiça:</w:t>
      </w:r>
    </w:p>
    <w:p w14:paraId="5D28F251" w14:textId="77777777" w:rsidR="00812006" w:rsidRDefault="00734788" w:rsidP="00734788">
      <w:pPr>
        <w:tabs>
          <w:tab w:val="left" w:pos="1418"/>
          <w:tab w:val="left" w:pos="1701"/>
          <w:tab w:val="left" w:pos="1985"/>
          <w:tab w:val="left" w:pos="2268"/>
        </w:tabs>
        <w:spacing w:after="0" w:line="360" w:lineRule="auto"/>
        <w:ind w:firstLine="1134"/>
        <w:jc w:val="both"/>
        <w:rPr>
          <w:rFonts w:cs="Times New Roman"/>
          <w:sz w:val="24"/>
          <w:szCs w:val="24"/>
        </w:rPr>
      </w:pPr>
      <w:r w:rsidRPr="00734788">
        <w:rPr>
          <w:rFonts w:cs="Times New Roman"/>
          <w:b/>
          <w:sz w:val="24"/>
          <w:szCs w:val="24"/>
        </w:rPr>
        <w:t>1.</w:t>
      </w:r>
      <w:r w:rsidRPr="00734788">
        <w:rPr>
          <w:rFonts w:cs="Times New Roman"/>
          <w:b/>
          <w:sz w:val="24"/>
          <w:szCs w:val="24"/>
        </w:rPr>
        <w:tab/>
      </w:r>
      <w:r w:rsidR="00812006">
        <w:rPr>
          <w:rFonts w:cs="Times New Roman"/>
          <w:sz w:val="24"/>
          <w:szCs w:val="24"/>
        </w:rPr>
        <w:t>Trata-se de consulta apresentada a este CAOPP nos seguintes termos:</w:t>
      </w:r>
    </w:p>
    <w:p w14:paraId="06E4EBEA"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Nos autos da NF 01548.002.016/2025 estamos investigando possível prática de</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nepotismo no âmbito do Município de Viamão, envolvendo Michele Galvão, atual</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 xml:space="preserve">Prefeita Interina, e Rafael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 xml:space="preserve">, </w:t>
      </w:r>
      <w:proofErr w:type="spellStart"/>
      <w:r w:rsidRPr="00450F45">
        <w:rPr>
          <w:rFonts w:eastAsia="Times New Roman" w:cs="Times New Roman"/>
          <w:kern w:val="0"/>
          <w:sz w:val="20"/>
          <w:szCs w:val="20"/>
          <w:lang w:eastAsia="pt-BR" w:bidi="ar-SA"/>
        </w:rPr>
        <w:t>exPrefeito</w:t>
      </w:r>
      <w:proofErr w:type="spellEnd"/>
      <w:r w:rsidRPr="00450F45">
        <w:rPr>
          <w:rFonts w:eastAsia="Times New Roman" w:cs="Times New Roman"/>
          <w:kern w:val="0"/>
          <w:sz w:val="20"/>
          <w:szCs w:val="20"/>
          <w:lang w:eastAsia="pt-BR" w:bidi="ar-SA"/>
        </w:rPr>
        <w:t>, cujo mandato foi cassado por decisão</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judicial.</w:t>
      </w:r>
    </w:p>
    <w:p w14:paraId="173B255C"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Cronologia dos fatos apurados:</w:t>
      </w:r>
    </w:p>
    <w:p w14:paraId="5314FA7C"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a) Em 2024, Michele Galvão é eleita vereadora de Viamão;</w:t>
      </w:r>
    </w:p>
    <w:p w14:paraId="66DA4C7F"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 xml:space="preserve">b) No início de 2025, o então Prefeito Rafael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 xml:space="preserve"> a nomeia Secretária</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Municipal de Saúde;</w:t>
      </w:r>
    </w:p>
    <w:p w14:paraId="5FB5A217"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 xml:space="preserve">c) No final de 2026, ocorre a cassação do mandato de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 xml:space="preserve"> por decisão</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judicial;</w:t>
      </w:r>
    </w:p>
    <w:p w14:paraId="56183328"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lastRenderedPageBreak/>
        <w:t>d) Michele retorna ao cargo de vereadora e é eleita Presidente da Câmara</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Municipal de Vereadores;</w:t>
      </w:r>
    </w:p>
    <w:p w14:paraId="796F6776"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e) Na condição de Presidente da CMV, passa a exercer o cargo de Prefeita</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Interina.</w:t>
      </w:r>
    </w:p>
    <w:p w14:paraId="41E10337"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As representações encaminhadas ao Ministério Público afirmam, de forma</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 xml:space="preserve">categórica, que Michele Galvão e Rafael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 xml:space="preserve"> mantinham relacionamento afetivo</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desde a época em que ela ocupava o cargo de Secretária de Saúde, nomeação</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 xml:space="preserve">realizada pelo próprio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w:t>
      </w:r>
    </w:p>
    <w:p w14:paraId="70453DCD"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Em anexo, seguem as denúncias apresentadas, bem como as respostas</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encaminhadas pelos investigados.</w:t>
      </w:r>
    </w:p>
    <w:p w14:paraId="2B60E619"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Diante do contexto descrito, questiono:</w:t>
      </w:r>
    </w:p>
    <w:p w14:paraId="3F68140A"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 É possível o reconhecimento de nepotismo na nomeação de Michele por</w:t>
      </w:r>
      <w:r>
        <w:rPr>
          <w:rFonts w:eastAsia="Times New Roman" w:cs="Times New Roman"/>
          <w:kern w:val="0"/>
          <w:sz w:val="20"/>
          <w:szCs w:val="20"/>
          <w:lang w:eastAsia="pt-BR" w:bidi="ar-SA"/>
        </w:rPr>
        <w:t xml:space="preserve"> </w:t>
      </w:r>
      <w:proofErr w:type="spellStart"/>
      <w:r w:rsidRPr="00450F45">
        <w:rPr>
          <w:rFonts w:eastAsia="Times New Roman" w:cs="Times New Roman"/>
          <w:kern w:val="0"/>
          <w:sz w:val="20"/>
          <w:szCs w:val="20"/>
          <w:lang w:eastAsia="pt-BR" w:bidi="ar-SA"/>
        </w:rPr>
        <w:t>Bortoletti</w:t>
      </w:r>
      <w:proofErr w:type="spellEnd"/>
      <w:r w:rsidRPr="00450F45">
        <w:rPr>
          <w:rFonts w:eastAsia="Times New Roman" w:cs="Times New Roman"/>
          <w:kern w:val="0"/>
          <w:sz w:val="20"/>
          <w:szCs w:val="20"/>
          <w:lang w:eastAsia="pt-BR" w:bidi="ar-SA"/>
        </w:rPr>
        <w:t>, caso se confirme o vínculo afetivo entre ambos?</w:t>
      </w:r>
    </w:p>
    <w:p w14:paraId="16D59E00" w14:textId="77777777" w:rsidR="00450F45" w:rsidRPr="00450F45"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 Ou, considerando que os cargos envolvidos são cargos políticos, estaria a</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hipótese afastada pela jurisprudência que admite exceção à vedação de nepotismo</w:t>
      </w:r>
      <w:r>
        <w:rPr>
          <w:rFonts w:eastAsia="Times New Roman" w:cs="Times New Roman"/>
          <w:kern w:val="0"/>
          <w:sz w:val="20"/>
          <w:szCs w:val="20"/>
          <w:lang w:eastAsia="pt-BR" w:bidi="ar-SA"/>
        </w:rPr>
        <w:t xml:space="preserve"> </w:t>
      </w:r>
      <w:r w:rsidRPr="00450F45">
        <w:rPr>
          <w:rFonts w:eastAsia="Times New Roman" w:cs="Times New Roman"/>
          <w:kern w:val="0"/>
          <w:sz w:val="20"/>
          <w:szCs w:val="20"/>
          <w:lang w:eastAsia="pt-BR" w:bidi="ar-SA"/>
        </w:rPr>
        <w:t>nesses casos?</w:t>
      </w:r>
    </w:p>
    <w:p w14:paraId="1C1B1BBA" w14:textId="77777777" w:rsidR="00450F45" w:rsidRPr="00B767E0" w:rsidRDefault="00450F45" w:rsidP="00450F4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50F45">
        <w:rPr>
          <w:rFonts w:eastAsia="Times New Roman" w:cs="Times New Roman"/>
          <w:kern w:val="0"/>
          <w:sz w:val="20"/>
          <w:szCs w:val="20"/>
          <w:lang w:eastAsia="pt-BR" w:bidi="ar-SA"/>
        </w:rPr>
        <w:t>Desde já agradecemos por sua atenção e aguardamos um retorno.</w:t>
      </w:r>
    </w:p>
    <w:p w14:paraId="57036B1C" w14:textId="77777777" w:rsidR="00734788" w:rsidRDefault="00734788" w:rsidP="00734788">
      <w:pPr>
        <w:tabs>
          <w:tab w:val="left" w:pos="1134"/>
          <w:tab w:val="left" w:pos="1418"/>
          <w:tab w:val="left" w:pos="1701"/>
          <w:tab w:val="left" w:pos="1985"/>
          <w:tab w:val="left" w:pos="2268"/>
        </w:tabs>
        <w:spacing w:after="0" w:line="360" w:lineRule="auto"/>
        <w:ind w:firstLine="1134"/>
        <w:jc w:val="both"/>
        <w:rPr>
          <w:rFonts w:cs="Times New Roman"/>
          <w:sz w:val="24"/>
          <w:szCs w:val="24"/>
        </w:rPr>
      </w:pPr>
    </w:p>
    <w:p w14:paraId="39310862" w14:textId="77777777" w:rsidR="00001A65" w:rsidRPr="00001A65" w:rsidRDefault="00734788" w:rsidP="00001A65">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EA378B">
        <w:rPr>
          <w:rFonts w:cs="Times New Roman"/>
          <w:b/>
          <w:bCs/>
          <w:sz w:val="24"/>
          <w:szCs w:val="24"/>
        </w:rPr>
        <w:t>2.</w:t>
      </w:r>
      <w:r w:rsidRPr="00EA378B">
        <w:rPr>
          <w:rFonts w:cs="Times New Roman"/>
          <w:b/>
          <w:bCs/>
          <w:sz w:val="24"/>
          <w:szCs w:val="24"/>
        </w:rPr>
        <w:tab/>
      </w:r>
      <w:r w:rsidR="00001A65" w:rsidRPr="00001A65">
        <w:rPr>
          <w:rFonts w:cs="Times New Roman"/>
          <w:bCs/>
          <w:sz w:val="24"/>
          <w:szCs w:val="24"/>
        </w:rPr>
        <w:t>O Provimento PGJ nº 33/2017, que dispõe sobre os Centros de Apoio Operacionais, define as nomenclaturas e as atribuições nos seguintes termos:</w:t>
      </w:r>
    </w:p>
    <w:p w14:paraId="291B7111"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 xml:space="preserve">Art. 4.º Salvo casos excepcionais justificados e tratados previamente entre órgão de execução e o Coordenador, os Centros de Apoio Operacional não receberão autos físicos ou cópia integral de expedientes ou Inquéritos Civis instaurados e/ou Ações Civis Públicas ajuizadas pelas Promotorias de Justiça para análise, </w:t>
      </w:r>
      <w:r w:rsidRPr="00001A65">
        <w:rPr>
          <w:rFonts w:eastAsia="Times New Roman" w:cs="Times New Roman"/>
          <w:b/>
          <w:kern w:val="0"/>
          <w:sz w:val="20"/>
          <w:szCs w:val="20"/>
          <w:lang w:eastAsia="pt-BR" w:bidi="ar-SA"/>
        </w:rPr>
        <w:t>devendo as solicitações de pesquisa técnico-jurídicas serem formuladas mediante apontamento específico e da forma mais detalhada possível, indicando de modo objetivo a questão que se pretende solucionar</w:t>
      </w:r>
      <w:r w:rsidRPr="00001A65">
        <w:rPr>
          <w:rFonts w:eastAsia="Times New Roman" w:cs="Times New Roman"/>
          <w:kern w:val="0"/>
          <w:sz w:val="20"/>
          <w:szCs w:val="20"/>
          <w:lang w:eastAsia="pt-BR" w:bidi="ar-SA"/>
        </w:rPr>
        <w:t>. [grifos nossos]</w:t>
      </w:r>
    </w:p>
    <w:p w14:paraId="1CCD6E5F" w14:textId="77777777" w:rsidR="00001A65" w:rsidRDefault="00001A65" w:rsidP="00001A65">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100FFA25" w14:textId="77777777" w:rsidR="00001A65" w:rsidRPr="00001A65" w:rsidRDefault="00001A65" w:rsidP="00001A65">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001A65">
        <w:rPr>
          <w:rFonts w:cs="Times New Roman"/>
          <w:bCs/>
          <w:sz w:val="24"/>
          <w:szCs w:val="24"/>
        </w:rPr>
        <w:t>A forma de encaminhamento de solicitações aos Centros de Apoio Operacionais foi regulamentada pela Ordem de Serviço nº 002/2015, que refere que o exame do acervo fático-probatório que dá ensejo à solicitação de pesquisa deve ser realizado pelo órgão de execução:</w:t>
      </w:r>
    </w:p>
    <w:p w14:paraId="4FFC29CB"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Art. 1º Para fins previstos nesta Ordem de Serviço, entende-se por:</w:t>
      </w:r>
    </w:p>
    <w:p w14:paraId="17DC2E1C"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I- solicitação: questão técnico-jurídica formulada pelos órgãos de execução e de assessoramento do Ministério Público – concernente a problema técnico/jurídico associado a temas processuais e extraprocessuais vinculados à atividade fim do órgão respectivo – que objetiva o envio de resposta técnico-jurídica pelos integrantes de quaisquer dos Centros de Apoio Operacional;</w:t>
      </w:r>
    </w:p>
    <w:p w14:paraId="74E1A815"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w:t>
      </w:r>
    </w:p>
    <w:p w14:paraId="0FFA2B83"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Art. 2º Os Centros de Apoio Operacional atuarão perante os órgãos de execução fornecendo suporte com a seguinte sistemática e rotina de trabalho:</w:t>
      </w:r>
    </w:p>
    <w:p w14:paraId="0B63FA10"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w:t>
      </w:r>
    </w:p>
    <w:p w14:paraId="157CF781"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 xml:space="preserve">VI - salvo casos excepcionais justificados e tratados previamente entre órgão de execução e o Coordenador, os Centros de Apoio Operacional </w:t>
      </w:r>
      <w:r w:rsidRPr="00001A65">
        <w:rPr>
          <w:rFonts w:eastAsia="Times New Roman" w:cs="Times New Roman"/>
          <w:b/>
          <w:kern w:val="0"/>
          <w:sz w:val="20"/>
          <w:szCs w:val="20"/>
          <w:lang w:eastAsia="pt-BR" w:bidi="ar-SA"/>
        </w:rPr>
        <w:t>não receberão autos físicos ou cópia integral de expedientes ou Inquéritos Civis instaurados e/ou Ações Civis Públicas ajuizadas pelas Promotorias de Justiça para análise, devendo as solicitações de pesquisa técnico-jurídicas ser formuladas mediante apontamento específico e da forma mais detalhada possível, indicando de modo objetivo a questão que se pretende solucionar</w:t>
      </w:r>
      <w:r w:rsidRPr="00001A65">
        <w:rPr>
          <w:rFonts w:eastAsia="Times New Roman" w:cs="Times New Roman"/>
          <w:kern w:val="0"/>
          <w:sz w:val="20"/>
          <w:szCs w:val="20"/>
          <w:lang w:eastAsia="pt-BR" w:bidi="ar-SA"/>
        </w:rPr>
        <w:t>. (Redação dada pela Ordem de Serviço n.º 07/2017)</w:t>
      </w:r>
    </w:p>
    <w:p w14:paraId="762FD279"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w:t>
      </w:r>
    </w:p>
    <w:p w14:paraId="23AA5828"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001A65">
        <w:rPr>
          <w:rFonts w:eastAsia="Times New Roman" w:cs="Times New Roman"/>
          <w:b/>
          <w:kern w:val="0"/>
          <w:sz w:val="20"/>
          <w:szCs w:val="20"/>
          <w:lang w:eastAsia="pt-BR" w:bidi="ar-SA"/>
        </w:rPr>
        <w:lastRenderedPageBreak/>
        <w:t>IX - o exame do acervo fático-probatório que dá ensejo à solicitação de pesquisa deve ser realizado pelo órgão de execução;</w:t>
      </w:r>
    </w:p>
    <w:p w14:paraId="5904B518" w14:textId="77777777" w:rsidR="00001A65" w:rsidRPr="00001A65" w:rsidRDefault="00001A65" w:rsidP="00001A65">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01A65">
        <w:rPr>
          <w:rFonts w:eastAsia="Times New Roman" w:cs="Times New Roman"/>
          <w:kern w:val="0"/>
          <w:sz w:val="20"/>
          <w:szCs w:val="20"/>
          <w:lang w:eastAsia="pt-BR" w:bidi="ar-SA"/>
        </w:rPr>
        <w:t>[...] [grifos nossos]</w:t>
      </w:r>
    </w:p>
    <w:p w14:paraId="24A44D43" w14:textId="77777777" w:rsidR="00001A65" w:rsidRDefault="00001A65" w:rsidP="00001A65">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4E34BA43" w14:textId="77777777" w:rsidR="00AB24E4" w:rsidRDefault="00001A65" w:rsidP="00001A65">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001A65">
        <w:rPr>
          <w:rFonts w:cs="Times New Roman"/>
          <w:bCs/>
          <w:sz w:val="24"/>
          <w:szCs w:val="24"/>
        </w:rPr>
        <w:t>Portanto, não cabe a este Centro de Apoio analisar a íntegra dos procedimentos, nem examinar o acervo fático-probatório que dá ensejo à consulta, sob pena de se interferir nas atribuições da Promotoria de execução. A despeito disso, com o fim de auxiliar, a análise será realizada em tese.</w:t>
      </w:r>
    </w:p>
    <w:p w14:paraId="1E017F03" w14:textId="77777777" w:rsidR="003B0837" w:rsidRDefault="007005DB" w:rsidP="003B0837">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7005DB">
        <w:rPr>
          <w:rFonts w:cs="Times New Roman"/>
          <w:bCs/>
          <w:sz w:val="24"/>
          <w:szCs w:val="24"/>
        </w:rPr>
        <w:t xml:space="preserve">Trata-se de consulta jurídica acerca da possível configuração de nepotismo decorrente da nomeação de vereadora para o cargo de Secretária Municipal de Saúde por prefeito com quem mantém </w:t>
      </w:r>
      <w:r w:rsidR="00A84915">
        <w:rPr>
          <w:rFonts w:cs="Times New Roman"/>
          <w:bCs/>
          <w:sz w:val="24"/>
          <w:szCs w:val="24"/>
        </w:rPr>
        <w:t>“</w:t>
      </w:r>
      <w:r w:rsidRPr="007005DB">
        <w:rPr>
          <w:rFonts w:cs="Times New Roman"/>
          <w:bCs/>
          <w:sz w:val="24"/>
          <w:szCs w:val="24"/>
        </w:rPr>
        <w:t>relacionamento afetivo</w:t>
      </w:r>
      <w:r w:rsidR="00A84915">
        <w:rPr>
          <w:rFonts w:cs="Times New Roman"/>
          <w:bCs/>
          <w:sz w:val="24"/>
          <w:szCs w:val="24"/>
        </w:rPr>
        <w:t>”</w:t>
      </w:r>
      <w:r w:rsidRPr="007005DB">
        <w:rPr>
          <w:rFonts w:cs="Times New Roman"/>
          <w:bCs/>
          <w:sz w:val="24"/>
          <w:szCs w:val="24"/>
        </w:rPr>
        <w:t xml:space="preserve">. A situação fática apresenta elementos que demandam análise minuciosa à luz dos princípios constitucionais que regem a Administração Pública, especialmente aqueles insculpidos no art. 37, </w:t>
      </w:r>
      <w:r w:rsidRPr="007005DB">
        <w:rPr>
          <w:rFonts w:cs="Times New Roman"/>
          <w:bCs/>
          <w:i/>
          <w:sz w:val="24"/>
          <w:szCs w:val="24"/>
        </w:rPr>
        <w:t>caput</w:t>
      </w:r>
      <w:r w:rsidRPr="007005DB">
        <w:rPr>
          <w:rFonts w:cs="Times New Roman"/>
          <w:bCs/>
          <w:sz w:val="24"/>
          <w:szCs w:val="24"/>
        </w:rPr>
        <w:t>, da Constituição Federal</w:t>
      </w:r>
      <w:r w:rsidR="003B0837">
        <w:rPr>
          <w:rFonts w:cs="Times New Roman"/>
          <w:bCs/>
          <w:sz w:val="24"/>
          <w:szCs w:val="24"/>
        </w:rPr>
        <w:t xml:space="preserve">, ponderando se </w:t>
      </w:r>
      <w:r w:rsidR="003B0837" w:rsidRPr="007005DB">
        <w:rPr>
          <w:rFonts w:cs="Times New Roman"/>
          <w:bCs/>
          <w:sz w:val="24"/>
          <w:szCs w:val="24"/>
        </w:rPr>
        <w:t>a nomeação atende aos requisitos de moralidade e impessoalidade exigidos para os atos administrativos, bem como se há justificativa técnica objetiva que possa afastar a presunção de favorecimento pessoal.</w:t>
      </w:r>
    </w:p>
    <w:p w14:paraId="3A725973" w14:textId="77777777" w:rsidR="003B0837" w:rsidRPr="008735EA" w:rsidRDefault="003B0837" w:rsidP="003B0837">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A </w:t>
      </w:r>
      <w:r w:rsidRPr="008735EA">
        <w:rPr>
          <w:rFonts w:cs="Times New Roman"/>
          <w:bCs/>
          <w:sz w:val="24"/>
          <w:szCs w:val="24"/>
        </w:rPr>
        <w:t>Súmula Vinculante nº 13, do Supremo Tribunal Federal, que trata sobre</w:t>
      </w:r>
      <w:r>
        <w:rPr>
          <w:rFonts w:cs="Times New Roman"/>
          <w:bCs/>
          <w:sz w:val="24"/>
          <w:szCs w:val="24"/>
        </w:rPr>
        <w:t xml:space="preserve"> </w:t>
      </w:r>
      <w:r w:rsidRPr="008735EA">
        <w:rPr>
          <w:rFonts w:cs="Times New Roman"/>
          <w:bCs/>
          <w:sz w:val="24"/>
          <w:szCs w:val="24"/>
        </w:rPr>
        <w:t>nepotismo, dispõe:</w:t>
      </w:r>
    </w:p>
    <w:p w14:paraId="4FDE75EE" w14:textId="77777777" w:rsidR="003B0837" w:rsidRPr="008735EA" w:rsidRDefault="003B0837" w:rsidP="003B0837">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35EA">
        <w:rPr>
          <w:rFonts w:eastAsia="Times New Roman" w:cs="Times New Roman"/>
          <w:kern w:val="0"/>
          <w:sz w:val="20"/>
          <w:szCs w:val="20"/>
          <w:lang w:eastAsia="pt-BR" w:bidi="ar-SA"/>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p w14:paraId="245F0D8B" w14:textId="77777777" w:rsidR="003B0837" w:rsidRDefault="003B0837" w:rsidP="003B0837">
      <w:pPr>
        <w:tabs>
          <w:tab w:val="left" w:pos="1134"/>
          <w:tab w:val="left" w:pos="1418"/>
          <w:tab w:val="left" w:pos="1701"/>
          <w:tab w:val="left" w:pos="1985"/>
          <w:tab w:val="left" w:pos="2268"/>
        </w:tabs>
        <w:spacing w:after="0" w:line="360" w:lineRule="auto"/>
        <w:ind w:firstLine="1134"/>
        <w:jc w:val="both"/>
        <w:rPr>
          <w:rFonts w:cs="Times New Roman"/>
          <w:sz w:val="24"/>
          <w:szCs w:val="24"/>
        </w:rPr>
      </w:pPr>
    </w:p>
    <w:p w14:paraId="6D975E6B" w14:textId="77777777" w:rsidR="003B0837" w:rsidRDefault="003B0837" w:rsidP="003B0837">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rFonts w:cs="Times New Roman"/>
          <w:sz w:val="24"/>
          <w:szCs w:val="24"/>
        </w:rPr>
        <w:t>Nesse contexto normativo</w:t>
      </w:r>
      <w:r w:rsidRPr="00927A1A">
        <w:rPr>
          <w:rFonts w:cs="Times New Roman"/>
          <w:sz w:val="24"/>
          <w:szCs w:val="24"/>
        </w:rPr>
        <w:t xml:space="preserve">, embora não se tenha pretendido esgotar todas as possibilidades de configuração de nepotismo na Administração Pública, foram </w:t>
      </w:r>
      <w:r>
        <w:rPr>
          <w:rFonts w:cs="Times New Roman"/>
          <w:sz w:val="24"/>
          <w:szCs w:val="24"/>
        </w:rPr>
        <w:t xml:space="preserve">definidas </w:t>
      </w:r>
      <w:r w:rsidRPr="00E906DF">
        <w:rPr>
          <w:rFonts w:cs="Times New Roman"/>
          <w:sz w:val="24"/>
          <w:szCs w:val="24"/>
        </w:rPr>
        <w:t>03 (três) formas específicas de nepotismo:</w:t>
      </w:r>
    </w:p>
    <w:p w14:paraId="630E0F4D" w14:textId="77777777" w:rsidR="003B0837" w:rsidRDefault="003B0837" w:rsidP="003B0837">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 nomeia seu próprio parente (</w:t>
      </w:r>
      <w:r w:rsidRPr="00FD7F0A">
        <w:rPr>
          <w:bCs/>
          <w:sz w:val="24"/>
          <w:szCs w:val="24"/>
        </w:rPr>
        <w:t>cônjuge, companheiro ou parente em linha reta, colateral ou por afinidade, até o terceiro grau</w:t>
      </w:r>
      <w:r>
        <w:rPr>
          <w:bCs/>
          <w:sz w:val="24"/>
          <w:szCs w:val="24"/>
        </w:rPr>
        <w:t xml:space="preserve">) </w:t>
      </w:r>
      <w:r w:rsidRPr="00FD7F0A">
        <w:rPr>
          <w:bCs/>
          <w:sz w:val="24"/>
          <w:szCs w:val="24"/>
        </w:rPr>
        <w:t>para o exercício de cargo em comissão ou de confiança ou, ainda, de função gratificada na administração pública</w:t>
      </w:r>
      <w:r>
        <w:rPr>
          <w:bCs/>
          <w:sz w:val="24"/>
          <w:szCs w:val="24"/>
        </w:rPr>
        <w:t>;</w:t>
      </w:r>
    </w:p>
    <w:p w14:paraId="2D6DF47C" w14:textId="77777777" w:rsidR="003B0837" w:rsidRDefault="003B0837" w:rsidP="003B0837">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 xml:space="preserve">Autoridade nomeia </w:t>
      </w:r>
      <w:r w:rsidRPr="00FD7F0A">
        <w:rPr>
          <w:bCs/>
          <w:sz w:val="24"/>
          <w:szCs w:val="24"/>
        </w:rPr>
        <w:t>cônjuge, companheiro ou parente em linha reta, colateral ou por afinidade, até o terceiro grau</w:t>
      </w:r>
      <w:r>
        <w:rPr>
          <w:bCs/>
          <w:sz w:val="24"/>
          <w:szCs w:val="24"/>
        </w:rPr>
        <w:t xml:space="preserve">, de </w:t>
      </w:r>
      <w:r w:rsidRPr="00FD7F0A">
        <w:rPr>
          <w:bCs/>
          <w:sz w:val="24"/>
          <w:szCs w:val="24"/>
        </w:rPr>
        <w:t xml:space="preserve">servidor da mesma pessoa jurídica investido em cargo de direção, chefia ou assessoramento, para o exercício de </w:t>
      </w:r>
      <w:r w:rsidRPr="00FD7F0A">
        <w:rPr>
          <w:bCs/>
          <w:sz w:val="24"/>
          <w:szCs w:val="24"/>
        </w:rPr>
        <w:lastRenderedPageBreak/>
        <w:t>cargo em comissão ou de confiança ou, ainda, de função gratificada na administração pública</w:t>
      </w:r>
      <w:r>
        <w:rPr>
          <w:bCs/>
          <w:sz w:val="24"/>
          <w:szCs w:val="24"/>
        </w:rPr>
        <w:t>;</w:t>
      </w:r>
    </w:p>
    <w:p w14:paraId="6E490805" w14:textId="77777777" w:rsidR="003B0837" w:rsidRPr="002C043A" w:rsidRDefault="003B0837" w:rsidP="003B0837">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Autoridades nomeantes, mediante ajuste, efetuam designações recíprocas de seus parentes (</w:t>
      </w:r>
      <w:r w:rsidRPr="00FD7F0A">
        <w:rPr>
          <w:bCs/>
          <w:sz w:val="24"/>
          <w:szCs w:val="24"/>
        </w:rPr>
        <w:t>cônjuge, companheiro ou parente em linha reta, colateral ou por afinidade, até o terceiro grau</w:t>
      </w:r>
      <w:r>
        <w:rPr>
          <w:bCs/>
          <w:sz w:val="24"/>
          <w:szCs w:val="24"/>
        </w:rPr>
        <w:t>)</w:t>
      </w:r>
      <w:r w:rsidRPr="00FD7F0A">
        <w:rPr>
          <w:bCs/>
          <w:sz w:val="24"/>
          <w:szCs w:val="24"/>
        </w:rPr>
        <w:t xml:space="preserve"> para o exercício de cargo em comissão ou de confiança ou, ainda, de função gratificada na administração pública</w:t>
      </w:r>
      <w:r>
        <w:rPr>
          <w:bCs/>
          <w:sz w:val="24"/>
          <w:szCs w:val="24"/>
        </w:rPr>
        <w:t>.</w:t>
      </w:r>
    </w:p>
    <w:p w14:paraId="02C592E5" w14:textId="0D0D5000" w:rsidR="00A84915" w:rsidRDefault="003B0837" w:rsidP="003B0837">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rFonts w:cs="Times New Roman"/>
          <w:sz w:val="24"/>
          <w:szCs w:val="24"/>
        </w:rPr>
        <w:t>O caso narrado, em tese, não se enquadra em nenhuma das referidas hipóteses, pois o Prefeito Municipal teria nomeado</w:t>
      </w:r>
      <w:r w:rsidRPr="0027293F">
        <w:rPr>
          <w:rFonts w:cs="Times New Roman"/>
          <w:sz w:val="24"/>
          <w:szCs w:val="24"/>
        </w:rPr>
        <w:t xml:space="preserve"> </w:t>
      </w:r>
      <w:r>
        <w:rPr>
          <w:rFonts w:cs="Times New Roman"/>
          <w:sz w:val="24"/>
          <w:szCs w:val="24"/>
        </w:rPr>
        <w:t xml:space="preserve">vereadora com quem, supostamente, mantinha relacionamento </w:t>
      </w:r>
      <w:r w:rsidR="00A84915">
        <w:rPr>
          <w:rFonts w:cs="Times New Roman"/>
          <w:sz w:val="24"/>
          <w:szCs w:val="24"/>
        </w:rPr>
        <w:t>afetivo</w:t>
      </w:r>
      <w:r>
        <w:rPr>
          <w:rFonts w:cs="Times New Roman"/>
          <w:sz w:val="24"/>
          <w:szCs w:val="24"/>
        </w:rPr>
        <w:t>. Até seria possível imaginar o enquadramento na hipótese “a” de nepotismo</w:t>
      </w:r>
      <w:r w:rsidR="001C040F">
        <w:rPr>
          <w:rFonts w:cs="Times New Roman"/>
          <w:sz w:val="24"/>
          <w:szCs w:val="24"/>
        </w:rPr>
        <w:t>,</w:t>
      </w:r>
      <w:r w:rsidR="00A84915">
        <w:rPr>
          <w:rFonts w:cs="Times New Roman"/>
          <w:sz w:val="24"/>
          <w:szCs w:val="24"/>
        </w:rPr>
        <w:t xml:space="preserve"> caso se comprove que o relacionamento </w:t>
      </w:r>
      <w:r w:rsidR="001C040F">
        <w:rPr>
          <w:rFonts w:cs="Times New Roman"/>
          <w:sz w:val="24"/>
          <w:szCs w:val="24"/>
        </w:rPr>
        <w:t xml:space="preserve">amoroso </w:t>
      </w:r>
      <w:r w:rsidR="00A84915">
        <w:rPr>
          <w:rFonts w:cs="Times New Roman"/>
          <w:sz w:val="24"/>
          <w:szCs w:val="24"/>
        </w:rPr>
        <w:t xml:space="preserve">ultrapassa </w:t>
      </w:r>
      <w:r w:rsidR="001C040F">
        <w:rPr>
          <w:rFonts w:cs="Times New Roman"/>
          <w:sz w:val="24"/>
          <w:szCs w:val="24"/>
        </w:rPr>
        <w:t xml:space="preserve">o mero </w:t>
      </w:r>
      <w:r w:rsidR="00CD3821">
        <w:rPr>
          <w:rFonts w:cs="Times New Roman"/>
          <w:sz w:val="24"/>
          <w:szCs w:val="24"/>
        </w:rPr>
        <w:t>“namoro”</w:t>
      </w:r>
      <w:r w:rsidR="001C040F">
        <w:rPr>
          <w:rFonts w:cs="Times New Roman"/>
          <w:sz w:val="24"/>
          <w:szCs w:val="24"/>
        </w:rPr>
        <w:t>, ingressando na esfera da união estável.</w:t>
      </w:r>
    </w:p>
    <w:p w14:paraId="70A0FE08" w14:textId="0FFAEA43" w:rsidR="00772AEE" w:rsidRDefault="00CD3821" w:rsidP="00772AEE">
      <w:pPr>
        <w:tabs>
          <w:tab w:val="left" w:pos="1134"/>
        </w:tabs>
        <w:spacing w:after="0" w:line="360" w:lineRule="auto"/>
        <w:ind w:firstLine="1134"/>
        <w:jc w:val="both"/>
        <w:rPr>
          <w:rFonts w:cs="Times New Roman"/>
          <w:sz w:val="24"/>
          <w:szCs w:val="24"/>
        </w:rPr>
      </w:pPr>
      <w:r>
        <w:rPr>
          <w:rFonts w:cs="Times New Roman"/>
          <w:sz w:val="24"/>
          <w:szCs w:val="24"/>
        </w:rPr>
        <w:t>E</w:t>
      </w:r>
      <w:r w:rsidR="00772AEE">
        <w:rPr>
          <w:rFonts w:cs="Times New Roman"/>
          <w:sz w:val="24"/>
          <w:szCs w:val="24"/>
        </w:rPr>
        <w:t>m uma relação de namoro, diferentemente da união estável, não há o objetivo de constituir família, conforme se observa:</w:t>
      </w:r>
    </w:p>
    <w:p w14:paraId="6B3E6481"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kern w:val="0"/>
          <w:sz w:val="20"/>
          <w:szCs w:val="20"/>
          <w:lang w:eastAsia="pt-BR" w:bidi="ar-SA"/>
        </w:rPr>
        <w:t xml:space="preserve">Diferente da união estável, que tem previsão constitucional no art. 226, § 3º, e vem regulada pelo Código Civil, </w:t>
      </w:r>
      <w:proofErr w:type="spellStart"/>
      <w:r w:rsidRPr="008706E6">
        <w:rPr>
          <w:rFonts w:eastAsia="Times New Roman" w:cs="Times New Roman"/>
          <w:kern w:val="0"/>
          <w:sz w:val="20"/>
          <w:szCs w:val="20"/>
          <w:lang w:eastAsia="pt-BR" w:bidi="ar-SA"/>
        </w:rPr>
        <w:t>arts</w:t>
      </w:r>
      <w:proofErr w:type="spellEnd"/>
      <w:r w:rsidRPr="008706E6">
        <w:rPr>
          <w:rFonts w:eastAsia="Times New Roman" w:cs="Times New Roman"/>
          <w:kern w:val="0"/>
          <w:sz w:val="20"/>
          <w:szCs w:val="20"/>
          <w:lang w:eastAsia="pt-BR" w:bidi="ar-SA"/>
        </w:rPr>
        <w:t>. 1.723 a 1.727, o namoro não é conceituado pela lei. Assim, não há requisitos a serem observados para sua formação, a não ser os requisitos morais, impostos pela própria sociedade e pelos costumes.</w:t>
      </w:r>
    </w:p>
    <w:p w14:paraId="53A2937C"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14:paraId="1F00E82C"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Portanto, para que se configure o início do namoro basta que duas pessoas iniciem um relacionamento amoroso, o que abrange desde encontros casuais até relacionamentos mais sérios, em que há publicidade, fidelidade e uma possível intenção de casamento ou constituição de união estável no futuro.</w:t>
      </w:r>
    </w:p>
    <w:p w14:paraId="00D79796"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 xml:space="preserve">A confusão que pode surgir entre o namoro e a união estável, no entanto, ocorre nas relações em que há observância das regras morais impostas pela sociedade. São aqueles </w:t>
      </w:r>
      <w:r w:rsidRPr="008706E6">
        <w:rPr>
          <w:rFonts w:eastAsia="Times New Roman" w:cs="Times New Roman"/>
          <w:kern w:val="0"/>
          <w:sz w:val="20"/>
          <w:szCs w:val="20"/>
          <w:lang w:eastAsia="pt-BR" w:bidi="ar-SA"/>
        </w:rPr>
        <w:t>relacionamentos duradouros, com convivência contínua do casal, em que há fidelidade mútua, pelo menos na aparência, em que ambos se apresentam na sociedade como namorados.</w:t>
      </w:r>
    </w:p>
    <w:p w14:paraId="69DF006D"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lang w:eastAsia="pt-BR" w:bidi="ar-SA"/>
        </w:rPr>
        <w:t>A doutrina divide o namoro em simples e qualificado. O namoro simples é facilmente diferenciado da união estável, pois não possui sequer um de seus requisitos básicos. É, por exemplo, o namoro às escondidas, o namoro casual, o relacionamento aberto.</w:t>
      </w:r>
    </w:p>
    <w:p w14:paraId="2B203283"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u w:val="single"/>
          <w:lang w:eastAsia="pt-BR" w:bidi="ar-SA"/>
        </w:rPr>
        <w:t>Já o namoro qualificado apresenta a maioria dos requisitos também presentes na união estável. Trata-se, na prática, da relação amorosa e sexual madura, entre pessoas maiores e capazes, que, apesar de apreciarem a companhia uma da outra, e por vezes até pernoitarem com seus namorados, não têm o objetivo de constituir família</w:t>
      </w:r>
      <w:r w:rsidRPr="008706E6">
        <w:rPr>
          <w:rFonts w:eastAsia="Times New Roman" w:cs="Times New Roman"/>
          <w:b/>
          <w:kern w:val="0"/>
          <w:sz w:val="20"/>
          <w:szCs w:val="20"/>
          <w:lang w:eastAsia="pt-BR" w:bidi="ar-SA"/>
        </w:rPr>
        <w:t>. Por esse motivo é tão difícil, na prática, encontrar as diferenças entre a união estável e o namoro qualificado.</w:t>
      </w:r>
    </w:p>
    <w:p w14:paraId="0D3E9386"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u w:val="single"/>
          <w:lang w:eastAsia="pt-BR" w:bidi="ar-SA"/>
        </w:rPr>
      </w:pPr>
      <w:r w:rsidRPr="008706E6">
        <w:rPr>
          <w:rFonts w:eastAsia="Times New Roman" w:cs="Times New Roman"/>
          <w:b/>
          <w:kern w:val="0"/>
          <w:sz w:val="20"/>
          <w:szCs w:val="20"/>
          <w:u w:val="single"/>
          <w:lang w:eastAsia="pt-BR" w:bidi="ar-SA"/>
        </w:rPr>
        <w:t>Muito embora as semelhanças existentes entre ambos, o que os diferencia é o objetivo precípuo de constituir família – presente na união estável e ausente no namoro qualificado.</w:t>
      </w:r>
    </w:p>
    <w:p w14:paraId="34AE3D8B"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kern w:val="0"/>
          <w:sz w:val="20"/>
          <w:szCs w:val="20"/>
          <w:lang w:eastAsia="pt-BR" w:bidi="ar-SA"/>
        </w:rPr>
        <w:t xml:space="preserve">A </w:t>
      </w:r>
      <w:proofErr w:type="spellStart"/>
      <w:r w:rsidRPr="008706E6">
        <w:rPr>
          <w:rFonts w:eastAsia="Times New Roman" w:cs="Times New Roman"/>
          <w:kern w:val="0"/>
          <w:sz w:val="20"/>
          <w:szCs w:val="20"/>
          <w:lang w:eastAsia="pt-BR" w:bidi="ar-SA"/>
        </w:rPr>
        <w:t>affectio</w:t>
      </w:r>
      <w:proofErr w:type="spellEnd"/>
      <w:r w:rsidRPr="008706E6">
        <w:rPr>
          <w:rFonts w:eastAsia="Times New Roman" w:cs="Times New Roman"/>
          <w:kern w:val="0"/>
          <w:sz w:val="20"/>
          <w:szCs w:val="20"/>
          <w:lang w:eastAsia="pt-BR" w:bidi="ar-SA"/>
        </w:rPr>
        <w:t xml:space="preserve"> </w:t>
      </w:r>
      <w:proofErr w:type="spellStart"/>
      <w:r w:rsidRPr="008706E6">
        <w:rPr>
          <w:rFonts w:eastAsia="Times New Roman" w:cs="Times New Roman"/>
          <w:kern w:val="0"/>
          <w:sz w:val="20"/>
          <w:szCs w:val="20"/>
          <w:lang w:eastAsia="pt-BR" w:bidi="ar-SA"/>
        </w:rPr>
        <w:t>maritalis</w:t>
      </w:r>
      <w:proofErr w:type="spellEnd"/>
      <w:r w:rsidRPr="008706E6">
        <w:rPr>
          <w:rFonts w:eastAsia="Times New Roman" w:cs="Times New Roman"/>
          <w:kern w:val="0"/>
          <w:sz w:val="20"/>
          <w:szCs w:val="20"/>
          <w:lang w:eastAsia="pt-BR" w:bidi="ar-SA"/>
        </w:rPr>
        <w:t xml:space="preserve"> deve necessariamente estar presente nessa relação. Não configuram união estável os encontros amorosos, mesmo que constantes, ainda que os parceiros mantenham relações sexuais, nem mesmo se viajarem juntos ou comparecerem a festas,</w:t>
      </w:r>
      <w:r w:rsidRPr="004172E6">
        <w:rPr>
          <w:rFonts w:eastAsia="Times New Roman" w:cs="Times New Roman"/>
          <w:kern w:val="0"/>
          <w:sz w:val="20"/>
          <w:szCs w:val="20"/>
          <w:lang w:eastAsia="pt-BR" w:bidi="ar-SA"/>
        </w:rPr>
        <w:t xml:space="preserve"> recepções, entre outros... se não houver, bilateralmente, o </w:t>
      </w:r>
      <w:r>
        <w:rPr>
          <w:rFonts w:eastAsia="Times New Roman" w:cs="Times New Roman"/>
          <w:kern w:val="0"/>
          <w:sz w:val="20"/>
          <w:szCs w:val="20"/>
          <w:lang w:eastAsia="pt-BR" w:bidi="ar-SA"/>
        </w:rPr>
        <w:t>intuito de constituir família</w:t>
      </w:r>
      <w:r w:rsidRPr="004172E6">
        <w:rPr>
          <w:rFonts w:eastAsia="Times New Roman" w:cs="Times New Roman"/>
          <w:kern w:val="0"/>
          <w:sz w:val="20"/>
          <w:szCs w:val="20"/>
          <w:lang w:eastAsia="pt-BR" w:bidi="ar-SA"/>
        </w:rPr>
        <w:t>.</w:t>
      </w:r>
    </w:p>
    <w:p w14:paraId="1B7BCA60"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14:paraId="770F8649" w14:textId="77777777" w:rsidR="00772AEE" w:rsidRPr="008706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706E6">
        <w:rPr>
          <w:rFonts w:eastAsia="Times New Roman" w:cs="Times New Roman"/>
          <w:b/>
          <w:kern w:val="0"/>
          <w:sz w:val="20"/>
          <w:szCs w:val="20"/>
          <w:lang w:eastAsia="pt-BR" w:bidi="ar-SA"/>
        </w:rPr>
        <w:lastRenderedPageBreak/>
        <w:t xml:space="preserve">Para que se forme a união estável, o relacionamento amoroso deve ser contínuo e não casual; precisa ter o animus de constituir família; deve ser público – a discrição não desconstitui a união estável, o que não se admite é a união secreta; a união deve ser duradoura; deve estar marcada pelo dever de fidelidade, pela habitação comum, pela convivência more </w:t>
      </w:r>
      <w:proofErr w:type="spellStart"/>
      <w:r w:rsidRPr="008706E6">
        <w:rPr>
          <w:rFonts w:eastAsia="Times New Roman" w:cs="Times New Roman"/>
          <w:b/>
          <w:kern w:val="0"/>
          <w:sz w:val="20"/>
          <w:szCs w:val="20"/>
          <w:lang w:eastAsia="pt-BR" w:bidi="ar-SA"/>
        </w:rPr>
        <w:t>uxorio</w:t>
      </w:r>
      <w:proofErr w:type="spellEnd"/>
      <w:r w:rsidRPr="008706E6">
        <w:rPr>
          <w:rFonts w:eastAsia="Times New Roman" w:cs="Times New Roman"/>
          <w:b/>
          <w:kern w:val="0"/>
          <w:sz w:val="20"/>
          <w:szCs w:val="20"/>
          <w:lang w:eastAsia="pt-BR" w:bidi="ar-SA"/>
        </w:rPr>
        <w:t>, pela presença de relações sexuais.</w:t>
      </w:r>
    </w:p>
    <w:p w14:paraId="299F8E50"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 xml:space="preserve">Convém ressaltar que para a efetiva caracterização da união estável não é necessário que todos os elementos supracitados estejam presentes, </w:t>
      </w:r>
      <w:r w:rsidRPr="008706E6">
        <w:rPr>
          <w:rFonts w:eastAsia="Times New Roman" w:cs="Times New Roman"/>
          <w:b/>
          <w:kern w:val="0"/>
          <w:sz w:val="20"/>
          <w:szCs w:val="20"/>
          <w:lang w:eastAsia="pt-BR" w:bidi="ar-SA"/>
        </w:rPr>
        <w:t>mas é indispensável a vontade de constituir família.</w:t>
      </w:r>
    </w:p>
    <w:p w14:paraId="69236D33"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A coabitação não é requisito para se constituir a união estável. Dessa forma, um casal pode conviver em união estável, mesmo que em casas diferentes. Na prática, porém, a união estável só vai configurar-se nesses casos quando a residência em casas separadas tiver uma causa justa, como por motivos profissionais.</w:t>
      </w:r>
    </w:p>
    <w:p w14:paraId="0F212B13"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14:paraId="067E40D0"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172E6">
        <w:rPr>
          <w:rFonts w:eastAsia="Times New Roman" w:cs="Times New Roman"/>
          <w:kern w:val="0"/>
          <w:sz w:val="20"/>
          <w:szCs w:val="20"/>
          <w:lang w:eastAsia="pt-BR" w:bidi="ar-SA"/>
        </w:rPr>
        <w:t>Assim, para a constituição da união estável, o casal deve manifestar a sua vontade de constituir família, vivendo nesse sentido como se casado fosse. Isso significa dizer que deve haver assistência moral e material recíproca irrestrita, esforço conjunto para concretizar sonhos em comum, participação real nos problemas e desejos do outro etc.</w:t>
      </w:r>
    </w:p>
    <w:p w14:paraId="348914ED" w14:textId="77777777" w:rsidR="00772AEE" w:rsidRPr="004172E6"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06E6">
        <w:rPr>
          <w:rFonts w:eastAsia="Times New Roman" w:cs="Times New Roman"/>
          <w:b/>
          <w:kern w:val="0"/>
          <w:sz w:val="20"/>
          <w:szCs w:val="20"/>
          <w:lang w:eastAsia="pt-BR" w:bidi="ar-SA"/>
        </w:rPr>
        <w:t>No namoro qualificado, por outro lado, embora possa existir um objetivo futuro de constituir família, não há ainda essa comunhão de vida</w:t>
      </w:r>
      <w:r w:rsidRPr="004172E6">
        <w:rPr>
          <w:rFonts w:eastAsia="Times New Roman" w:cs="Times New Roman"/>
          <w:kern w:val="0"/>
          <w:sz w:val="20"/>
          <w:szCs w:val="20"/>
          <w:lang w:eastAsia="pt-BR" w:bidi="ar-SA"/>
        </w:rPr>
        <w:t>. Apesar de se estabelecer uma convivência amorosa pública, contínua e duradoura, um dos namorados, ou os dois, ainda preserva sua vida pessoal e sua liberdade. Os seus interesses particulares não se confundem no presente, e a assistência moral e material recíproc</w:t>
      </w:r>
      <w:r>
        <w:rPr>
          <w:rFonts w:eastAsia="Times New Roman" w:cs="Times New Roman"/>
          <w:kern w:val="0"/>
          <w:sz w:val="20"/>
          <w:szCs w:val="20"/>
          <w:lang w:eastAsia="pt-BR" w:bidi="ar-SA"/>
        </w:rPr>
        <w:t>a não é totalmente irrestrita</w:t>
      </w:r>
      <w:r w:rsidRPr="004172E6">
        <w:rPr>
          <w:rFonts w:eastAsia="Times New Roman" w:cs="Times New Roman"/>
          <w:kern w:val="0"/>
          <w:sz w:val="20"/>
          <w:szCs w:val="20"/>
          <w:lang w:eastAsia="pt-BR" w:bidi="ar-SA"/>
        </w:rPr>
        <w:t>.</w:t>
      </w:r>
      <w:r w:rsidRPr="008706E6">
        <w:rPr>
          <w:b/>
          <w:sz w:val="20"/>
        </w:rPr>
        <w:footnoteReference w:id="1"/>
      </w:r>
      <w:r>
        <w:rPr>
          <w:rFonts w:eastAsia="Times New Roman" w:cs="Times New Roman"/>
          <w:kern w:val="0"/>
          <w:sz w:val="20"/>
          <w:szCs w:val="20"/>
          <w:lang w:eastAsia="pt-BR" w:bidi="ar-SA"/>
        </w:rPr>
        <w:t xml:space="preserve"> [grifos nossos]</w:t>
      </w:r>
    </w:p>
    <w:p w14:paraId="348DF799" w14:textId="77777777" w:rsidR="00CD3821" w:rsidRDefault="00CD3821" w:rsidP="00772AEE">
      <w:pPr>
        <w:tabs>
          <w:tab w:val="left" w:pos="1134"/>
        </w:tabs>
        <w:spacing w:after="0" w:line="360" w:lineRule="auto"/>
        <w:ind w:firstLine="1134"/>
        <w:jc w:val="both"/>
        <w:rPr>
          <w:rFonts w:cs="Times New Roman"/>
          <w:sz w:val="24"/>
          <w:szCs w:val="24"/>
        </w:rPr>
      </w:pPr>
    </w:p>
    <w:p w14:paraId="780CA592" w14:textId="76B5AE91" w:rsidR="00CD3821" w:rsidRDefault="00CD3821" w:rsidP="00CD3821">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Além disso, e</w:t>
      </w:r>
      <w:r>
        <w:rPr>
          <w:rFonts w:cs="Times New Roman"/>
          <w:bCs/>
          <w:sz w:val="24"/>
          <w:szCs w:val="24"/>
        </w:rPr>
        <w:t>m se tratando de cargo comissionado de natureza política (como “Secretária Municipal”), em regra, a nomeação seria permitida, conforme jurisprudência que segue:</w:t>
      </w:r>
    </w:p>
    <w:p w14:paraId="1838C3A2" w14:textId="77777777" w:rsidR="00CD3821" w:rsidRDefault="00CD3821" w:rsidP="00CD3821">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3955EF">
        <w:rPr>
          <w:rFonts w:cs="Times New Roman"/>
          <w:bCs/>
          <w:sz w:val="20"/>
          <w:szCs w:val="24"/>
        </w:rPr>
        <w:t>DIREITO CONSTITUCIONAL E ADMINISTRATIVO. AGRAVO INTERNO EM RECLAMAÇÃO. NEPOTISMO. SÚMULA VINCULANTE 13</w:t>
      </w:r>
      <w:r>
        <w:rPr>
          <w:rFonts w:cs="Times New Roman"/>
          <w:bCs/>
          <w:sz w:val="20"/>
          <w:szCs w:val="24"/>
        </w:rPr>
        <w:t>.</w:t>
      </w:r>
      <w:r w:rsidRPr="003955EF">
        <w:rPr>
          <w:rFonts w:cs="Times New Roman"/>
          <w:bCs/>
          <w:sz w:val="20"/>
          <w:szCs w:val="24"/>
        </w:rPr>
        <w:t xml:space="preserve"> </w:t>
      </w:r>
      <w:r w:rsidRPr="003955EF">
        <w:rPr>
          <w:rFonts w:cs="Times New Roman"/>
          <w:b/>
          <w:bCs/>
          <w:sz w:val="20"/>
          <w:szCs w:val="24"/>
        </w:rPr>
        <w:t xml:space="preserve">1. Agravo interno interposto contra decisão que julgou procedente reclamação ajuizada em face de decisão que manteve o reconhecimento de prática de nepotismo na Prefeitura Municipal de Poá/SP, por ter o reclamante, no exercício do cargo de Prefeito, nomeado sua esposa, para o cargo de Secretária Municipal de Assistência e Desenvolvimento Social, e a esposa de vereador para o cargo de Secretária Municipal da Mulher. </w:t>
      </w:r>
      <w:r w:rsidRPr="003955EF">
        <w:rPr>
          <w:rFonts w:cs="Times New Roman"/>
          <w:b/>
          <w:bCs/>
          <w:sz w:val="20"/>
          <w:szCs w:val="24"/>
          <w:u w:val="single"/>
        </w:rPr>
        <w:t>2. O Supremo Tribunal Federal tem afastado a aplicação da Súmula Vinculante 13 a cargos públicos de natureza política, ressalvados os casos de inequívoca falta de razoabilidade, por manifesta ausência de qualificação técnica ou inidoneidade moral</w:t>
      </w:r>
      <w:r>
        <w:rPr>
          <w:rFonts w:cs="Times New Roman"/>
          <w:b/>
          <w:bCs/>
          <w:sz w:val="20"/>
          <w:szCs w:val="24"/>
        </w:rPr>
        <w:t>.</w:t>
      </w:r>
      <w:r w:rsidRPr="003955EF">
        <w:rPr>
          <w:rFonts w:cs="Times New Roman"/>
          <w:b/>
          <w:bCs/>
          <w:sz w:val="20"/>
          <w:szCs w:val="24"/>
        </w:rPr>
        <w:t xml:space="preserve"> Precedentes. 3. Não há nos autos prova inequívoca da ausência de razoabilidade da nomeação</w:t>
      </w:r>
      <w:r w:rsidRPr="003955EF">
        <w:rPr>
          <w:rFonts w:cs="Times New Roman"/>
          <w:bCs/>
          <w:sz w:val="20"/>
          <w:szCs w:val="24"/>
        </w:rPr>
        <w:t>. 4</w:t>
      </w:r>
      <w:r>
        <w:rPr>
          <w:rFonts w:cs="Times New Roman"/>
          <w:bCs/>
          <w:sz w:val="20"/>
          <w:szCs w:val="24"/>
        </w:rPr>
        <w:t>.</w:t>
      </w:r>
      <w:r w:rsidRPr="003955EF">
        <w:rPr>
          <w:rFonts w:cs="Times New Roman"/>
          <w:bCs/>
          <w:sz w:val="20"/>
          <w:szCs w:val="24"/>
        </w:rPr>
        <w:t xml:space="preserve"> Agravo interno a que se nega provimento.</w:t>
      </w:r>
      <w:r>
        <w:rPr>
          <w:rFonts w:cs="Times New Roman"/>
          <w:bCs/>
          <w:sz w:val="20"/>
          <w:szCs w:val="24"/>
        </w:rPr>
        <w:t xml:space="preserve"> </w:t>
      </w:r>
      <w:r w:rsidRPr="003955EF">
        <w:rPr>
          <w:rFonts w:cs="Times New Roman"/>
          <w:bCs/>
          <w:sz w:val="20"/>
          <w:szCs w:val="24"/>
        </w:rPr>
        <w:t xml:space="preserve">(STF - </w:t>
      </w:r>
      <w:proofErr w:type="spellStart"/>
      <w:r w:rsidRPr="003955EF">
        <w:rPr>
          <w:rFonts w:cs="Times New Roman"/>
          <w:bCs/>
          <w:sz w:val="20"/>
          <w:szCs w:val="24"/>
        </w:rPr>
        <w:t>Rcl</w:t>
      </w:r>
      <w:proofErr w:type="spellEnd"/>
      <w:r w:rsidRPr="003955EF">
        <w:rPr>
          <w:rFonts w:cs="Times New Roman"/>
          <w:bCs/>
          <w:sz w:val="20"/>
          <w:szCs w:val="24"/>
        </w:rPr>
        <w:t>: 45709 SP 0038444-81.2021.1</w:t>
      </w:r>
      <w:r>
        <w:rPr>
          <w:rFonts w:cs="Times New Roman"/>
          <w:bCs/>
          <w:sz w:val="20"/>
          <w:szCs w:val="24"/>
        </w:rPr>
        <w:t>.</w:t>
      </w:r>
      <w:r w:rsidRPr="003955EF">
        <w:rPr>
          <w:rFonts w:cs="Times New Roman"/>
          <w:bCs/>
          <w:sz w:val="20"/>
          <w:szCs w:val="24"/>
        </w:rPr>
        <w:t>00.0000, Relator.: ROBERTO BARROSO, Data de Julgamento: 13/06/2022, Primeira Turma, Data de Publicação: 29/06/2022)</w:t>
      </w:r>
      <w:r w:rsidRPr="00211D45">
        <w:rPr>
          <w:rFonts w:cs="Times New Roman"/>
          <w:bCs/>
          <w:sz w:val="20"/>
          <w:szCs w:val="24"/>
        </w:rPr>
        <w:t xml:space="preserve"> </w:t>
      </w:r>
      <w:r>
        <w:rPr>
          <w:rFonts w:cs="Times New Roman"/>
          <w:bCs/>
          <w:sz w:val="20"/>
          <w:szCs w:val="24"/>
        </w:rPr>
        <w:t>[grifos nossos]</w:t>
      </w:r>
    </w:p>
    <w:p w14:paraId="54B5DF6A" w14:textId="77777777" w:rsidR="00CD3821" w:rsidRDefault="00CD3821" w:rsidP="00CD3821">
      <w:pPr>
        <w:tabs>
          <w:tab w:val="left" w:pos="1134"/>
          <w:tab w:val="left" w:pos="1418"/>
          <w:tab w:val="left" w:pos="1701"/>
          <w:tab w:val="left" w:pos="1985"/>
          <w:tab w:val="left" w:pos="2268"/>
        </w:tabs>
        <w:spacing w:after="0" w:line="240" w:lineRule="auto"/>
        <w:ind w:left="2268"/>
        <w:jc w:val="both"/>
        <w:rPr>
          <w:rFonts w:cs="Times New Roman"/>
          <w:bCs/>
          <w:sz w:val="20"/>
          <w:szCs w:val="24"/>
        </w:rPr>
      </w:pPr>
    </w:p>
    <w:p w14:paraId="6048BCDF" w14:textId="77777777" w:rsidR="00CD3821" w:rsidRDefault="00CD3821" w:rsidP="00CD3821">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211D45">
        <w:rPr>
          <w:rFonts w:cs="Times New Roman"/>
          <w:bCs/>
          <w:sz w:val="20"/>
          <w:szCs w:val="24"/>
        </w:rPr>
        <w:t xml:space="preserve">Ementa: CONSTITUCIONAL. NOMEAÇÃO PARA CARGOS POLÍTICOS. HIPÓTESE NÃO ALCANÇADA PELA SÚMULA VINCULANTE 13. A APROVAÇÃO DE SÚMULA VINCULANE PRESSUPÕE A EXISTÊNCIA DE REITERADAS DECISÕES SOBRE A MATÉRIA (ART. 113-A, CF/1988). OS </w:t>
      </w:r>
      <w:r w:rsidRPr="00211D45">
        <w:rPr>
          <w:rFonts w:cs="Times New Roman"/>
          <w:bCs/>
          <w:sz w:val="20"/>
          <w:szCs w:val="24"/>
        </w:rPr>
        <w:lastRenderedPageBreak/>
        <w:t xml:space="preserve">REPRESENTATIVOS QUE DERAM ORIGEM AO ENUNCIADO VINCULANTE 13 LIMITARAM-SE A DISCUTIR NOMEAÇÕES PARA CARGOS EM COMISSÃO E FUNÇÕES DE CONFIANÇA, CONFORME PREVISÃO DO ART. 37, V, CF/1988. DIFERENTEMENTE, A LIVRE NOMEAÇÃO PARA O PRIMEIRO ESCALÃO DE APOIO AO CHEFE DO PODER EXECUTIVO ENCONTRA PREVISÃO NO ART. 84 DA CONSTITUIÇÃO FEDERAL, ENTENDIMENTO APLICÁVEL, POR SIMETRIA, AOS SECRETÁRIOS ESTADUAIS E MUNICIPAIS (ART. 76, CF/1988). </w:t>
      </w:r>
      <w:r w:rsidRPr="00211D45">
        <w:rPr>
          <w:rFonts w:cs="Times New Roman"/>
          <w:b/>
          <w:bCs/>
          <w:sz w:val="20"/>
          <w:szCs w:val="24"/>
        </w:rPr>
        <w:t xml:space="preserve">1. Nos representativos que embasaram a aprovação da Súmula Vinculante 13, a discussão centrou-se nas nomeações para cargos em comissão e funções de confiança da administração pública (art. 37, V, CF/1988), conforme demonstram os quatro precedentes: a ADC 12 (Rel. Min. AYRES BRITTO, Tribunal Pleno, julgamento em 16/2/2006, DJ de 1º/9/2006), que declarou a constitucionalidade da Resolução 7/2005 do Conselho Nacional de Justiça, vedando o nepotismo no Poder Judiciário; a ADI 1.521 (Rel. Min. RICARDO LEWANDOWSKI, Tribunal Pleno, julgado em 19/3/2013, </w:t>
      </w:r>
      <w:proofErr w:type="spellStart"/>
      <w:r w:rsidRPr="00211D45">
        <w:rPr>
          <w:rFonts w:cs="Times New Roman"/>
          <w:b/>
          <w:bCs/>
          <w:sz w:val="20"/>
          <w:szCs w:val="24"/>
        </w:rPr>
        <w:t>DJe</w:t>
      </w:r>
      <w:proofErr w:type="spellEnd"/>
      <w:r w:rsidRPr="00211D45">
        <w:rPr>
          <w:rFonts w:cs="Times New Roman"/>
          <w:b/>
          <w:bCs/>
          <w:sz w:val="20"/>
          <w:szCs w:val="24"/>
        </w:rPr>
        <w:t xml:space="preserve"> de 13/8/2013); o MS 23.780 (Rel. Min. JOAQUIM BARBOSA, Tribunal Pleno, julgado em 28/09/2005, DJ 3/3/2006); e o RE 579951 RG (Rel. Min. RICARDO LEWANDOWSKI, Tribunal Pleno, julgado em 20/08/2008, </w:t>
      </w:r>
      <w:proofErr w:type="spellStart"/>
      <w:r w:rsidRPr="00211D45">
        <w:rPr>
          <w:rFonts w:cs="Times New Roman"/>
          <w:b/>
          <w:bCs/>
          <w:sz w:val="20"/>
          <w:szCs w:val="24"/>
        </w:rPr>
        <w:t>DJe</w:t>
      </w:r>
      <w:proofErr w:type="spellEnd"/>
      <w:r w:rsidRPr="00211D45">
        <w:rPr>
          <w:rFonts w:cs="Times New Roman"/>
          <w:b/>
          <w:bCs/>
          <w:sz w:val="20"/>
          <w:szCs w:val="24"/>
        </w:rPr>
        <w:t xml:space="preserve"> de 23/10/2008, resultando no julgamento do Tema 66, com tese fixada no sentido de que a vedação ao nepotismo não exige a edição de lei formal para coibir a prática, dado que essa proibição decorre diretamente dos princípios contidos no art. 37, caput, da Constituição Federal. </w:t>
      </w:r>
      <w:r w:rsidRPr="00211D45">
        <w:rPr>
          <w:rFonts w:cs="Times New Roman"/>
          <w:b/>
          <w:bCs/>
          <w:sz w:val="20"/>
          <w:szCs w:val="24"/>
          <w:u w:val="single"/>
        </w:rPr>
        <w:t>2. A grande distinção é que a construção do enunciado se refere especificamente ao art. 37, V, CF/1988, e não a cargos políticos e nomeação política. A previsão de nomeação do primeiro escalão do chefe do Executivo está no art. 84 da Constituição Federal, tal entendimento deve ser aplicado por simetria aos Secretários estaduais e municipais (art. 76, da CF/1988)</w:t>
      </w:r>
      <w:r w:rsidRPr="00211D45">
        <w:rPr>
          <w:rFonts w:cs="Times New Roman"/>
          <w:b/>
          <w:bCs/>
          <w:sz w:val="20"/>
          <w:szCs w:val="24"/>
        </w:rPr>
        <w:t>. 3. A nomeação de parente, cônjuge ou companheira para cargos de natureza eminentemente política, como no caso concreto, em que a esposa do Prefeito foi escolhida para exercer cargo de Secretária Municipal, não se subordina ao Enunciado Vinculante 13 (</w:t>
      </w:r>
      <w:proofErr w:type="spellStart"/>
      <w:r w:rsidRPr="00211D45">
        <w:rPr>
          <w:rFonts w:cs="Times New Roman"/>
          <w:b/>
          <w:bCs/>
          <w:sz w:val="20"/>
          <w:szCs w:val="24"/>
        </w:rPr>
        <w:t>Rcl</w:t>
      </w:r>
      <w:proofErr w:type="spellEnd"/>
      <w:r w:rsidRPr="00211D45">
        <w:rPr>
          <w:rFonts w:cs="Times New Roman"/>
          <w:b/>
          <w:bCs/>
          <w:sz w:val="20"/>
          <w:szCs w:val="24"/>
        </w:rPr>
        <w:t xml:space="preserve"> 30.466, de minha relatoria, 1ª Turma, </w:t>
      </w:r>
      <w:proofErr w:type="spellStart"/>
      <w:r w:rsidRPr="00211D45">
        <w:rPr>
          <w:rFonts w:cs="Times New Roman"/>
          <w:b/>
          <w:bCs/>
          <w:sz w:val="20"/>
          <w:szCs w:val="24"/>
        </w:rPr>
        <w:t>Dje</w:t>
      </w:r>
      <w:proofErr w:type="spellEnd"/>
      <w:r w:rsidRPr="00211D45">
        <w:rPr>
          <w:rFonts w:cs="Times New Roman"/>
          <w:b/>
          <w:bCs/>
          <w:sz w:val="20"/>
          <w:szCs w:val="24"/>
        </w:rPr>
        <w:t xml:space="preserve"> de 26/11/2018)</w:t>
      </w:r>
      <w:r w:rsidRPr="00211D45">
        <w:rPr>
          <w:rFonts w:cs="Times New Roman"/>
          <w:bCs/>
          <w:sz w:val="20"/>
          <w:szCs w:val="24"/>
        </w:rPr>
        <w:t>. 4. Reclamação a que se julga improcedente.</w:t>
      </w:r>
      <w:r>
        <w:rPr>
          <w:rFonts w:cs="Times New Roman"/>
          <w:bCs/>
          <w:sz w:val="20"/>
          <w:szCs w:val="24"/>
        </w:rPr>
        <w:t xml:space="preserve"> </w:t>
      </w:r>
      <w:r w:rsidRPr="00211D45">
        <w:rPr>
          <w:rFonts w:cs="Times New Roman"/>
          <w:bCs/>
          <w:sz w:val="20"/>
          <w:szCs w:val="24"/>
        </w:rPr>
        <w:t>(</w:t>
      </w:r>
      <w:r>
        <w:rPr>
          <w:rFonts w:cs="Times New Roman"/>
          <w:bCs/>
          <w:sz w:val="20"/>
          <w:szCs w:val="24"/>
        </w:rPr>
        <w:t xml:space="preserve">STF. </w:t>
      </w:r>
      <w:proofErr w:type="spellStart"/>
      <w:r w:rsidRPr="00211D45">
        <w:rPr>
          <w:rFonts w:cs="Times New Roman"/>
          <w:bCs/>
          <w:sz w:val="20"/>
          <w:szCs w:val="24"/>
        </w:rPr>
        <w:t>Rcl</w:t>
      </w:r>
      <w:proofErr w:type="spellEnd"/>
      <w:r w:rsidRPr="00211D45">
        <w:rPr>
          <w:rFonts w:cs="Times New Roman"/>
          <w:bCs/>
          <w:sz w:val="20"/>
          <w:szCs w:val="24"/>
        </w:rPr>
        <w:t xml:space="preserve"> 31732, Relator(a): MARCO AURÉLIO, Relator(a) p/ Acórdão: ALEXANDRE DE MORAES, Primeira Turma, julgado em 05-11-2019, PROCESSO ELETRÔNICO DJe-019</w:t>
      </w:r>
      <w:r>
        <w:rPr>
          <w:rFonts w:cs="Times New Roman"/>
          <w:bCs/>
          <w:sz w:val="20"/>
          <w:szCs w:val="24"/>
        </w:rPr>
        <w:t xml:space="preserve"> </w:t>
      </w:r>
      <w:r w:rsidRPr="00211D45">
        <w:rPr>
          <w:rFonts w:cs="Times New Roman"/>
          <w:bCs/>
          <w:sz w:val="20"/>
          <w:szCs w:val="24"/>
        </w:rPr>
        <w:t>DIVULG 31-01-2020</w:t>
      </w:r>
      <w:r>
        <w:rPr>
          <w:rFonts w:cs="Times New Roman"/>
          <w:bCs/>
          <w:sz w:val="20"/>
          <w:szCs w:val="24"/>
        </w:rPr>
        <w:t xml:space="preserve"> </w:t>
      </w:r>
      <w:r w:rsidRPr="00211D45">
        <w:rPr>
          <w:rFonts w:cs="Times New Roman"/>
          <w:bCs/>
          <w:sz w:val="20"/>
          <w:szCs w:val="24"/>
        </w:rPr>
        <w:t>PUBLIC 03-02-2020)</w:t>
      </w:r>
      <w:r>
        <w:rPr>
          <w:rFonts w:cs="Times New Roman"/>
          <w:bCs/>
          <w:sz w:val="20"/>
          <w:szCs w:val="24"/>
        </w:rPr>
        <w:t xml:space="preserve"> [grifos nossos]</w:t>
      </w:r>
    </w:p>
    <w:p w14:paraId="6182AF45" w14:textId="77777777" w:rsidR="00CD3821" w:rsidRDefault="00CD3821" w:rsidP="00CD3821">
      <w:pPr>
        <w:tabs>
          <w:tab w:val="left" w:pos="1134"/>
          <w:tab w:val="left" w:pos="1418"/>
          <w:tab w:val="left" w:pos="1701"/>
          <w:tab w:val="left" w:pos="1985"/>
          <w:tab w:val="left" w:pos="2268"/>
        </w:tabs>
        <w:spacing w:after="0" w:line="240" w:lineRule="auto"/>
        <w:ind w:left="2268"/>
        <w:jc w:val="both"/>
        <w:rPr>
          <w:rFonts w:cs="Times New Roman"/>
          <w:bCs/>
          <w:sz w:val="20"/>
          <w:szCs w:val="24"/>
        </w:rPr>
      </w:pPr>
    </w:p>
    <w:p w14:paraId="6D8AD85C" w14:textId="77777777" w:rsidR="00CD3821" w:rsidRPr="003955EF" w:rsidRDefault="00CD3821" w:rsidP="00CD3821">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211D45">
        <w:rPr>
          <w:rFonts w:cs="Times New Roman"/>
          <w:bCs/>
          <w:sz w:val="20"/>
          <w:szCs w:val="24"/>
        </w:rPr>
        <w:t xml:space="preserve">Ementa: NOMEAÇÃO PARA CARGOS POLÍTICOS DO PRIMEIRO ESCALÃO DO PODER EXECUTIVO. CRITÉRIOS FIXADOS DIRETAMENTE PELO TEXTO CONSTITUCIONAL. EXCEPCIONALIDADE DA APLICAÇÃO DA SV 13 NO CASO DE COMPROVADA FRAUDE. INOCORRÊNCIA. NOMEAÇÃO VÁLIDA. DESPROVIMENTO. PRECEDENTES. </w:t>
      </w:r>
      <w:r w:rsidRPr="00211D45">
        <w:rPr>
          <w:rFonts w:cs="Times New Roman"/>
          <w:b/>
          <w:bCs/>
          <w:sz w:val="20"/>
          <w:szCs w:val="24"/>
          <w:u w:val="single"/>
        </w:rPr>
        <w:t>1. O texto constitucional estabelece os requisitos para a nomeação dos cargos de primeiro escalão do Poder Executivo (Ministros), aplicados por simetria aos Secretários estaduais e municipais</w:t>
      </w:r>
      <w:r w:rsidRPr="00211D45">
        <w:rPr>
          <w:rFonts w:cs="Times New Roman"/>
          <w:b/>
          <w:bCs/>
          <w:sz w:val="20"/>
          <w:szCs w:val="24"/>
        </w:rPr>
        <w:t>. 2. Inaplicabilidade da SV 13, salvo comprovada fraude na nomeação</w:t>
      </w:r>
      <w:r w:rsidRPr="00211D45">
        <w:rPr>
          <w:rFonts w:cs="Times New Roman"/>
          <w:bCs/>
          <w:sz w:val="20"/>
          <w:szCs w:val="24"/>
        </w:rPr>
        <w:t>, conforme precedentes (</w:t>
      </w:r>
      <w:proofErr w:type="spellStart"/>
      <w:r w:rsidRPr="00211D45">
        <w:rPr>
          <w:rFonts w:cs="Times New Roman"/>
          <w:bCs/>
          <w:sz w:val="20"/>
          <w:szCs w:val="24"/>
        </w:rPr>
        <w:t>Rcl</w:t>
      </w:r>
      <w:proofErr w:type="spellEnd"/>
      <w:r w:rsidRPr="00211D45">
        <w:rPr>
          <w:rFonts w:cs="Times New Roman"/>
          <w:bCs/>
          <w:sz w:val="20"/>
          <w:szCs w:val="24"/>
        </w:rPr>
        <w:t xml:space="preserve">. 7590, Relator Min. DIAS TOFFOLI, Primeira Turma, julgado em 30/9/2014, </w:t>
      </w:r>
      <w:proofErr w:type="spellStart"/>
      <w:r w:rsidRPr="00211D45">
        <w:rPr>
          <w:rFonts w:cs="Times New Roman"/>
          <w:bCs/>
          <w:sz w:val="20"/>
          <w:szCs w:val="24"/>
        </w:rPr>
        <w:t>DJe</w:t>
      </w:r>
      <w:proofErr w:type="spellEnd"/>
      <w:r w:rsidRPr="00211D45">
        <w:rPr>
          <w:rFonts w:cs="Times New Roman"/>
          <w:bCs/>
          <w:sz w:val="20"/>
          <w:szCs w:val="24"/>
        </w:rPr>
        <w:t xml:space="preserve"> de 14/11/2014, </w:t>
      </w:r>
      <w:proofErr w:type="spellStart"/>
      <w:r w:rsidRPr="00211D45">
        <w:rPr>
          <w:rFonts w:cs="Times New Roman"/>
          <w:bCs/>
          <w:sz w:val="20"/>
          <w:szCs w:val="24"/>
        </w:rPr>
        <w:t>Rcl</w:t>
      </w:r>
      <w:proofErr w:type="spellEnd"/>
      <w:r w:rsidRPr="00211D45">
        <w:rPr>
          <w:rFonts w:cs="Times New Roman"/>
          <w:bCs/>
          <w:sz w:val="20"/>
          <w:szCs w:val="24"/>
        </w:rPr>
        <w:t xml:space="preserve"> 28.681 </w:t>
      </w:r>
      <w:proofErr w:type="spellStart"/>
      <w:r w:rsidRPr="00211D45">
        <w:rPr>
          <w:rFonts w:cs="Times New Roman"/>
          <w:bCs/>
          <w:sz w:val="20"/>
          <w:szCs w:val="24"/>
        </w:rPr>
        <w:t>AgR</w:t>
      </w:r>
      <w:proofErr w:type="spellEnd"/>
      <w:r w:rsidRPr="00211D45">
        <w:rPr>
          <w:rFonts w:cs="Times New Roman"/>
          <w:bCs/>
          <w:sz w:val="20"/>
          <w:szCs w:val="24"/>
        </w:rPr>
        <w:t xml:space="preserve">, Primeira Turma, Rel. Min. ALEXANDRE DE MORAES, </w:t>
      </w:r>
      <w:proofErr w:type="spellStart"/>
      <w:r w:rsidRPr="00211D45">
        <w:rPr>
          <w:rFonts w:cs="Times New Roman"/>
          <w:bCs/>
          <w:sz w:val="20"/>
          <w:szCs w:val="24"/>
        </w:rPr>
        <w:t>Dje</w:t>
      </w:r>
      <w:proofErr w:type="spellEnd"/>
      <w:r w:rsidRPr="00211D45">
        <w:rPr>
          <w:rFonts w:cs="Times New Roman"/>
          <w:bCs/>
          <w:sz w:val="20"/>
          <w:szCs w:val="24"/>
        </w:rPr>
        <w:t xml:space="preserve"> de 7/2/18; </w:t>
      </w:r>
      <w:proofErr w:type="spellStart"/>
      <w:r w:rsidRPr="00211D45">
        <w:rPr>
          <w:rFonts w:cs="Times New Roman"/>
          <w:bCs/>
          <w:sz w:val="20"/>
          <w:szCs w:val="24"/>
        </w:rPr>
        <w:t>Rcl</w:t>
      </w:r>
      <w:proofErr w:type="spellEnd"/>
      <w:r w:rsidRPr="00211D45">
        <w:rPr>
          <w:rFonts w:cs="Times New Roman"/>
          <w:bCs/>
          <w:sz w:val="20"/>
          <w:szCs w:val="24"/>
        </w:rPr>
        <w:t xml:space="preserve"> 28.024 </w:t>
      </w:r>
      <w:proofErr w:type="spellStart"/>
      <w:r w:rsidRPr="00211D45">
        <w:rPr>
          <w:rFonts w:cs="Times New Roman"/>
          <w:bCs/>
          <w:sz w:val="20"/>
          <w:szCs w:val="24"/>
        </w:rPr>
        <w:t>AgR</w:t>
      </w:r>
      <w:proofErr w:type="spellEnd"/>
      <w:r w:rsidRPr="00211D45">
        <w:rPr>
          <w:rFonts w:cs="Times New Roman"/>
          <w:bCs/>
          <w:sz w:val="20"/>
          <w:szCs w:val="24"/>
        </w:rPr>
        <w:t xml:space="preserve">, Primeira Turma, </w:t>
      </w:r>
      <w:proofErr w:type="spellStart"/>
      <w:r w:rsidRPr="00211D45">
        <w:rPr>
          <w:rFonts w:cs="Times New Roman"/>
          <w:bCs/>
          <w:sz w:val="20"/>
          <w:szCs w:val="24"/>
        </w:rPr>
        <w:t>Rel</w:t>
      </w:r>
      <w:proofErr w:type="spellEnd"/>
      <w:r w:rsidRPr="00211D45">
        <w:rPr>
          <w:rFonts w:cs="Times New Roman"/>
          <w:bCs/>
          <w:sz w:val="20"/>
          <w:szCs w:val="24"/>
        </w:rPr>
        <w:t xml:space="preserve">, Min. ROBERTO BARROSO, </w:t>
      </w:r>
      <w:proofErr w:type="spellStart"/>
      <w:r w:rsidRPr="00211D45">
        <w:rPr>
          <w:rFonts w:cs="Times New Roman"/>
          <w:bCs/>
          <w:sz w:val="20"/>
          <w:szCs w:val="24"/>
        </w:rPr>
        <w:t>Dje</w:t>
      </w:r>
      <w:proofErr w:type="spellEnd"/>
      <w:r w:rsidRPr="00211D45">
        <w:rPr>
          <w:rFonts w:cs="Times New Roman"/>
          <w:bCs/>
          <w:sz w:val="20"/>
          <w:szCs w:val="24"/>
        </w:rPr>
        <w:t xml:space="preserve"> de 29/5/18). 3. Agravo interno ao qual se nega provimento.</w:t>
      </w:r>
      <w:r>
        <w:rPr>
          <w:rFonts w:cs="Times New Roman"/>
          <w:bCs/>
          <w:sz w:val="20"/>
          <w:szCs w:val="24"/>
        </w:rPr>
        <w:t xml:space="preserve"> </w:t>
      </w:r>
      <w:r w:rsidRPr="00211D45">
        <w:rPr>
          <w:rFonts w:cs="Times New Roman"/>
          <w:bCs/>
          <w:sz w:val="20"/>
          <w:szCs w:val="24"/>
        </w:rPr>
        <w:t>(</w:t>
      </w:r>
      <w:r>
        <w:rPr>
          <w:rFonts w:cs="Times New Roman"/>
          <w:bCs/>
          <w:sz w:val="20"/>
          <w:szCs w:val="24"/>
        </w:rPr>
        <w:t xml:space="preserve">STF. </w:t>
      </w:r>
      <w:proofErr w:type="spellStart"/>
      <w:r w:rsidRPr="00211D45">
        <w:rPr>
          <w:rFonts w:cs="Times New Roman"/>
          <w:bCs/>
          <w:sz w:val="20"/>
          <w:szCs w:val="24"/>
        </w:rPr>
        <w:t>Rcl</w:t>
      </w:r>
      <w:proofErr w:type="spellEnd"/>
      <w:r w:rsidRPr="00211D45">
        <w:rPr>
          <w:rFonts w:cs="Times New Roman"/>
          <w:bCs/>
          <w:sz w:val="20"/>
          <w:szCs w:val="24"/>
        </w:rPr>
        <w:t xml:space="preserve"> 34413 </w:t>
      </w:r>
      <w:proofErr w:type="spellStart"/>
      <w:r w:rsidRPr="00211D45">
        <w:rPr>
          <w:rFonts w:cs="Times New Roman"/>
          <w:bCs/>
          <w:sz w:val="20"/>
          <w:szCs w:val="24"/>
        </w:rPr>
        <w:t>AgR</w:t>
      </w:r>
      <w:proofErr w:type="spellEnd"/>
      <w:r w:rsidRPr="00211D45">
        <w:rPr>
          <w:rFonts w:cs="Times New Roman"/>
          <w:bCs/>
          <w:sz w:val="20"/>
          <w:szCs w:val="24"/>
        </w:rPr>
        <w:t>, Relator(a): ALEXANDRE DE MORAES, Primeira Turma, julgado em 27-09-2019, PROCESSO ELETRÔNICO DJe-220</w:t>
      </w:r>
      <w:r>
        <w:rPr>
          <w:rFonts w:cs="Times New Roman"/>
          <w:bCs/>
          <w:sz w:val="20"/>
          <w:szCs w:val="24"/>
        </w:rPr>
        <w:t xml:space="preserve"> </w:t>
      </w:r>
      <w:r w:rsidRPr="00211D45">
        <w:rPr>
          <w:rFonts w:cs="Times New Roman"/>
          <w:bCs/>
          <w:sz w:val="20"/>
          <w:szCs w:val="24"/>
        </w:rPr>
        <w:t>DIVULG 09-10-2019</w:t>
      </w:r>
      <w:r>
        <w:rPr>
          <w:rFonts w:cs="Times New Roman"/>
          <w:bCs/>
          <w:sz w:val="20"/>
          <w:szCs w:val="24"/>
        </w:rPr>
        <w:t xml:space="preserve"> </w:t>
      </w:r>
      <w:r w:rsidRPr="00211D45">
        <w:rPr>
          <w:rFonts w:cs="Times New Roman"/>
          <w:bCs/>
          <w:sz w:val="20"/>
          <w:szCs w:val="24"/>
        </w:rPr>
        <w:t xml:space="preserve">PUBLIC 10-10-2019) </w:t>
      </w:r>
      <w:r>
        <w:rPr>
          <w:rFonts w:cs="Times New Roman"/>
          <w:bCs/>
          <w:sz w:val="20"/>
          <w:szCs w:val="24"/>
        </w:rPr>
        <w:t>[grifos nossos]</w:t>
      </w:r>
    </w:p>
    <w:p w14:paraId="07D456A5" w14:textId="77777777" w:rsidR="00CD3821" w:rsidRDefault="00CD3821" w:rsidP="00772AEE">
      <w:pPr>
        <w:tabs>
          <w:tab w:val="left" w:pos="1134"/>
        </w:tabs>
        <w:spacing w:after="0" w:line="360" w:lineRule="auto"/>
        <w:ind w:firstLine="1134"/>
        <w:jc w:val="both"/>
        <w:rPr>
          <w:rFonts w:cs="Times New Roman"/>
          <w:sz w:val="24"/>
          <w:szCs w:val="24"/>
        </w:rPr>
      </w:pPr>
    </w:p>
    <w:p w14:paraId="04BC767D" w14:textId="63BD5886" w:rsidR="00772AEE" w:rsidRDefault="001C040F" w:rsidP="00772AEE">
      <w:pPr>
        <w:tabs>
          <w:tab w:val="left" w:pos="1134"/>
        </w:tabs>
        <w:spacing w:after="0" w:line="360" w:lineRule="auto"/>
        <w:ind w:firstLine="1134"/>
        <w:jc w:val="both"/>
        <w:rPr>
          <w:rFonts w:cs="Times New Roman"/>
          <w:sz w:val="24"/>
          <w:szCs w:val="24"/>
        </w:rPr>
      </w:pPr>
      <w:r>
        <w:rPr>
          <w:rFonts w:cs="Times New Roman"/>
          <w:sz w:val="24"/>
          <w:szCs w:val="24"/>
        </w:rPr>
        <w:t>De qualquer forma, ainda que</w:t>
      </w:r>
      <w:r w:rsidR="00CD3821">
        <w:rPr>
          <w:rFonts w:cs="Times New Roman"/>
          <w:sz w:val="24"/>
          <w:szCs w:val="24"/>
        </w:rPr>
        <w:t xml:space="preserve"> </w:t>
      </w:r>
      <w:r>
        <w:rPr>
          <w:rFonts w:cs="Times New Roman"/>
          <w:sz w:val="24"/>
          <w:szCs w:val="24"/>
        </w:rPr>
        <w:t>não indique</w:t>
      </w:r>
      <w:r w:rsidR="00772AEE" w:rsidRPr="008706E6">
        <w:rPr>
          <w:rFonts w:cs="Times New Roman"/>
          <w:sz w:val="24"/>
          <w:szCs w:val="24"/>
        </w:rPr>
        <w:t xml:space="preserve"> ou pressup</w:t>
      </w:r>
      <w:r>
        <w:rPr>
          <w:rFonts w:cs="Times New Roman"/>
          <w:sz w:val="24"/>
          <w:szCs w:val="24"/>
        </w:rPr>
        <w:t>onha</w:t>
      </w:r>
      <w:r w:rsidR="00772AEE" w:rsidRPr="008706E6">
        <w:rPr>
          <w:rFonts w:cs="Times New Roman"/>
          <w:sz w:val="24"/>
          <w:szCs w:val="24"/>
        </w:rPr>
        <w:t xml:space="preserve"> a</w:t>
      </w:r>
      <w:r w:rsidR="00772AEE">
        <w:rPr>
          <w:rFonts w:cs="Times New Roman"/>
          <w:sz w:val="24"/>
          <w:szCs w:val="24"/>
        </w:rPr>
        <w:t xml:space="preserve"> </w:t>
      </w:r>
      <w:r w:rsidR="00772AEE" w:rsidRPr="008706E6">
        <w:rPr>
          <w:rFonts w:cs="Times New Roman"/>
          <w:sz w:val="24"/>
          <w:szCs w:val="24"/>
        </w:rPr>
        <w:t xml:space="preserve">existência de qualquer vínculo </w:t>
      </w:r>
      <w:r w:rsidR="00772AEE">
        <w:rPr>
          <w:rFonts w:cs="Times New Roman"/>
          <w:sz w:val="24"/>
          <w:szCs w:val="24"/>
        </w:rPr>
        <w:t>de parentesco</w:t>
      </w:r>
      <w:r w:rsidR="00772AEE" w:rsidRPr="008706E6">
        <w:rPr>
          <w:rFonts w:cs="Times New Roman"/>
          <w:sz w:val="24"/>
          <w:szCs w:val="24"/>
        </w:rPr>
        <w:t xml:space="preserve"> </w:t>
      </w:r>
      <w:r w:rsidR="00772AEE">
        <w:rPr>
          <w:rFonts w:cs="Times New Roman"/>
          <w:sz w:val="24"/>
          <w:szCs w:val="24"/>
        </w:rPr>
        <w:t>entre a autoridade nomeante e a profissional nomeada</w:t>
      </w:r>
      <w:r w:rsidR="003D6D0E">
        <w:rPr>
          <w:rFonts w:cs="Times New Roman"/>
          <w:sz w:val="24"/>
          <w:szCs w:val="24"/>
        </w:rPr>
        <w:t xml:space="preserve">, em </w:t>
      </w:r>
      <w:r w:rsidR="003D6D0E">
        <w:rPr>
          <w:rFonts w:cs="Times New Roman"/>
          <w:sz w:val="24"/>
          <w:szCs w:val="24"/>
        </w:rPr>
        <w:lastRenderedPageBreak/>
        <w:t xml:space="preserve">tese, </w:t>
      </w:r>
      <w:r w:rsidR="00CD3821">
        <w:rPr>
          <w:rFonts w:cs="Times New Roman"/>
          <w:sz w:val="24"/>
          <w:szCs w:val="24"/>
        </w:rPr>
        <w:t xml:space="preserve">o relacionamento </w:t>
      </w:r>
      <w:r w:rsidR="00772AEE" w:rsidRPr="008706E6">
        <w:rPr>
          <w:rFonts w:cs="Times New Roman"/>
          <w:sz w:val="24"/>
          <w:szCs w:val="24"/>
        </w:rPr>
        <w:t>sugere a existência de</w:t>
      </w:r>
      <w:r w:rsidR="00772AEE">
        <w:rPr>
          <w:rFonts w:cs="Times New Roman"/>
          <w:sz w:val="24"/>
          <w:szCs w:val="24"/>
        </w:rPr>
        <w:t xml:space="preserve"> </w:t>
      </w:r>
      <w:r w:rsidR="00772AEE" w:rsidRPr="008706E6">
        <w:rPr>
          <w:rFonts w:cs="Times New Roman"/>
          <w:sz w:val="24"/>
          <w:szCs w:val="24"/>
        </w:rPr>
        <w:t>relação de afeto e convivência em âmbito familiar</w:t>
      </w:r>
      <w:r w:rsidR="00772AEE">
        <w:rPr>
          <w:rFonts w:cs="Times New Roman"/>
          <w:sz w:val="24"/>
          <w:szCs w:val="24"/>
        </w:rPr>
        <w:t xml:space="preserve"> e social</w:t>
      </w:r>
      <w:r w:rsidR="00772AEE" w:rsidRPr="008706E6">
        <w:rPr>
          <w:rFonts w:cs="Times New Roman"/>
          <w:sz w:val="24"/>
          <w:szCs w:val="24"/>
        </w:rPr>
        <w:t>.</w:t>
      </w:r>
    </w:p>
    <w:p w14:paraId="4D1A5B6C" w14:textId="4A12D87E" w:rsidR="00772AEE" w:rsidRDefault="00772AEE" w:rsidP="00772AEE">
      <w:pPr>
        <w:tabs>
          <w:tab w:val="left" w:pos="1134"/>
        </w:tabs>
        <w:spacing w:after="0" w:line="360" w:lineRule="auto"/>
        <w:ind w:firstLine="1134"/>
        <w:jc w:val="both"/>
        <w:rPr>
          <w:rFonts w:cs="Times New Roman"/>
          <w:sz w:val="24"/>
          <w:szCs w:val="24"/>
        </w:rPr>
      </w:pPr>
      <w:r>
        <w:rPr>
          <w:rFonts w:cs="Times New Roman"/>
          <w:sz w:val="24"/>
          <w:szCs w:val="24"/>
        </w:rPr>
        <w:t xml:space="preserve">Nesse sentido, </w:t>
      </w:r>
      <w:r w:rsidR="00CD3821">
        <w:rPr>
          <w:rFonts w:cs="Times New Roman"/>
          <w:sz w:val="24"/>
          <w:szCs w:val="24"/>
        </w:rPr>
        <w:t xml:space="preserve">em que pese se trate de cargo político e </w:t>
      </w:r>
      <w:r w:rsidR="003D6D0E">
        <w:rPr>
          <w:rFonts w:cs="Times New Roman"/>
          <w:sz w:val="24"/>
          <w:szCs w:val="24"/>
        </w:rPr>
        <w:t xml:space="preserve">mesmo que </w:t>
      </w:r>
      <w:r w:rsidR="00CD3821">
        <w:rPr>
          <w:rFonts w:cs="Times New Roman"/>
          <w:sz w:val="24"/>
          <w:szCs w:val="24"/>
        </w:rPr>
        <w:t xml:space="preserve">possa não existir vínculo de </w:t>
      </w:r>
      <w:r>
        <w:rPr>
          <w:rFonts w:cs="Times New Roman"/>
          <w:sz w:val="24"/>
          <w:szCs w:val="24"/>
        </w:rPr>
        <w:t>parentesco,</w:t>
      </w:r>
      <w:r w:rsidRPr="008706E6">
        <w:rPr>
          <w:rFonts w:cs="Times New Roman"/>
          <w:sz w:val="24"/>
          <w:szCs w:val="24"/>
        </w:rPr>
        <w:t xml:space="preserve"> </w:t>
      </w:r>
      <w:r>
        <w:rPr>
          <w:rFonts w:cs="Times New Roman"/>
          <w:sz w:val="24"/>
          <w:szCs w:val="24"/>
        </w:rPr>
        <w:t>o</w:t>
      </w:r>
      <w:r w:rsidRPr="008706E6">
        <w:rPr>
          <w:rFonts w:cs="Times New Roman"/>
          <w:sz w:val="24"/>
          <w:szCs w:val="24"/>
        </w:rPr>
        <w:t xml:space="preserve"> </w:t>
      </w:r>
      <w:r>
        <w:rPr>
          <w:rFonts w:cs="Times New Roman"/>
          <w:sz w:val="24"/>
          <w:szCs w:val="24"/>
        </w:rPr>
        <w:t>relacionamento efetivo</w:t>
      </w:r>
      <w:r w:rsidRPr="008706E6">
        <w:rPr>
          <w:rFonts w:cs="Times New Roman"/>
          <w:sz w:val="24"/>
          <w:szCs w:val="24"/>
        </w:rPr>
        <w:t xml:space="preserve"> pode suscitar a</w:t>
      </w:r>
      <w:r>
        <w:rPr>
          <w:rFonts w:cs="Times New Roman"/>
          <w:sz w:val="24"/>
          <w:szCs w:val="24"/>
        </w:rPr>
        <w:t xml:space="preserve"> </w:t>
      </w:r>
      <w:r w:rsidRPr="008706E6">
        <w:rPr>
          <w:rFonts w:cs="Times New Roman"/>
          <w:sz w:val="24"/>
          <w:szCs w:val="24"/>
        </w:rPr>
        <w:t>incidência do art</w:t>
      </w:r>
      <w:r>
        <w:rPr>
          <w:rFonts w:cs="Times New Roman"/>
          <w:sz w:val="24"/>
          <w:szCs w:val="24"/>
        </w:rPr>
        <w:t>.</w:t>
      </w:r>
      <w:r w:rsidRPr="008706E6">
        <w:rPr>
          <w:rFonts w:cs="Times New Roman"/>
          <w:sz w:val="24"/>
          <w:szCs w:val="24"/>
        </w:rPr>
        <w:t xml:space="preserve"> 37, </w:t>
      </w:r>
      <w:r w:rsidRPr="008706E6">
        <w:rPr>
          <w:rFonts w:cs="Times New Roman"/>
          <w:i/>
          <w:sz w:val="24"/>
          <w:szCs w:val="24"/>
        </w:rPr>
        <w:t>caput</w:t>
      </w:r>
      <w:r w:rsidRPr="008706E6">
        <w:rPr>
          <w:rFonts w:cs="Times New Roman"/>
          <w:sz w:val="24"/>
          <w:szCs w:val="24"/>
        </w:rPr>
        <w:t>, da Constituição Federal, para o efeito de macular o ato</w:t>
      </w:r>
      <w:r>
        <w:rPr>
          <w:rFonts w:cs="Times New Roman"/>
          <w:sz w:val="24"/>
          <w:szCs w:val="24"/>
        </w:rPr>
        <w:t xml:space="preserve"> </w:t>
      </w:r>
      <w:r w:rsidRPr="008706E6">
        <w:rPr>
          <w:rFonts w:cs="Times New Roman"/>
          <w:sz w:val="24"/>
          <w:szCs w:val="24"/>
        </w:rPr>
        <w:t>administrativo por violação dos princípios administrativos constitucionais da</w:t>
      </w:r>
      <w:r>
        <w:rPr>
          <w:rFonts w:cs="Times New Roman"/>
          <w:sz w:val="24"/>
          <w:szCs w:val="24"/>
        </w:rPr>
        <w:t xml:space="preserve"> </w:t>
      </w:r>
      <w:r w:rsidRPr="008706E6">
        <w:rPr>
          <w:rFonts w:cs="Times New Roman"/>
          <w:sz w:val="24"/>
          <w:szCs w:val="24"/>
        </w:rPr>
        <w:t>impessoalidade, moralidade e eficiência.</w:t>
      </w:r>
      <w:r>
        <w:rPr>
          <w:rFonts w:cs="Times New Roman"/>
          <w:sz w:val="24"/>
          <w:szCs w:val="24"/>
        </w:rPr>
        <w:t xml:space="preserve"> </w:t>
      </w:r>
      <w:r w:rsidRPr="008706E6">
        <w:rPr>
          <w:rFonts w:cs="Times New Roman"/>
          <w:sz w:val="24"/>
          <w:szCs w:val="24"/>
        </w:rPr>
        <w:t xml:space="preserve">Afinal, fica a aparência de que a escolha do administrador foi </w:t>
      </w:r>
      <w:r>
        <w:rPr>
          <w:rFonts w:cs="Times New Roman"/>
          <w:sz w:val="24"/>
          <w:szCs w:val="24"/>
        </w:rPr>
        <w:t xml:space="preserve">influenciada ou </w:t>
      </w:r>
      <w:r w:rsidRPr="008706E6">
        <w:rPr>
          <w:rFonts w:cs="Times New Roman"/>
          <w:sz w:val="24"/>
          <w:szCs w:val="24"/>
        </w:rPr>
        <w:t>conduzida por</w:t>
      </w:r>
      <w:r>
        <w:rPr>
          <w:rFonts w:cs="Times New Roman"/>
          <w:sz w:val="24"/>
          <w:szCs w:val="24"/>
        </w:rPr>
        <w:t xml:space="preserve"> </w:t>
      </w:r>
      <w:r w:rsidRPr="008706E6">
        <w:rPr>
          <w:rFonts w:cs="Times New Roman"/>
          <w:sz w:val="24"/>
          <w:szCs w:val="24"/>
        </w:rPr>
        <w:t>critérios totalmente pessoais, desprovidos de qualquer vinculação ao interesse público.</w:t>
      </w:r>
    </w:p>
    <w:p w14:paraId="0732190D" w14:textId="77777777" w:rsidR="003D6D0E" w:rsidRDefault="003D6D0E" w:rsidP="003D6D0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A945BD">
        <w:rPr>
          <w:rFonts w:cs="Times New Roman"/>
          <w:bCs/>
          <w:sz w:val="24"/>
          <w:szCs w:val="24"/>
        </w:rPr>
        <w:t>Vale o alerta lançado pelo Supremo Tribunal Federal:</w:t>
      </w:r>
    </w:p>
    <w:p w14:paraId="27F7C0E5" w14:textId="77777777" w:rsidR="003D6D0E" w:rsidRDefault="003D6D0E" w:rsidP="003D6D0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3955EF">
        <w:rPr>
          <w:rFonts w:cs="Times New Roman"/>
          <w:bCs/>
          <w:sz w:val="20"/>
          <w:szCs w:val="24"/>
        </w:rPr>
        <w:t xml:space="preserve">EMENTA: CONSTITUCIONAL E ADMINISTRATIVO. AGRAVO REGIMENTAL EM RECLAMAÇÃO. NEPOTISMO. SÚMULA VINCULANTE N. 13. CONCEITO DE PARENTESCO DO CÓDIGO CIVIL. INAPLICABILIDADE. PRINCÍPIO DA IMPESSOALIDADE. CARGO DE NATUREZA POLÍTICA. SERVIDOR COM VÍNCULO EFETIVO. CONFLITO DE INTERESSE CONFIGURADO. APLICABILIDADE DA SÚMULA. AGRAVO REGIMENTAL A QUE SE NEGA PROVIMENTO. </w:t>
      </w:r>
      <w:r w:rsidRPr="003955EF">
        <w:rPr>
          <w:rFonts w:cs="Times New Roman"/>
          <w:b/>
          <w:bCs/>
          <w:sz w:val="20"/>
          <w:szCs w:val="24"/>
        </w:rPr>
        <w:t xml:space="preserve">1. O nepotismo subverte os valores que devem pautar o desempenho das funções administrativas. Ao invés de se avaliar a pessoa subordinada à autoridade nomeante por critérios de eficiência, privilegiam-se critérios alheios ao bom desempenho da Administração. </w:t>
      </w:r>
      <w:r w:rsidRPr="003955EF">
        <w:rPr>
          <w:rFonts w:cs="Times New Roman"/>
          <w:b/>
          <w:bCs/>
          <w:sz w:val="20"/>
          <w:szCs w:val="24"/>
          <w:u w:val="single"/>
        </w:rPr>
        <w:t>2. A proibição ao nepotismo decorre diretamente dos princípios da impessoalidade, da moralidade e da eficiência e é evidente que eles também incidem sobre os chamados cargos políticos. Quanto mais próximo da legitimidade do voto popular, maior a responsabilidade do governante para afastar qualquer conflito de interesse que possa macular sua atuação. Quanto mais alto o cargo, maior deve ser a exigência pela obediência incondicional à Constituição e a seus princípios. 3. Quando a nomeação para cargo ou a designação para função recai sobre servidor que tem relação de parentesco ou relação íntima com a autoridade nomeante, há incidência da Súmula Vinculante n. 13, mesmo se houver vínculo efetivo, pois, nesses casos, tal como se dá com a nomeação de quem não o tem, o exercício do cargo passa a atender critérios que não são exclusivamente públicos e a confiança que se deve ter no desempenho da função pública é prejudicada</w:t>
      </w:r>
      <w:r w:rsidRPr="003955EF">
        <w:rPr>
          <w:rFonts w:cs="Times New Roman"/>
          <w:b/>
          <w:bCs/>
          <w:sz w:val="20"/>
          <w:szCs w:val="24"/>
        </w:rPr>
        <w:t>. 4. O conceito de parentesco para efeitos da incidência da Súmula não coincide com o do Código Civil, pois o problema não é de definir quais são os parentes para efeitos civis, mas definir quais aquelas pessoas que, sob a classe de parentela, tendem a ser escolhidas, não por interesse público, mas por interesse de caráter pessoal</w:t>
      </w:r>
      <w:r w:rsidRPr="003955EF">
        <w:rPr>
          <w:rFonts w:cs="Times New Roman"/>
          <w:bCs/>
          <w:sz w:val="20"/>
          <w:szCs w:val="24"/>
        </w:rPr>
        <w:t>. Precedentes. 5. Agravo regimental a que se nega provimento.</w:t>
      </w:r>
      <w:r>
        <w:rPr>
          <w:rFonts w:cs="Times New Roman"/>
          <w:bCs/>
          <w:sz w:val="20"/>
          <w:szCs w:val="24"/>
        </w:rPr>
        <w:t xml:space="preserve"> </w:t>
      </w:r>
      <w:r w:rsidRPr="003955EF">
        <w:rPr>
          <w:rFonts w:cs="Times New Roman"/>
          <w:bCs/>
          <w:sz w:val="20"/>
          <w:szCs w:val="24"/>
        </w:rPr>
        <w:t>(</w:t>
      </w:r>
      <w:r>
        <w:rPr>
          <w:rFonts w:cs="Times New Roman"/>
          <w:bCs/>
          <w:sz w:val="20"/>
          <w:szCs w:val="24"/>
        </w:rPr>
        <w:t xml:space="preserve">STF. </w:t>
      </w:r>
      <w:proofErr w:type="spellStart"/>
      <w:r w:rsidRPr="003955EF">
        <w:rPr>
          <w:rFonts w:cs="Times New Roman"/>
          <w:bCs/>
          <w:sz w:val="20"/>
          <w:szCs w:val="24"/>
        </w:rPr>
        <w:t>Rcl</w:t>
      </w:r>
      <w:proofErr w:type="spellEnd"/>
      <w:r w:rsidRPr="003955EF">
        <w:rPr>
          <w:rFonts w:cs="Times New Roman"/>
          <w:bCs/>
          <w:sz w:val="20"/>
          <w:szCs w:val="24"/>
        </w:rPr>
        <w:t xml:space="preserve"> 26448 </w:t>
      </w:r>
      <w:proofErr w:type="spellStart"/>
      <w:r w:rsidRPr="003955EF">
        <w:rPr>
          <w:rFonts w:cs="Times New Roman"/>
          <w:bCs/>
          <w:sz w:val="20"/>
          <w:szCs w:val="24"/>
        </w:rPr>
        <w:t>AgR</w:t>
      </w:r>
      <w:proofErr w:type="spellEnd"/>
      <w:r w:rsidRPr="003955EF">
        <w:rPr>
          <w:rFonts w:cs="Times New Roman"/>
          <w:bCs/>
          <w:sz w:val="20"/>
          <w:szCs w:val="24"/>
        </w:rPr>
        <w:t>, Relator(a): EDSON FACHIN, Segunda Turma, julgado em 20-12-2019, PROCESSO ELETRÔNICO DJe-023</w:t>
      </w:r>
      <w:r>
        <w:rPr>
          <w:rFonts w:cs="Times New Roman"/>
          <w:bCs/>
          <w:sz w:val="20"/>
          <w:szCs w:val="24"/>
        </w:rPr>
        <w:t xml:space="preserve"> </w:t>
      </w:r>
      <w:r w:rsidRPr="003955EF">
        <w:rPr>
          <w:rFonts w:cs="Times New Roman"/>
          <w:bCs/>
          <w:sz w:val="20"/>
          <w:szCs w:val="24"/>
        </w:rPr>
        <w:t>DIVULG 05-02-2020</w:t>
      </w:r>
      <w:r>
        <w:rPr>
          <w:rFonts w:cs="Times New Roman"/>
          <w:bCs/>
          <w:sz w:val="20"/>
          <w:szCs w:val="24"/>
        </w:rPr>
        <w:t xml:space="preserve"> </w:t>
      </w:r>
      <w:r w:rsidRPr="003955EF">
        <w:rPr>
          <w:rFonts w:cs="Times New Roman"/>
          <w:bCs/>
          <w:sz w:val="20"/>
          <w:szCs w:val="24"/>
        </w:rPr>
        <w:t>PUBLIC 06-02-2020)</w:t>
      </w:r>
      <w:r w:rsidRPr="00211D45">
        <w:rPr>
          <w:rFonts w:cs="Times New Roman"/>
          <w:bCs/>
          <w:sz w:val="20"/>
          <w:szCs w:val="24"/>
        </w:rPr>
        <w:t xml:space="preserve"> </w:t>
      </w:r>
      <w:r>
        <w:rPr>
          <w:rFonts w:cs="Times New Roman"/>
          <w:bCs/>
          <w:sz w:val="20"/>
          <w:szCs w:val="24"/>
        </w:rPr>
        <w:t>[grifos nossos]</w:t>
      </w:r>
    </w:p>
    <w:p w14:paraId="66AFDB5E" w14:textId="77777777" w:rsidR="003D6D0E"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037F9E9C" w14:textId="77777777" w:rsidR="003D6D0E"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F316E">
        <w:rPr>
          <w:rFonts w:eastAsia="Times New Roman" w:cs="Times New Roman"/>
          <w:kern w:val="0"/>
          <w:sz w:val="20"/>
          <w:szCs w:val="20"/>
          <w:lang w:eastAsia="pt-BR" w:bidi="ar-SA"/>
        </w:rPr>
        <w:t xml:space="preserve">DIREITO ADMINISTRATIVO. AGRAVO INTERNO EM RECURSO EXTRAORDINÁRIO. SERVIDOR PÚBLICO. NEPOTISMO. IMPOSSIBILIDADE. SÚMULA VINCULANTE 13. </w:t>
      </w:r>
      <w:r w:rsidRPr="007F316E">
        <w:rPr>
          <w:rFonts w:eastAsia="Times New Roman" w:cs="Times New Roman"/>
          <w:b/>
          <w:kern w:val="0"/>
          <w:sz w:val="20"/>
          <w:szCs w:val="20"/>
          <w:u w:val="single"/>
          <w:lang w:eastAsia="pt-BR" w:bidi="ar-SA"/>
        </w:rPr>
        <w:t>1. O Supremo Tribunal Federal, no julgamento do RE 579.951-RG, firmou o entendimento no sentido de que a proibição ao nepotismo decorre diretamente dos princípios contidos no art. 37, caput, da Constituição, independentemente da edição de lei formal a respeito</w:t>
      </w:r>
      <w:r w:rsidRPr="007F316E">
        <w:rPr>
          <w:rFonts w:eastAsia="Times New Roman" w:cs="Times New Roman"/>
          <w:kern w:val="0"/>
          <w:sz w:val="20"/>
          <w:szCs w:val="20"/>
          <w:lang w:eastAsia="pt-BR" w:bidi="ar-SA"/>
        </w:rPr>
        <w:t>. 2. O caso atrai a incidência da Súmula Vinculante 13. 3. Agravo interno a que se nega provimento.</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STF</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RE 601746 </w:t>
      </w:r>
      <w:proofErr w:type="spellStart"/>
      <w:r w:rsidRPr="007F316E">
        <w:rPr>
          <w:rFonts w:eastAsia="Times New Roman" w:cs="Times New Roman"/>
          <w:kern w:val="0"/>
          <w:sz w:val="20"/>
          <w:szCs w:val="20"/>
          <w:lang w:eastAsia="pt-BR" w:bidi="ar-SA"/>
        </w:rPr>
        <w:t>AgR</w:t>
      </w:r>
      <w:proofErr w:type="spellEnd"/>
      <w:r w:rsidRPr="007F316E">
        <w:rPr>
          <w:rFonts w:eastAsia="Times New Roman" w:cs="Times New Roman"/>
          <w:kern w:val="0"/>
          <w:sz w:val="20"/>
          <w:szCs w:val="20"/>
          <w:lang w:eastAsia="pt-BR" w:bidi="ar-SA"/>
        </w:rPr>
        <w:t>, Relator(a):</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Min. ROBERTO </w:t>
      </w:r>
      <w:r w:rsidRPr="007F316E">
        <w:rPr>
          <w:rFonts w:eastAsia="Times New Roman" w:cs="Times New Roman"/>
          <w:kern w:val="0"/>
          <w:sz w:val="20"/>
          <w:szCs w:val="20"/>
          <w:lang w:eastAsia="pt-BR" w:bidi="ar-SA"/>
        </w:rPr>
        <w:lastRenderedPageBreak/>
        <w:t xml:space="preserve">BARROSO, Primeira Turma, julgado em 26/10/2018, ACÓRDÃO ELETRÔNICO DJe-239 DIVULG 09-11-2018 PUBLIC 12-11-2018) </w:t>
      </w:r>
      <w:r>
        <w:rPr>
          <w:rFonts w:eastAsia="Times New Roman" w:cs="Times New Roman"/>
          <w:kern w:val="0"/>
          <w:sz w:val="20"/>
          <w:szCs w:val="20"/>
          <w:lang w:eastAsia="pt-BR" w:bidi="ar-SA"/>
        </w:rPr>
        <w:t>[grifos nossos]</w:t>
      </w:r>
    </w:p>
    <w:p w14:paraId="51F48B01" w14:textId="77777777" w:rsidR="003D6D0E"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2D859861" w14:textId="77777777" w:rsidR="003D6D0E"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6871D3">
        <w:rPr>
          <w:rFonts w:eastAsia="Times New Roman" w:cs="Times New Roman"/>
          <w:kern w:val="0"/>
          <w:sz w:val="20"/>
          <w:szCs w:val="20"/>
          <w:lang w:eastAsia="pt-BR" w:bidi="ar-SA"/>
        </w:rPr>
        <w:t xml:space="preserve">EMENTA Reclamação. Súmula Vinculante nº 13. Nomeação de cônjuge de ocupante de cargo em comissão na Administração Direta, para exercer cargo de direção em órgão da Administração Indireta. Ofensa não configurada. Ausência de subordinação. Reclamação constitucional procedente. 1. Por atribuição constitucional, presta-se a reclamação para preservar a competência do STF e garantir a autoridade de suas decisões (art. 102, inciso I, alínea l, CF/88), bem como para resguardar a correta aplicação das súmulas vinculantes (art. 103-A, § 3º, CF/88). </w:t>
      </w:r>
      <w:r w:rsidRPr="006871D3">
        <w:rPr>
          <w:rFonts w:eastAsia="Times New Roman" w:cs="Times New Roman"/>
          <w:b/>
          <w:kern w:val="0"/>
          <w:sz w:val="20"/>
          <w:szCs w:val="20"/>
          <w:u w:val="single"/>
          <w:lang w:eastAsia="pt-BR" w:bidi="ar-SA"/>
        </w:rPr>
        <w:t>2. O enunciado da Súmula Vinculante nº 13 não pretendeu esgotar todas as possibilidades de configuração de nepotismo na Administração Pública, uma vez que a tese constitucional nele consagrada consiste na proposição de que essa irregularidade decorre diretamente do caput do art. 37 da Constituição Federal, independentemente da edição de lei formal sobre o tema</w:t>
      </w:r>
      <w:r w:rsidRPr="006871D3">
        <w:rPr>
          <w:rFonts w:eastAsia="Times New Roman" w:cs="Times New Roman"/>
          <w:b/>
          <w:kern w:val="0"/>
          <w:sz w:val="20"/>
          <w:szCs w:val="20"/>
          <w:lang w:eastAsia="pt-BR" w:bidi="ar-SA"/>
        </w:rPr>
        <w:t>.</w:t>
      </w:r>
      <w:r w:rsidRPr="006871D3">
        <w:rPr>
          <w:rFonts w:eastAsia="Times New Roman" w:cs="Times New Roman"/>
          <w:kern w:val="0"/>
          <w:sz w:val="20"/>
          <w:szCs w:val="20"/>
          <w:lang w:eastAsia="pt-BR" w:bidi="ar-SA"/>
        </w:rPr>
        <w:t xml:space="preserve"> 3. Cuidando-se de nomeação para pessoas jurídicas distintas e inexistindo relação de parentesco entre a autoridade nomeante e o nomeado, a configuração do nepotismo decorrente diretamente da Súmula Vinculante nº 13 exige a existência de subordinação da autoridade nomeante ao poder hierárquico da pessoa cuja relação de parentesco com o nomeado configura nepotismo a qual, no caso dos autos, não é possível ser concebida. 4. Reclamação julgada procedente. (</w:t>
      </w:r>
      <w:r w:rsidRPr="00226095">
        <w:rPr>
          <w:rFonts w:eastAsia="Times New Roman" w:cs="Times New Roman"/>
          <w:kern w:val="0"/>
          <w:sz w:val="20"/>
          <w:szCs w:val="20"/>
          <w:lang w:eastAsia="pt-BR" w:bidi="ar-SA"/>
        </w:rPr>
        <w:t>STF</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proofErr w:type="spellStart"/>
      <w:r w:rsidRPr="006871D3">
        <w:rPr>
          <w:rFonts w:eastAsia="Times New Roman" w:cs="Times New Roman"/>
          <w:kern w:val="0"/>
          <w:sz w:val="20"/>
          <w:szCs w:val="20"/>
          <w:lang w:eastAsia="pt-BR" w:bidi="ar-SA"/>
        </w:rPr>
        <w:t>Rcl</w:t>
      </w:r>
      <w:proofErr w:type="spellEnd"/>
      <w:r w:rsidRPr="006871D3">
        <w:rPr>
          <w:rFonts w:eastAsia="Times New Roman" w:cs="Times New Roman"/>
          <w:kern w:val="0"/>
          <w:sz w:val="20"/>
          <w:szCs w:val="20"/>
          <w:lang w:eastAsia="pt-BR" w:bidi="ar-SA"/>
        </w:rPr>
        <w:t xml:space="preserve"> 9284, Relator(a): DIAS TOFFOLI, Primeira Turma, julgado em 30-09-2014, ACÓRDÃO ELETRÔNICO DJe-227 DIVULG 18-11-2014 PUBLIC 19-11-2014)</w:t>
      </w:r>
      <w:r w:rsidRPr="007F316E">
        <w:rPr>
          <w:rFonts w:eastAsia="Times New Roman" w:cs="Times New Roman"/>
          <w:kern w:val="0"/>
          <w:sz w:val="20"/>
          <w:szCs w:val="20"/>
          <w:lang w:eastAsia="pt-BR" w:bidi="ar-SA"/>
        </w:rPr>
        <w:t xml:space="preserve"> </w:t>
      </w:r>
      <w:r>
        <w:rPr>
          <w:rFonts w:eastAsia="Times New Roman" w:cs="Times New Roman"/>
          <w:kern w:val="0"/>
          <w:sz w:val="20"/>
          <w:szCs w:val="20"/>
          <w:lang w:eastAsia="pt-BR" w:bidi="ar-SA"/>
        </w:rPr>
        <w:t>[grifos nossos]</w:t>
      </w:r>
    </w:p>
    <w:p w14:paraId="7933941B" w14:textId="77777777" w:rsidR="003D6D0E"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4AC5CBF7" w14:textId="77777777" w:rsidR="003D6D0E" w:rsidRPr="006871D3" w:rsidRDefault="003D6D0E" w:rsidP="003D6D0E">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226095">
        <w:rPr>
          <w:rFonts w:eastAsia="Times New Roman" w:cs="Times New Roman"/>
          <w:kern w:val="0"/>
          <w:sz w:val="20"/>
          <w:szCs w:val="20"/>
          <w:lang w:eastAsia="pt-BR" w:bidi="ar-SA"/>
        </w:rPr>
        <w:t>ADMINISTRAÇÃO PÚBLICA. VEDAÇÃO NEPOTISMO. NECESSIDADE DE LEI FORMAL. INEXIGIBILIDADE</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PROIBIÇÃO QUE DECORRE DO ART. 37, CAPUT, DA CF. RE PROVIDO EM PARTE. I - Embora restrita ao âmbito do Judiciário, a Resolução 7/2005 do Conselho Nacional da Justiça, a prática do nepotismo nos demais Poderes é ilícita</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r w:rsidRPr="00226095">
        <w:rPr>
          <w:rFonts w:eastAsia="Times New Roman" w:cs="Times New Roman"/>
          <w:b/>
          <w:kern w:val="0"/>
          <w:sz w:val="20"/>
          <w:szCs w:val="20"/>
          <w:lang w:eastAsia="pt-BR" w:bidi="ar-SA"/>
        </w:rPr>
        <w:t xml:space="preserve">II - A vedação do nepotismo não exige a edição de lei formal para coibir a prática. </w:t>
      </w:r>
      <w:r w:rsidRPr="00226095">
        <w:rPr>
          <w:rFonts w:eastAsia="Times New Roman" w:cs="Times New Roman"/>
          <w:b/>
          <w:kern w:val="0"/>
          <w:sz w:val="20"/>
          <w:szCs w:val="20"/>
          <w:u w:val="single"/>
          <w:lang w:eastAsia="pt-BR" w:bidi="ar-SA"/>
        </w:rPr>
        <w:t>III - Proibição que decorre diretamente dos princípios contidos no art. 37, caput, da Constituição Federal</w:t>
      </w:r>
      <w:r w:rsidRPr="00226095">
        <w:rPr>
          <w:rFonts w:eastAsia="Times New Roman" w:cs="Times New Roman"/>
          <w:kern w:val="0"/>
          <w:sz w:val="20"/>
          <w:szCs w:val="20"/>
          <w:u w:val="single"/>
          <w:lang w:eastAsia="pt-BR" w:bidi="ar-SA"/>
        </w:rPr>
        <w:t>.</w:t>
      </w:r>
      <w:r w:rsidRPr="00226095">
        <w:rPr>
          <w:rFonts w:eastAsia="Times New Roman" w:cs="Times New Roman"/>
          <w:kern w:val="0"/>
          <w:sz w:val="20"/>
          <w:szCs w:val="20"/>
          <w:lang w:eastAsia="pt-BR" w:bidi="ar-SA"/>
        </w:rPr>
        <w:t xml:space="preserve"> IV - Precedentes</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V - RE conhecido e parcialmente provido para anular a nomeação do servidor, aparentado com agente político, ocupante, de cargo em comissão.</w:t>
      </w:r>
      <w:r>
        <w:rPr>
          <w:rFonts w:eastAsia="Times New Roman" w:cs="Times New Roman"/>
          <w:kern w:val="0"/>
          <w:sz w:val="20"/>
          <w:szCs w:val="20"/>
          <w:lang w:eastAsia="pt-BR" w:bidi="ar-SA"/>
        </w:rPr>
        <w:t xml:space="preserve"> </w:t>
      </w:r>
      <w:r w:rsidRPr="00226095">
        <w:rPr>
          <w:rFonts w:eastAsia="Times New Roman" w:cs="Times New Roman"/>
          <w:kern w:val="0"/>
          <w:sz w:val="20"/>
          <w:szCs w:val="20"/>
          <w:lang w:eastAsia="pt-BR" w:bidi="ar-SA"/>
        </w:rPr>
        <w:t>(STF - RE: 579951 RN, Relator.: RICARDO LEWANDOWSKI, Data de Julgamento: 20/08/2008, Tribunal Pleno, Data de Publicação: 24/10/2008)</w:t>
      </w:r>
      <w:r>
        <w:rPr>
          <w:rFonts w:eastAsia="Times New Roman" w:cs="Times New Roman"/>
          <w:kern w:val="0"/>
          <w:sz w:val="20"/>
          <w:szCs w:val="20"/>
          <w:lang w:eastAsia="pt-BR" w:bidi="ar-SA"/>
        </w:rPr>
        <w:t xml:space="preserve"> [grifos nossos]</w:t>
      </w:r>
    </w:p>
    <w:p w14:paraId="212E9BD3" w14:textId="77777777" w:rsidR="003D6D0E" w:rsidRDefault="003D6D0E" w:rsidP="003D6D0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141CA002" w14:textId="77777777" w:rsidR="00772AEE" w:rsidRDefault="00772AEE" w:rsidP="00772AEE">
      <w:pPr>
        <w:tabs>
          <w:tab w:val="left" w:pos="1134"/>
        </w:tabs>
        <w:spacing w:after="0" w:line="360" w:lineRule="auto"/>
        <w:ind w:firstLine="1134"/>
        <w:jc w:val="both"/>
        <w:rPr>
          <w:rFonts w:cs="Times New Roman"/>
          <w:sz w:val="24"/>
          <w:szCs w:val="24"/>
        </w:rPr>
      </w:pPr>
      <w:r w:rsidRPr="008706E6">
        <w:rPr>
          <w:rFonts w:cs="Times New Roman"/>
          <w:sz w:val="24"/>
          <w:szCs w:val="24"/>
        </w:rPr>
        <w:t>Porém, os princípios administrativos constitucionais invocados carecem de maior</w:t>
      </w:r>
      <w:r>
        <w:rPr>
          <w:rFonts w:cs="Times New Roman"/>
          <w:sz w:val="24"/>
          <w:szCs w:val="24"/>
        </w:rPr>
        <w:t xml:space="preserve"> </w:t>
      </w:r>
      <w:r w:rsidRPr="008706E6">
        <w:rPr>
          <w:rFonts w:cs="Times New Roman"/>
          <w:sz w:val="24"/>
          <w:szCs w:val="24"/>
        </w:rPr>
        <w:t>densificação pela doutrina e jurisprudência, no sentido de tornar mais explícito o limite</w:t>
      </w:r>
      <w:r>
        <w:rPr>
          <w:rFonts w:cs="Times New Roman"/>
          <w:sz w:val="24"/>
          <w:szCs w:val="24"/>
        </w:rPr>
        <w:t xml:space="preserve"> </w:t>
      </w:r>
      <w:r w:rsidRPr="008706E6">
        <w:rPr>
          <w:rFonts w:cs="Times New Roman"/>
          <w:sz w:val="24"/>
          <w:szCs w:val="24"/>
        </w:rPr>
        <w:t>da liberdade do administrador na nomeação de pessoas para os cargos de confiança.</w:t>
      </w:r>
    </w:p>
    <w:p w14:paraId="2933229A" w14:textId="77777777" w:rsidR="00772AEE" w:rsidRDefault="00772AEE" w:rsidP="00772AEE">
      <w:pPr>
        <w:tabs>
          <w:tab w:val="left" w:pos="1134"/>
        </w:tabs>
        <w:spacing w:after="0" w:line="360" w:lineRule="auto"/>
        <w:ind w:firstLine="1134"/>
        <w:jc w:val="both"/>
        <w:rPr>
          <w:rFonts w:cs="Times New Roman"/>
          <w:sz w:val="24"/>
          <w:szCs w:val="24"/>
        </w:rPr>
      </w:pPr>
      <w:r w:rsidRPr="008706E6">
        <w:rPr>
          <w:rFonts w:cs="Times New Roman"/>
          <w:sz w:val="24"/>
          <w:szCs w:val="24"/>
        </w:rPr>
        <w:t xml:space="preserve">Como o </w:t>
      </w:r>
      <w:r>
        <w:rPr>
          <w:rFonts w:cs="Times New Roman"/>
          <w:sz w:val="24"/>
          <w:szCs w:val="24"/>
        </w:rPr>
        <w:t>relacionamento efetivo</w:t>
      </w:r>
      <w:r w:rsidRPr="008706E6">
        <w:rPr>
          <w:rFonts w:cs="Times New Roman"/>
          <w:sz w:val="24"/>
          <w:szCs w:val="24"/>
        </w:rPr>
        <w:t xml:space="preserve"> não foi alcançado pela Súmula Vinculante nº 13</w:t>
      </w:r>
      <w:r>
        <w:rPr>
          <w:rFonts w:cs="Times New Roman"/>
          <w:sz w:val="24"/>
          <w:szCs w:val="24"/>
        </w:rPr>
        <w:t>,</w:t>
      </w:r>
      <w:r w:rsidRPr="008706E6">
        <w:rPr>
          <w:rFonts w:cs="Times New Roman"/>
          <w:sz w:val="24"/>
          <w:szCs w:val="24"/>
        </w:rPr>
        <w:t xml:space="preserve"> do STF, a</w:t>
      </w:r>
      <w:r>
        <w:rPr>
          <w:rFonts w:cs="Times New Roman"/>
          <w:sz w:val="24"/>
          <w:szCs w:val="24"/>
        </w:rPr>
        <w:t xml:space="preserve"> </w:t>
      </w:r>
      <w:r w:rsidRPr="008706E6">
        <w:rPr>
          <w:rFonts w:cs="Times New Roman"/>
          <w:sz w:val="24"/>
          <w:szCs w:val="24"/>
        </w:rPr>
        <w:t xml:space="preserve">sustentação de que existe vedação na nomeação de </w:t>
      </w:r>
      <w:r>
        <w:rPr>
          <w:rFonts w:cs="Times New Roman"/>
          <w:sz w:val="24"/>
          <w:szCs w:val="24"/>
        </w:rPr>
        <w:t>“namorada”</w:t>
      </w:r>
      <w:r w:rsidRPr="008706E6">
        <w:rPr>
          <w:rFonts w:cs="Times New Roman"/>
          <w:sz w:val="24"/>
          <w:szCs w:val="24"/>
        </w:rPr>
        <w:t xml:space="preserve"> para assumir cargo em</w:t>
      </w:r>
      <w:r>
        <w:rPr>
          <w:rFonts w:cs="Times New Roman"/>
          <w:sz w:val="24"/>
          <w:szCs w:val="24"/>
        </w:rPr>
        <w:t xml:space="preserve"> </w:t>
      </w:r>
      <w:r w:rsidRPr="008706E6">
        <w:rPr>
          <w:rFonts w:cs="Times New Roman"/>
          <w:sz w:val="24"/>
          <w:szCs w:val="24"/>
        </w:rPr>
        <w:t>comissão, conquanto possível, exige maior esforço argumentativo com base no estudo</w:t>
      </w:r>
      <w:r>
        <w:rPr>
          <w:rFonts w:cs="Times New Roman"/>
          <w:sz w:val="24"/>
          <w:szCs w:val="24"/>
        </w:rPr>
        <w:t xml:space="preserve"> </w:t>
      </w:r>
      <w:r w:rsidRPr="008706E6">
        <w:rPr>
          <w:rFonts w:cs="Times New Roman"/>
          <w:sz w:val="24"/>
          <w:szCs w:val="24"/>
        </w:rPr>
        <w:t>dos princípios jurídicos incidentes na espécie, bem como a demonstração de inaptidão</w:t>
      </w:r>
      <w:r>
        <w:rPr>
          <w:rFonts w:cs="Times New Roman"/>
          <w:sz w:val="24"/>
          <w:szCs w:val="24"/>
        </w:rPr>
        <w:t xml:space="preserve"> </w:t>
      </w:r>
      <w:r w:rsidRPr="008706E6">
        <w:rPr>
          <w:rFonts w:cs="Times New Roman"/>
          <w:sz w:val="24"/>
          <w:szCs w:val="24"/>
        </w:rPr>
        <w:t>da nomeada para o desempenho da função pública.</w:t>
      </w:r>
    </w:p>
    <w:p w14:paraId="29C3386D" w14:textId="77777777" w:rsidR="00772AEE" w:rsidRDefault="00772AEE" w:rsidP="00772AEE">
      <w:pPr>
        <w:tabs>
          <w:tab w:val="left" w:pos="1134"/>
        </w:tabs>
        <w:spacing w:after="0" w:line="360" w:lineRule="auto"/>
        <w:ind w:firstLine="1134"/>
        <w:jc w:val="both"/>
        <w:rPr>
          <w:rFonts w:cs="Times New Roman"/>
          <w:sz w:val="24"/>
          <w:szCs w:val="24"/>
        </w:rPr>
      </w:pPr>
      <w:r w:rsidRPr="00DC785A">
        <w:rPr>
          <w:rFonts w:cs="Times New Roman"/>
          <w:sz w:val="24"/>
          <w:szCs w:val="24"/>
        </w:rPr>
        <w:t>Seguem julgados que abordam a questão ora em análise:</w:t>
      </w:r>
    </w:p>
    <w:p w14:paraId="41587634" w14:textId="77777777" w:rsidR="00772AEE"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t>APELAÇÃO CÍVEL. DIREITO PÚBLICO. AÇÃO CIVIL PÚBLICA. IMPROBIDADE ADMINISTRATIVA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11 DA LEI Nº 8.429/92. CÂMARA MUNICIPAL DE RIO GRANDE</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DESIGNAÇÃO DE FUNÇÃO GRATIFICADA </w:t>
      </w:r>
      <w:r w:rsidRPr="00FA4EFF">
        <w:rPr>
          <w:rFonts w:eastAsia="Times New Roman" w:cs="Times New Roman"/>
          <w:kern w:val="0"/>
          <w:sz w:val="20"/>
          <w:szCs w:val="20"/>
          <w:lang w:eastAsia="pt-BR" w:bidi="ar-SA"/>
        </w:rPr>
        <w:lastRenderedPageBreak/>
        <w:t>PELO PRESIDENTE DA CASA LEGISLATIVA À NAMORADA. ANÁLISE DO ELEMENTO DOLO. NECESSIDADE DE DEMONSTRAÇÃO. COMPROVAÇÃO A AMPARAR A CONDENAÇÃO DOS DEMANDADOS</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12, III, DA LEI Nº 8.429/92. DOSIMETRIA DA PENA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MULTA CIVIL REDUZIDA. 1. A análise do ato apontado como de improbidade impõe a abordagem da existência do elemento subjetivo na conduta do agente público, ante a inexistência de possibilidade de se inferir a responsabilidade objetiva. 2</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Presença da demonstração do elemento subjetivo doloso na conduta dos agentes, a viabilizar a incidência do art. 11 da Lei nº 8.429/92, eis que incontroverso nos autos que à época da designação da segunda demandada para a função gratificada de Diretor da Unidade de Patrimônio da Câmara Municipal de Vereadores de Rio Grande, havia relacionamento afetivo de namoro entre a autoridade que promoveu a designação, então Presidente da Casa Legislativa, primeiro demandado, e a indicada. </w:t>
      </w:r>
      <w:r w:rsidRPr="00DC785A">
        <w:rPr>
          <w:rFonts w:eastAsia="Times New Roman" w:cs="Times New Roman"/>
          <w:b/>
          <w:kern w:val="0"/>
          <w:sz w:val="20"/>
          <w:szCs w:val="20"/>
          <w:lang w:eastAsia="pt-BR" w:bidi="ar-SA"/>
        </w:rPr>
        <w:t>3</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Irrelevante se os demandados não mantinham união estável ou se não subsumida uma das situações previstas na Súmula Vinculante nº 13 do STF, </w:t>
      </w:r>
      <w:r w:rsidRPr="00DC785A">
        <w:rPr>
          <w:rFonts w:eastAsia="Times New Roman" w:cs="Times New Roman"/>
          <w:b/>
          <w:kern w:val="0"/>
          <w:sz w:val="20"/>
          <w:szCs w:val="20"/>
          <w:u w:val="single"/>
          <w:lang w:eastAsia="pt-BR" w:bidi="ar-SA"/>
        </w:rPr>
        <w:t>visto que não demonstrado nos autos que a indicação para a função gratificada de Diretor da Unidade de Patrimônio – FDC V decorreu de aspectos eminentemente técnicos profissionais e não de cunho pessoal, a teor do art. 373, II, do CPC</w:t>
      </w:r>
      <w:r w:rsidRPr="00DC785A">
        <w:rPr>
          <w:rFonts w:eastAsia="Times New Roman" w:cs="Times New Roman"/>
          <w:b/>
          <w:kern w:val="0"/>
          <w:sz w:val="20"/>
          <w:szCs w:val="20"/>
          <w:lang w:eastAsia="pt-BR" w:bidi="ar-SA"/>
        </w:rPr>
        <w:t>. 4. A prática tendente a beneficiar relações particulares em detrimento do bem comum implica ofensa aos princípios da moralidade e da impessoalidade, previstos no art</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37, caput, da Constituição Federal</w:t>
      </w:r>
      <w:r w:rsidRPr="00FA4EFF">
        <w:rPr>
          <w:rFonts w:eastAsia="Times New Roman" w:cs="Times New Roman"/>
          <w:kern w:val="0"/>
          <w:sz w:val="20"/>
          <w:szCs w:val="20"/>
          <w:lang w:eastAsia="pt-BR" w:bidi="ar-SA"/>
        </w:rPr>
        <w:t>. 5. Em um juízo de dosimetria, atrelado às particularidades fáticas do caso concreto e subjetivas dos agentes, mister a readequação da aplicação da pena de multa civil. 6</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 responsabilidade por ato de improbidade administrativa é de natureza extracontratual, decorrente de ato ilícito, sendo aplicável o artigo 398 do Código Civil e os verbetes das Súmulas 43 e 54 do STJ. 7. Sentença de parcial procedência parcialmente reformada</w:t>
      </w:r>
      <w:r>
        <w:rPr>
          <w:rFonts w:eastAsia="Times New Roman" w:cs="Times New Roman"/>
          <w:kern w:val="0"/>
          <w:sz w:val="20"/>
          <w:szCs w:val="20"/>
          <w:lang w:eastAsia="pt-BR" w:bidi="ar-SA"/>
        </w:rPr>
        <w:t>. APELAÇÃO PARCIALMENTE PROVIDA</w:t>
      </w:r>
      <w:r w:rsidRPr="00FA4EFF">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(TJ-RS - AC: 02638186820198217000 RIO GRANDE, Relator.: Antônio Vinícius Amaro da Silveira, Data de Julgamento: 16/09/2020, Quarta Câmara Cível, Data de Publicação: 05/10/2020)</w:t>
      </w:r>
      <w:r>
        <w:rPr>
          <w:rFonts w:eastAsia="Times New Roman" w:cs="Times New Roman"/>
          <w:kern w:val="0"/>
          <w:sz w:val="20"/>
          <w:szCs w:val="20"/>
          <w:lang w:eastAsia="pt-BR" w:bidi="ar-SA"/>
        </w:rPr>
        <w:t xml:space="preserve"> [grifos nossos]</w:t>
      </w:r>
    </w:p>
    <w:p w14:paraId="79BB831A" w14:textId="77777777" w:rsidR="00772AEE"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29A170F6" w14:textId="77777777" w:rsidR="00772AEE" w:rsidRPr="00FA4EFF"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t xml:space="preserve">AGRAVO DE INSTRUMENTO. MUNICÍPIO DE DOM FELICIANO. IMPROBIDADE ADMINISTRATIVA. NEPOTISMO. NOMEAÇÃO DA COMPANHEIRA DO PREFEITO PARA CARGO EM COMISSÃO DE CHEFE DA DIVISÃO DE LICITAÇÃO E CONTRATOS. ANTECIPAÇÃO DE TUTELA. IMEDIATA EXONERAÇÃO. </w:t>
      </w:r>
      <w:r w:rsidRPr="00DC785A">
        <w:rPr>
          <w:rFonts w:eastAsia="Times New Roman" w:cs="Times New Roman"/>
          <w:b/>
          <w:kern w:val="0"/>
          <w:sz w:val="20"/>
          <w:szCs w:val="20"/>
          <w:lang w:eastAsia="pt-BR" w:bidi="ar-SA"/>
        </w:rPr>
        <w:t xml:space="preserve">1. Cediço que todos os atos da Administração Pública, incluindo obviamente os de agentes políticos, devem ser pautados pela impessoalidade e </w:t>
      </w:r>
      <w:proofErr w:type="gramStart"/>
      <w:r w:rsidRPr="00DC785A">
        <w:rPr>
          <w:rFonts w:eastAsia="Times New Roman" w:cs="Times New Roman"/>
          <w:b/>
          <w:kern w:val="0"/>
          <w:sz w:val="20"/>
          <w:szCs w:val="20"/>
          <w:lang w:eastAsia="pt-BR" w:bidi="ar-SA"/>
        </w:rPr>
        <w:t>moralidade ?</w:t>
      </w:r>
      <w:proofErr w:type="gramEnd"/>
      <w:r w:rsidRPr="00DC785A">
        <w:rPr>
          <w:rFonts w:eastAsia="Times New Roman" w:cs="Times New Roman"/>
          <w:b/>
          <w:kern w:val="0"/>
          <w:sz w:val="20"/>
          <w:szCs w:val="20"/>
          <w:lang w:eastAsia="pt-BR" w:bidi="ar-SA"/>
        </w:rPr>
        <w:t xml:space="preserve"> nos termos do caput do art. 37 da Constituição da </w:t>
      </w:r>
      <w:proofErr w:type="gramStart"/>
      <w:r w:rsidRPr="00DC785A">
        <w:rPr>
          <w:rFonts w:eastAsia="Times New Roman" w:cs="Times New Roman"/>
          <w:b/>
          <w:kern w:val="0"/>
          <w:sz w:val="20"/>
          <w:szCs w:val="20"/>
          <w:lang w:eastAsia="pt-BR" w:bidi="ar-SA"/>
        </w:rPr>
        <w:t>Republica?,</w:t>
      </w:r>
      <w:proofErr w:type="gramEnd"/>
      <w:r w:rsidRPr="00DC785A">
        <w:rPr>
          <w:rFonts w:eastAsia="Times New Roman" w:cs="Times New Roman"/>
          <w:b/>
          <w:kern w:val="0"/>
          <w:sz w:val="20"/>
          <w:szCs w:val="20"/>
          <w:lang w:eastAsia="pt-BR" w:bidi="ar-SA"/>
        </w:rPr>
        <w:t xml:space="preserve"> pois vige o princípio da supremacia do interesse público sobre o particular, devendo ser evitada toda a prática tendente a beneficiar relações particulares em detrimento do bem comum. 2. A nomeação da namorada pelo Prefeito do Município de Dom Feliciano, à vista da relação pessoal existente, insere-se no conceito de nepotismo, pois, mesmo neste juízo de cognição sumária, possível constatar que </w:t>
      </w:r>
      <w:r w:rsidRPr="00DC785A">
        <w:rPr>
          <w:rFonts w:eastAsia="Times New Roman" w:cs="Times New Roman"/>
          <w:b/>
          <w:kern w:val="0"/>
          <w:sz w:val="20"/>
          <w:szCs w:val="20"/>
          <w:u w:val="single"/>
          <w:lang w:eastAsia="pt-BR" w:bidi="ar-SA"/>
        </w:rPr>
        <w:t>houve transgressão dos princípios constitucionais da impessoalidade e da moralidade, já que não observada a supremacia do interesse público, mas do particular, caracterizando inclusive o desvio da finalidade do ato</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3. Deferimento da antecipação de tutela postulada, com o fim de exonerar a servidora Aline </w:t>
      </w:r>
      <w:proofErr w:type="spellStart"/>
      <w:r w:rsidRPr="00FA4EFF">
        <w:rPr>
          <w:rFonts w:eastAsia="Times New Roman" w:cs="Times New Roman"/>
          <w:kern w:val="0"/>
          <w:sz w:val="20"/>
          <w:szCs w:val="20"/>
          <w:lang w:eastAsia="pt-BR" w:bidi="ar-SA"/>
        </w:rPr>
        <w:t>Kazanovski</w:t>
      </w:r>
      <w:proofErr w:type="spellEnd"/>
      <w:r w:rsidRPr="00FA4EFF">
        <w:rPr>
          <w:rFonts w:eastAsia="Times New Roman" w:cs="Times New Roman"/>
          <w:kern w:val="0"/>
          <w:sz w:val="20"/>
          <w:szCs w:val="20"/>
          <w:lang w:eastAsia="pt-BR" w:bidi="ar-SA"/>
        </w:rPr>
        <w:t xml:space="preserve"> do cargo de Chefe da Divisão de Licitação e Contratos.</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DERAM PROVIMENTO AO AGRAVO DE INSTRUMENTO.</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 xml:space="preserve">(TJ-RS - AI: 70082864059 RS, Relator: Matilde </w:t>
      </w:r>
      <w:proofErr w:type="spellStart"/>
      <w:r w:rsidRPr="00FA4EFF">
        <w:rPr>
          <w:rFonts w:eastAsia="Times New Roman" w:cs="Times New Roman"/>
          <w:kern w:val="0"/>
          <w:sz w:val="20"/>
          <w:szCs w:val="20"/>
          <w:lang w:eastAsia="pt-BR" w:bidi="ar-SA"/>
        </w:rPr>
        <w:t>Chabar</w:t>
      </w:r>
      <w:proofErr w:type="spellEnd"/>
      <w:r w:rsidRPr="00FA4EFF">
        <w:rPr>
          <w:rFonts w:eastAsia="Times New Roman" w:cs="Times New Roman"/>
          <w:kern w:val="0"/>
          <w:sz w:val="20"/>
          <w:szCs w:val="20"/>
          <w:lang w:eastAsia="pt-BR" w:bidi="ar-SA"/>
        </w:rPr>
        <w:t xml:space="preserve"> Maia, Data de Julgamento: 28/11/2019, Terceira Câmara Cível, Data de Publicação: 04/12/2019)</w:t>
      </w:r>
      <w:r>
        <w:rPr>
          <w:rFonts w:eastAsia="Times New Roman" w:cs="Times New Roman"/>
          <w:kern w:val="0"/>
          <w:sz w:val="20"/>
          <w:szCs w:val="20"/>
          <w:lang w:eastAsia="pt-BR" w:bidi="ar-SA"/>
        </w:rPr>
        <w:t xml:space="preserve"> [grifos nossos]</w:t>
      </w:r>
    </w:p>
    <w:p w14:paraId="3177523A" w14:textId="77777777" w:rsidR="00772AEE"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499A5223" w14:textId="77777777" w:rsidR="00772AEE" w:rsidRDefault="00772AEE" w:rsidP="00772AEE">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F316E">
        <w:rPr>
          <w:rFonts w:eastAsia="Times New Roman" w:cs="Times New Roman"/>
          <w:kern w:val="0"/>
          <w:sz w:val="20"/>
          <w:szCs w:val="20"/>
          <w:lang w:eastAsia="pt-BR" w:bidi="ar-SA"/>
        </w:rPr>
        <w:t xml:space="preserve">DIREITO ADMINISTRATIVO. AGRAVO INTERNO EM RECURSO EXTRAORDINÁRIO. SERVIDOR PÚBLICO. NEPOTISMO. IMPOSSIBILIDADE. SÚMULA VINCULANTE 13. </w:t>
      </w:r>
      <w:r w:rsidRPr="007F316E">
        <w:rPr>
          <w:rFonts w:eastAsia="Times New Roman" w:cs="Times New Roman"/>
          <w:b/>
          <w:kern w:val="0"/>
          <w:sz w:val="20"/>
          <w:szCs w:val="20"/>
          <w:u w:val="single"/>
          <w:lang w:eastAsia="pt-BR" w:bidi="ar-SA"/>
        </w:rPr>
        <w:t xml:space="preserve">1. O Supremo Tribunal Federal, no julgamento do RE 579.951-RG, firmou o entendimento no sentido </w:t>
      </w:r>
      <w:r w:rsidRPr="007F316E">
        <w:rPr>
          <w:rFonts w:eastAsia="Times New Roman" w:cs="Times New Roman"/>
          <w:b/>
          <w:kern w:val="0"/>
          <w:sz w:val="20"/>
          <w:szCs w:val="20"/>
          <w:u w:val="single"/>
          <w:lang w:eastAsia="pt-BR" w:bidi="ar-SA"/>
        </w:rPr>
        <w:lastRenderedPageBreak/>
        <w:t>de que a proibição ao nepotismo decorre diretamente dos princípios contidos no art. 37, caput, da Constituição, independentemente da edição de lei formal a respeito</w:t>
      </w:r>
      <w:r w:rsidRPr="007F316E">
        <w:rPr>
          <w:rFonts w:eastAsia="Times New Roman" w:cs="Times New Roman"/>
          <w:kern w:val="0"/>
          <w:sz w:val="20"/>
          <w:szCs w:val="20"/>
          <w:lang w:eastAsia="pt-BR" w:bidi="ar-SA"/>
        </w:rPr>
        <w:t>. 2. O caso atrai a incidência da Súmula Vinculante 13. 3. Agravo interno a que se nega provimento.</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(RE 601746 </w:t>
      </w:r>
      <w:proofErr w:type="spellStart"/>
      <w:r w:rsidRPr="007F316E">
        <w:rPr>
          <w:rFonts w:eastAsia="Times New Roman" w:cs="Times New Roman"/>
          <w:kern w:val="0"/>
          <w:sz w:val="20"/>
          <w:szCs w:val="20"/>
          <w:lang w:eastAsia="pt-BR" w:bidi="ar-SA"/>
        </w:rPr>
        <w:t>AgR</w:t>
      </w:r>
      <w:proofErr w:type="spellEnd"/>
      <w:r w:rsidRPr="007F316E">
        <w:rPr>
          <w:rFonts w:eastAsia="Times New Roman" w:cs="Times New Roman"/>
          <w:kern w:val="0"/>
          <w:sz w:val="20"/>
          <w:szCs w:val="20"/>
          <w:lang w:eastAsia="pt-BR" w:bidi="ar-SA"/>
        </w:rPr>
        <w:t xml:space="preserve">, Relator(a):  Min. ROBERTO BARROSO, Primeira Turma, julgado em 26/10/2018, ACÓRDÃO ELETRÔNICO DJe-239 DIVULG 09-11-2018 PUBLIC 12-11-2018) </w:t>
      </w:r>
      <w:r>
        <w:rPr>
          <w:rFonts w:eastAsia="Times New Roman" w:cs="Times New Roman"/>
          <w:kern w:val="0"/>
          <w:sz w:val="20"/>
          <w:szCs w:val="20"/>
          <w:lang w:eastAsia="pt-BR" w:bidi="ar-SA"/>
        </w:rPr>
        <w:t>[grifos nossos]</w:t>
      </w:r>
    </w:p>
    <w:p w14:paraId="404DE51A" w14:textId="77777777" w:rsidR="00772AEE" w:rsidRDefault="00772AEE" w:rsidP="00772AEE">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14:paraId="075AEEDD" w14:textId="77777777" w:rsidR="00772AEE" w:rsidRDefault="00772AEE" w:rsidP="00772AEE">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6871D3">
        <w:rPr>
          <w:rFonts w:eastAsia="Times New Roman" w:cs="Times New Roman"/>
          <w:kern w:val="0"/>
          <w:sz w:val="20"/>
          <w:szCs w:val="20"/>
          <w:lang w:eastAsia="pt-BR" w:bidi="ar-SA"/>
        </w:rPr>
        <w:t xml:space="preserve">EMENTA Reclamação. Súmula Vinculante nº 13. Nomeação de cônjuge de ocupante de cargo em comissão na Administração Direta, para exercer cargo de direção em órgão da Administração Indireta. Ofensa não configurada. Ausência de subordinação. Reclamação constitucional procedente. 1. Por atribuição constitucional, presta-se a reclamação para preservar a competência do STF e garantir a autoridade de suas decisões (art. 102, inciso I, alínea l, CF/88), bem como para resguardar a correta aplicação das súmulas vinculantes (art. 103-A, § 3º, CF/88). </w:t>
      </w:r>
      <w:r w:rsidRPr="006871D3">
        <w:rPr>
          <w:rFonts w:eastAsia="Times New Roman" w:cs="Times New Roman"/>
          <w:b/>
          <w:kern w:val="0"/>
          <w:sz w:val="20"/>
          <w:szCs w:val="20"/>
          <w:u w:val="single"/>
          <w:lang w:eastAsia="pt-BR" w:bidi="ar-SA"/>
        </w:rPr>
        <w:t>2. O enunciado da Súmula Vinculante nº 13 não pretendeu esgotar todas as possibilidades de configuração de nepotismo na Administração Pública, uma vez que a tese constitucional nele consagrada consiste na proposição de que essa irregularidade decorre diretamente do caput do art. 37 da Constituição Federal, independentemente da edição de lei formal sobre o tema</w:t>
      </w:r>
      <w:r w:rsidRPr="006871D3">
        <w:rPr>
          <w:rFonts w:eastAsia="Times New Roman" w:cs="Times New Roman"/>
          <w:b/>
          <w:kern w:val="0"/>
          <w:sz w:val="20"/>
          <w:szCs w:val="20"/>
          <w:lang w:eastAsia="pt-BR" w:bidi="ar-SA"/>
        </w:rPr>
        <w:t>.</w:t>
      </w:r>
      <w:r w:rsidRPr="006871D3">
        <w:rPr>
          <w:rFonts w:eastAsia="Times New Roman" w:cs="Times New Roman"/>
          <w:kern w:val="0"/>
          <w:sz w:val="20"/>
          <w:szCs w:val="20"/>
          <w:lang w:eastAsia="pt-BR" w:bidi="ar-SA"/>
        </w:rPr>
        <w:t xml:space="preserve"> 3. Cuidando-se de nomeação para pessoas jurídicas distintas e inexistindo relação de parentesco entre a autoridade nomeante e o nomeado, a configuração do nepotismo decorrente diretamente da Súmula Vinculante nº 13 exige a existência de subordinação da autoridade nomeante ao poder hierárquico da pessoa cuja relação de parentesco com o nomeado configura nepotismo a qual, no caso dos autos, não é possível ser concebida. 4. Reclamação julgada procedente. (</w:t>
      </w:r>
      <w:proofErr w:type="spellStart"/>
      <w:r w:rsidRPr="006871D3">
        <w:rPr>
          <w:rFonts w:eastAsia="Times New Roman" w:cs="Times New Roman"/>
          <w:kern w:val="0"/>
          <w:sz w:val="20"/>
          <w:szCs w:val="20"/>
          <w:lang w:eastAsia="pt-BR" w:bidi="ar-SA"/>
        </w:rPr>
        <w:t>Rcl</w:t>
      </w:r>
      <w:proofErr w:type="spellEnd"/>
      <w:r w:rsidRPr="006871D3">
        <w:rPr>
          <w:rFonts w:eastAsia="Times New Roman" w:cs="Times New Roman"/>
          <w:kern w:val="0"/>
          <w:sz w:val="20"/>
          <w:szCs w:val="20"/>
          <w:lang w:eastAsia="pt-BR" w:bidi="ar-SA"/>
        </w:rPr>
        <w:t xml:space="preserve"> 9284, Relator(a): DIAS TOFFOLI, Primeira Turma, julgado em 30-09-2014, ACÓRDÃO ELETRÔNICO DJe-227 DIVULG 18-11-2014 PUBLIC 19-11-2014)</w:t>
      </w:r>
      <w:r w:rsidRPr="007F316E">
        <w:rPr>
          <w:rFonts w:eastAsia="Times New Roman" w:cs="Times New Roman"/>
          <w:kern w:val="0"/>
          <w:sz w:val="20"/>
          <w:szCs w:val="20"/>
          <w:lang w:eastAsia="pt-BR" w:bidi="ar-SA"/>
        </w:rPr>
        <w:t xml:space="preserve"> </w:t>
      </w:r>
      <w:r>
        <w:rPr>
          <w:rFonts w:eastAsia="Times New Roman" w:cs="Times New Roman"/>
          <w:kern w:val="0"/>
          <w:sz w:val="20"/>
          <w:szCs w:val="20"/>
          <w:lang w:eastAsia="pt-BR" w:bidi="ar-SA"/>
        </w:rPr>
        <w:t>[grifos nossos]</w:t>
      </w:r>
    </w:p>
    <w:p w14:paraId="468A54A6" w14:textId="77777777" w:rsidR="00772AEE" w:rsidRDefault="00772AEE" w:rsidP="00772AEE">
      <w:pPr>
        <w:tabs>
          <w:tab w:val="left" w:pos="1134"/>
        </w:tabs>
        <w:spacing w:after="0" w:line="360" w:lineRule="auto"/>
        <w:ind w:firstLine="1134"/>
        <w:jc w:val="both"/>
        <w:rPr>
          <w:rFonts w:cs="Times New Roman"/>
          <w:sz w:val="24"/>
          <w:szCs w:val="24"/>
        </w:rPr>
      </w:pPr>
    </w:p>
    <w:p w14:paraId="43DE3F45"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Sobre o tema, </w:t>
      </w:r>
      <w:proofErr w:type="spellStart"/>
      <w:r w:rsidRPr="00137D5C">
        <w:rPr>
          <w:rFonts w:cs="Times New Roman"/>
          <w:bCs/>
          <w:sz w:val="24"/>
          <w:szCs w:val="24"/>
        </w:rPr>
        <w:t>Galtiênio</w:t>
      </w:r>
      <w:proofErr w:type="spellEnd"/>
      <w:r w:rsidRPr="00137D5C">
        <w:rPr>
          <w:rFonts w:cs="Times New Roman"/>
          <w:bCs/>
          <w:sz w:val="24"/>
          <w:szCs w:val="24"/>
        </w:rPr>
        <w:t xml:space="preserve"> da Cruz</w:t>
      </w:r>
      <w:r>
        <w:rPr>
          <w:rFonts w:cs="Times New Roman"/>
          <w:bCs/>
          <w:sz w:val="24"/>
          <w:szCs w:val="24"/>
        </w:rPr>
        <w:t xml:space="preserve"> </w:t>
      </w:r>
      <w:r w:rsidRPr="00137D5C">
        <w:rPr>
          <w:rFonts w:cs="Times New Roman"/>
          <w:bCs/>
          <w:sz w:val="24"/>
          <w:szCs w:val="24"/>
        </w:rPr>
        <w:t>Paul</w:t>
      </w:r>
      <w:r>
        <w:rPr>
          <w:rFonts w:cs="Times New Roman"/>
          <w:bCs/>
          <w:sz w:val="24"/>
          <w:szCs w:val="24"/>
        </w:rPr>
        <w:t xml:space="preserve">ino e Lucas de Morais </w:t>
      </w:r>
      <w:proofErr w:type="spellStart"/>
      <w:r>
        <w:rPr>
          <w:rFonts w:cs="Times New Roman"/>
          <w:bCs/>
          <w:sz w:val="24"/>
          <w:szCs w:val="24"/>
        </w:rPr>
        <w:t>Gualtieri</w:t>
      </w:r>
      <w:proofErr w:type="spellEnd"/>
      <w:r>
        <w:rPr>
          <w:rFonts w:cs="Times New Roman"/>
          <w:bCs/>
          <w:sz w:val="24"/>
          <w:szCs w:val="24"/>
        </w:rPr>
        <w:t xml:space="preserve"> explicam:</w:t>
      </w:r>
    </w:p>
    <w:p w14:paraId="402E012C" w14:textId="77777777" w:rsidR="00772AEE" w:rsidRPr="00137D5C" w:rsidRDefault="00772AEE" w:rsidP="00772AEE">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137D5C">
        <w:rPr>
          <w:rFonts w:eastAsia="Times New Roman" w:cs="Times New Roman"/>
          <w:kern w:val="0"/>
          <w:sz w:val="20"/>
          <w:szCs w:val="20"/>
          <w:lang w:eastAsia="pt-BR" w:bidi="ar-SA"/>
        </w:rPr>
        <w:t>A vedação ao nepotismo, desde o enunciado de Súmula Vinculante nº</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13, engloba não apenas o nepotismo direto (nomeação direta de</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parentes em cargos públicos), mas também o nepotismo indireto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cruzado, que envolve nomeações recíprocas de parentes por duas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 xml:space="preserve">mais autoridades, visando burlar a vedação ao nepotismo. </w:t>
      </w:r>
      <w:r w:rsidRPr="0032740F">
        <w:rPr>
          <w:rFonts w:eastAsia="Times New Roman" w:cs="Times New Roman"/>
          <w:b/>
          <w:kern w:val="0"/>
          <w:sz w:val="20"/>
          <w:szCs w:val="20"/>
          <w:lang w:eastAsia="pt-BR" w:bidi="ar-SA"/>
        </w:rPr>
        <w:t xml:space="preserve">O referido enunciado sumular e a lei de improbidade teria sido deficiente, porém, ao não tipificar como nepotismo a situação de nomeação de parente de um órgão por outro, sem reciprocidade, com a intenção de influenciar a atuação funcional no órgão nomeante. </w:t>
      </w:r>
      <w:r w:rsidRPr="0032740F">
        <w:rPr>
          <w:rFonts w:eastAsia="Times New Roman" w:cs="Times New Roman"/>
          <w:b/>
          <w:kern w:val="0"/>
          <w:sz w:val="20"/>
          <w:szCs w:val="20"/>
          <w:u w:val="single"/>
          <w:lang w:eastAsia="pt-BR" w:bidi="ar-SA"/>
        </w:rPr>
        <w:t>Essa conduta violaria os princípios da moralidade e da impessoalidade</w:t>
      </w:r>
      <w:r w:rsidRPr="00137D5C">
        <w:rPr>
          <w:rFonts w:eastAsia="Times New Roman" w:cs="Times New Roman"/>
          <w:kern w:val="0"/>
          <w:sz w:val="20"/>
          <w:szCs w:val="20"/>
          <w:lang w:eastAsia="pt-BR" w:bidi="ar-SA"/>
        </w:rPr>
        <w:t>.</w:t>
      </w:r>
      <w:r w:rsidRPr="00137D5C">
        <w:rPr>
          <w:b/>
          <w:sz w:val="20"/>
        </w:rPr>
        <w:footnoteReference w:id="2"/>
      </w:r>
      <w:r>
        <w:rPr>
          <w:rFonts w:eastAsia="Times New Roman" w:cs="Times New Roman"/>
          <w:kern w:val="0"/>
          <w:sz w:val="20"/>
          <w:szCs w:val="20"/>
          <w:lang w:eastAsia="pt-BR" w:bidi="ar-SA"/>
        </w:rPr>
        <w:t xml:space="preserve"> [grifos nossos]</w:t>
      </w:r>
    </w:p>
    <w:p w14:paraId="3FEFDD49"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5D8EA3EA" w14:textId="1C6655E6" w:rsidR="009148DD" w:rsidRDefault="00772AEE" w:rsidP="009148DD">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DC785A">
        <w:rPr>
          <w:rFonts w:cs="Times New Roman"/>
          <w:bCs/>
          <w:sz w:val="24"/>
          <w:szCs w:val="24"/>
        </w:rPr>
        <w:t xml:space="preserve">Enfim, embora o </w:t>
      </w:r>
      <w:r>
        <w:rPr>
          <w:rFonts w:cs="Times New Roman"/>
          <w:bCs/>
          <w:sz w:val="24"/>
          <w:szCs w:val="24"/>
        </w:rPr>
        <w:t>namoro</w:t>
      </w:r>
      <w:r w:rsidRPr="00DC785A">
        <w:rPr>
          <w:rFonts w:cs="Times New Roman"/>
          <w:bCs/>
          <w:sz w:val="24"/>
          <w:szCs w:val="24"/>
        </w:rPr>
        <w:t xml:space="preserve"> não esteja contemplado, expressamente, na Súmula</w:t>
      </w:r>
      <w:r>
        <w:rPr>
          <w:rFonts w:cs="Times New Roman"/>
          <w:bCs/>
          <w:sz w:val="24"/>
          <w:szCs w:val="24"/>
        </w:rPr>
        <w:t xml:space="preserve"> </w:t>
      </w:r>
      <w:r w:rsidRPr="00DC785A">
        <w:rPr>
          <w:rFonts w:cs="Times New Roman"/>
          <w:bCs/>
          <w:sz w:val="24"/>
          <w:szCs w:val="24"/>
        </w:rPr>
        <w:t>Vinculante, há de se sopesar que, mesmo nos cargos em comissão</w:t>
      </w:r>
      <w:r w:rsidR="003D6D0E">
        <w:rPr>
          <w:rFonts w:cs="Times New Roman"/>
          <w:bCs/>
          <w:sz w:val="24"/>
          <w:szCs w:val="24"/>
        </w:rPr>
        <w:t xml:space="preserve"> de natureza política</w:t>
      </w:r>
      <w:r>
        <w:rPr>
          <w:rFonts w:cs="Times New Roman"/>
          <w:bCs/>
          <w:sz w:val="24"/>
          <w:szCs w:val="24"/>
        </w:rPr>
        <w:t>, como nos casos de Secretária Municipal</w:t>
      </w:r>
      <w:r w:rsidRPr="00DC785A">
        <w:rPr>
          <w:rFonts w:cs="Times New Roman"/>
          <w:bCs/>
          <w:sz w:val="24"/>
          <w:szCs w:val="24"/>
        </w:rPr>
        <w:t>, o</w:t>
      </w:r>
      <w:r>
        <w:rPr>
          <w:rFonts w:cs="Times New Roman"/>
          <w:bCs/>
          <w:sz w:val="24"/>
          <w:szCs w:val="24"/>
        </w:rPr>
        <w:t xml:space="preserve"> </w:t>
      </w:r>
      <w:r w:rsidRPr="00DC785A">
        <w:rPr>
          <w:rFonts w:cs="Times New Roman"/>
          <w:bCs/>
          <w:sz w:val="24"/>
          <w:szCs w:val="24"/>
        </w:rPr>
        <w:t>Administrador Público não tem liberdade absoluta para nomear, pois deverá observar</w:t>
      </w:r>
      <w:r>
        <w:rPr>
          <w:rFonts w:cs="Times New Roman"/>
          <w:bCs/>
          <w:sz w:val="24"/>
          <w:szCs w:val="24"/>
        </w:rPr>
        <w:t xml:space="preserve"> </w:t>
      </w:r>
      <w:r w:rsidRPr="00DC785A">
        <w:rPr>
          <w:rFonts w:cs="Times New Roman"/>
          <w:bCs/>
          <w:sz w:val="24"/>
          <w:szCs w:val="24"/>
        </w:rPr>
        <w:t xml:space="preserve">os princípios administrativos constitucionais da impessoalidade, </w:t>
      </w:r>
      <w:r w:rsidRPr="00DC785A">
        <w:rPr>
          <w:rFonts w:cs="Times New Roman"/>
          <w:bCs/>
          <w:sz w:val="24"/>
          <w:szCs w:val="24"/>
        </w:rPr>
        <w:lastRenderedPageBreak/>
        <w:t>da moralidade e da</w:t>
      </w:r>
      <w:r>
        <w:rPr>
          <w:rFonts w:cs="Times New Roman"/>
          <w:bCs/>
          <w:sz w:val="24"/>
          <w:szCs w:val="24"/>
        </w:rPr>
        <w:t xml:space="preserve"> </w:t>
      </w:r>
      <w:r w:rsidRPr="00DC785A">
        <w:rPr>
          <w:rFonts w:cs="Times New Roman"/>
          <w:bCs/>
          <w:sz w:val="24"/>
          <w:szCs w:val="24"/>
        </w:rPr>
        <w:t>eficiência, de modo a agir de forma vinculada ao interesse público e não para satisfazer</w:t>
      </w:r>
      <w:r>
        <w:rPr>
          <w:rFonts w:cs="Times New Roman"/>
          <w:bCs/>
          <w:sz w:val="24"/>
          <w:szCs w:val="24"/>
        </w:rPr>
        <w:t xml:space="preserve"> </w:t>
      </w:r>
      <w:r w:rsidRPr="00DC785A">
        <w:rPr>
          <w:rFonts w:cs="Times New Roman"/>
          <w:bCs/>
          <w:sz w:val="24"/>
          <w:szCs w:val="24"/>
        </w:rPr>
        <w:t>desígnios pessoais</w:t>
      </w:r>
      <w:r w:rsidRPr="008556E3">
        <w:rPr>
          <w:rFonts w:cs="Times New Roman"/>
          <w:bCs/>
          <w:sz w:val="24"/>
          <w:szCs w:val="24"/>
        </w:rPr>
        <w:t>.</w:t>
      </w:r>
    </w:p>
    <w:p w14:paraId="443341EB" w14:textId="77777777" w:rsidR="009148DD" w:rsidRDefault="009148DD" w:rsidP="009148DD">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8556E3">
        <w:rPr>
          <w:rFonts w:cs="Times New Roman"/>
          <w:bCs/>
          <w:sz w:val="24"/>
          <w:szCs w:val="24"/>
        </w:rPr>
        <w:t xml:space="preserve">Sobre </w:t>
      </w:r>
      <w:r>
        <w:rPr>
          <w:rFonts w:cs="Times New Roman"/>
          <w:bCs/>
          <w:sz w:val="24"/>
          <w:szCs w:val="24"/>
        </w:rPr>
        <w:t>o princípio da impessoalidade,</w:t>
      </w:r>
      <w:r w:rsidRPr="008556E3">
        <w:rPr>
          <w:rFonts w:cs="Times New Roman"/>
          <w:bCs/>
          <w:sz w:val="24"/>
          <w:szCs w:val="24"/>
        </w:rPr>
        <w:t xml:space="preserve"> Marçal </w:t>
      </w:r>
      <w:proofErr w:type="spellStart"/>
      <w:r w:rsidRPr="008556E3">
        <w:rPr>
          <w:rFonts w:cs="Times New Roman"/>
          <w:bCs/>
          <w:sz w:val="24"/>
          <w:szCs w:val="24"/>
        </w:rPr>
        <w:t>Justen</w:t>
      </w:r>
      <w:proofErr w:type="spellEnd"/>
      <w:r>
        <w:rPr>
          <w:rFonts w:cs="Times New Roman"/>
          <w:bCs/>
          <w:sz w:val="24"/>
          <w:szCs w:val="24"/>
        </w:rPr>
        <w:t xml:space="preserve"> </w:t>
      </w:r>
      <w:r w:rsidRPr="008556E3">
        <w:rPr>
          <w:rFonts w:cs="Times New Roman"/>
          <w:bCs/>
          <w:sz w:val="24"/>
          <w:szCs w:val="24"/>
        </w:rPr>
        <w:t>Filho ensina:</w:t>
      </w:r>
    </w:p>
    <w:p w14:paraId="7D749C26" w14:textId="77777777" w:rsidR="00772AEE"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A impessoalidade é uma faceta da isonomia, abrangendo a vedação a que a Administração adote tratamento diferenciado (mais benéfico ou mais rigoroso) em virtude de atributos pessoais, sociais, econômicos ou de qualquer natureza de sujeitos envolvidos, que não tenham pertinência com a situação concreta objeto da atuação administrativa.</w:t>
      </w:r>
      <w:r w:rsidRPr="007E4A8D">
        <w:rPr>
          <w:b/>
          <w:sz w:val="20"/>
        </w:rPr>
        <w:footnoteReference w:id="3"/>
      </w:r>
    </w:p>
    <w:p w14:paraId="7D975E74" w14:textId="77777777" w:rsidR="00772AEE" w:rsidRPr="007E4A8D"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330F83B3" w14:textId="77777777" w:rsidR="00772AEE" w:rsidRPr="007E4A8D"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Por sua vez, </w:t>
      </w:r>
      <w:r w:rsidRPr="007E4A8D">
        <w:rPr>
          <w:rFonts w:cs="Times New Roman"/>
          <w:bCs/>
          <w:sz w:val="24"/>
          <w:szCs w:val="24"/>
        </w:rPr>
        <w:t>José dos Santos Carvalho Filho</w:t>
      </w:r>
      <w:r>
        <w:rPr>
          <w:rFonts w:cs="Times New Roman"/>
          <w:bCs/>
          <w:sz w:val="24"/>
          <w:szCs w:val="24"/>
        </w:rPr>
        <w:t xml:space="preserve"> explica acerca do princípio da impessoalidade:</w:t>
      </w:r>
    </w:p>
    <w:p w14:paraId="753C31BB" w14:textId="77777777" w:rsidR="00772AEE"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O princípio objetiva a igualdade de tratamento que a Administração deve dispensar aos administrados que se encontrem em idêntica situação jurídica. Nesse ponto, representa uma faceta do princípio da isonomia. Por outro lado, para que haja verdadeira impessoalidade, deve a Administração voltar-se exclusivamente para o interesse público, e não para o privado, vedando-se, em consequência, sejam favorecidos alguns indivíduos em detrimento de outros e prejudicados alguns para favorecimento de outros. Aqui reflete a aplicação do conhecido princípio da finalidade, sempre estampado na obra dos tratadistas da matéria, segundo o qual o alvo a ser alcançado pela Administração é somente o interesse público, e não se alcança o interesse público se for perseguido o interesse particular, porquanto haverá nesse caso sempre uma atuação discriminatória</w:t>
      </w:r>
      <w:r>
        <w:rPr>
          <w:rFonts w:eastAsia="Times New Roman" w:cs="Times New Roman"/>
          <w:kern w:val="0"/>
          <w:sz w:val="20"/>
          <w:szCs w:val="20"/>
          <w:lang w:eastAsia="pt-BR" w:bidi="ar-SA"/>
        </w:rPr>
        <w:t>.</w:t>
      </w:r>
    </w:p>
    <w:p w14:paraId="214CCC9F" w14:textId="77777777" w:rsidR="00772AEE" w:rsidRPr="00377AA7" w:rsidRDefault="00772AEE" w:rsidP="00772AEE">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D3641">
        <w:rPr>
          <w:rFonts w:eastAsia="Times New Roman" w:cs="Times New Roman"/>
          <w:kern w:val="0"/>
          <w:sz w:val="20"/>
          <w:szCs w:val="20"/>
          <w:lang w:eastAsia="pt-BR" w:bidi="ar-SA"/>
        </w:rPr>
        <w:t xml:space="preserve">Não se pode deixar de fora a relação que a finalidade da conduta administrativa tem com a lei. “Uma atividade e um fim supõem uma norma que lhes estabeleça, entre ambos, o nexo necessário”, na feliz síntese de CIRNE LIMA.53 </w:t>
      </w:r>
      <w:r w:rsidRPr="00FD3641">
        <w:rPr>
          <w:rFonts w:eastAsia="Times New Roman" w:cs="Times New Roman"/>
          <w:b/>
          <w:kern w:val="0"/>
          <w:sz w:val="20"/>
          <w:szCs w:val="20"/>
          <w:lang w:eastAsia="pt-BR" w:bidi="ar-SA"/>
        </w:rPr>
        <w:t>Como a lei em si mesma deve respeitar a isonomia, porque a isso a Constituição a obriga (art. 5º, caput e inciso I), a função administrativa nela baseada também deverá fazê-lo, sob pena de cometer-se desvio de finalidade, que ocorre quando o administrador se afasta do escopo que lhe deve nortear o comportamento – o interesse público.</w:t>
      </w:r>
      <w:r w:rsidRPr="007E4A8D">
        <w:rPr>
          <w:b/>
          <w:sz w:val="20"/>
        </w:rPr>
        <w:footnoteReference w:id="4"/>
      </w:r>
      <w:r>
        <w:rPr>
          <w:rFonts w:eastAsia="Times New Roman" w:cs="Times New Roman"/>
          <w:kern w:val="0"/>
          <w:sz w:val="20"/>
          <w:szCs w:val="20"/>
          <w:lang w:eastAsia="pt-BR" w:bidi="ar-SA"/>
        </w:rPr>
        <w:t xml:space="preserve"> [grifos nossos]</w:t>
      </w:r>
    </w:p>
    <w:p w14:paraId="1A52A2A4"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6F362DDD" w14:textId="77777777" w:rsidR="00772AEE" w:rsidRPr="00CE525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383B00">
        <w:rPr>
          <w:rFonts w:cs="Times New Roman"/>
          <w:bCs/>
          <w:sz w:val="24"/>
          <w:szCs w:val="24"/>
        </w:rPr>
        <w:t>O princípio da moralidade administrativa</w:t>
      </w:r>
      <w:r>
        <w:rPr>
          <w:rFonts w:cs="Times New Roman"/>
          <w:bCs/>
          <w:sz w:val="24"/>
          <w:szCs w:val="24"/>
        </w:rPr>
        <w:t>, por sua vez,</w:t>
      </w:r>
      <w:r w:rsidRPr="00383B00">
        <w:rPr>
          <w:rFonts w:cs="Times New Roman"/>
          <w:bCs/>
          <w:sz w:val="24"/>
          <w:szCs w:val="24"/>
        </w:rPr>
        <w:t xml:space="preserve"> exige que os atos da admini</w:t>
      </w:r>
      <w:r>
        <w:rPr>
          <w:rFonts w:cs="Times New Roman"/>
          <w:bCs/>
          <w:sz w:val="24"/>
          <w:szCs w:val="24"/>
        </w:rPr>
        <w:t xml:space="preserve">stração pública </w:t>
      </w:r>
      <w:r w:rsidRPr="00383B00">
        <w:rPr>
          <w:rFonts w:cs="Times New Roman"/>
          <w:bCs/>
          <w:sz w:val="24"/>
          <w:szCs w:val="24"/>
        </w:rPr>
        <w:t>sejam conduzidos com probidade, boa-fé, transparência e respeito à ética.</w:t>
      </w:r>
      <w:r>
        <w:rPr>
          <w:rFonts w:cs="Times New Roman"/>
          <w:bCs/>
          <w:sz w:val="24"/>
          <w:szCs w:val="24"/>
        </w:rPr>
        <w:t xml:space="preserve"> </w:t>
      </w:r>
      <w:r w:rsidR="009148DD" w:rsidRPr="00CE525E">
        <w:rPr>
          <w:rFonts w:cs="Times New Roman"/>
          <w:bCs/>
          <w:sz w:val="24"/>
          <w:szCs w:val="24"/>
        </w:rPr>
        <w:t>Nesse sentido</w:t>
      </w:r>
      <w:r w:rsidR="009148DD">
        <w:rPr>
          <w:rFonts w:cs="Times New Roman"/>
          <w:bCs/>
          <w:sz w:val="24"/>
          <w:szCs w:val="24"/>
        </w:rPr>
        <w:t xml:space="preserve">, Marçal </w:t>
      </w:r>
      <w:proofErr w:type="spellStart"/>
      <w:r w:rsidR="009148DD">
        <w:rPr>
          <w:rFonts w:cs="Times New Roman"/>
          <w:bCs/>
          <w:sz w:val="24"/>
          <w:szCs w:val="24"/>
        </w:rPr>
        <w:t>Justen</w:t>
      </w:r>
      <w:proofErr w:type="spellEnd"/>
      <w:r w:rsidR="009148DD">
        <w:rPr>
          <w:rFonts w:cs="Times New Roman"/>
          <w:bCs/>
          <w:sz w:val="24"/>
          <w:szCs w:val="24"/>
        </w:rPr>
        <w:t xml:space="preserve"> Filho esclarece</w:t>
      </w:r>
      <w:r w:rsidRPr="00CE525E">
        <w:rPr>
          <w:rFonts w:cs="Times New Roman"/>
          <w:bCs/>
          <w:sz w:val="24"/>
          <w:szCs w:val="24"/>
        </w:rPr>
        <w:t>:</w:t>
      </w:r>
    </w:p>
    <w:p w14:paraId="0C8A71A6"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10 A MORALIDADE</w:t>
      </w:r>
    </w:p>
    <w:p w14:paraId="3636923F" w14:textId="77777777" w:rsidR="00772AEE" w:rsidRPr="005C6CC2"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moralidade consiste na exigência de compatibilidade da atividade administrativa com os valores éticos genericamente considerados. A moralidade compreende o respeito à identidade, à autonomia e aos interesses dos </w:t>
      </w:r>
      <w:r w:rsidRPr="005C6CC2">
        <w:rPr>
          <w:rFonts w:cs="Times New Roman"/>
          <w:bCs/>
          <w:sz w:val="20"/>
          <w:szCs w:val="24"/>
        </w:rPr>
        <w:t>terceiros. O princípio da moralidade interdita a obtenção de vantagens não respaldadas pela boa-fé. Exclui a legitimidade de condutas fundadas em subterfúgios, no aproveitamento da ausência de conhecimento ou de condições de defesa do próximo.</w:t>
      </w:r>
    </w:p>
    <w:p w14:paraId="6695436A" w14:textId="77777777" w:rsidR="00772AEE" w:rsidRPr="005C6CC2"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
          <w:bCs/>
          <w:sz w:val="20"/>
          <w:szCs w:val="24"/>
        </w:rPr>
        <w:lastRenderedPageBreak/>
        <w:t>O princípio da moralidade exige que a atividade administrativa seja desenvolvida de modo leal e que assegure a toda a comunidade a obtenção de vantagens equivalentes</w:t>
      </w:r>
      <w:r w:rsidRPr="005C6CC2">
        <w:rPr>
          <w:rFonts w:cs="Times New Roman"/>
          <w:bCs/>
          <w:sz w:val="20"/>
          <w:szCs w:val="24"/>
        </w:rPr>
        <w:t>. Exclui a aplicação do provérbio de que o fim justifica os meios. Nem mesmo a invocação do bem comum ou do interesse público abstrato legitima, por exemplo, a expropriação ardilosa de bens ou a destruição de interesses de um particular.</w:t>
      </w:r>
    </w:p>
    <w:p w14:paraId="0748331F"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Cs/>
          <w:sz w:val="20"/>
          <w:szCs w:val="24"/>
        </w:rPr>
        <w:t>A moralidade apresenta diversas facetas. Uma</w:t>
      </w:r>
      <w:r w:rsidRPr="00CE525E">
        <w:rPr>
          <w:rFonts w:cs="Times New Roman"/>
          <w:bCs/>
          <w:sz w:val="20"/>
          <w:szCs w:val="24"/>
        </w:rPr>
        <w:t xml:space="preserve"> delas é a econômica. Não é válido desenvolver a atividade administrativa de modo a propiciar vantagens excessivas ou abusivas para os cofres públicos ou para os cofres privados.</w:t>
      </w:r>
      <w:r w:rsidRPr="00CE525E">
        <w:rPr>
          <w:b/>
          <w:sz w:val="20"/>
        </w:rPr>
        <w:footnoteReference w:id="5"/>
      </w:r>
      <w:r w:rsidRPr="00CE525E">
        <w:rPr>
          <w:rFonts w:cs="Times New Roman"/>
          <w:bCs/>
          <w:sz w:val="20"/>
          <w:szCs w:val="24"/>
        </w:rPr>
        <w:t xml:space="preserve"> [grifos nossos]</w:t>
      </w:r>
    </w:p>
    <w:p w14:paraId="77DDD82B"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14:paraId="14BAD466"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existência de fins de interesse coletivo e público não legitima o desvirtuamento da finalidade das competências anômalas (ditas prerrogativas extraordinárias), que se destinam apenas e, tão somente, a propiciar meios de o Poder Público satisfazer adequadamente as necessidades coletivas. Essas prerrogativas não legitimam condutas eticamente reprováveis do Estado. </w:t>
      </w:r>
      <w:r w:rsidRPr="00CE525E">
        <w:rPr>
          <w:rFonts w:cs="Times New Roman"/>
          <w:b/>
          <w:bCs/>
          <w:sz w:val="20"/>
          <w:szCs w:val="24"/>
        </w:rPr>
        <w:t xml:space="preserve">O regime de competências anômalas não significa que a Administração Pública esteja autorizada a infringir a moralidade e a boa-fé. </w:t>
      </w:r>
      <w:r w:rsidRPr="00CE525E">
        <w:rPr>
          <w:rFonts w:cs="Times New Roman"/>
          <w:b/>
          <w:bCs/>
          <w:sz w:val="20"/>
          <w:szCs w:val="24"/>
          <w:u w:val="single"/>
        </w:rPr>
        <w:t>Muito pelo contrário, será inválida toda atuação administrativa infringente da boa-fé, ainda que pretensamente alicerçada na existência de prerrogativas extraordinárias</w:t>
      </w:r>
      <w:r w:rsidRPr="00CE525E">
        <w:rPr>
          <w:rFonts w:cs="Times New Roman"/>
          <w:bCs/>
          <w:sz w:val="20"/>
          <w:szCs w:val="24"/>
        </w:rPr>
        <w:t>.</w:t>
      </w:r>
      <w:r w:rsidRPr="00CE525E">
        <w:rPr>
          <w:b/>
          <w:sz w:val="20"/>
        </w:rPr>
        <w:footnoteReference w:id="6"/>
      </w:r>
      <w:r w:rsidRPr="00CE525E">
        <w:rPr>
          <w:rFonts w:cs="Times New Roman"/>
          <w:bCs/>
          <w:sz w:val="20"/>
          <w:szCs w:val="24"/>
        </w:rPr>
        <w:t xml:space="preserve"> [grifos nossos]</w:t>
      </w:r>
    </w:p>
    <w:p w14:paraId="5E72FA63"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7BFC7DAE" w14:textId="77777777" w:rsidR="00772AEE" w:rsidRPr="00CE525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CE525E">
        <w:rPr>
          <w:rFonts w:cs="Times New Roman"/>
          <w:bCs/>
          <w:sz w:val="24"/>
          <w:szCs w:val="24"/>
        </w:rPr>
        <w:t xml:space="preserve">Huston </w:t>
      </w:r>
      <w:proofErr w:type="spellStart"/>
      <w:r w:rsidRPr="00CE525E">
        <w:rPr>
          <w:rFonts w:cs="Times New Roman"/>
          <w:bCs/>
          <w:sz w:val="24"/>
          <w:szCs w:val="24"/>
        </w:rPr>
        <w:t>Daranny</w:t>
      </w:r>
      <w:proofErr w:type="spellEnd"/>
      <w:r w:rsidRPr="00CE525E">
        <w:rPr>
          <w:rFonts w:cs="Times New Roman"/>
          <w:bCs/>
          <w:sz w:val="24"/>
          <w:szCs w:val="24"/>
        </w:rPr>
        <w:t xml:space="preserve"> Oliveira assim discorre sobre o princípio:</w:t>
      </w:r>
    </w:p>
    <w:p w14:paraId="206E749F"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 xml:space="preserve">Merece destaque o fato de que o ato administrativo, além de dever ser lícito (conforme a lei), dever ser moral (conforme padrões éticos). </w:t>
      </w:r>
      <w:r w:rsidRPr="00442C74">
        <w:rPr>
          <w:rFonts w:cs="Times New Roman"/>
          <w:b/>
          <w:bCs/>
          <w:sz w:val="20"/>
          <w:szCs w:val="24"/>
          <w:u w:val="single"/>
        </w:rPr>
        <w:t>Logo, não satisfaz ao Direito um ato administrativo que simplesmente obedeça a letra fria da lei, sendo possível cobrar dos administradores públicos uma adequação</w:t>
      </w:r>
      <w:r w:rsidRPr="00CE525E">
        <w:rPr>
          <w:rFonts w:cs="Times New Roman"/>
          <w:b/>
          <w:bCs/>
          <w:sz w:val="20"/>
          <w:szCs w:val="24"/>
          <w:u w:val="single"/>
        </w:rPr>
        <w:t xml:space="preserve"> dos seus atos aos requisitos mínimos de moralidade exigidos pela sociedade no trato para com a coisa pública</w:t>
      </w:r>
      <w:r w:rsidRPr="00CE525E">
        <w:rPr>
          <w:rFonts w:cs="Times New Roman"/>
          <w:b/>
          <w:bCs/>
          <w:sz w:val="20"/>
          <w:szCs w:val="24"/>
        </w:rPr>
        <w:t>.</w:t>
      </w:r>
    </w:p>
    <w:p w14:paraId="487CCDB4"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14:paraId="76EC5957"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Cs/>
          <w:sz w:val="20"/>
          <w:szCs w:val="24"/>
        </w:rPr>
        <w:t xml:space="preserve">Vale dizer: não há espaço, em um Estado de Direito, democrático e republicano, para condutas perniciosas, que busquem a satisfação de interesses privados em detrimento das finalidades públicas que deveriam orientá-las. </w:t>
      </w:r>
      <w:r w:rsidRPr="00CE525E">
        <w:rPr>
          <w:rFonts w:cs="Times New Roman"/>
          <w:b/>
          <w:bCs/>
          <w:sz w:val="20"/>
          <w:szCs w:val="24"/>
        </w:rPr>
        <w:t>O Poder Judiciário deve prestar atenção em comportamentos com aparência de legitimidade, escondidos sob estratagemas que procuram utilizar as margens legais, tais como a discricionariedade e o caráter político dos atos, para alcançarem seus reprováveis desideratos.</w:t>
      </w:r>
    </w:p>
    <w:p w14:paraId="642C4E79"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Como salienta Alexandre Mazza (2014, p. 716), os atos de governo, a despeito de estarem sujeitos a um tratamento especial na ordem constitucional brasileira, não se sujeitando ao controle ordinário dos atos administrativos, também devem ficar sujeitos ao controle judicial.</w:t>
      </w:r>
    </w:p>
    <w:p w14:paraId="12CB5924"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Acontece que, no campo específico dos atos políticos, diante da peculiaridade de maior liberdade (discricionariedade) do administrador, convém estabelecer duas premissas básicas</w:t>
      </w:r>
      <w:r w:rsidRPr="00CE525E">
        <w:rPr>
          <w:rFonts w:cs="Times New Roman"/>
          <w:bCs/>
          <w:sz w:val="20"/>
          <w:szCs w:val="24"/>
        </w:rPr>
        <w:t xml:space="preserve">. A primeira: o Judiciário não pode ser confundido com o administrador político, interferindo em suas escolhas governamentais e escolhendo o que lhe parece melhor tão somente por um prisma subjetivo, pois as decisões de mérito são administrativas e não judiciais. </w:t>
      </w:r>
      <w:r w:rsidRPr="00CE525E">
        <w:rPr>
          <w:rFonts w:cs="Times New Roman"/>
          <w:b/>
          <w:bCs/>
          <w:sz w:val="20"/>
          <w:szCs w:val="24"/>
          <w:u w:val="single"/>
        </w:rPr>
        <w:t>A segunda: o administrador não pode beneficiar-se do amplo espectro de escolhas que a lei lhe oferece para agir em descompasso com a moralidade, a razoabilidade e a finalidade pública</w:t>
      </w:r>
      <w:r w:rsidRPr="00CE525E">
        <w:rPr>
          <w:rFonts w:cs="Times New Roman"/>
          <w:bCs/>
          <w:sz w:val="20"/>
          <w:szCs w:val="24"/>
        </w:rPr>
        <w:t>.</w:t>
      </w:r>
    </w:p>
    <w:p w14:paraId="1E27841C"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lastRenderedPageBreak/>
        <w:t>[...]</w:t>
      </w:r>
    </w:p>
    <w:p w14:paraId="6D03EB54"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controle judicial sobre atos de governo consiste na atribuição funcional conferida constitucionalmente ao Judiciário para examinar e anular ações administrativas contrárias à moralidade, à razoabilidade ou à finalidade pública, tendo em vista que tais atos, embora possam originar-se de atividade política, não se coadunam com a legitimidade constitucional que lhes dá o suporte de existência e validade, pois são praticados com abuso de poder.</w:t>
      </w:r>
    </w:p>
    <w:p w14:paraId="4A67E875"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que justifica o controle judicial nos atos da administração, portanto, é a ocorrência do abuso de poder, figura que se divide em duas espécies, a saber, o excesso de poder (quando o agente ultrapassa os limites de sua competência) e o desvio de finalidade (quando o sujeito, embora competente, desvia o ato de suas finalidades legítimas).</w:t>
      </w:r>
    </w:p>
    <w:p w14:paraId="0F4D9C8F"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Segundo José dos Santos Carvalho Filho (2005, p. 36-37), o excesso de poder é a forma de abuso característica do agente que atua fora dos limites de sua competência administrativa, </w:t>
      </w:r>
      <w:r w:rsidRPr="00CE525E">
        <w:rPr>
          <w:rFonts w:cs="Times New Roman"/>
          <w:b/>
          <w:bCs/>
          <w:sz w:val="20"/>
          <w:szCs w:val="24"/>
          <w:u w:val="single"/>
        </w:rPr>
        <w:t>enquanto o desvio de poder é a modalidade em que o agente procura obter com o ato finalidades diversas daquilo que a lei permite. Dessa forma, ambas as espécies de abuso de poder configuram patente ilegalidade</w:t>
      </w:r>
      <w:r w:rsidRPr="00CE525E">
        <w:rPr>
          <w:rFonts w:cs="Times New Roman"/>
          <w:bCs/>
          <w:sz w:val="20"/>
          <w:szCs w:val="24"/>
        </w:rPr>
        <w:t>.</w:t>
      </w:r>
    </w:p>
    <w:p w14:paraId="2F7BDB70"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14:paraId="3D9E2816"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Segundo Luís Roberto Barroso (2005, p. 40), os princípios da moralidade e da razoabilidade irradiam seus valores por todo o ordenamento jurídico e permitem o controle da discricionariedade administrativa. O exame de moralidade em relação aos atos de governo tem embasamento no texto constitucional (artigo 37), bem como no clamor social em prol da valorização de preceitos éticos no trato da coisa pública, sendo de inquestionável valia para o controle dos atos políticos.</w:t>
      </w:r>
    </w:p>
    <w:p w14:paraId="7774AA02"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O desvio de poder passou a ser visto como hipótese de ilegalidade justamente para possibilitar o exame da moralidade em sede de controle judicial. </w:t>
      </w:r>
      <w:r w:rsidRPr="00CE525E">
        <w:rPr>
          <w:rFonts w:cs="Times New Roman"/>
          <w:b/>
          <w:bCs/>
          <w:sz w:val="20"/>
          <w:szCs w:val="24"/>
          <w:u w:val="single"/>
        </w:rPr>
        <w:t>O Direito ampliou seu âmbito de atuação, passando a cuidar de questões antes restritas ao campo da moral, uma vez que a moralidade se tornou intrinsecamente relacionada à legalidade administrativa</w:t>
      </w:r>
      <w:r w:rsidRPr="00CE525E">
        <w:rPr>
          <w:rFonts w:cs="Times New Roman"/>
          <w:bCs/>
          <w:sz w:val="20"/>
          <w:szCs w:val="24"/>
        </w:rPr>
        <w:t>. Isso porque, conforme José dos Santos Carvalho Filho (2005, p. 16):</w:t>
      </w:r>
    </w:p>
    <w:p w14:paraId="51AAFCA5"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O princípio da moralidade impõe que o administrador público não dispense os preceitos éticos que devem estar presentes em sua conduta. Deve não só averiguar os critérios de conveniência, oportunidade e justiça em suas ações, mas também distinguir o que é honesto do que é desonesto. Acrescentamos que tal forma de conduta deve existir não somente nas relações entre a Administração e os administrados em geral, como também internamente, ou seja, na relação entre a Administração e os agentes públicos que a integram.</w:t>
      </w:r>
    </w:p>
    <w:p w14:paraId="27AB31C4"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Nos termos do magistério de Celso Antônio Bandeira de Mello (2014, p. 122), agir segundo a moralidade significa atuar conformidade com preceitos éticos, de modo que a violação de tais imperativos morais implique violação ao próprio Direito, cabendo anulação das respectivas condutas ilícitas.</w:t>
      </w:r>
    </w:p>
    <w:p w14:paraId="6DA0EE4A"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Evidentemente, não compete ao magistrado, no exercício de controle judicial dos atos da administração, notadamente aqueles de conteúdo político, substituir os valores morais do administrador público pela sua ideia subjetiva de moralidade; o que se deve fazer, de acordo com Maria Sylvia Zanella Di Pietro (2013, p. 227), é decidir pela anulação daqueles atos que, com base em padrões do homem médio, atentem manifestamente contra os preceitos éticos da sociedade.</w:t>
      </w:r>
    </w:p>
    <w:p w14:paraId="51E26EAA"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14:paraId="76BC4B3E"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Igualmente, consoante lição de Celso Antônio Bandeira de Mello (2014, p. 111-112), ressalta-se que uma conduta administrativa desarrazoada não pode ser compatível com a lei, porquanto haverá, no caso concreto, nítida violação ao princípio da finalidade</w:t>
      </w:r>
      <w:r w:rsidRPr="00CE525E">
        <w:rPr>
          <w:rFonts w:cs="Times New Roman"/>
          <w:bCs/>
          <w:sz w:val="20"/>
          <w:szCs w:val="24"/>
        </w:rPr>
        <w:t xml:space="preserve">. Ao atuar justificado pela conveniência e pela oportunidade, o administrador público deve observar padrões racionais próprios de uma conduta equilibrada, pois são incoerentes, ilegítimas e invalidáveis (carecedoras de anulação) as atuações “desarrazoadas, bizarras, incoerentes ou praticadas com desconsideração </w:t>
      </w:r>
      <w:r w:rsidRPr="00CE525E">
        <w:rPr>
          <w:rFonts w:cs="Times New Roman"/>
          <w:bCs/>
          <w:sz w:val="20"/>
          <w:szCs w:val="24"/>
        </w:rPr>
        <w:lastRenderedPageBreak/>
        <w:t>às situações e circunstâncias que seriam atendidas por quem tivesse atributos normais de prudência, sensatez e disposição de acatamento às finalidades da lei”.</w:t>
      </w:r>
    </w:p>
    <w:p w14:paraId="309F8169"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Observa-se, então, que os princípios da moralidade e da razoabilidade são vetores de induvidosa relevância para o controle judicial dos atos de governo. Logo, havendo razões e fundamentos imorais ou desarrazoados nas condutas administrativas, será cabível o controle judicial, tanto sobre os atos administrativos propriamente ditos (em relação aos quais não resta dúvida) quanto sobre os atos de governo, que não podem assumir feições de poderes ilimitados e absolutos, devendo estar sujeitos ao regime jurídico constitucional democrático e republicano vigente no Estado brasileiro</w:t>
      </w:r>
      <w:r w:rsidRPr="00CE525E">
        <w:rPr>
          <w:rFonts w:cs="Times New Roman"/>
          <w:bCs/>
          <w:sz w:val="20"/>
          <w:szCs w:val="24"/>
        </w:rPr>
        <w:t>.</w:t>
      </w:r>
    </w:p>
    <w:p w14:paraId="72346498" w14:textId="77777777" w:rsidR="00772AEE" w:rsidRPr="00CE525E" w:rsidRDefault="00772AEE" w:rsidP="00772AEE">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Assim como citado anteriormente, além dos princípios da moralidade e da razoabilidade, outro elemento de grande valia para o exame do abuso de poder nos atos políticos é a finalidade. Todo agir da Administração deve ser voltado para a satisfação dos interesses da coletividade, através da consecução de finalidades públicas. </w:t>
      </w:r>
      <w:r w:rsidRPr="00CE525E">
        <w:rPr>
          <w:rFonts w:cs="Times New Roman"/>
          <w:b/>
          <w:bCs/>
          <w:sz w:val="20"/>
          <w:szCs w:val="24"/>
        </w:rPr>
        <w:t xml:space="preserve">Assim, quaisquer atos que se desviem de tal </w:t>
      </w:r>
      <w:proofErr w:type="gramStart"/>
      <w:r w:rsidRPr="00CE525E">
        <w:rPr>
          <w:rFonts w:cs="Times New Roman"/>
          <w:b/>
          <w:bCs/>
          <w:sz w:val="20"/>
          <w:szCs w:val="24"/>
        </w:rPr>
        <w:t>preceito devem</w:t>
      </w:r>
      <w:proofErr w:type="gramEnd"/>
      <w:r w:rsidRPr="00CE525E">
        <w:rPr>
          <w:rFonts w:cs="Times New Roman"/>
          <w:b/>
          <w:bCs/>
          <w:sz w:val="20"/>
          <w:szCs w:val="24"/>
        </w:rPr>
        <w:t xml:space="preserve"> ser extirpados da ordem administrativa, como aqueles praticados com o objetivo de fraudar a lei ou desvirtuar a ordem constitucional, buscando interesses escusos e finalidades meramente privadas, rechaçadas pelo Direito</w:t>
      </w:r>
      <w:r w:rsidRPr="00CE525E">
        <w:rPr>
          <w:rFonts w:cs="Times New Roman"/>
          <w:bCs/>
          <w:sz w:val="20"/>
          <w:szCs w:val="24"/>
        </w:rPr>
        <w:t>.</w:t>
      </w:r>
      <w:r w:rsidRPr="00CE525E">
        <w:rPr>
          <w:b/>
          <w:sz w:val="20"/>
        </w:rPr>
        <w:footnoteReference w:id="7"/>
      </w:r>
      <w:r w:rsidRPr="00CE525E">
        <w:rPr>
          <w:rFonts w:cs="Times New Roman"/>
          <w:bCs/>
          <w:sz w:val="20"/>
          <w:szCs w:val="24"/>
        </w:rPr>
        <w:t xml:space="preserve"> [grifos nossos]</w:t>
      </w:r>
    </w:p>
    <w:p w14:paraId="5F04180C"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14:paraId="3B1B75E0" w14:textId="390EB9A1"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442C74">
        <w:rPr>
          <w:rFonts w:cs="Times New Roman"/>
          <w:bCs/>
          <w:sz w:val="24"/>
          <w:szCs w:val="24"/>
        </w:rPr>
        <w:t>Assim, quando a nomeação para cargo comissionado se dá por motivo</w:t>
      </w:r>
      <w:r>
        <w:rPr>
          <w:rFonts w:cs="Times New Roman"/>
          <w:bCs/>
          <w:sz w:val="24"/>
          <w:szCs w:val="24"/>
        </w:rPr>
        <w:t xml:space="preserve"> </w:t>
      </w:r>
      <w:r w:rsidRPr="00442C74">
        <w:rPr>
          <w:rFonts w:cs="Times New Roman"/>
          <w:bCs/>
          <w:sz w:val="24"/>
          <w:szCs w:val="24"/>
        </w:rPr>
        <w:t>de ordem pessoal, desconectado do interesse público, e resta</w:t>
      </w:r>
      <w:r w:rsidR="00F61DA7">
        <w:rPr>
          <w:rFonts w:cs="Times New Roman"/>
          <w:bCs/>
          <w:sz w:val="24"/>
          <w:szCs w:val="24"/>
        </w:rPr>
        <w:t>r</w:t>
      </w:r>
      <w:r w:rsidRPr="00442C74">
        <w:rPr>
          <w:rFonts w:cs="Times New Roman"/>
          <w:bCs/>
          <w:sz w:val="24"/>
          <w:szCs w:val="24"/>
        </w:rPr>
        <w:t xml:space="preserve"> demonstrada a inaptidão</w:t>
      </w:r>
      <w:r>
        <w:rPr>
          <w:rFonts w:cs="Times New Roman"/>
          <w:bCs/>
          <w:sz w:val="24"/>
          <w:szCs w:val="24"/>
        </w:rPr>
        <w:t xml:space="preserve"> </w:t>
      </w:r>
      <w:r w:rsidRPr="00442C74">
        <w:rPr>
          <w:rFonts w:cs="Times New Roman"/>
          <w:bCs/>
          <w:sz w:val="24"/>
          <w:szCs w:val="24"/>
        </w:rPr>
        <w:t>do nomeado para o desempenho da função pública, há ofensa aos princípios</w:t>
      </w:r>
      <w:r>
        <w:rPr>
          <w:rFonts w:cs="Times New Roman"/>
          <w:bCs/>
          <w:sz w:val="24"/>
          <w:szCs w:val="24"/>
        </w:rPr>
        <w:t xml:space="preserve"> </w:t>
      </w:r>
      <w:r w:rsidRPr="00442C74">
        <w:rPr>
          <w:rFonts w:cs="Times New Roman"/>
          <w:bCs/>
          <w:sz w:val="24"/>
          <w:szCs w:val="24"/>
        </w:rPr>
        <w:t>administrativos da impessoalidade, da moralidade e da eficiência, a tornar nulo o ato</w:t>
      </w:r>
      <w:r>
        <w:rPr>
          <w:rFonts w:cs="Times New Roman"/>
          <w:bCs/>
          <w:sz w:val="24"/>
          <w:szCs w:val="24"/>
        </w:rPr>
        <w:t xml:space="preserve"> administrativo.</w:t>
      </w:r>
    </w:p>
    <w:p w14:paraId="2785F356" w14:textId="77777777" w:rsidR="00772AEE" w:rsidRDefault="00772AEE" w:rsidP="00772AEE">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442C74">
        <w:rPr>
          <w:rFonts w:cs="Times New Roman"/>
          <w:bCs/>
          <w:sz w:val="24"/>
          <w:szCs w:val="24"/>
        </w:rPr>
        <w:t>Nestas condições, é viável a intervenção ministerial para anulação do ato de</w:t>
      </w:r>
      <w:r>
        <w:rPr>
          <w:rFonts w:cs="Times New Roman"/>
          <w:bCs/>
          <w:sz w:val="24"/>
          <w:szCs w:val="24"/>
        </w:rPr>
        <w:t xml:space="preserve"> </w:t>
      </w:r>
      <w:r w:rsidRPr="00442C74">
        <w:rPr>
          <w:rFonts w:cs="Times New Roman"/>
          <w:bCs/>
          <w:sz w:val="24"/>
          <w:szCs w:val="24"/>
        </w:rPr>
        <w:t>nomeação por violação aos princípios da impessoalidade, da moralidade administrativa</w:t>
      </w:r>
      <w:r>
        <w:rPr>
          <w:rFonts w:cs="Times New Roman"/>
          <w:bCs/>
          <w:sz w:val="24"/>
          <w:szCs w:val="24"/>
        </w:rPr>
        <w:t xml:space="preserve"> </w:t>
      </w:r>
      <w:r w:rsidRPr="00442C74">
        <w:rPr>
          <w:rFonts w:cs="Times New Roman"/>
          <w:bCs/>
          <w:sz w:val="24"/>
          <w:szCs w:val="24"/>
        </w:rPr>
        <w:t>e da eficiência, quando a pessoa nomeada não possuir, minimamente, os predicados</w:t>
      </w:r>
      <w:r>
        <w:rPr>
          <w:rFonts w:cs="Times New Roman"/>
          <w:bCs/>
          <w:sz w:val="24"/>
          <w:szCs w:val="24"/>
        </w:rPr>
        <w:t xml:space="preserve"> </w:t>
      </w:r>
      <w:r w:rsidRPr="00442C74">
        <w:rPr>
          <w:rFonts w:cs="Times New Roman"/>
          <w:bCs/>
          <w:sz w:val="24"/>
          <w:szCs w:val="24"/>
        </w:rPr>
        <w:t>reclamados para o exercício do cargo e ficar clara a intenção de mera satisfação de</w:t>
      </w:r>
      <w:r>
        <w:rPr>
          <w:rFonts w:cs="Times New Roman"/>
          <w:bCs/>
          <w:sz w:val="24"/>
          <w:szCs w:val="24"/>
        </w:rPr>
        <w:t xml:space="preserve"> interesse pessoal.</w:t>
      </w:r>
    </w:p>
    <w:p w14:paraId="58D4DF5D" w14:textId="77777777" w:rsidR="00772AEE" w:rsidRDefault="00772AEE" w:rsidP="003B0837">
      <w:pPr>
        <w:tabs>
          <w:tab w:val="left" w:pos="1134"/>
          <w:tab w:val="left" w:pos="1418"/>
          <w:tab w:val="left" w:pos="1701"/>
          <w:tab w:val="left" w:pos="1985"/>
          <w:tab w:val="left" w:pos="2268"/>
        </w:tabs>
        <w:spacing w:after="0" w:line="360" w:lineRule="auto"/>
        <w:ind w:firstLine="1134"/>
        <w:jc w:val="both"/>
        <w:rPr>
          <w:bCs/>
          <w:sz w:val="24"/>
          <w:szCs w:val="24"/>
        </w:rPr>
      </w:pPr>
    </w:p>
    <w:p w14:paraId="5E8AE360" w14:textId="77777777" w:rsidR="0094366B" w:rsidRDefault="0094366B" w:rsidP="0094366B">
      <w:pPr>
        <w:tabs>
          <w:tab w:val="left" w:pos="1134"/>
        </w:tabs>
        <w:spacing w:after="0" w:line="360" w:lineRule="auto"/>
        <w:ind w:firstLine="1134"/>
        <w:jc w:val="both"/>
        <w:rPr>
          <w:rFonts w:cs="Times New Roman"/>
          <w:bCs/>
          <w:sz w:val="24"/>
          <w:szCs w:val="24"/>
        </w:rPr>
      </w:pPr>
      <w:r>
        <w:rPr>
          <w:rFonts w:cs="Times New Roman"/>
          <w:b/>
          <w:sz w:val="24"/>
          <w:szCs w:val="24"/>
        </w:rPr>
        <w:t>3</w:t>
      </w:r>
      <w:r w:rsidRPr="00B66BA6">
        <w:rPr>
          <w:rFonts w:cs="Times New Roman"/>
          <w:b/>
          <w:sz w:val="24"/>
          <w:szCs w:val="24"/>
        </w:rPr>
        <w:t>.</w:t>
      </w:r>
      <w:r w:rsidRPr="00B66BA6">
        <w:rPr>
          <w:rFonts w:cs="Times New Roman"/>
          <w:b/>
          <w:sz w:val="24"/>
          <w:szCs w:val="24"/>
        </w:rPr>
        <w:tab/>
      </w:r>
      <w:r>
        <w:rPr>
          <w:rFonts w:cs="Times New Roman"/>
          <w:bCs/>
          <w:sz w:val="24"/>
          <w:szCs w:val="24"/>
        </w:rPr>
        <w:t>Por fim, destaco que as considerações acima pontuadas são meramente sugestivas (inciso IV do artigo 2º, da Ordem de Serviço nº 02/2015, assim resumido: “</w:t>
      </w:r>
      <w:r w:rsidRPr="00731A97">
        <w:rPr>
          <w:rFonts w:cs="Times New Roman"/>
          <w:bCs/>
          <w:i/>
          <w:sz w:val="24"/>
          <w:szCs w:val="24"/>
        </w:rPr>
        <w:t xml:space="preserve">(...) salvo quando assinadas e com autorização expressa do Coordenador do CAO, as respostas dos </w:t>
      </w:r>
      <w:proofErr w:type="spellStart"/>
      <w:r w:rsidRPr="00731A97">
        <w:rPr>
          <w:rFonts w:cs="Times New Roman"/>
          <w:bCs/>
          <w:i/>
          <w:sz w:val="24"/>
          <w:szCs w:val="24"/>
        </w:rPr>
        <w:t>CAOs</w:t>
      </w:r>
      <w:proofErr w:type="spellEnd"/>
      <w:r w:rsidRPr="00731A97">
        <w:rPr>
          <w:rFonts w:cs="Times New Roman"/>
          <w:bCs/>
          <w:i/>
          <w:sz w:val="24"/>
          <w:szCs w:val="24"/>
        </w:rPr>
        <w:t xml:space="preserve"> às perguntas não devem fazer parte dos autos da investigação ou processo, podendo os argumentos ser acolhidos pelo consulente e utilizados como se do consulente fossem</w:t>
      </w:r>
      <w:r>
        <w:rPr>
          <w:rFonts w:cs="Times New Roman"/>
          <w:bCs/>
          <w:sz w:val="24"/>
          <w:szCs w:val="24"/>
        </w:rPr>
        <w:t>”), feitas, em tese, e sem a proximidade local dos fatos, reiterando a disponibilidade deste Centro de Apoio para outros esclarecimentos que se fizerem necessários.</w:t>
      </w:r>
    </w:p>
    <w:p w14:paraId="1141CF11" w14:textId="77777777" w:rsidR="0094366B" w:rsidRPr="00693499" w:rsidRDefault="0094366B" w:rsidP="0094366B">
      <w:pPr>
        <w:tabs>
          <w:tab w:val="left" w:pos="1134"/>
        </w:tabs>
        <w:spacing w:after="0" w:line="360" w:lineRule="auto"/>
        <w:ind w:firstLine="1134"/>
        <w:jc w:val="both"/>
        <w:rPr>
          <w:rFonts w:cs="Times New Roman"/>
          <w:bCs/>
          <w:sz w:val="24"/>
          <w:szCs w:val="24"/>
        </w:rPr>
      </w:pPr>
      <w:r w:rsidRPr="00693499">
        <w:rPr>
          <w:rFonts w:cs="Times New Roman"/>
          <w:bCs/>
          <w:sz w:val="24"/>
          <w:szCs w:val="24"/>
        </w:rPr>
        <w:t>Permanecemos à disposição. Atenciosamente,</w:t>
      </w:r>
    </w:p>
    <w:p w14:paraId="24B175F3" w14:textId="77777777" w:rsidR="0094366B" w:rsidRPr="00693499" w:rsidRDefault="0094366B" w:rsidP="0094366B">
      <w:pPr>
        <w:tabs>
          <w:tab w:val="left" w:pos="1134"/>
        </w:tabs>
        <w:spacing w:after="0" w:line="360" w:lineRule="auto"/>
        <w:ind w:firstLine="1134"/>
        <w:jc w:val="both"/>
        <w:rPr>
          <w:rFonts w:cs="Times New Roman"/>
          <w:bCs/>
          <w:sz w:val="24"/>
          <w:szCs w:val="24"/>
        </w:rPr>
      </w:pPr>
    </w:p>
    <w:p w14:paraId="4706BCA6" w14:textId="77777777" w:rsidR="0094366B" w:rsidRPr="00693499" w:rsidRDefault="0094366B" w:rsidP="0094366B">
      <w:pPr>
        <w:tabs>
          <w:tab w:val="left" w:pos="1134"/>
        </w:tabs>
        <w:spacing w:after="0" w:line="360" w:lineRule="auto"/>
        <w:ind w:firstLine="1134"/>
        <w:jc w:val="both"/>
        <w:rPr>
          <w:rFonts w:cs="Times New Roman"/>
          <w:bCs/>
          <w:sz w:val="24"/>
          <w:szCs w:val="24"/>
        </w:rPr>
      </w:pPr>
    </w:p>
    <w:p w14:paraId="6880102F" w14:textId="77777777" w:rsidR="0094366B" w:rsidRPr="00693499" w:rsidRDefault="00685DB6" w:rsidP="0094366B">
      <w:pPr>
        <w:pStyle w:val="NormalWeb"/>
        <w:spacing w:before="0" w:after="0" w:line="360" w:lineRule="auto"/>
        <w:jc w:val="center"/>
        <w:rPr>
          <w:rFonts w:cs="Times New Roman"/>
          <w:b/>
          <w:bCs/>
        </w:rPr>
      </w:pPr>
      <w:r>
        <w:rPr>
          <w:rFonts w:cs="Times New Roman"/>
          <w:b/>
          <w:bCs/>
        </w:rPr>
        <w:t>Cassiano Pereira C</w:t>
      </w:r>
      <w:r w:rsidR="00CA16C4">
        <w:rPr>
          <w:rFonts w:cs="Times New Roman"/>
          <w:b/>
          <w:bCs/>
        </w:rPr>
        <w:t>ardoso</w:t>
      </w:r>
    </w:p>
    <w:p w14:paraId="13F9B9C9" w14:textId="77777777" w:rsidR="0094366B" w:rsidRPr="00693499" w:rsidRDefault="0094366B" w:rsidP="0094366B">
      <w:pPr>
        <w:pStyle w:val="NormalWeb"/>
        <w:spacing w:before="0" w:after="0" w:line="360" w:lineRule="auto"/>
        <w:jc w:val="center"/>
        <w:rPr>
          <w:rFonts w:cs="Times New Roman"/>
        </w:rPr>
      </w:pPr>
      <w:r w:rsidRPr="00693499">
        <w:rPr>
          <w:rFonts w:cs="Times New Roman"/>
        </w:rPr>
        <w:t>Promotor de Justiça Coordenador</w:t>
      </w:r>
    </w:p>
    <w:p w14:paraId="6E591E45" w14:textId="77777777" w:rsidR="00DF07FD" w:rsidRDefault="0094366B" w:rsidP="0094366B">
      <w:pPr>
        <w:pStyle w:val="NormalWeb"/>
        <w:spacing w:before="0" w:after="0" w:line="360" w:lineRule="auto"/>
        <w:jc w:val="center"/>
        <w:rPr>
          <w:rFonts w:cs="Times New Roman"/>
        </w:rPr>
      </w:pPr>
      <w:r w:rsidRPr="00693499">
        <w:rPr>
          <w:rFonts w:cs="Times New Roman"/>
        </w:rPr>
        <w:t xml:space="preserve">Centro de Apoio Operacional </w:t>
      </w:r>
      <w:r w:rsidR="00C34B09" w:rsidRPr="00693499">
        <w:rPr>
          <w:rFonts w:cs="Times New Roman"/>
        </w:rPr>
        <w:t xml:space="preserve">Cível </w:t>
      </w:r>
      <w:r w:rsidRPr="00693499">
        <w:rPr>
          <w:rFonts w:cs="Times New Roman"/>
        </w:rPr>
        <w:t>e do Patrimônio Público.</w:t>
      </w:r>
    </w:p>
    <w:sectPr w:rsidR="00DF07FD" w:rsidSect="00E1211B">
      <w:headerReference w:type="default" r:id="rId8"/>
      <w:footerReference w:type="default" r:id="rId9"/>
      <w:pgSz w:w="11906" w:h="16838"/>
      <w:pgMar w:top="2268"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9476" w14:textId="77777777" w:rsidR="00FC3F49" w:rsidRDefault="00FC3F49">
      <w:pPr>
        <w:spacing w:after="0" w:line="240" w:lineRule="auto"/>
      </w:pPr>
      <w:r>
        <w:separator/>
      </w:r>
    </w:p>
  </w:endnote>
  <w:endnote w:type="continuationSeparator" w:id="0">
    <w:p w14:paraId="282508A9" w14:textId="77777777" w:rsidR="00FC3F49" w:rsidRDefault="00FC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Ecofont Vera Sans">
    <w:altName w:val="Arial"/>
    <w:charset w:val="00"/>
    <w:family w:val="swiss"/>
    <w:pitch w:val="variable"/>
  </w:font>
  <w:font w:name="OpenSymbol">
    <w:charset w:val="00"/>
    <w:family w:val="auto"/>
    <w:pitch w:val="variable"/>
    <w:sig w:usb0="800000AF" w:usb1="1001ECEA"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F">
    <w:altName w:val="Times New Roman"/>
    <w:charset w:val="00"/>
    <w:family w:val="auto"/>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B0C4" w14:textId="77777777" w:rsidR="00594912" w:rsidRDefault="009148DD">
    <w:pPr>
      <w:pStyle w:val="Rodap"/>
      <w:jc w:val="right"/>
    </w:pPr>
    <w:r>
      <w:fldChar w:fldCharType="begin"/>
    </w:r>
    <w:r>
      <w:instrText>PAGE</w:instrText>
    </w:r>
    <w:r>
      <w:fldChar w:fldCharType="separate"/>
    </w:r>
    <w:r>
      <w:rPr>
        <w:noProof/>
      </w:rPr>
      <w:t>14</w:t>
    </w:r>
    <w:r>
      <w:rPr>
        <w:noProof/>
      </w:rPr>
      <w:fldChar w:fldCharType="end"/>
    </w:r>
  </w:p>
  <w:p w14:paraId="100042D2" w14:textId="77777777" w:rsidR="00594912" w:rsidRDefault="005949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C889" w14:textId="77777777" w:rsidR="00FC3F49" w:rsidRDefault="00FC3F49">
      <w:pPr>
        <w:spacing w:after="0" w:line="240" w:lineRule="auto"/>
      </w:pPr>
      <w:r>
        <w:separator/>
      </w:r>
    </w:p>
  </w:footnote>
  <w:footnote w:type="continuationSeparator" w:id="0">
    <w:p w14:paraId="45B76EF4" w14:textId="77777777" w:rsidR="00FC3F49" w:rsidRDefault="00FC3F49">
      <w:pPr>
        <w:spacing w:after="0" w:line="240" w:lineRule="auto"/>
      </w:pPr>
      <w:r>
        <w:continuationSeparator/>
      </w:r>
    </w:p>
  </w:footnote>
  <w:footnote w:id="1">
    <w:p w14:paraId="28B79B4E" w14:textId="77777777" w:rsidR="00772AEE" w:rsidRDefault="00772AEE" w:rsidP="00772AEE">
      <w:pPr>
        <w:pStyle w:val="Textodenotaderodap"/>
      </w:pPr>
      <w:r>
        <w:rPr>
          <w:rStyle w:val="Refdenotaderodap"/>
        </w:rPr>
        <w:footnoteRef/>
      </w:r>
      <w:r>
        <w:t xml:space="preserve"> </w:t>
      </w:r>
      <w:r w:rsidRPr="008706E6">
        <w:t xml:space="preserve">MALUF, Carlos Alberto D.; MALUF, Adriana Caldas do Rego Freitas D. Curso de Direito da Família. 4. ed. Rio de Janeiro: Saraiva </w:t>
      </w:r>
      <w:proofErr w:type="spellStart"/>
      <w:r w:rsidRPr="008706E6">
        <w:t>Jur</w:t>
      </w:r>
      <w:proofErr w:type="spellEnd"/>
      <w:r w:rsidRPr="008706E6">
        <w:t>, 2021. E-book. Páginas 368/371.</w:t>
      </w:r>
    </w:p>
  </w:footnote>
  <w:footnote w:id="2">
    <w:p w14:paraId="26CDD282" w14:textId="77777777" w:rsidR="00772AEE" w:rsidRDefault="00772AEE" w:rsidP="00772AEE">
      <w:pPr>
        <w:pStyle w:val="Textodenotaderodap"/>
      </w:pPr>
      <w:r>
        <w:rPr>
          <w:rStyle w:val="Refdenotaderodap"/>
        </w:rPr>
        <w:footnoteRef/>
      </w:r>
      <w:r>
        <w:t xml:space="preserve"> PAULINO, </w:t>
      </w:r>
      <w:proofErr w:type="spellStart"/>
      <w:r>
        <w:t>Galtiênio</w:t>
      </w:r>
      <w:proofErr w:type="spellEnd"/>
      <w:r>
        <w:t xml:space="preserve"> da Cruz; GUALTIERI, Lucas de Morais. Dos Atos de Improbidade Administrativa que Atentam Contra os Princípios da Administração Pública. In: CERQUEIRA, Marcelo Malheiros, et al (org.). Comentários à Lei de Improbidade Administrativa: Interpretação Constitucional em Consonância com a Eficácia Jurídica e Social. São Paulo: Editora </w:t>
      </w:r>
      <w:proofErr w:type="spellStart"/>
      <w:r>
        <w:t>Juspodivm</w:t>
      </w:r>
      <w:proofErr w:type="spellEnd"/>
      <w:r>
        <w:t>, 2022, p. 177.</w:t>
      </w:r>
    </w:p>
  </w:footnote>
  <w:footnote w:id="3">
    <w:p w14:paraId="41119088" w14:textId="77777777" w:rsidR="00772AEE" w:rsidRDefault="00772AEE" w:rsidP="00772AEE">
      <w:pPr>
        <w:pStyle w:val="Textodenotaderodap"/>
      </w:pPr>
      <w:r>
        <w:rPr>
          <w:rStyle w:val="Refdenotaderodap"/>
        </w:rPr>
        <w:footnoteRef/>
      </w:r>
      <w:r>
        <w:t xml:space="preserve"> </w:t>
      </w:r>
      <w:r w:rsidRPr="007E4A8D">
        <w:t>JUSTEN FILHO, Marçal. Curso de direito administrativo. 15. ed. Rio de Janeiro: Forense, 2024. Página 72.</w:t>
      </w:r>
    </w:p>
  </w:footnote>
  <w:footnote w:id="4">
    <w:p w14:paraId="59E279F0" w14:textId="77777777" w:rsidR="00772AEE" w:rsidRDefault="00772AEE" w:rsidP="00772AEE">
      <w:pPr>
        <w:pStyle w:val="Textodenotaderodap"/>
      </w:pPr>
      <w:r>
        <w:rPr>
          <w:rStyle w:val="Refdenotaderodap"/>
        </w:rPr>
        <w:footnoteRef/>
      </w:r>
      <w:r>
        <w:t xml:space="preserve"> </w:t>
      </w:r>
      <w:r w:rsidRPr="007E4A8D">
        <w:t xml:space="preserve">CARVALHO FILHO, José dos Santos. Manual de direito administrativo. 38. ed., rev., atual. e </w:t>
      </w:r>
      <w:proofErr w:type="spellStart"/>
      <w:r w:rsidRPr="007E4A8D">
        <w:t>ampl</w:t>
      </w:r>
      <w:proofErr w:type="spellEnd"/>
      <w:r w:rsidRPr="007E4A8D">
        <w:t>. Barueri [SP]: Atlas, 2024. Página 17.</w:t>
      </w:r>
    </w:p>
  </w:footnote>
  <w:footnote w:id="5">
    <w:p w14:paraId="606CBF6E" w14:textId="77777777" w:rsidR="00772AEE" w:rsidRDefault="00772AEE" w:rsidP="00772AEE">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72</w:t>
      </w:r>
      <w:r w:rsidRPr="00A72A70">
        <w:t>.</w:t>
      </w:r>
    </w:p>
  </w:footnote>
  <w:footnote w:id="6">
    <w:p w14:paraId="46F8D798" w14:textId="77777777" w:rsidR="00772AEE" w:rsidRDefault="00772AEE" w:rsidP="00772AEE">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286</w:t>
      </w:r>
      <w:r w:rsidRPr="00A72A70">
        <w:t>.</w:t>
      </w:r>
    </w:p>
  </w:footnote>
  <w:footnote w:id="7">
    <w:p w14:paraId="5373CCFE" w14:textId="77777777" w:rsidR="00772AEE" w:rsidRDefault="00772AEE" w:rsidP="00772AEE">
      <w:pPr>
        <w:pStyle w:val="Textodenotaderodap"/>
      </w:pPr>
      <w:r>
        <w:rPr>
          <w:rStyle w:val="Refdenotaderodap"/>
        </w:rPr>
        <w:footnoteRef/>
      </w:r>
      <w:r>
        <w:t xml:space="preserve"> </w:t>
      </w:r>
      <w:r w:rsidRPr="00785603">
        <w:t xml:space="preserve">OLIVEIRA, Huston </w:t>
      </w:r>
      <w:proofErr w:type="spellStart"/>
      <w:r w:rsidRPr="00785603">
        <w:t>Daranny</w:t>
      </w:r>
      <w:proofErr w:type="spellEnd"/>
      <w:r w:rsidRPr="00785603">
        <w:t>. Controle judicial sobre atos políticos perpetrados mediante abuso de poder. Revista do Ministério Público, Rio de Janeiro, n. 74, p. 93-117, out./dez. 2019. Páginas 101, 107/111.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154F" w14:textId="77777777" w:rsidR="00594912" w:rsidRDefault="00594912">
    <w:pPr>
      <w:pStyle w:val="Corpodetexto"/>
      <w:jc w:val="center"/>
      <w:rPr>
        <w:rFonts w:ascii="Arial" w:hAnsi="Arial"/>
        <w:b/>
        <w:smallCaps/>
        <w:color w:val="7F7F7F"/>
        <w:sz w:val="18"/>
      </w:rPr>
    </w:pPr>
    <w:r>
      <w:rPr>
        <w:noProof/>
        <w:lang w:eastAsia="pt-BR" w:bidi="ar-SA"/>
      </w:rPr>
      <w:drawing>
        <wp:inline distT="0" distB="0" distL="0" distR="0" wp14:anchorId="7B21D09B" wp14:editId="5B4CB48E">
          <wp:extent cx="2857500" cy="61912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857500" cy="619125"/>
                  </a:xfrm>
                  <a:prstGeom prst="rect">
                    <a:avLst/>
                  </a:prstGeom>
                  <a:solidFill>
                    <a:srgbClr val="FFFFFF"/>
                  </a:solidFill>
                  <a:ln w="9525">
                    <a:noFill/>
                    <a:miter lim="800000"/>
                    <a:headEnd/>
                    <a:tailEnd/>
                  </a:ln>
                </pic:spPr>
              </pic:pic>
            </a:graphicData>
          </a:graphic>
        </wp:inline>
      </w:drawing>
    </w:r>
  </w:p>
  <w:p w14:paraId="74EE74E7" w14:textId="77777777" w:rsidR="00594912" w:rsidRDefault="00594912">
    <w:pPr>
      <w:pStyle w:val="Corpodetexto"/>
      <w:jc w:val="center"/>
    </w:pPr>
    <w:r>
      <w:rPr>
        <w:rFonts w:ascii="Arial" w:hAnsi="Arial"/>
        <w:b/>
        <w:smallCaps/>
        <w:color w:val="7F7F7F"/>
        <w:sz w:val="18"/>
      </w:rPr>
      <w:t>Centro de Apoio Operacional de Proteção do Patrimônio Público e da Moralidade Administrativa, Cível, Família e Sucessões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15:restartNumberingAfterBreak="0">
    <w:nsid w:val="05E25905"/>
    <w:multiLevelType w:val="hybridMultilevel"/>
    <w:tmpl w:val="AEEC4124"/>
    <w:lvl w:ilvl="0" w:tplc="01E05AE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0A307D79"/>
    <w:multiLevelType w:val="multilevel"/>
    <w:tmpl w:val="CC9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E3CE8"/>
    <w:multiLevelType w:val="multilevel"/>
    <w:tmpl w:val="AEF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3B06"/>
    <w:multiLevelType w:val="hybridMultilevel"/>
    <w:tmpl w:val="4E860178"/>
    <w:lvl w:ilvl="0" w:tplc="1E7AA85C">
      <w:start w:val="1"/>
      <w:numFmt w:val="lowerLetter"/>
      <w:lvlText w:val="%1)"/>
      <w:lvlJc w:val="left"/>
      <w:pPr>
        <w:ind w:left="2036" w:hanging="1185"/>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242F66BF"/>
    <w:multiLevelType w:val="hybridMultilevel"/>
    <w:tmpl w:val="F9A2641A"/>
    <w:lvl w:ilvl="0" w:tplc="835C067A">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15:restartNumberingAfterBreak="0">
    <w:nsid w:val="24977E17"/>
    <w:multiLevelType w:val="hybridMultilevel"/>
    <w:tmpl w:val="C292F28E"/>
    <w:lvl w:ilvl="0" w:tplc="F6F01E68">
      <w:start w:val="2"/>
      <w:numFmt w:val="bullet"/>
      <w:lvlText w:val=""/>
      <w:lvlJc w:val="left"/>
      <w:pPr>
        <w:ind w:left="1494" w:hanging="360"/>
      </w:pPr>
      <w:rPr>
        <w:rFonts w:ascii="Symbol" w:eastAsia="SimSun" w:hAnsi="Symbol" w:cs="Times New Roman"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7" w15:restartNumberingAfterBreak="0">
    <w:nsid w:val="28FF060C"/>
    <w:multiLevelType w:val="hybridMultilevel"/>
    <w:tmpl w:val="D4289C20"/>
    <w:lvl w:ilvl="0" w:tplc="28DCDEF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3A02163C"/>
    <w:multiLevelType w:val="hybridMultilevel"/>
    <w:tmpl w:val="5C664F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3BAB3E50"/>
    <w:multiLevelType w:val="hybridMultilevel"/>
    <w:tmpl w:val="B02632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42516C"/>
    <w:multiLevelType w:val="hybridMultilevel"/>
    <w:tmpl w:val="3684CC6C"/>
    <w:lvl w:ilvl="0" w:tplc="E09EBB68">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3F64111C"/>
    <w:multiLevelType w:val="hybridMultilevel"/>
    <w:tmpl w:val="C0122B9C"/>
    <w:lvl w:ilvl="0" w:tplc="37181930">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E20658F"/>
    <w:multiLevelType w:val="hybridMultilevel"/>
    <w:tmpl w:val="B92694C8"/>
    <w:lvl w:ilvl="0" w:tplc="14E6FA3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517B2CEF"/>
    <w:multiLevelType w:val="hybridMultilevel"/>
    <w:tmpl w:val="ABEE6348"/>
    <w:lvl w:ilvl="0" w:tplc="90849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2D05A41"/>
    <w:multiLevelType w:val="multilevel"/>
    <w:tmpl w:val="725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A6909"/>
    <w:multiLevelType w:val="multilevel"/>
    <w:tmpl w:val="A1D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71380"/>
    <w:multiLevelType w:val="hybridMultilevel"/>
    <w:tmpl w:val="8756653A"/>
    <w:lvl w:ilvl="0" w:tplc="519AF7CA">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16cid:durableId="548418864">
    <w:abstractNumId w:val="0"/>
  </w:num>
  <w:num w:numId="2" w16cid:durableId="341980956">
    <w:abstractNumId w:val="8"/>
  </w:num>
  <w:num w:numId="3" w16cid:durableId="1122261597">
    <w:abstractNumId w:val="11"/>
  </w:num>
  <w:num w:numId="4" w16cid:durableId="430131566">
    <w:abstractNumId w:val="10"/>
  </w:num>
  <w:num w:numId="5" w16cid:durableId="1886140045">
    <w:abstractNumId w:val="3"/>
  </w:num>
  <w:num w:numId="6" w16cid:durableId="652100598">
    <w:abstractNumId w:val="15"/>
  </w:num>
  <w:num w:numId="7" w16cid:durableId="1415933958">
    <w:abstractNumId w:val="2"/>
  </w:num>
  <w:num w:numId="8" w16cid:durableId="1233353017">
    <w:abstractNumId w:val="14"/>
  </w:num>
  <w:num w:numId="9" w16cid:durableId="658844943">
    <w:abstractNumId w:val="12"/>
  </w:num>
  <w:num w:numId="10" w16cid:durableId="1397973077">
    <w:abstractNumId w:val="5"/>
  </w:num>
  <w:num w:numId="11" w16cid:durableId="1282298383">
    <w:abstractNumId w:val="4"/>
  </w:num>
  <w:num w:numId="12" w16cid:durableId="1730229916">
    <w:abstractNumId w:val="7"/>
  </w:num>
  <w:num w:numId="13" w16cid:durableId="1526090507">
    <w:abstractNumId w:val="1"/>
  </w:num>
  <w:num w:numId="14" w16cid:durableId="977029327">
    <w:abstractNumId w:val="9"/>
  </w:num>
  <w:num w:numId="15" w16cid:durableId="2144997396">
    <w:abstractNumId w:val="13"/>
  </w:num>
  <w:num w:numId="16" w16cid:durableId="1117871154">
    <w:abstractNumId w:val="6"/>
  </w:num>
  <w:num w:numId="17" w16cid:durableId="12680763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
  <w:rsids>
    <w:rsidRoot w:val="002B69C7"/>
    <w:rsid w:val="00001A65"/>
    <w:rsid w:val="0000226E"/>
    <w:rsid w:val="00007479"/>
    <w:rsid w:val="00014206"/>
    <w:rsid w:val="000148AF"/>
    <w:rsid w:val="00017146"/>
    <w:rsid w:val="000213CA"/>
    <w:rsid w:val="000229F4"/>
    <w:rsid w:val="0002666B"/>
    <w:rsid w:val="00027A46"/>
    <w:rsid w:val="0003144C"/>
    <w:rsid w:val="00031E25"/>
    <w:rsid w:val="00033C68"/>
    <w:rsid w:val="00036490"/>
    <w:rsid w:val="0004175D"/>
    <w:rsid w:val="00043775"/>
    <w:rsid w:val="00045B66"/>
    <w:rsid w:val="00045ED7"/>
    <w:rsid w:val="00051168"/>
    <w:rsid w:val="0005222E"/>
    <w:rsid w:val="0005422A"/>
    <w:rsid w:val="00060E63"/>
    <w:rsid w:val="00061D69"/>
    <w:rsid w:val="00064C7A"/>
    <w:rsid w:val="00067281"/>
    <w:rsid w:val="00070DE3"/>
    <w:rsid w:val="000762D4"/>
    <w:rsid w:val="0007720F"/>
    <w:rsid w:val="00081D22"/>
    <w:rsid w:val="00083E0B"/>
    <w:rsid w:val="00086321"/>
    <w:rsid w:val="000947C3"/>
    <w:rsid w:val="00097286"/>
    <w:rsid w:val="00097C1A"/>
    <w:rsid w:val="000A20EC"/>
    <w:rsid w:val="000A2C63"/>
    <w:rsid w:val="000B1167"/>
    <w:rsid w:val="000B3206"/>
    <w:rsid w:val="000B4CEC"/>
    <w:rsid w:val="000B6CF2"/>
    <w:rsid w:val="000B6EA5"/>
    <w:rsid w:val="000B7C01"/>
    <w:rsid w:val="000C0B83"/>
    <w:rsid w:val="000C3F30"/>
    <w:rsid w:val="000C514D"/>
    <w:rsid w:val="000C7FD0"/>
    <w:rsid w:val="000F43F3"/>
    <w:rsid w:val="000F76D4"/>
    <w:rsid w:val="00104201"/>
    <w:rsid w:val="00114E8F"/>
    <w:rsid w:val="00117604"/>
    <w:rsid w:val="00117E9D"/>
    <w:rsid w:val="001203B7"/>
    <w:rsid w:val="00122DD9"/>
    <w:rsid w:val="00123D5A"/>
    <w:rsid w:val="001250FD"/>
    <w:rsid w:val="00131983"/>
    <w:rsid w:val="00135A2D"/>
    <w:rsid w:val="0014225E"/>
    <w:rsid w:val="00146A50"/>
    <w:rsid w:val="0015049A"/>
    <w:rsid w:val="0015260E"/>
    <w:rsid w:val="00153B0C"/>
    <w:rsid w:val="001575C1"/>
    <w:rsid w:val="00160BE2"/>
    <w:rsid w:val="001620C4"/>
    <w:rsid w:val="001635AC"/>
    <w:rsid w:val="00164BEA"/>
    <w:rsid w:val="00167096"/>
    <w:rsid w:val="0017009D"/>
    <w:rsid w:val="00175633"/>
    <w:rsid w:val="001771BC"/>
    <w:rsid w:val="001772AE"/>
    <w:rsid w:val="001804FF"/>
    <w:rsid w:val="001820E3"/>
    <w:rsid w:val="001827D4"/>
    <w:rsid w:val="00184EDF"/>
    <w:rsid w:val="00185F83"/>
    <w:rsid w:val="00186B6B"/>
    <w:rsid w:val="001873F6"/>
    <w:rsid w:val="00196FDC"/>
    <w:rsid w:val="001977B7"/>
    <w:rsid w:val="001A04B7"/>
    <w:rsid w:val="001A16B2"/>
    <w:rsid w:val="001A3027"/>
    <w:rsid w:val="001A7947"/>
    <w:rsid w:val="001B0928"/>
    <w:rsid w:val="001B1BE8"/>
    <w:rsid w:val="001B2435"/>
    <w:rsid w:val="001B2916"/>
    <w:rsid w:val="001B45F2"/>
    <w:rsid w:val="001B4716"/>
    <w:rsid w:val="001B7148"/>
    <w:rsid w:val="001C040F"/>
    <w:rsid w:val="001C4041"/>
    <w:rsid w:val="001C4F2D"/>
    <w:rsid w:val="001D14DF"/>
    <w:rsid w:val="001D2088"/>
    <w:rsid w:val="001D5220"/>
    <w:rsid w:val="001D5CD2"/>
    <w:rsid w:val="001D6B29"/>
    <w:rsid w:val="001E10AF"/>
    <w:rsid w:val="001E6F23"/>
    <w:rsid w:val="001E7DDE"/>
    <w:rsid w:val="001E7FD5"/>
    <w:rsid w:val="001F2352"/>
    <w:rsid w:val="001F243C"/>
    <w:rsid w:val="001F6211"/>
    <w:rsid w:val="001F6BA8"/>
    <w:rsid w:val="00202997"/>
    <w:rsid w:val="00204BE7"/>
    <w:rsid w:val="002055AD"/>
    <w:rsid w:val="00206F53"/>
    <w:rsid w:val="00210CF9"/>
    <w:rsid w:val="00213DC7"/>
    <w:rsid w:val="002160B4"/>
    <w:rsid w:val="002210A7"/>
    <w:rsid w:val="00225743"/>
    <w:rsid w:val="0024354B"/>
    <w:rsid w:val="00244BE5"/>
    <w:rsid w:val="00250C55"/>
    <w:rsid w:val="0025135D"/>
    <w:rsid w:val="002549D6"/>
    <w:rsid w:val="00260251"/>
    <w:rsid w:val="00270A3D"/>
    <w:rsid w:val="00273948"/>
    <w:rsid w:val="00274704"/>
    <w:rsid w:val="00274A1F"/>
    <w:rsid w:val="00275DCD"/>
    <w:rsid w:val="00280F89"/>
    <w:rsid w:val="00285023"/>
    <w:rsid w:val="002856B7"/>
    <w:rsid w:val="00285922"/>
    <w:rsid w:val="002863AD"/>
    <w:rsid w:val="002928E2"/>
    <w:rsid w:val="002935C1"/>
    <w:rsid w:val="00295DF8"/>
    <w:rsid w:val="00296CDA"/>
    <w:rsid w:val="002B3252"/>
    <w:rsid w:val="002B4176"/>
    <w:rsid w:val="002B4320"/>
    <w:rsid w:val="002B4E26"/>
    <w:rsid w:val="002B648B"/>
    <w:rsid w:val="002B6722"/>
    <w:rsid w:val="002B69C7"/>
    <w:rsid w:val="002C4182"/>
    <w:rsid w:val="002C4274"/>
    <w:rsid w:val="002C51AE"/>
    <w:rsid w:val="002C55BB"/>
    <w:rsid w:val="002C5EA9"/>
    <w:rsid w:val="002C6895"/>
    <w:rsid w:val="002C7442"/>
    <w:rsid w:val="002D56F2"/>
    <w:rsid w:val="002E1226"/>
    <w:rsid w:val="002E62DD"/>
    <w:rsid w:val="002F06C0"/>
    <w:rsid w:val="002F06FF"/>
    <w:rsid w:val="002F1781"/>
    <w:rsid w:val="002F3A14"/>
    <w:rsid w:val="002F677D"/>
    <w:rsid w:val="002F68D1"/>
    <w:rsid w:val="002F717C"/>
    <w:rsid w:val="0030177B"/>
    <w:rsid w:val="0030187E"/>
    <w:rsid w:val="00305471"/>
    <w:rsid w:val="00307BAB"/>
    <w:rsid w:val="0031345F"/>
    <w:rsid w:val="0031632F"/>
    <w:rsid w:val="0032049B"/>
    <w:rsid w:val="003208AD"/>
    <w:rsid w:val="00324771"/>
    <w:rsid w:val="00325030"/>
    <w:rsid w:val="00335616"/>
    <w:rsid w:val="003356F5"/>
    <w:rsid w:val="00343BA0"/>
    <w:rsid w:val="003441D0"/>
    <w:rsid w:val="00344216"/>
    <w:rsid w:val="00344946"/>
    <w:rsid w:val="00346547"/>
    <w:rsid w:val="003475BF"/>
    <w:rsid w:val="003555F7"/>
    <w:rsid w:val="00356147"/>
    <w:rsid w:val="00365B47"/>
    <w:rsid w:val="00366999"/>
    <w:rsid w:val="003718E7"/>
    <w:rsid w:val="003744D1"/>
    <w:rsid w:val="00375DF7"/>
    <w:rsid w:val="003760FD"/>
    <w:rsid w:val="00376C45"/>
    <w:rsid w:val="00377998"/>
    <w:rsid w:val="003805FC"/>
    <w:rsid w:val="003814F1"/>
    <w:rsid w:val="00383B1C"/>
    <w:rsid w:val="003842B0"/>
    <w:rsid w:val="00386AA4"/>
    <w:rsid w:val="0039170A"/>
    <w:rsid w:val="00395550"/>
    <w:rsid w:val="003966A2"/>
    <w:rsid w:val="00396BF2"/>
    <w:rsid w:val="00397D90"/>
    <w:rsid w:val="003A0D08"/>
    <w:rsid w:val="003A73AF"/>
    <w:rsid w:val="003B0837"/>
    <w:rsid w:val="003B0876"/>
    <w:rsid w:val="003B107B"/>
    <w:rsid w:val="003B1930"/>
    <w:rsid w:val="003B2470"/>
    <w:rsid w:val="003B2DE4"/>
    <w:rsid w:val="003B3D39"/>
    <w:rsid w:val="003B762A"/>
    <w:rsid w:val="003B7697"/>
    <w:rsid w:val="003C1BBE"/>
    <w:rsid w:val="003C1D3B"/>
    <w:rsid w:val="003C30C4"/>
    <w:rsid w:val="003C3C90"/>
    <w:rsid w:val="003C6A1E"/>
    <w:rsid w:val="003D6015"/>
    <w:rsid w:val="003D6D0E"/>
    <w:rsid w:val="003D727D"/>
    <w:rsid w:val="003E11DA"/>
    <w:rsid w:val="003F110D"/>
    <w:rsid w:val="003F1ECB"/>
    <w:rsid w:val="003F4C8B"/>
    <w:rsid w:val="003F55F8"/>
    <w:rsid w:val="004000C4"/>
    <w:rsid w:val="00400C6A"/>
    <w:rsid w:val="0040176C"/>
    <w:rsid w:val="004026A2"/>
    <w:rsid w:val="00404E9A"/>
    <w:rsid w:val="00405D0B"/>
    <w:rsid w:val="0041054F"/>
    <w:rsid w:val="00410E63"/>
    <w:rsid w:val="00420235"/>
    <w:rsid w:val="00425503"/>
    <w:rsid w:val="0042586E"/>
    <w:rsid w:val="004260A3"/>
    <w:rsid w:val="00431547"/>
    <w:rsid w:val="004316D5"/>
    <w:rsid w:val="0043293F"/>
    <w:rsid w:val="00433FFE"/>
    <w:rsid w:val="00435391"/>
    <w:rsid w:val="00436466"/>
    <w:rsid w:val="004368AB"/>
    <w:rsid w:val="004446DD"/>
    <w:rsid w:val="00444FF2"/>
    <w:rsid w:val="00446F16"/>
    <w:rsid w:val="004471C6"/>
    <w:rsid w:val="00447CA4"/>
    <w:rsid w:val="00450F45"/>
    <w:rsid w:val="00451207"/>
    <w:rsid w:val="0045221C"/>
    <w:rsid w:val="00452539"/>
    <w:rsid w:val="0045278E"/>
    <w:rsid w:val="00453DE9"/>
    <w:rsid w:val="00455974"/>
    <w:rsid w:val="004572F8"/>
    <w:rsid w:val="004579D6"/>
    <w:rsid w:val="0046226A"/>
    <w:rsid w:val="004631BA"/>
    <w:rsid w:val="00463B25"/>
    <w:rsid w:val="00465D17"/>
    <w:rsid w:val="0046641C"/>
    <w:rsid w:val="00467BB8"/>
    <w:rsid w:val="004712DF"/>
    <w:rsid w:val="00471EFC"/>
    <w:rsid w:val="00472686"/>
    <w:rsid w:val="00473922"/>
    <w:rsid w:val="004753BD"/>
    <w:rsid w:val="004755B1"/>
    <w:rsid w:val="00476848"/>
    <w:rsid w:val="00480A17"/>
    <w:rsid w:val="00481749"/>
    <w:rsid w:val="004819DD"/>
    <w:rsid w:val="004838EF"/>
    <w:rsid w:val="00486CD7"/>
    <w:rsid w:val="00493374"/>
    <w:rsid w:val="00496D77"/>
    <w:rsid w:val="00497719"/>
    <w:rsid w:val="004A149B"/>
    <w:rsid w:val="004A7C99"/>
    <w:rsid w:val="004B6813"/>
    <w:rsid w:val="004C26A3"/>
    <w:rsid w:val="004C48C6"/>
    <w:rsid w:val="004C638B"/>
    <w:rsid w:val="004D4E77"/>
    <w:rsid w:val="004E0CD6"/>
    <w:rsid w:val="004E2C32"/>
    <w:rsid w:val="004E45FF"/>
    <w:rsid w:val="004F0CAB"/>
    <w:rsid w:val="004F1CB1"/>
    <w:rsid w:val="004F350C"/>
    <w:rsid w:val="004F3A1B"/>
    <w:rsid w:val="004F3C76"/>
    <w:rsid w:val="004F5968"/>
    <w:rsid w:val="004F6737"/>
    <w:rsid w:val="00510282"/>
    <w:rsid w:val="00510A55"/>
    <w:rsid w:val="00514A80"/>
    <w:rsid w:val="00515419"/>
    <w:rsid w:val="00516E6D"/>
    <w:rsid w:val="00520264"/>
    <w:rsid w:val="0052294A"/>
    <w:rsid w:val="005269E9"/>
    <w:rsid w:val="00531C1B"/>
    <w:rsid w:val="00533EB4"/>
    <w:rsid w:val="00540F60"/>
    <w:rsid w:val="00544FAA"/>
    <w:rsid w:val="0054681A"/>
    <w:rsid w:val="005527F8"/>
    <w:rsid w:val="00553CA8"/>
    <w:rsid w:val="005542B0"/>
    <w:rsid w:val="0055730C"/>
    <w:rsid w:val="0056463A"/>
    <w:rsid w:val="0056746A"/>
    <w:rsid w:val="00571B63"/>
    <w:rsid w:val="00581BA9"/>
    <w:rsid w:val="005820D5"/>
    <w:rsid w:val="0058423B"/>
    <w:rsid w:val="00584B13"/>
    <w:rsid w:val="0058575F"/>
    <w:rsid w:val="00587C1A"/>
    <w:rsid w:val="00591FE3"/>
    <w:rsid w:val="005947A6"/>
    <w:rsid w:val="00594912"/>
    <w:rsid w:val="00595E28"/>
    <w:rsid w:val="005A0FE7"/>
    <w:rsid w:val="005A1164"/>
    <w:rsid w:val="005A3657"/>
    <w:rsid w:val="005A592B"/>
    <w:rsid w:val="005A7A82"/>
    <w:rsid w:val="005B1DA8"/>
    <w:rsid w:val="005B2277"/>
    <w:rsid w:val="005B644B"/>
    <w:rsid w:val="005B73FA"/>
    <w:rsid w:val="005C2833"/>
    <w:rsid w:val="005C51CB"/>
    <w:rsid w:val="005C54E4"/>
    <w:rsid w:val="005C6D1D"/>
    <w:rsid w:val="005E1196"/>
    <w:rsid w:val="005E379D"/>
    <w:rsid w:val="005E73C2"/>
    <w:rsid w:val="005F0815"/>
    <w:rsid w:val="00601521"/>
    <w:rsid w:val="006015B5"/>
    <w:rsid w:val="0060324E"/>
    <w:rsid w:val="00604876"/>
    <w:rsid w:val="00612E99"/>
    <w:rsid w:val="006163F8"/>
    <w:rsid w:val="00620C30"/>
    <w:rsid w:val="0062716E"/>
    <w:rsid w:val="00630BCD"/>
    <w:rsid w:val="0063122B"/>
    <w:rsid w:val="006319B7"/>
    <w:rsid w:val="0064300E"/>
    <w:rsid w:val="00643392"/>
    <w:rsid w:val="00645B21"/>
    <w:rsid w:val="00646620"/>
    <w:rsid w:val="00654D2E"/>
    <w:rsid w:val="006562DF"/>
    <w:rsid w:val="0066048D"/>
    <w:rsid w:val="006606CE"/>
    <w:rsid w:val="006626C6"/>
    <w:rsid w:val="006715B9"/>
    <w:rsid w:val="0067324C"/>
    <w:rsid w:val="006751AD"/>
    <w:rsid w:val="00676BA7"/>
    <w:rsid w:val="006774A3"/>
    <w:rsid w:val="006802D8"/>
    <w:rsid w:val="00680E50"/>
    <w:rsid w:val="00681D97"/>
    <w:rsid w:val="00685596"/>
    <w:rsid w:val="00685DB6"/>
    <w:rsid w:val="006903AC"/>
    <w:rsid w:val="00693499"/>
    <w:rsid w:val="00696F07"/>
    <w:rsid w:val="006A168D"/>
    <w:rsid w:val="006A2614"/>
    <w:rsid w:val="006A2EB7"/>
    <w:rsid w:val="006A337D"/>
    <w:rsid w:val="006A67B4"/>
    <w:rsid w:val="006A6C21"/>
    <w:rsid w:val="006B10A2"/>
    <w:rsid w:val="006B45D8"/>
    <w:rsid w:val="006B6E2F"/>
    <w:rsid w:val="006C1EB6"/>
    <w:rsid w:val="006C38D5"/>
    <w:rsid w:val="006C652D"/>
    <w:rsid w:val="006C7B1D"/>
    <w:rsid w:val="006D2977"/>
    <w:rsid w:val="006D7B7A"/>
    <w:rsid w:val="006D7E5F"/>
    <w:rsid w:val="006E089E"/>
    <w:rsid w:val="006E58FB"/>
    <w:rsid w:val="006F32EF"/>
    <w:rsid w:val="006F3718"/>
    <w:rsid w:val="006F4009"/>
    <w:rsid w:val="006F486B"/>
    <w:rsid w:val="006F5917"/>
    <w:rsid w:val="006F774B"/>
    <w:rsid w:val="007000A1"/>
    <w:rsid w:val="007005DB"/>
    <w:rsid w:val="007022DB"/>
    <w:rsid w:val="00710487"/>
    <w:rsid w:val="007111FB"/>
    <w:rsid w:val="0071203A"/>
    <w:rsid w:val="007151AC"/>
    <w:rsid w:val="00717CB3"/>
    <w:rsid w:val="0072125E"/>
    <w:rsid w:val="00724C45"/>
    <w:rsid w:val="0072744B"/>
    <w:rsid w:val="00727670"/>
    <w:rsid w:val="00727C81"/>
    <w:rsid w:val="00734788"/>
    <w:rsid w:val="00735B68"/>
    <w:rsid w:val="007362F4"/>
    <w:rsid w:val="007434ED"/>
    <w:rsid w:val="007473AA"/>
    <w:rsid w:val="007512FE"/>
    <w:rsid w:val="007518E8"/>
    <w:rsid w:val="00753256"/>
    <w:rsid w:val="00756281"/>
    <w:rsid w:val="0075760F"/>
    <w:rsid w:val="007605AF"/>
    <w:rsid w:val="00765158"/>
    <w:rsid w:val="00765DE1"/>
    <w:rsid w:val="00766254"/>
    <w:rsid w:val="00767CA5"/>
    <w:rsid w:val="00771CCB"/>
    <w:rsid w:val="00772AEE"/>
    <w:rsid w:val="007750AF"/>
    <w:rsid w:val="00775BB7"/>
    <w:rsid w:val="00786908"/>
    <w:rsid w:val="00787069"/>
    <w:rsid w:val="0078752E"/>
    <w:rsid w:val="00791ABE"/>
    <w:rsid w:val="0079793B"/>
    <w:rsid w:val="007A4B4A"/>
    <w:rsid w:val="007A752A"/>
    <w:rsid w:val="007B0A94"/>
    <w:rsid w:val="007B37FA"/>
    <w:rsid w:val="007C2C15"/>
    <w:rsid w:val="007C3D49"/>
    <w:rsid w:val="007C5044"/>
    <w:rsid w:val="007C5419"/>
    <w:rsid w:val="007D02E7"/>
    <w:rsid w:val="007D0CEF"/>
    <w:rsid w:val="007D2882"/>
    <w:rsid w:val="007D377E"/>
    <w:rsid w:val="007D691A"/>
    <w:rsid w:val="007E4083"/>
    <w:rsid w:val="007E6339"/>
    <w:rsid w:val="007E6F6D"/>
    <w:rsid w:val="007E73A1"/>
    <w:rsid w:val="007F5736"/>
    <w:rsid w:val="007F58A3"/>
    <w:rsid w:val="007F6CA8"/>
    <w:rsid w:val="007F6F32"/>
    <w:rsid w:val="00807250"/>
    <w:rsid w:val="008079AF"/>
    <w:rsid w:val="00807B37"/>
    <w:rsid w:val="00812006"/>
    <w:rsid w:val="008172DA"/>
    <w:rsid w:val="00822385"/>
    <w:rsid w:val="008229A0"/>
    <w:rsid w:val="00823B1D"/>
    <w:rsid w:val="008262AB"/>
    <w:rsid w:val="008317E1"/>
    <w:rsid w:val="00832EC3"/>
    <w:rsid w:val="008346D4"/>
    <w:rsid w:val="00837366"/>
    <w:rsid w:val="008401D5"/>
    <w:rsid w:val="00840A01"/>
    <w:rsid w:val="0084510C"/>
    <w:rsid w:val="00846C6F"/>
    <w:rsid w:val="00846CFC"/>
    <w:rsid w:val="008620A5"/>
    <w:rsid w:val="00862446"/>
    <w:rsid w:val="00862FF8"/>
    <w:rsid w:val="00866491"/>
    <w:rsid w:val="00875348"/>
    <w:rsid w:val="00877191"/>
    <w:rsid w:val="00880EE3"/>
    <w:rsid w:val="00881988"/>
    <w:rsid w:val="00891A3B"/>
    <w:rsid w:val="00891F71"/>
    <w:rsid w:val="008946D4"/>
    <w:rsid w:val="008A31FC"/>
    <w:rsid w:val="008A4204"/>
    <w:rsid w:val="008A7824"/>
    <w:rsid w:val="008B0565"/>
    <w:rsid w:val="008B107E"/>
    <w:rsid w:val="008B1518"/>
    <w:rsid w:val="008B24A6"/>
    <w:rsid w:val="008B6284"/>
    <w:rsid w:val="008C048B"/>
    <w:rsid w:val="008C1CD1"/>
    <w:rsid w:val="008C672A"/>
    <w:rsid w:val="008D5DD1"/>
    <w:rsid w:val="008E0380"/>
    <w:rsid w:val="008E0F1C"/>
    <w:rsid w:val="008E338A"/>
    <w:rsid w:val="008E3EAD"/>
    <w:rsid w:val="008E4E03"/>
    <w:rsid w:val="008F2D6E"/>
    <w:rsid w:val="008F311F"/>
    <w:rsid w:val="008F5138"/>
    <w:rsid w:val="00901A00"/>
    <w:rsid w:val="00906680"/>
    <w:rsid w:val="0091317A"/>
    <w:rsid w:val="009148DD"/>
    <w:rsid w:val="00914DF6"/>
    <w:rsid w:val="009207E8"/>
    <w:rsid w:val="009246EC"/>
    <w:rsid w:val="00924777"/>
    <w:rsid w:val="009248BC"/>
    <w:rsid w:val="00924CEF"/>
    <w:rsid w:val="00934306"/>
    <w:rsid w:val="00934B95"/>
    <w:rsid w:val="0093724F"/>
    <w:rsid w:val="0094139C"/>
    <w:rsid w:val="00942605"/>
    <w:rsid w:val="0094366B"/>
    <w:rsid w:val="009469A7"/>
    <w:rsid w:val="009503B2"/>
    <w:rsid w:val="00950B88"/>
    <w:rsid w:val="009532EE"/>
    <w:rsid w:val="009547BD"/>
    <w:rsid w:val="00956FCC"/>
    <w:rsid w:val="009574D1"/>
    <w:rsid w:val="009628AC"/>
    <w:rsid w:val="00962D48"/>
    <w:rsid w:val="0096629E"/>
    <w:rsid w:val="009712E4"/>
    <w:rsid w:val="009723DE"/>
    <w:rsid w:val="009729E4"/>
    <w:rsid w:val="009761FA"/>
    <w:rsid w:val="0097675E"/>
    <w:rsid w:val="0098072E"/>
    <w:rsid w:val="00980AD1"/>
    <w:rsid w:val="00985DB9"/>
    <w:rsid w:val="009909B0"/>
    <w:rsid w:val="00992920"/>
    <w:rsid w:val="009948E8"/>
    <w:rsid w:val="009965BE"/>
    <w:rsid w:val="00996DDB"/>
    <w:rsid w:val="009A09D5"/>
    <w:rsid w:val="009A0E2B"/>
    <w:rsid w:val="009A18D9"/>
    <w:rsid w:val="009A201E"/>
    <w:rsid w:val="009A41B0"/>
    <w:rsid w:val="009B0272"/>
    <w:rsid w:val="009B3678"/>
    <w:rsid w:val="009B39EB"/>
    <w:rsid w:val="009B433F"/>
    <w:rsid w:val="009C0F8A"/>
    <w:rsid w:val="009C1237"/>
    <w:rsid w:val="009C3E08"/>
    <w:rsid w:val="009C4624"/>
    <w:rsid w:val="009C7234"/>
    <w:rsid w:val="009C72F0"/>
    <w:rsid w:val="009C74D4"/>
    <w:rsid w:val="009D07E9"/>
    <w:rsid w:val="009D153C"/>
    <w:rsid w:val="009D2397"/>
    <w:rsid w:val="009D6351"/>
    <w:rsid w:val="009D68D3"/>
    <w:rsid w:val="009D7646"/>
    <w:rsid w:val="009D7777"/>
    <w:rsid w:val="009E32D7"/>
    <w:rsid w:val="009E5587"/>
    <w:rsid w:val="009F2FF8"/>
    <w:rsid w:val="009F422C"/>
    <w:rsid w:val="009F5A75"/>
    <w:rsid w:val="00A00615"/>
    <w:rsid w:val="00A0173F"/>
    <w:rsid w:val="00A04DE3"/>
    <w:rsid w:val="00A056C8"/>
    <w:rsid w:val="00A06725"/>
    <w:rsid w:val="00A15EA3"/>
    <w:rsid w:val="00A210F0"/>
    <w:rsid w:val="00A22626"/>
    <w:rsid w:val="00A23162"/>
    <w:rsid w:val="00A23D56"/>
    <w:rsid w:val="00A26D74"/>
    <w:rsid w:val="00A31D9D"/>
    <w:rsid w:val="00A31E91"/>
    <w:rsid w:val="00A34ECA"/>
    <w:rsid w:val="00A418DD"/>
    <w:rsid w:val="00A43728"/>
    <w:rsid w:val="00A46B5E"/>
    <w:rsid w:val="00A50378"/>
    <w:rsid w:val="00A51F30"/>
    <w:rsid w:val="00A64290"/>
    <w:rsid w:val="00A65139"/>
    <w:rsid w:val="00A66065"/>
    <w:rsid w:val="00A663C5"/>
    <w:rsid w:val="00A676EF"/>
    <w:rsid w:val="00A72385"/>
    <w:rsid w:val="00A728B6"/>
    <w:rsid w:val="00A7416A"/>
    <w:rsid w:val="00A801A0"/>
    <w:rsid w:val="00A823FB"/>
    <w:rsid w:val="00A83C98"/>
    <w:rsid w:val="00A84915"/>
    <w:rsid w:val="00A86BFF"/>
    <w:rsid w:val="00A909C6"/>
    <w:rsid w:val="00A9159C"/>
    <w:rsid w:val="00AA0674"/>
    <w:rsid w:val="00AA0B29"/>
    <w:rsid w:val="00AA1A5C"/>
    <w:rsid w:val="00AA3892"/>
    <w:rsid w:val="00AA57F0"/>
    <w:rsid w:val="00AA6005"/>
    <w:rsid w:val="00AB24E4"/>
    <w:rsid w:val="00AB488D"/>
    <w:rsid w:val="00AB50AF"/>
    <w:rsid w:val="00AC16E8"/>
    <w:rsid w:val="00AC2347"/>
    <w:rsid w:val="00AC6252"/>
    <w:rsid w:val="00AC703F"/>
    <w:rsid w:val="00AD071E"/>
    <w:rsid w:val="00AD522A"/>
    <w:rsid w:val="00AD57E8"/>
    <w:rsid w:val="00AE2798"/>
    <w:rsid w:val="00AE29C1"/>
    <w:rsid w:val="00AE5E44"/>
    <w:rsid w:val="00AE7A1F"/>
    <w:rsid w:val="00AF007B"/>
    <w:rsid w:val="00AF0563"/>
    <w:rsid w:val="00AF1C65"/>
    <w:rsid w:val="00AF298E"/>
    <w:rsid w:val="00AF439A"/>
    <w:rsid w:val="00AF5B2E"/>
    <w:rsid w:val="00AF656E"/>
    <w:rsid w:val="00B002B3"/>
    <w:rsid w:val="00B00947"/>
    <w:rsid w:val="00B021BC"/>
    <w:rsid w:val="00B02701"/>
    <w:rsid w:val="00B103CC"/>
    <w:rsid w:val="00B1149B"/>
    <w:rsid w:val="00B11AD2"/>
    <w:rsid w:val="00B12160"/>
    <w:rsid w:val="00B136E0"/>
    <w:rsid w:val="00B15885"/>
    <w:rsid w:val="00B16C43"/>
    <w:rsid w:val="00B20996"/>
    <w:rsid w:val="00B2256D"/>
    <w:rsid w:val="00B23ED4"/>
    <w:rsid w:val="00B32F34"/>
    <w:rsid w:val="00B3345A"/>
    <w:rsid w:val="00B37219"/>
    <w:rsid w:val="00B40A38"/>
    <w:rsid w:val="00B40B24"/>
    <w:rsid w:val="00B4303A"/>
    <w:rsid w:val="00B455D3"/>
    <w:rsid w:val="00B55E38"/>
    <w:rsid w:val="00B6178D"/>
    <w:rsid w:val="00B61CE9"/>
    <w:rsid w:val="00B623F1"/>
    <w:rsid w:val="00B63D54"/>
    <w:rsid w:val="00B64B5C"/>
    <w:rsid w:val="00B66602"/>
    <w:rsid w:val="00B66BA6"/>
    <w:rsid w:val="00B728B3"/>
    <w:rsid w:val="00B751D0"/>
    <w:rsid w:val="00B766FA"/>
    <w:rsid w:val="00B767E0"/>
    <w:rsid w:val="00B80BD5"/>
    <w:rsid w:val="00B81C62"/>
    <w:rsid w:val="00B86D39"/>
    <w:rsid w:val="00B97A8A"/>
    <w:rsid w:val="00BA0076"/>
    <w:rsid w:val="00BA24F1"/>
    <w:rsid w:val="00BA2BD6"/>
    <w:rsid w:val="00BA3458"/>
    <w:rsid w:val="00BB3286"/>
    <w:rsid w:val="00BB5D60"/>
    <w:rsid w:val="00BD50A5"/>
    <w:rsid w:val="00BD6567"/>
    <w:rsid w:val="00BE5D12"/>
    <w:rsid w:val="00BF5313"/>
    <w:rsid w:val="00BF796E"/>
    <w:rsid w:val="00C02161"/>
    <w:rsid w:val="00C046B0"/>
    <w:rsid w:val="00C04EA9"/>
    <w:rsid w:val="00C11BCD"/>
    <w:rsid w:val="00C12E09"/>
    <w:rsid w:val="00C131D0"/>
    <w:rsid w:val="00C14017"/>
    <w:rsid w:val="00C16767"/>
    <w:rsid w:val="00C16B3B"/>
    <w:rsid w:val="00C227FC"/>
    <w:rsid w:val="00C2409A"/>
    <w:rsid w:val="00C24962"/>
    <w:rsid w:val="00C25534"/>
    <w:rsid w:val="00C305E1"/>
    <w:rsid w:val="00C34B09"/>
    <w:rsid w:val="00C413D2"/>
    <w:rsid w:val="00C41E75"/>
    <w:rsid w:val="00C437F7"/>
    <w:rsid w:val="00C52B80"/>
    <w:rsid w:val="00C5399F"/>
    <w:rsid w:val="00C648F7"/>
    <w:rsid w:val="00C65CBA"/>
    <w:rsid w:val="00C73365"/>
    <w:rsid w:val="00C74199"/>
    <w:rsid w:val="00C7445A"/>
    <w:rsid w:val="00C76208"/>
    <w:rsid w:val="00C82FE0"/>
    <w:rsid w:val="00C84E19"/>
    <w:rsid w:val="00C8660B"/>
    <w:rsid w:val="00C90796"/>
    <w:rsid w:val="00C916A6"/>
    <w:rsid w:val="00C91F00"/>
    <w:rsid w:val="00C95E32"/>
    <w:rsid w:val="00C97C31"/>
    <w:rsid w:val="00CA16C4"/>
    <w:rsid w:val="00CA1C57"/>
    <w:rsid w:val="00CA1DA6"/>
    <w:rsid w:val="00CA7EE8"/>
    <w:rsid w:val="00CB2684"/>
    <w:rsid w:val="00CB2CCC"/>
    <w:rsid w:val="00CB2F71"/>
    <w:rsid w:val="00CB6C87"/>
    <w:rsid w:val="00CB6CDB"/>
    <w:rsid w:val="00CB7012"/>
    <w:rsid w:val="00CC2D71"/>
    <w:rsid w:val="00CD037E"/>
    <w:rsid w:val="00CD28A2"/>
    <w:rsid w:val="00CD3821"/>
    <w:rsid w:val="00CD47BE"/>
    <w:rsid w:val="00CD4C53"/>
    <w:rsid w:val="00CD501E"/>
    <w:rsid w:val="00CD782A"/>
    <w:rsid w:val="00CE33DF"/>
    <w:rsid w:val="00CE4E5F"/>
    <w:rsid w:val="00CE7802"/>
    <w:rsid w:val="00CF794A"/>
    <w:rsid w:val="00CF7A9C"/>
    <w:rsid w:val="00CF7BC4"/>
    <w:rsid w:val="00D054FD"/>
    <w:rsid w:val="00D05AF0"/>
    <w:rsid w:val="00D10B07"/>
    <w:rsid w:val="00D13913"/>
    <w:rsid w:val="00D16843"/>
    <w:rsid w:val="00D221BB"/>
    <w:rsid w:val="00D22697"/>
    <w:rsid w:val="00D27946"/>
    <w:rsid w:val="00D343A4"/>
    <w:rsid w:val="00D4423E"/>
    <w:rsid w:val="00D47AD1"/>
    <w:rsid w:val="00D50B00"/>
    <w:rsid w:val="00D57572"/>
    <w:rsid w:val="00D6344C"/>
    <w:rsid w:val="00D642E1"/>
    <w:rsid w:val="00D658CF"/>
    <w:rsid w:val="00D74214"/>
    <w:rsid w:val="00D82F9D"/>
    <w:rsid w:val="00D84A32"/>
    <w:rsid w:val="00D8510F"/>
    <w:rsid w:val="00D9008F"/>
    <w:rsid w:val="00D91406"/>
    <w:rsid w:val="00D91FDC"/>
    <w:rsid w:val="00D93369"/>
    <w:rsid w:val="00D96DA0"/>
    <w:rsid w:val="00D97F9E"/>
    <w:rsid w:val="00DA7A77"/>
    <w:rsid w:val="00DB02AC"/>
    <w:rsid w:val="00DB06DA"/>
    <w:rsid w:val="00DB22C2"/>
    <w:rsid w:val="00DB61B2"/>
    <w:rsid w:val="00DC234E"/>
    <w:rsid w:val="00DC29F5"/>
    <w:rsid w:val="00DC4181"/>
    <w:rsid w:val="00DC6731"/>
    <w:rsid w:val="00DC6F19"/>
    <w:rsid w:val="00DD194E"/>
    <w:rsid w:val="00DD77CE"/>
    <w:rsid w:val="00DE08D0"/>
    <w:rsid w:val="00DE698D"/>
    <w:rsid w:val="00DF07FD"/>
    <w:rsid w:val="00DF0D4F"/>
    <w:rsid w:val="00DF1406"/>
    <w:rsid w:val="00DF7994"/>
    <w:rsid w:val="00E01BA7"/>
    <w:rsid w:val="00E055CC"/>
    <w:rsid w:val="00E05A59"/>
    <w:rsid w:val="00E1211B"/>
    <w:rsid w:val="00E134E8"/>
    <w:rsid w:val="00E1554B"/>
    <w:rsid w:val="00E15FB2"/>
    <w:rsid w:val="00E16F2E"/>
    <w:rsid w:val="00E17633"/>
    <w:rsid w:val="00E1765D"/>
    <w:rsid w:val="00E20F78"/>
    <w:rsid w:val="00E22796"/>
    <w:rsid w:val="00E23664"/>
    <w:rsid w:val="00E27756"/>
    <w:rsid w:val="00E306A9"/>
    <w:rsid w:val="00E333F3"/>
    <w:rsid w:val="00E33E6D"/>
    <w:rsid w:val="00E367A8"/>
    <w:rsid w:val="00E4045C"/>
    <w:rsid w:val="00E412AB"/>
    <w:rsid w:val="00E43EFB"/>
    <w:rsid w:val="00E4577D"/>
    <w:rsid w:val="00E479E4"/>
    <w:rsid w:val="00E53CE1"/>
    <w:rsid w:val="00E5638D"/>
    <w:rsid w:val="00E56AE5"/>
    <w:rsid w:val="00E579C2"/>
    <w:rsid w:val="00E62B49"/>
    <w:rsid w:val="00E63526"/>
    <w:rsid w:val="00E6389A"/>
    <w:rsid w:val="00E64FDC"/>
    <w:rsid w:val="00E74367"/>
    <w:rsid w:val="00E7516D"/>
    <w:rsid w:val="00E755ED"/>
    <w:rsid w:val="00E75CA3"/>
    <w:rsid w:val="00E779A0"/>
    <w:rsid w:val="00E83B21"/>
    <w:rsid w:val="00E83DD1"/>
    <w:rsid w:val="00E85E9D"/>
    <w:rsid w:val="00E92D5B"/>
    <w:rsid w:val="00E94310"/>
    <w:rsid w:val="00E9780F"/>
    <w:rsid w:val="00EA2A06"/>
    <w:rsid w:val="00EA378B"/>
    <w:rsid w:val="00EA7042"/>
    <w:rsid w:val="00EB3B90"/>
    <w:rsid w:val="00EB4661"/>
    <w:rsid w:val="00EB6175"/>
    <w:rsid w:val="00EC074E"/>
    <w:rsid w:val="00EC25D4"/>
    <w:rsid w:val="00ED29F4"/>
    <w:rsid w:val="00ED65A4"/>
    <w:rsid w:val="00ED7DB1"/>
    <w:rsid w:val="00EE07E3"/>
    <w:rsid w:val="00EE2A29"/>
    <w:rsid w:val="00EE6088"/>
    <w:rsid w:val="00EF3B75"/>
    <w:rsid w:val="00F053F0"/>
    <w:rsid w:val="00F07F05"/>
    <w:rsid w:val="00F24CF1"/>
    <w:rsid w:val="00F24F13"/>
    <w:rsid w:val="00F254AC"/>
    <w:rsid w:val="00F265AA"/>
    <w:rsid w:val="00F30BBF"/>
    <w:rsid w:val="00F348CA"/>
    <w:rsid w:val="00F43152"/>
    <w:rsid w:val="00F434FC"/>
    <w:rsid w:val="00F47CF9"/>
    <w:rsid w:val="00F55F8D"/>
    <w:rsid w:val="00F56428"/>
    <w:rsid w:val="00F61DA7"/>
    <w:rsid w:val="00F634EF"/>
    <w:rsid w:val="00F735CE"/>
    <w:rsid w:val="00F766D6"/>
    <w:rsid w:val="00F80E3E"/>
    <w:rsid w:val="00F833C1"/>
    <w:rsid w:val="00F84A03"/>
    <w:rsid w:val="00F84B28"/>
    <w:rsid w:val="00F8538E"/>
    <w:rsid w:val="00F922E8"/>
    <w:rsid w:val="00F943D2"/>
    <w:rsid w:val="00F94A58"/>
    <w:rsid w:val="00F9643D"/>
    <w:rsid w:val="00FA31DB"/>
    <w:rsid w:val="00FA4221"/>
    <w:rsid w:val="00FA50C8"/>
    <w:rsid w:val="00FB0646"/>
    <w:rsid w:val="00FB5A28"/>
    <w:rsid w:val="00FC22B6"/>
    <w:rsid w:val="00FC3F49"/>
    <w:rsid w:val="00FD21F8"/>
    <w:rsid w:val="00FD2D7F"/>
    <w:rsid w:val="00FD33FE"/>
    <w:rsid w:val="00FE58B1"/>
    <w:rsid w:val="00FE625E"/>
    <w:rsid w:val="00FE66C4"/>
    <w:rsid w:val="00FE7344"/>
    <w:rsid w:val="00FF2E15"/>
    <w:rsid w:val="00FF4AEA"/>
    <w:rsid w:val="00FF4C45"/>
    <w:rsid w:val="01307829"/>
    <w:rsid w:val="019F6814"/>
    <w:rsid w:val="02A6CB21"/>
    <w:rsid w:val="02BEA48B"/>
    <w:rsid w:val="03B51B00"/>
    <w:rsid w:val="0718D76D"/>
    <w:rsid w:val="07A14652"/>
    <w:rsid w:val="07AD7DDC"/>
    <w:rsid w:val="091085D9"/>
    <w:rsid w:val="09E42FAB"/>
    <w:rsid w:val="0A4D827D"/>
    <w:rsid w:val="0A72696B"/>
    <w:rsid w:val="0AB51839"/>
    <w:rsid w:val="0B1F84DC"/>
    <w:rsid w:val="0B207C27"/>
    <w:rsid w:val="0C1BA6D7"/>
    <w:rsid w:val="0C5BB4AD"/>
    <w:rsid w:val="0D602FCA"/>
    <w:rsid w:val="0E30D284"/>
    <w:rsid w:val="0F3F3EFC"/>
    <w:rsid w:val="0F89233C"/>
    <w:rsid w:val="1143C026"/>
    <w:rsid w:val="11481150"/>
    <w:rsid w:val="11D08F9A"/>
    <w:rsid w:val="123F0715"/>
    <w:rsid w:val="123F4CC6"/>
    <w:rsid w:val="12A4C2FF"/>
    <w:rsid w:val="12C9276C"/>
    <w:rsid w:val="135913B0"/>
    <w:rsid w:val="137E4B31"/>
    <w:rsid w:val="1600A376"/>
    <w:rsid w:val="168CEF08"/>
    <w:rsid w:val="16FA7D5F"/>
    <w:rsid w:val="175A6853"/>
    <w:rsid w:val="1812DA0A"/>
    <w:rsid w:val="18A646CD"/>
    <w:rsid w:val="19ABC89D"/>
    <w:rsid w:val="19E2969C"/>
    <w:rsid w:val="1A61F6AF"/>
    <w:rsid w:val="1A921B82"/>
    <w:rsid w:val="1B3923A4"/>
    <w:rsid w:val="1B97E73E"/>
    <w:rsid w:val="1C028964"/>
    <w:rsid w:val="1C149FE0"/>
    <w:rsid w:val="1CC1B190"/>
    <w:rsid w:val="1EC86146"/>
    <w:rsid w:val="1F4A4A55"/>
    <w:rsid w:val="1F7E31F2"/>
    <w:rsid w:val="1FB7399B"/>
    <w:rsid w:val="20578C33"/>
    <w:rsid w:val="21BC7066"/>
    <w:rsid w:val="23694431"/>
    <w:rsid w:val="236C777E"/>
    <w:rsid w:val="238AB618"/>
    <w:rsid w:val="24142ED7"/>
    <w:rsid w:val="24AAFCBA"/>
    <w:rsid w:val="24C0033D"/>
    <w:rsid w:val="24DC9A3F"/>
    <w:rsid w:val="253684F8"/>
    <w:rsid w:val="25377331"/>
    <w:rsid w:val="25EC8EA6"/>
    <w:rsid w:val="25F94883"/>
    <w:rsid w:val="2615A268"/>
    <w:rsid w:val="27001C56"/>
    <w:rsid w:val="27097D5D"/>
    <w:rsid w:val="27637BE4"/>
    <w:rsid w:val="286A09CD"/>
    <w:rsid w:val="28F90EFB"/>
    <w:rsid w:val="2981C867"/>
    <w:rsid w:val="29D5DAC9"/>
    <w:rsid w:val="2A65C327"/>
    <w:rsid w:val="2A871430"/>
    <w:rsid w:val="2AC32A69"/>
    <w:rsid w:val="2AC7CB74"/>
    <w:rsid w:val="2AE010F3"/>
    <w:rsid w:val="2B4CF696"/>
    <w:rsid w:val="2B9BC4DC"/>
    <w:rsid w:val="2C066C14"/>
    <w:rsid w:val="2D0780F5"/>
    <w:rsid w:val="2E5068C8"/>
    <w:rsid w:val="2E7792F9"/>
    <w:rsid w:val="31BA694D"/>
    <w:rsid w:val="31C4F10C"/>
    <w:rsid w:val="32824A11"/>
    <w:rsid w:val="32FDB8A0"/>
    <w:rsid w:val="3301A3DB"/>
    <w:rsid w:val="34715F4D"/>
    <w:rsid w:val="348E422A"/>
    <w:rsid w:val="35464A63"/>
    <w:rsid w:val="369BBA35"/>
    <w:rsid w:val="38B18043"/>
    <w:rsid w:val="38DBE292"/>
    <w:rsid w:val="390023B3"/>
    <w:rsid w:val="3919AFE2"/>
    <w:rsid w:val="39404DCF"/>
    <w:rsid w:val="39736142"/>
    <w:rsid w:val="39CA055C"/>
    <w:rsid w:val="3A41504A"/>
    <w:rsid w:val="3B8EF98E"/>
    <w:rsid w:val="3B92C095"/>
    <w:rsid w:val="3BA51E07"/>
    <w:rsid w:val="3BB76EC7"/>
    <w:rsid w:val="3C7F6CC1"/>
    <w:rsid w:val="3DAAFFAB"/>
    <w:rsid w:val="3E0AE79B"/>
    <w:rsid w:val="3FC532CB"/>
    <w:rsid w:val="41284AA6"/>
    <w:rsid w:val="41A87C8E"/>
    <w:rsid w:val="42A4DFD0"/>
    <w:rsid w:val="43AFDBE9"/>
    <w:rsid w:val="440182AA"/>
    <w:rsid w:val="449D38FB"/>
    <w:rsid w:val="4659E7E3"/>
    <w:rsid w:val="46E7E121"/>
    <w:rsid w:val="4781D570"/>
    <w:rsid w:val="481B5E1E"/>
    <w:rsid w:val="48304B1E"/>
    <w:rsid w:val="484BEE4A"/>
    <w:rsid w:val="48C5E332"/>
    <w:rsid w:val="4904F93A"/>
    <w:rsid w:val="494494A7"/>
    <w:rsid w:val="495CA966"/>
    <w:rsid w:val="49A34A95"/>
    <w:rsid w:val="4BA40EF5"/>
    <w:rsid w:val="4BC404BF"/>
    <w:rsid w:val="4C73F448"/>
    <w:rsid w:val="4CF2E971"/>
    <w:rsid w:val="4D8987CF"/>
    <w:rsid w:val="4D8CA9D9"/>
    <w:rsid w:val="4DB96D28"/>
    <w:rsid w:val="4DCA2E0D"/>
    <w:rsid w:val="4DD8A0C8"/>
    <w:rsid w:val="4EE4BC10"/>
    <w:rsid w:val="4FEA5B60"/>
    <w:rsid w:val="4FEE9990"/>
    <w:rsid w:val="50AE5B64"/>
    <w:rsid w:val="5101AE7C"/>
    <w:rsid w:val="5181C1E5"/>
    <w:rsid w:val="521EB744"/>
    <w:rsid w:val="5313867A"/>
    <w:rsid w:val="54621246"/>
    <w:rsid w:val="54A6FDE2"/>
    <w:rsid w:val="54BF8B1B"/>
    <w:rsid w:val="55ABC8F1"/>
    <w:rsid w:val="565D621B"/>
    <w:rsid w:val="575483DD"/>
    <w:rsid w:val="57C7D7E3"/>
    <w:rsid w:val="585B627C"/>
    <w:rsid w:val="58AE941D"/>
    <w:rsid w:val="59900A4F"/>
    <w:rsid w:val="5A8B882E"/>
    <w:rsid w:val="5AA0BC50"/>
    <w:rsid w:val="5B2B1BED"/>
    <w:rsid w:val="5BCC0779"/>
    <w:rsid w:val="5BD41BE0"/>
    <w:rsid w:val="5DE8F9A0"/>
    <w:rsid w:val="5DF1C495"/>
    <w:rsid w:val="5E828FC4"/>
    <w:rsid w:val="5EB5BCC9"/>
    <w:rsid w:val="5FE7584F"/>
    <w:rsid w:val="6006BA87"/>
    <w:rsid w:val="608CE844"/>
    <w:rsid w:val="60C025F8"/>
    <w:rsid w:val="6142A753"/>
    <w:rsid w:val="616B3926"/>
    <w:rsid w:val="61A7AA4D"/>
    <w:rsid w:val="620C245F"/>
    <w:rsid w:val="6310722D"/>
    <w:rsid w:val="63D280DA"/>
    <w:rsid w:val="6416CC1C"/>
    <w:rsid w:val="6517B885"/>
    <w:rsid w:val="654AB7DB"/>
    <w:rsid w:val="6580FE5D"/>
    <w:rsid w:val="65815EA5"/>
    <w:rsid w:val="6595DABD"/>
    <w:rsid w:val="6810E5C7"/>
    <w:rsid w:val="68709D9B"/>
    <w:rsid w:val="6888713E"/>
    <w:rsid w:val="693569BE"/>
    <w:rsid w:val="69B472FB"/>
    <w:rsid w:val="6A1EB25A"/>
    <w:rsid w:val="6A1F89F9"/>
    <w:rsid w:val="6CF28D6F"/>
    <w:rsid w:val="6D772270"/>
    <w:rsid w:val="6D7BACCA"/>
    <w:rsid w:val="6DC6E77C"/>
    <w:rsid w:val="6E67A015"/>
    <w:rsid w:val="6E68BB77"/>
    <w:rsid w:val="71A00CB8"/>
    <w:rsid w:val="72353777"/>
    <w:rsid w:val="7275CE96"/>
    <w:rsid w:val="72F334BC"/>
    <w:rsid w:val="7330E60A"/>
    <w:rsid w:val="73F23FBF"/>
    <w:rsid w:val="74637169"/>
    <w:rsid w:val="76D63712"/>
    <w:rsid w:val="777CD122"/>
    <w:rsid w:val="78852CA7"/>
    <w:rsid w:val="78ABB26D"/>
    <w:rsid w:val="78CF711F"/>
    <w:rsid w:val="78E94CF6"/>
    <w:rsid w:val="790ADE6D"/>
    <w:rsid w:val="798815A6"/>
    <w:rsid w:val="79A5B8DF"/>
    <w:rsid w:val="7A6BA40C"/>
    <w:rsid w:val="7A972348"/>
    <w:rsid w:val="7AB73A72"/>
    <w:rsid w:val="7C534707"/>
    <w:rsid w:val="7CC041A7"/>
    <w:rsid w:val="7D5F5139"/>
    <w:rsid w:val="7DC49144"/>
    <w:rsid w:val="7DC8DC62"/>
    <w:rsid w:val="7EFF4E6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0176DB9"/>
  <w15:docId w15:val="{5BE28D36-407A-4CAF-A2A1-F20BB5E7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B5C"/>
    <w:pPr>
      <w:suppressAutoHyphens/>
      <w:spacing w:after="200" w:line="276" w:lineRule="auto"/>
      <w:textAlignment w:val="baseline"/>
    </w:pPr>
    <w:rPr>
      <w:rFonts w:eastAsia="SimSun" w:cs="Arial Unicode MS"/>
      <w:kern w:val="1"/>
      <w:sz w:val="22"/>
      <w:szCs w:val="22"/>
      <w:lang w:eastAsia="hi-IN" w:bidi="hi-IN"/>
    </w:rPr>
  </w:style>
  <w:style w:type="paragraph" w:styleId="Ttulo1">
    <w:name w:val="heading 1"/>
    <w:basedOn w:val="Ttulo10"/>
    <w:next w:val="Corpodetexto"/>
    <w:qFormat/>
    <w:rsid w:val="00B64B5C"/>
    <w:pPr>
      <w:numPr>
        <w:numId w:val="1"/>
      </w:numPr>
      <w:outlineLvl w:val="0"/>
    </w:pPr>
    <w:rPr>
      <w:b/>
      <w:bCs/>
    </w:rPr>
  </w:style>
  <w:style w:type="paragraph" w:styleId="Ttulo2">
    <w:name w:val="heading 2"/>
    <w:basedOn w:val="Ttulo10"/>
    <w:next w:val="Corpodetexto"/>
    <w:qFormat/>
    <w:rsid w:val="00B64B5C"/>
    <w:pPr>
      <w:numPr>
        <w:ilvl w:val="1"/>
        <w:numId w:val="1"/>
      </w:numPr>
      <w:outlineLvl w:val="1"/>
    </w:pPr>
    <w:rPr>
      <w:b/>
      <w:bCs/>
      <w:i/>
      <w:iCs/>
    </w:rPr>
  </w:style>
  <w:style w:type="paragraph" w:styleId="Ttulo3">
    <w:name w:val="heading 3"/>
    <w:basedOn w:val="Ttulo10"/>
    <w:next w:val="Corpodetexto"/>
    <w:qFormat/>
    <w:rsid w:val="00B64B5C"/>
    <w:pPr>
      <w:numPr>
        <w:ilvl w:val="2"/>
        <w:numId w:val="1"/>
      </w:numPr>
      <w:outlineLvl w:val="2"/>
    </w:pPr>
    <w:rPr>
      <w:rFonts w:ascii="Times New Roman" w:eastAsia="SimSun" w:hAnsi="Times New Roman"/>
      <w:b/>
      <w:bCs/>
    </w:rPr>
  </w:style>
  <w:style w:type="paragraph" w:styleId="Ttulo4">
    <w:name w:val="heading 4"/>
    <w:basedOn w:val="Normal"/>
    <w:next w:val="Corpodetexto"/>
    <w:qFormat/>
    <w:rsid w:val="00B64B5C"/>
    <w:pPr>
      <w:numPr>
        <w:ilvl w:val="3"/>
        <w:numId w:val="1"/>
      </w:numPr>
      <w:spacing w:before="100" w:after="100" w:line="100" w:lineRule="atLeast"/>
      <w:outlineLvl w:val="3"/>
    </w:pPr>
    <w:rPr>
      <w:rFonts w:eastAsia="Times New Roman"/>
      <w:b/>
      <w:bCs/>
      <w:sz w:val="24"/>
      <w:szCs w:val="24"/>
    </w:rPr>
  </w:style>
  <w:style w:type="paragraph" w:styleId="Ttulo5">
    <w:name w:val="heading 5"/>
    <w:basedOn w:val="Ttulo10"/>
    <w:next w:val="Corpodetexto"/>
    <w:qFormat/>
    <w:rsid w:val="00B64B5C"/>
    <w:pPr>
      <w:numPr>
        <w:ilvl w:val="4"/>
        <w:numId w:val="1"/>
      </w:numPr>
      <w:outlineLvl w:val="4"/>
    </w:pPr>
    <w:rPr>
      <w:b/>
      <w:bCs/>
    </w:rPr>
  </w:style>
  <w:style w:type="paragraph" w:styleId="Ttulo6">
    <w:name w:val="heading 6"/>
    <w:basedOn w:val="Ttulo10"/>
    <w:next w:val="Corpodetexto"/>
    <w:qFormat/>
    <w:rsid w:val="00B64B5C"/>
    <w:pPr>
      <w:numPr>
        <w:ilvl w:val="5"/>
        <w:numId w:val="1"/>
      </w:numPr>
      <w:outlineLvl w:val="5"/>
    </w:pPr>
    <w:rPr>
      <w:b/>
      <w:bCs/>
    </w:rPr>
  </w:style>
  <w:style w:type="paragraph" w:styleId="Ttulo7">
    <w:name w:val="heading 7"/>
    <w:basedOn w:val="Ttulo10"/>
    <w:next w:val="Corpodetexto"/>
    <w:qFormat/>
    <w:rsid w:val="00B64B5C"/>
    <w:pPr>
      <w:numPr>
        <w:ilvl w:val="6"/>
        <w:numId w:val="1"/>
      </w:numPr>
      <w:outlineLvl w:val="6"/>
    </w:pPr>
    <w:rPr>
      <w:b/>
      <w:bCs/>
    </w:rPr>
  </w:style>
  <w:style w:type="paragraph" w:styleId="Ttulo8">
    <w:name w:val="heading 8"/>
    <w:basedOn w:val="Ttulo10"/>
    <w:next w:val="Corpodetexto"/>
    <w:qFormat/>
    <w:rsid w:val="00B64B5C"/>
    <w:pPr>
      <w:numPr>
        <w:ilvl w:val="7"/>
        <w:numId w:val="1"/>
      </w:numPr>
      <w:outlineLvl w:val="7"/>
    </w:pPr>
    <w:rPr>
      <w:b/>
      <w:bCs/>
    </w:rPr>
  </w:style>
  <w:style w:type="paragraph" w:styleId="Ttulo9">
    <w:name w:val="heading 9"/>
    <w:basedOn w:val="Ttulo10"/>
    <w:next w:val="Corpodetexto"/>
    <w:qFormat/>
    <w:rsid w:val="00B64B5C"/>
    <w:pPr>
      <w:numPr>
        <w:ilvl w:val="8"/>
        <w:numId w:val="1"/>
      </w:numPr>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2">
    <w:name w:val="Fonte parág. padrão2"/>
    <w:rsid w:val="00B64B5C"/>
  </w:style>
  <w:style w:type="character" w:customStyle="1" w:styleId="Fontepargpadro1">
    <w:name w:val="Fonte parág. padrão1"/>
    <w:rsid w:val="00B64B5C"/>
  </w:style>
  <w:style w:type="character" w:customStyle="1" w:styleId="zm-spellcheck-misspelled">
    <w:name w:val="zm-spellcheck-misspelled"/>
    <w:basedOn w:val="Fontepargpadro1"/>
    <w:rsid w:val="00B64B5C"/>
  </w:style>
  <w:style w:type="character" w:customStyle="1" w:styleId="RecuodecorpodetextoChar">
    <w:name w:val="Recuo de corpo de texto Char"/>
    <w:basedOn w:val="Fontepargpadro1"/>
    <w:rsid w:val="00B64B5C"/>
    <w:rPr>
      <w:rFonts w:ascii="Times New Roman" w:eastAsia="Times New Roman" w:hAnsi="Times New Roman" w:cs="Times New Roman"/>
      <w:sz w:val="24"/>
      <w:szCs w:val="24"/>
    </w:rPr>
  </w:style>
  <w:style w:type="character" w:customStyle="1" w:styleId="object">
    <w:name w:val="object"/>
    <w:basedOn w:val="Fontepargpadro1"/>
    <w:rsid w:val="00B64B5C"/>
  </w:style>
  <w:style w:type="character" w:styleId="Hyperlink">
    <w:name w:val="Hyperlink"/>
    <w:basedOn w:val="Fontepargpadro1"/>
    <w:rsid w:val="00B64B5C"/>
    <w:rPr>
      <w:color w:val="0000FF"/>
      <w:u w:val="single"/>
    </w:rPr>
  </w:style>
  <w:style w:type="character" w:customStyle="1" w:styleId="TextodenotaderodapChar">
    <w:name w:val="Texto de nota de rodapé Char"/>
    <w:basedOn w:val="Fontepargpadro1"/>
    <w:rsid w:val="00B64B5C"/>
    <w:rPr>
      <w:sz w:val="20"/>
      <w:szCs w:val="20"/>
    </w:rPr>
  </w:style>
  <w:style w:type="character" w:customStyle="1" w:styleId="Refdenotaderodap1">
    <w:name w:val="Ref. de nota de rodapé1"/>
    <w:basedOn w:val="Fontepargpadro1"/>
    <w:rsid w:val="00B64B5C"/>
    <w:rPr>
      <w:position w:val="24"/>
      <w:sz w:val="16"/>
    </w:rPr>
  </w:style>
  <w:style w:type="character" w:customStyle="1" w:styleId="CabealhoChar">
    <w:name w:val="Cabeçalho Char"/>
    <w:basedOn w:val="Fontepargpadro1"/>
    <w:rsid w:val="00B64B5C"/>
  </w:style>
  <w:style w:type="character" w:customStyle="1" w:styleId="RodapChar">
    <w:name w:val="Rodapé Char"/>
    <w:basedOn w:val="Fontepargpadro1"/>
    <w:rsid w:val="00B64B5C"/>
  </w:style>
  <w:style w:type="character" w:customStyle="1" w:styleId="CitaoChar">
    <w:name w:val="Citação Char"/>
    <w:basedOn w:val="Fontepargpadro1"/>
    <w:link w:val="Citao"/>
    <w:rsid w:val="00B64B5C"/>
    <w:rPr>
      <w:rFonts w:ascii="Arial" w:eastAsia="Times New Roman" w:hAnsi="Arial" w:cs="Arial"/>
      <w:i/>
      <w:iCs/>
      <w:sz w:val="22"/>
      <w:szCs w:val="22"/>
    </w:rPr>
  </w:style>
  <w:style w:type="character" w:customStyle="1" w:styleId="PargrafoNormalChar">
    <w:name w:val="Parágrafo Normal Char"/>
    <w:basedOn w:val="Fontepargpadro1"/>
    <w:uiPriority w:val="99"/>
    <w:rsid w:val="00B64B5C"/>
    <w:rPr>
      <w:rFonts w:ascii="Arial" w:eastAsia="Times New Roman" w:hAnsi="Arial" w:cs="Arial"/>
      <w:sz w:val="24"/>
      <w:szCs w:val="24"/>
    </w:rPr>
  </w:style>
  <w:style w:type="character" w:customStyle="1" w:styleId="zmsearchresult">
    <w:name w:val="zmsearchresult"/>
    <w:basedOn w:val="Fontepargpadro1"/>
    <w:rsid w:val="00B64B5C"/>
  </w:style>
  <w:style w:type="character" w:styleId="Forte">
    <w:name w:val="Strong"/>
    <w:basedOn w:val="Fontepargpadro1"/>
    <w:uiPriority w:val="22"/>
    <w:qFormat/>
    <w:rsid w:val="00B64B5C"/>
    <w:rPr>
      <w:b/>
      <w:bCs/>
    </w:rPr>
  </w:style>
  <w:style w:type="character" w:customStyle="1" w:styleId="CitaoHTML1">
    <w:name w:val="Citação HTML1"/>
    <w:basedOn w:val="Fontepargpadro1"/>
    <w:rsid w:val="00B64B5C"/>
    <w:rPr>
      <w:i/>
      <w:iCs/>
    </w:rPr>
  </w:style>
  <w:style w:type="character" w:customStyle="1" w:styleId="TextodebaloChar">
    <w:name w:val="Texto de balão Char"/>
    <w:basedOn w:val="Fontepargpadro1"/>
    <w:rsid w:val="00B64B5C"/>
    <w:rPr>
      <w:rFonts w:ascii="Tahoma" w:hAnsi="Tahoma" w:cs="Tahoma"/>
      <w:sz w:val="16"/>
      <w:szCs w:val="16"/>
    </w:rPr>
  </w:style>
  <w:style w:type="character" w:styleId="nfase">
    <w:name w:val="Emphasis"/>
    <w:basedOn w:val="Fontepargpadro1"/>
    <w:uiPriority w:val="20"/>
    <w:qFormat/>
    <w:rsid w:val="00B64B5C"/>
    <w:rPr>
      <w:i/>
      <w:iCs/>
    </w:rPr>
  </w:style>
  <w:style w:type="character" w:customStyle="1" w:styleId="Pr-formataoHTMLChar">
    <w:name w:val="Pré-formatação HTML Char"/>
    <w:basedOn w:val="Fontepargpadro1"/>
    <w:uiPriority w:val="99"/>
    <w:rsid w:val="00B64B5C"/>
    <w:rPr>
      <w:rFonts w:ascii="Courier New" w:eastAsia="Times New Roman" w:hAnsi="Courier New" w:cs="Courier New"/>
    </w:rPr>
  </w:style>
  <w:style w:type="character" w:customStyle="1" w:styleId="highlightbrs">
    <w:name w:val="highlightbrs"/>
    <w:basedOn w:val="Fontepargpadro1"/>
    <w:rsid w:val="00B64B5C"/>
  </w:style>
  <w:style w:type="character" w:customStyle="1" w:styleId="Recuodecorpodetexto2Char">
    <w:name w:val="Recuo de corpo de texto 2 Char"/>
    <w:basedOn w:val="Fontepargpadro1"/>
    <w:rsid w:val="00B64B5C"/>
    <w:rPr>
      <w:sz w:val="22"/>
      <w:szCs w:val="22"/>
    </w:rPr>
  </w:style>
  <w:style w:type="character" w:customStyle="1" w:styleId="zmsearchresult3">
    <w:name w:val="zmsearchresult3"/>
    <w:basedOn w:val="Fontepargpadro1"/>
    <w:rsid w:val="00B64B5C"/>
  </w:style>
  <w:style w:type="character" w:customStyle="1" w:styleId="zmsearchresult4">
    <w:name w:val="zmsearchresult4"/>
    <w:basedOn w:val="Fontepargpadro1"/>
    <w:rsid w:val="00B64B5C"/>
  </w:style>
  <w:style w:type="character" w:customStyle="1" w:styleId="01char">
    <w:name w:val="01char"/>
    <w:basedOn w:val="Fontepargpadro1"/>
    <w:rsid w:val="00B64B5C"/>
  </w:style>
  <w:style w:type="character" w:customStyle="1" w:styleId="Ttulo4Char">
    <w:name w:val="Título 4 Char"/>
    <w:basedOn w:val="Fontepargpadro1"/>
    <w:rsid w:val="00B64B5C"/>
    <w:rPr>
      <w:rFonts w:ascii="Times New Roman" w:eastAsia="Times New Roman" w:hAnsi="Times New Roman"/>
      <w:b/>
      <w:bCs/>
      <w:sz w:val="24"/>
      <w:szCs w:val="24"/>
    </w:rPr>
  </w:style>
  <w:style w:type="character" w:customStyle="1" w:styleId="citao33Char">
    <w:name w:val="citação33 Char"/>
    <w:rsid w:val="00B64B5C"/>
    <w:rPr>
      <w:rFonts w:ascii="Arial Narrow" w:eastAsia="Times New Roman" w:hAnsi="Arial Narrow"/>
      <w:color w:val="0070C0"/>
      <w:szCs w:val="30"/>
    </w:rPr>
  </w:style>
  <w:style w:type="character" w:customStyle="1" w:styleId="firstementa">
    <w:name w:val="firstementa"/>
    <w:basedOn w:val="Fontepargpadro1"/>
    <w:rsid w:val="00B64B5C"/>
  </w:style>
  <w:style w:type="character" w:customStyle="1" w:styleId="marcapalavra">
    <w:name w:val="marca_palavra"/>
    <w:basedOn w:val="Fontepargpadro1"/>
    <w:rsid w:val="00B64B5C"/>
  </w:style>
  <w:style w:type="character" w:customStyle="1" w:styleId="hidden">
    <w:name w:val="hidden"/>
    <w:basedOn w:val="Fontepargpadro1"/>
    <w:rsid w:val="00B64B5C"/>
  </w:style>
  <w:style w:type="character" w:customStyle="1" w:styleId="EstiloPargrafoNormalEcofontVeraSans11ptAzulChar">
    <w:name w:val="Estilo Parágrafo Normal + Ecofont Vera Sans 11 pt Azul Char"/>
    <w:basedOn w:val="PargrafoNormalChar"/>
    <w:rsid w:val="00B64B5C"/>
    <w:rPr>
      <w:rFonts w:ascii="Ecofont Vera Sans" w:eastAsia="Times New Roman" w:hAnsi="Ecofont Vera Sans" w:cs="Arial"/>
      <w:color w:val="0000FF"/>
      <w:sz w:val="22"/>
      <w:szCs w:val="24"/>
    </w:rPr>
  </w:style>
  <w:style w:type="character" w:customStyle="1" w:styleId="CorpodetextoChar">
    <w:name w:val="Corpo de texto Char"/>
    <w:basedOn w:val="Fontepargpadro1"/>
    <w:rsid w:val="00B64B5C"/>
    <w:rPr>
      <w:sz w:val="22"/>
      <w:szCs w:val="22"/>
    </w:rPr>
  </w:style>
  <w:style w:type="character" w:customStyle="1" w:styleId="apple-converted-space">
    <w:name w:val="apple-converted-space"/>
    <w:basedOn w:val="Fontepargpadro1"/>
    <w:rsid w:val="00B64B5C"/>
  </w:style>
  <w:style w:type="character" w:customStyle="1" w:styleId="TextodenotadefimChar">
    <w:name w:val="Texto de nota de fim Char"/>
    <w:basedOn w:val="Fontepargpadro1"/>
    <w:rsid w:val="00B64B5C"/>
  </w:style>
  <w:style w:type="character" w:customStyle="1" w:styleId="Refdenotadefim1">
    <w:name w:val="Ref. de nota de fim1"/>
    <w:basedOn w:val="Fontepargpadro1"/>
    <w:rsid w:val="00B64B5C"/>
    <w:rPr>
      <w:position w:val="24"/>
      <w:sz w:val="16"/>
    </w:rPr>
  </w:style>
  <w:style w:type="character" w:customStyle="1" w:styleId="ListLabel1">
    <w:name w:val="ListLabel 1"/>
    <w:rsid w:val="00B64B5C"/>
    <w:rPr>
      <w:rFonts w:cs="Courier New"/>
    </w:rPr>
  </w:style>
  <w:style w:type="character" w:customStyle="1" w:styleId="ListLabel2">
    <w:name w:val="ListLabel 2"/>
    <w:rsid w:val="00B64B5C"/>
    <w:rPr>
      <w:sz w:val="24"/>
    </w:rPr>
  </w:style>
  <w:style w:type="character" w:customStyle="1" w:styleId="ListLabel3">
    <w:name w:val="ListLabel 3"/>
    <w:rsid w:val="00B64B5C"/>
    <w:rPr>
      <w:color w:val="00000A"/>
      <w:sz w:val="24"/>
    </w:rPr>
  </w:style>
  <w:style w:type="character" w:styleId="Refdenotaderodap">
    <w:name w:val="footnote reference"/>
    <w:rsid w:val="00B64B5C"/>
    <w:rPr>
      <w:position w:val="24"/>
      <w:sz w:val="16"/>
    </w:rPr>
  </w:style>
  <w:style w:type="character" w:customStyle="1" w:styleId="Marcadores">
    <w:name w:val="Marcadores"/>
    <w:rsid w:val="00B64B5C"/>
    <w:rPr>
      <w:rFonts w:ascii="OpenSymbol" w:eastAsia="OpenSymbol" w:hAnsi="OpenSymbol" w:cs="OpenSymbol"/>
    </w:rPr>
  </w:style>
  <w:style w:type="character" w:customStyle="1" w:styleId="CabealhoChar1">
    <w:name w:val="Cabeçalho Char1"/>
    <w:basedOn w:val="Fontepargpadro1"/>
    <w:rsid w:val="00B64B5C"/>
    <w:rPr>
      <w:rFonts w:cs="Mangal"/>
      <w:szCs w:val="21"/>
    </w:rPr>
  </w:style>
  <w:style w:type="character" w:customStyle="1" w:styleId="RodapChar1">
    <w:name w:val="Rodapé Char1"/>
    <w:basedOn w:val="Fontepargpadro1"/>
    <w:rsid w:val="00B64B5C"/>
    <w:rPr>
      <w:rFonts w:cs="Mangal"/>
      <w:szCs w:val="21"/>
    </w:rPr>
  </w:style>
  <w:style w:type="character" w:customStyle="1" w:styleId="CabealhoChar2">
    <w:name w:val="Cabeçalho Char2"/>
    <w:basedOn w:val="Fontepargpadro1"/>
    <w:rsid w:val="00B64B5C"/>
    <w:rPr>
      <w:rFonts w:cs="Mangal"/>
      <w:szCs w:val="21"/>
    </w:rPr>
  </w:style>
  <w:style w:type="character" w:customStyle="1" w:styleId="RodapChar2">
    <w:name w:val="Rodapé Char2"/>
    <w:basedOn w:val="Fontepargpadro1"/>
    <w:rsid w:val="00B64B5C"/>
    <w:rPr>
      <w:rFonts w:cs="Mangal"/>
      <w:szCs w:val="21"/>
    </w:rPr>
  </w:style>
  <w:style w:type="character" w:customStyle="1" w:styleId="Forte1">
    <w:name w:val="Forte1"/>
    <w:basedOn w:val="Fontepargpadro1"/>
    <w:rsid w:val="00B64B5C"/>
    <w:rPr>
      <w:b/>
      <w:bCs/>
    </w:rPr>
  </w:style>
  <w:style w:type="character" w:customStyle="1" w:styleId="CabealhoChar3">
    <w:name w:val="Cabeçalho Char3"/>
    <w:basedOn w:val="Fontepargpadro1"/>
    <w:rsid w:val="00B64B5C"/>
    <w:rPr>
      <w:rFonts w:cs="Mangal"/>
      <w:szCs w:val="21"/>
    </w:rPr>
  </w:style>
  <w:style w:type="character" w:customStyle="1" w:styleId="RodapChar3">
    <w:name w:val="Rodapé Char3"/>
    <w:basedOn w:val="Fontepargpadro1"/>
    <w:rsid w:val="00B64B5C"/>
    <w:rPr>
      <w:rFonts w:cs="Mangal"/>
      <w:szCs w:val="21"/>
    </w:rPr>
  </w:style>
  <w:style w:type="character" w:customStyle="1" w:styleId="CabealhoChar4">
    <w:name w:val="Cabeçalho Char4"/>
    <w:basedOn w:val="Fontepargpadro1"/>
    <w:rsid w:val="00B64B5C"/>
    <w:rPr>
      <w:rFonts w:cs="Mangal"/>
      <w:szCs w:val="21"/>
    </w:rPr>
  </w:style>
  <w:style w:type="character" w:customStyle="1" w:styleId="RodapChar4">
    <w:name w:val="Rodapé Char4"/>
    <w:basedOn w:val="Fontepargpadro1"/>
    <w:rsid w:val="00B64B5C"/>
    <w:rPr>
      <w:rFonts w:cs="Mangal"/>
      <w:szCs w:val="21"/>
    </w:rPr>
  </w:style>
  <w:style w:type="character" w:customStyle="1" w:styleId="hidden-text">
    <w:name w:val="hidden-text"/>
    <w:basedOn w:val="Fontepargpadro1"/>
    <w:rsid w:val="00B64B5C"/>
  </w:style>
  <w:style w:type="character" w:customStyle="1" w:styleId="CabealhoChar5">
    <w:name w:val="Cabeçalho Char5"/>
    <w:basedOn w:val="Fontepargpadro1"/>
    <w:rsid w:val="00B64B5C"/>
    <w:rPr>
      <w:rFonts w:cs="Mangal"/>
      <w:szCs w:val="21"/>
    </w:rPr>
  </w:style>
  <w:style w:type="character" w:customStyle="1" w:styleId="RodapChar5">
    <w:name w:val="Rodapé Char5"/>
    <w:basedOn w:val="Fontepargpadro1"/>
    <w:rsid w:val="00B64B5C"/>
    <w:rPr>
      <w:rFonts w:cs="Mangal"/>
      <w:szCs w:val="21"/>
    </w:rPr>
  </w:style>
  <w:style w:type="character" w:customStyle="1" w:styleId="CabealhoChar6">
    <w:name w:val="Cabeçalho Char6"/>
    <w:basedOn w:val="Fontepargpadro1"/>
    <w:rsid w:val="00B64B5C"/>
    <w:rPr>
      <w:rFonts w:cs="Mangal"/>
      <w:szCs w:val="21"/>
    </w:rPr>
  </w:style>
  <w:style w:type="character" w:customStyle="1" w:styleId="RodapChar6">
    <w:name w:val="Rodapé Char6"/>
    <w:basedOn w:val="Fontepargpadro1"/>
    <w:rsid w:val="00B64B5C"/>
    <w:rPr>
      <w:rFonts w:cs="Mangal"/>
      <w:szCs w:val="21"/>
    </w:rPr>
  </w:style>
  <w:style w:type="character" w:customStyle="1" w:styleId="identificador">
    <w:name w:val="identificador"/>
    <w:basedOn w:val="Fontepargpadro1"/>
    <w:rsid w:val="00B64B5C"/>
  </w:style>
  <w:style w:type="character" w:customStyle="1" w:styleId="reference">
    <w:name w:val="reference"/>
    <w:basedOn w:val="Fontepargpadro1"/>
    <w:rsid w:val="00B64B5C"/>
  </w:style>
  <w:style w:type="character" w:customStyle="1" w:styleId="CabealhoChar7">
    <w:name w:val="Cabeçalho Char7"/>
    <w:basedOn w:val="Fontepargpadro1"/>
    <w:rsid w:val="00B64B5C"/>
    <w:rPr>
      <w:rFonts w:cs="Mangal"/>
      <w:szCs w:val="21"/>
    </w:rPr>
  </w:style>
  <w:style w:type="character" w:customStyle="1" w:styleId="RodapChar7">
    <w:name w:val="Rodapé Char7"/>
    <w:basedOn w:val="Fontepargpadro1"/>
    <w:rsid w:val="00B64B5C"/>
    <w:rPr>
      <w:rFonts w:cs="Mangal"/>
      <w:szCs w:val="21"/>
    </w:rPr>
  </w:style>
  <w:style w:type="character" w:customStyle="1" w:styleId="Refdenotaderodap2">
    <w:name w:val="Ref. de nota de rodapé2"/>
    <w:basedOn w:val="Fontepargpadro2"/>
    <w:rsid w:val="00B64B5C"/>
    <w:rPr>
      <w:position w:val="24"/>
      <w:sz w:val="16"/>
    </w:rPr>
  </w:style>
  <w:style w:type="character" w:customStyle="1" w:styleId="TextodebaloChar1">
    <w:name w:val="Texto de balão Char1"/>
    <w:basedOn w:val="Fontepargpadro2"/>
    <w:rsid w:val="00B64B5C"/>
    <w:rPr>
      <w:rFonts w:ascii="Tahoma" w:hAnsi="Tahoma" w:cs="Mangal"/>
      <w:sz w:val="16"/>
      <w:szCs w:val="14"/>
    </w:rPr>
  </w:style>
  <w:style w:type="character" w:customStyle="1" w:styleId="Pr-formataoHTMLChar1">
    <w:name w:val="Pré-formatação HTML Char1"/>
    <w:basedOn w:val="Fontepargpadro2"/>
    <w:rsid w:val="00B64B5C"/>
    <w:rPr>
      <w:rFonts w:ascii="Consolas" w:hAnsi="Consolas" w:cs="Mangal"/>
      <w:sz w:val="20"/>
      <w:szCs w:val="18"/>
    </w:rPr>
  </w:style>
  <w:style w:type="character" w:customStyle="1" w:styleId="ListLabel4">
    <w:name w:val="ListLabel 4"/>
    <w:rsid w:val="00B64B5C"/>
    <w:rPr>
      <w:rFonts w:cs="Courier New"/>
    </w:rPr>
  </w:style>
  <w:style w:type="character" w:customStyle="1" w:styleId="ListLabel5">
    <w:name w:val="ListLabel 5"/>
    <w:rsid w:val="00B64B5C"/>
    <w:rPr>
      <w:sz w:val="24"/>
    </w:rPr>
  </w:style>
  <w:style w:type="character" w:customStyle="1" w:styleId="ListLabel6">
    <w:name w:val="ListLabel 6"/>
    <w:rsid w:val="00B64B5C"/>
    <w:rPr>
      <w:color w:val="00000A"/>
      <w:sz w:val="24"/>
    </w:rPr>
  </w:style>
  <w:style w:type="character" w:customStyle="1" w:styleId="Smbolosdenumerao">
    <w:name w:val="Símbolos de numeração"/>
    <w:rsid w:val="00B64B5C"/>
  </w:style>
  <w:style w:type="character" w:customStyle="1" w:styleId="Caracteresdenotaderodap">
    <w:name w:val="Caracteres de nota de rodapé"/>
    <w:rsid w:val="00B64B5C"/>
  </w:style>
  <w:style w:type="character" w:customStyle="1" w:styleId="CabealhoChar8">
    <w:name w:val="Cabeçalho Char8"/>
    <w:basedOn w:val="Fontepargpadro2"/>
    <w:rsid w:val="00B64B5C"/>
    <w:rPr>
      <w:rFonts w:cs="Mangal"/>
      <w:szCs w:val="21"/>
    </w:rPr>
  </w:style>
  <w:style w:type="character" w:customStyle="1" w:styleId="RodapChar8">
    <w:name w:val="Rodapé Char8"/>
    <w:basedOn w:val="Fontepargpadro2"/>
    <w:rsid w:val="00B64B5C"/>
    <w:rPr>
      <w:rFonts w:cs="Mangal"/>
      <w:szCs w:val="21"/>
    </w:rPr>
  </w:style>
  <w:style w:type="character" w:customStyle="1" w:styleId="CabealhoChar9">
    <w:name w:val="Cabeçalho Char9"/>
    <w:basedOn w:val="Fontepargpadro2"/>
    <w:rsid w:val="00B64B5C"/>
    <w:rPr>
      <w:rFonts w:cs="Mangal"/>
      <w:szCs w:val="21"/>
    </w:rPr>
  </w:style>
  <w:style w:type="character" w:customStyle="1" w:styleId="RodapChar9">
    <w:name w:val="Rodapé Char9"/>
    <w:basedOn w:val="Fontepargpadro2"/>
    <w:rsid w:val="00B64B5C"/>
    <w:rPr>
      <w:rFonts w:cs="Mangal"/>
      <w:szCs w:val="21"/>
    </w:rPr>
  </w:style>
  <w:style w:type="character" w:customStyle="1" w:styleId="Forte2">
    <w:name w:val="Forte2"/>
    <w:basedOn w:val="Fontepargpadro2"/>
    <w:rsid w:val="00B64B5C"/>
    <w:rPr>
      <w:b/>
      <w:bCs/>
    </w:rPr>
  </w:style>
  <w:style w:type="character" w:customStyle="1" w:styleId="Hyperlink1">
    <w:name w:val="Hyperlink1"/>
    <w:basedOn w:val="Fontepargpadro2"/>
    <w:rsid w:val="00B64B5C"/>
    <w:rPr>
      <w:color w:val="0563C1"/>
      <w:u w:val="single"/>
    </w:rPr>
  </w:style>
  <w:style w:type="character" w:customStyle="1" w:styleId="MenoPendente1">
    <w:name w:val="Menção Pendente1"/>
    <w:basedOn w:val="Fontepargpadro2"/>
    <w:rsid w:val="00B64B5C"/>
    <w:rPr>
      <w:color w:val="605E5C"/>
      <w:shd w:val="clear" w:color="auto" w:fill="E1DFDD"/>
    </w:rPr>
  </w:style>
  <w:style w:type="character" w:customStyle="1" w:styleId="HiperlinkVisitado1">
    <w:name w:val="HiperlinkVisitado1"/>
    <w:basedOn w:val="Fontepargpadro2"/>
    <w:rsid w:val="00B64B5C"/>
    <w:rPr>
      <w:color w:val="800080"/>
      <w:u w:val="single"/>
    </w:rPr>
  </w:style>
  <w:style w:type="character" w:customStyle="1" w:styleId="badge">
    <w:name w:val="badge"/>
    <w:basedOn w:val="Fontepargpadro2"/>
    <w:rsid w:val="00B64B5C"/>
  </w:style>
  <w:style w:type="character" w:customStyle="1" w:styleId="Recuodecorpodetexto2Char1">
    <w:name w:val="Recuo de corpo de texto 2 Char1"/>
    <w:basedOn w:val="Fontepargpadro2"/>
    <w:rsid w:val="00B64B5C"/>
    <w:rPr>
      <w:rFonts w:cs="Mangal"/>
      <w:szCs w:val="21"/>
    </w:rPr>
  </w:style>
  <w:style w:type="character" w:customStyle="1" w:styleId="TextodenotaderodapChar1">
    <w:name w:val="Texto de nota de rodapé Char1"/>
    <w:basedOn w:val="Fontepargpadro2"/>
    <w:rsid w:val="00B64B5C"/>
    <w:rPr>
      <w:rFonts w:cs="Mangal"/>
      <w:sz w:val="20"/>
      <w:szCs w:val="18"/>
    </w:rPr>
  </w:style>
  <w:style w:type="character" w:customStyle="1" w:styleId="CabealhoChar10">
    <w:name w:val="Cabeçalho Char10"/>
    <w:basedOn w:val="Fontepargpadro2"/>
    <w:rsid w:val="00B64B5C"/>
    <w:rPr>
      <w:rFonts w:cs="Mangal"/>
      <w:szCs w:val="21"/>
    </w:rPr>
  </w:style>
  <w:style w:type="character" w:customStyle="1" w:styleId="RodapChar10">
    <w:name w:val="Rodapé Char10"/>
    <w:basedOn w:val="Fontepargpadro2"/>
    <w:rsid w:val="00B64B5C"/>
    <w:rPr>
      <w:rFonts w:cs="Mangal"/>
      <w:szCs w:val="21"/>
    </w:rPr>
  </w:style>
  <w:style w:type="character" w:customStyle="1" w:styleId="CabealhoChar11">
    <w:name w:val="Cabeçalho Char11"/>
    <w:basedOn w:val="Fontepargpadro2"/>
    <w:rsid w:val="00B64B5C"/>
    <w:rPr>
      <w:rFonts w:cs="Mangal"/>
      <w:szCs w:val="21"/>
    </w:rPr>
  </w:style>
  <w:style w:type="character" w:customStyle="1" w:styleId="RodapChar11">
    <w:name w:val="Rodapé Char11"/>
    <w:basedOn w:val="Fontepargpadro2"/>
    <w:rsid w:val="00B64B5C"/>
    <w:rPr>
      <w:rFonts w:cs="Mangal"/>
      <w:szCs w:val="21"/>
    </w:rPr>
  </w:style>
  <w:style w:type="character" w:customStyle="1" w:styleId="WWCharLFO5LVL2">
    <w:name w:val="WW_CharLFO5LVL2"/>
    <w:rsid w:val="00B64B5C"/>
    <w:rPr>
      <w:rFonts w:ascii="Times New Roman" w:hAnsi="Times New Roman" w:cs="Courier New"/>
    </w:rPr>
  </w:style>
  <w:style w:type="character" w:customStyle="1" w:styleId="WWCharLFO5LVL5">
    <w:name w:val="WW_CharLFO5LVL5"/>
    <w:rsid w:val="00B64B5C"/>
    <w:rPr>
      <w:rFonts w:ascii="Times New Roman" w:hAnsi="Times New Roman" w:cs="Courier New"/>
    </w:rPr>
  </w:style>
  <w:style w:type="character" w:customStyle="1" w:styleId="WWCharLFO5LVL8">
    <w:name w:val="WW_CharLFO5LVL8"/>
    <w:rsid w:val="00B64B5C"/>
    <w:rPr>
      <w:rFonts w:ascii="Times New Roman" w:hAnsi="Times New Roman" w:cs="Courier New"/>
    </w:rPr>
  </w:style>
  <w:style w:type="character" w:customStyle="1" w:styleId="WWCharLFO6LVL2">
    <w:name w:val="WW_CharLFO6LVL2"/>
    <w:rsid w:val="00B64B5C"/>
    <w:rPr>
      <w:rFonts w:ascii="Times New Roman" w:hAnsi="Times New Roman" w:cs="Courier New"/>
    </w:rPr>
  </w:style>
  <w:style w:type="character" w:customStyle="1" w:styleId="WWCharLFO6LVL5">
    <w:name w:val="WW_CharLFO6LVL5"/>
    <w:rsid w:val="00B64B5C"/>
    <w:rPr>
      <w:rFonts w:ascii="Times New Roman" w:hAnsi="Times New Roman" w:cs="Courier New"/>
    </w:rPr>
  </w:style>
  <w:style w:type="character" w:customStyle="1" w:styleId="WWCharLFO6LVL8">
    <w:name w:val="WW_CharLFO6LVL8"/>
    <w:rsid w:val="00B64B5C"/>
    <w:rPr>
      <w:rFonts w:ascii="Times New Roman" w:hAnsi="Times New Roman" w:cs="Courier New"/>
    </w:rPr>
  </w:style>
  <w:style w:type="character" w:customStyle="1" w:styleId="WWCharLFO7LVL2">
    <w:name w:val="WW_CharLFO7LVL2"/>
    <w:rsid w:val="00B64B5C"/>
    <w:rPr>
      <w:rFonts w:ascii="Times New Roman" w:hAnsi="Times New Roman" w:cs="Courier New"/>
    </w:rPr>
  </w:style>
  <w:style w:type="character" w:customStyle="1" w:styleId="WWCharLFO7LVL5">
    <w:name w:val="WW_CharLFO7LVL5"/>
    <w:rsid w:val="00B64B5C"/>
    <w:rPr>
      <w:rFonts w:ascii="Times New Roman" w:hAnsi="Times New Roman" w:cs="Courier New"/>
    </w:rPr>
  </w:style>
  <w:style w:type="character" w:customStyle="1" w:styleId="WWCharLFO7LVL8">
    <w:name w:val="WW_CharLFO7LVL8"/>
    <w:rsid w:val="00B64B5C"/>
    <w:rPr>
      <w:rFonts w:ascii="Times New Roman" w:hAnsi="Times New Roman" w:cs="Courier New"/>
    </w:rPr>
  </w:style>
  <w:style w:type="character" w:customStyle="1" w:styleId="WWCharLFO8LVL2">
    <w:name w:val="WW_CharLFO8LVL2"/>
    <w:rsid w:val="00B64B5C"/>
    <w:rPr>
      <w:rFonts w:ascii="Times New Roman" w:hAnsi="Times New Roman" w:cs="Courier New"/>
    </w:rPr>
  </w:style>
  <w:style w:type="character" w:customStyle="1" w:styleId="WWCharLFO8LVL5">
    <w:name w:val="WW_CharLFO8LVL5"/>
    <w:rsid w:val="00B64B5C"/>
    <w:rPr>
      <w:rFonts w:ascii="Times New Roman" w:hAnsi="Times New Roman" w:cs="Courier New"/>
    </w:rPr>
  </w:style>
  <w:style w:type="character" w:customStyle="1" w:styleId="WWCharLFO8LVL8">
    <w:name w:val="WW_CharLFO8LVL8"/>
    <w:rsid w:val="00B64B5C"/>
    <w:rPr>
      <w:rFonts w:ascii="Times New Roman" w:hAnsi="Times New Roman" w:cs="Courier New"/>
    </w:rPr>
  </w:style>
  <w:style w:type="character" w:customStyle="1" w:styleId="WWCharLFO9LVL2">
    <w:name w:val="WW_CharLFO9LVL2"/>
    <w:rsid w:val="00B64B5C"/>
    <w:rPr>
      <w:rFonts w:ascii="Times New Roman" w:hAnsi="Times New Roman" w:cs="Courier New"/>
    </w:rPr>
  </w:style>
  <w:style w:type="character" w:customStyle="1" w:styleId="WWCharLFO9LVL5">
    <w:name w:val="WW_CharLFO9LVL5"/>
    <w:rsid w:val="00B64B5C"/>
    <w:rPr>
      <w:rFonts w:ascii="Times New Roman" w:hAnsi="Times New Roman" w:cs="Courier New"/>
    </w:rPr>
  </w:style>
  <w:style w:type="character" w:customStyle="1" w:styleId="WWCharLFO9LVL8">
    <w:name w:val="WW_CharLFO9LVL8"/>
    <w:rsid w:val="00B64B5C"/>
    <w:rPr>
      <w:rFonts w:ascii="Times New Roman" w:hAnsi="Times New Roman" w:cs="Courier New"/>
    </w:rPr>
  </w:style>
  <w:style w:type="character" w:customStyle="1" w:styleId="WWCharLFO10LVL2">
    <w:name w:val="WW_CharLFO10LVL2"/>
    <w:rsid w:val="00B64B5C"/>
    <w:rPr>
      <w:rFonts w:ascii="Times New Roman" w:hAnsi="Times New Roman" w:cs="Courier New"/>
    </w:rPr>
  </w:style>
  <w:style w:type="character" w:customStyle="1" w:styleId="WWCharLFO10LVL5">
    <w:name w:val="WW_CharLFO10LVL5"/>
    <w:rsid w:val="00B64B5C"/>
    <w:rPr>
      <w:rFonts w:ascii="Times New Roman" w:hAnsi="Times New Roman" w:cs="Courier New"/>
    </w:rPr>
  </w:style>
  <w:style w:type="character" w:customStyle="1" w:styleId="WWCharLFO10LVL8">
    <w:name w:val="WW_CharLFO10LVL8"/>
    <w:rsid w:val="00B64B5C"/>
    <w:rPr>
      <w:rFonts w:ascii="Times New Roman" w:hAnsi="Times New Roman" w:cs="Courier New"/>
    </w:rPr>
  </w:style>
  <w:style w:type="character" w:customStyle="1" w:styleId="WWCharLFO11LVL2">
    <w:name w:val="WW_CharLFO11LVL2"/>
    <w:rsid w:val="00B64B5C"/>
    <w:rPr>
      <w:rFonts w:ascii="Times New Roman" w:hAnsi="Times New Roman" w:cs="Courier New"/>
    </w:rPr>
  </w:style>
  <w:style w:type="character" w:customStyle="1" w:styleId="WWCharLFO11LVL5">
    <w:name w:val="WW_CharLFO11LVL5"/>
    <w:rsid w:val="00B64B5C"/>
    <w:rPr>
      <w:rFonts w:ascii="Times New Roman" w:hAnsi="Times New Roman" w:cs="Courier New"/>
    </w:rPr>
  </w:style>
  <w:style w:type="character" w:customStyle="1" w:styleId="WWCharLFO11LVL8">
    <w:name w:val="WW_CharLFO11LVL8"/>
    <w:rsid w:val="00B64B5C"/>
    <w:rPr>
      <w:rFonts w:ascii="Times New Roman" w:hAnsi="Times New Roman" w:cs="Courier New"/>
    </w:rPr>
  </w:style>
  <w:style w:type="character" w:customStyle="1" w:styleId="WWCharLFO17LVL1">
    <w:name w:val="WW_CharLFO17LVL1"/>
    <w:rsid w:val="00B64B5C"/>
    <w:rPr>
      <w:sz w:val="24"/>
    </w:rPr>
  </w:style>
  <w:style w:type="character" w:customStyle="1" w:styleId="WWCharLFO27LVL1">
    <w:name w:val="WW_CharLFO27LVL1"/>
    <w:rsid w:val="00B64B5C"/>
    <w:rPr>
      <w:sz w:val="24"/>
    </w:rPr>
  </w:style>
  <w:style w:type="character" w:customStyle="1" w:styleId="WWCharLFO29LVL1">
    <w:name w:val="WW_CharLFO29LVL1"/>
    <w:rsid w:val="00B64B5C"/>
    <w:rPr>
      <w:sz w:val="24"/>
    </w:rPr>
  </w:style>
  <w:style w:type="character" w:customStyle="1" w:styleId="WWCharLFO32LVL1">
    <w:name w:val="WW_CharLFO32LVL1"/>
    <w:rsid w:val="00B64B5C"/>
    <w:rPr>
      <w:sz w:val="24"/>
    </w:rPr>
  </w:style>
  <w:style w:type="character" w:customStyle="1" w:styleId="WWCharLFO36LVL1">
    <w:name w:val="WW_CharLFO36LVL1"/>
    <w:rsid w:val="00B64B5C"/>
    <w:rPr>
      <w:color w:val="00000A"/>
      <w:sz w:val="24"/>
    </w:rPr>
  </w:style>
  <w:style w:type="character" w:styleId="Refdenotadefim">
    <w:name w:val="endnote reference"/>
    <w:rsid w:val="00B64B5C"/>
    <w:rPr>
      <w:vertAlign w:val="superscript"/>
    </w:rPr>
  </w:style>
  <w:style w:type="character" w:customStyle="1" w:styleId="Caracteresdenotadefim">
    <w:name w:val="Caracteres de nota de fim"/>
    <w:rsid w:val="00B64B5C"/>
  </w:style>
  <w:style w:type="paragraph" w:customStyle="1" w:styleId="Ttulo10">
    <w:name w:val="Título1"/>
    <w:basedOn w:val="Normal"/>
    <w:next w:val="Corpodetexto"/>
    <w:rsid w:val="00B64B5C"/>
    <w:pPr>
      <w:keepNext/>
      <w:spacing w:before="240" w:after="120"/>
    </w:pPr>
    <w:rPr>
      <w:rFonts w:ascii="Arial" w:eastAsia="Microsoft YaHei" w:hAnsi="Arial"/>
      <w:sz w:val="28"/>
      <w:szCs w:val="28"/>
    </w:rPr>
  </w:style>
  <w:style w:type="paragraph" w:styleId="Corpodetexto">
    <w:name w:val="Body Text"/>
    <w:basedOn w:val="Normal"/>
    <w:rsid w:val="00B64B5C"/>
    <w:pPr>
      <w:spacing w:after="0"/>
    </w:pPr>
  </w:style>
  <w:style w:type="paragraph" w:styleId="Ttulo">
    <w:name w:val="Title"/>
    <w:basedOn w:val="Ttulo10"/>
    <w:next w:val="Subttulo"/>
    <w:qFormat/>
    <w:rsid w:val="00B64B5C"/>
  </w:style>
  <w:style w:type="paragraph" w:styleId="Subttulo">
    <w:name w:val="Subtitle"/>
    <w:basedOn w:val="Ttulo10"/>
    <w:next w:val="Corpodetexto"/>
    <w:qFormat/>
    <w:rsid w:val="00B64B5C"/>
    <w:pPr>
      <w:jc w:val="center"/>
    </w:pPr>
    <w:rPr>
      <w:i/>
      <w:iCs/>
    </w:rPr>
  </w:style>
  <w:style w:type="paragraph" w:customStyle="1" w:styleId="Normal1">
    <w:name w:val="Normal1"/>
    <w:rsid w:val="00B64B5C"/>
    <w:pPr>
      <w:widowControl w:val="0"/>
      <w:suppressAutoHyphens/>
      <w:spacing w:line="100" w:lineRule="atLeast"/>
      <w:textAlignment w:val="baseline"/>
    </w:pPr>
    <w:rPr>
      <w:rFonts w:eastAsia="SimSun" w:cs="Arial Unicode MS"/>
      <w:kern w:val="1"/>
      <w:sz w:val="24"/>
      <w:szCs w:val="24"/>
      <w:lang w:eastAsia="hi-IN" w:bidi="hi-IN"/>
    </w:rPr>
  </w:style>
  <w:style w:type="paragraph" w:styleId="Lista">
    <w:name w:val="List"/>
    <w:basedOn w:val="Corpodetexto"/>
    <w:rsid w:val="00B64B5C"/>
  </w:style>
  <w:style w:type="paragraph" w:customStyle="1" w:styleId="Legenda1">
    <w:name w:val="Legenda1"/>
    <w:basedOn w:val="Normal"/>
    <w:rsid w:val="00B64B5C"/>
    <w:pPr>
      <w:suppressLineNumbers/>
      <w:spacing w:before="120" w:after="120"/>
    </w:pPr>
    <w:rPr>
      <w:i/>
      <w:iCs/>
      <w:sz w:val="24"/>
      <w:szCs w:val="24"/>
    </w:rPr>
  </w:style>
  <w:style w:type="paragraph" w:customStyle="1" w:styleId="ndice">
    <w:name w:val="Índice"/>
    <w:basedOn w:val="Normal"/>
    <w:rsid w:val="00B64B5C"/>
    <w:pPr>
      <w:suppressLineNumbers/>
    </w:pPr>
  </w:style>
  <w:style w:type="paragraph" w:styleId="Recuodecorpodetexto">
    <w:name w:val="Body Text Indent"/>
    <w:basedOn w:val="Normal"/>
    <w:rsid w:val="00B64B5C"/>
    <w:pPr>
      <w:spacing w:before="100" w:after="100" w:line="100" w:lineRule="atLeast"/>
      <w:ind w:left="283"/>
    </w:pPr>
    <w:rPr>
      <w:rFonts w:eastAsia="Times New Roman"/>
      <w:sz w:val="24"/>
      <w:szCs w:val="24"/>
    </w:rPr>
  </w:style>
  <w:style w:type="paragraph" w:customStyle="1" w:styleId="PargrafodaLista1">
    <w:name w:val="Parágrafo da Lista1"/>
    <w:basedOn w:val="Normal"/>
    <w:rsid w:val="00B64B5C"/>
    <w:pPr>
      <w:ind w:left="720"/>
    </w:pPr>
  </w:style>
  <w:style w:type="paragraph" w:customStyle="1" w:styleId="Textodenotaderodap1">
    <w:name w:val="Texto de nota de rodapé1"/>
    <w:basedOn w:val="Normal"/>
    <w:rsid w:val="00B64B5C"/>
    <w:rPr>
      <w:rFonts w:eastAsia="Times New Roman" w:cs="Times New Roman"/>
      <w:sz w:val="20"/>
      <w:szCs w:val="20"/>
      <w:lang w:eastAsia="ar-SA" w:bidi="ar-SA"/>
    </w:rPr>
  </w:style>
  <w:style w:type="paragraph" w:styleId="Cabealho">
    <w:name w:val="header"/>
    <w:basedOn w:val="Normal1"/>
    <w:rsid w:val="00B64B5C"/>
    <w:pPr>
      <w:tabs>
        <w:tab w:val="center" w:pos="4252"/>
        <w:tab w:val="right" w:pos="8504"/>
      </w:tabs>
    </w:pPr>
    <w:rPr>
      <w:rFonts w:cs="Mangal"/>
      <w:szCs w:val="21"/>
    </w:rPr>
  </w:style>
  <w:style w:type="paragraph" w:styleId="Rodap">
    <w:name w:val="footer"/>
    <w:basedOn w:val="Normal1"/>
    <w:rsid w:val="00B64B5C"/>
    <w:pPr>
      <w:tabs>
        <w:tab w:val="center" w:pos="4252"/>
        <w:tab w:val="right" w:pos="8504"/>
      </w:tabs>
    </w:pPr>
    <w:rPr>
      <w:rFonts w:cs="Mangal"/>
      <w:szCs w:val="21"/>
    </w:rPr>
  </w:style>
  <w:style w:type="paragraph" w:customStyle="1" w:styleId="Citao1">
    <w:name w:val="Citação1"/>
    <w:basedOn w:val="Normal"/>
    <w:rsid w:val="00B64B5C"/>
    <w:pPr>
      <w:spacing w:after="60" w:line="100" w:lineRule="atLeast"/>
      <w:ind w:left="2835"/>
      <w:jc w:val="both"/>
    </w:pPr>
    <w:rPr>
      <w:rFonts w:ascii="Arial" w:eastAsia="Times New Roman" w:hAnsi="Arial" w:cs="Arial"/>
      <w:i/>
      <w:iCs/>
    </w:rPr>
  </w:style>
  <w:style w:type="paragraph" w:customStyle="1" w:styleId="PargrafoNormal">
    <w:name w:val="Parágrafo Normal"/>
    <w:basedOn w:val="Normal"/>
    <w:uiPriority w:val="99"/>
    <w:rsid w:val="00B64B5C"/>
    <w:pPr>
      <w:spacing w:after="60" w:line="360" w:lineRule="auto"/>
      <w:ind w:firstLine="1418"/>
      <w:jc w:val="both"/>
    </w:pPr>
    <w:rPr>
      <w:rFonts w:ascii="Arial" w:eastAsia="Times New Roman" w:hAnsi="Arial" w:cs="Arial"/>
      <w:sz w:val="24"/>
      <w:szCs w:val="24"/>
    </w:rPr>
  </w:style>
  <w:style w:type="paragraph" w:styleId="NormalWeb">
    <w:name w:val="Normal (Web)"/>
    <w:basedOn w:val="Normal"/>
    <w:uiPriority w:val="99"/>
    <w:rsid w:val="00B64B5C"/>
    <w:pPr>
      <w:spacing w:before="100" w:after="100" w:line="100" w:lineRule="atLeast"/>
    </w:pPr>
    <w:rPr>
      <w:rFonts w:eastAsia="Times New Roman"/>
      <w:sz w:val="24"/>
      <w:szCs w:val="24"/>
    </w:rPr>
  </w:style>
  <w:style w:type="paragraph" w:customStyle="1" w:styleId="Textodebalo1">
    <w:name w:val="Texto de balão1"/>
    <w:basedOn w:val="Normal"/>
    <w:rsid w:val="00B64B5C"/>
    <w:pPr>
      <w:spacing w:after="0" w:line="100" w:lineRule="atLeast"/>
    </w:pPr>
    <w:rPr>
      <w:rFonts w:ascii="Tahoma" w:hAnsi="Tahoma" w:cs="Tahoma"/>
      <w:sz w:val="16"/>
      <w:szCs w:val="16"/>
    </w:rPr>
  </w:style>
  <w:style w:type="paragraph" w:customStyle="1" w:styleId="Pr-formataoHTML1">
    <w:name w:val="Pré-formatação HTML1"/>
    <w:basedOn w:val="Normal"/>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Recuodecorpodetexto21">
    <w:name w:val="Recuo de corpo de texto 21"/>
    <w:basedOn w:val="Normal"/>
    <w:rsid w:val="00B64B5C"/>
    <w:pPr>
      <w:spacing w:after="0" w:line="360" w:lineRule="auto"/>
      <w:ind w:left="2552"/>
      <w:jc w:val="both"/>
    </w:pPr>
    <w:rPr>
      <w:rFonts w:ascii="Bookman Old Style" w:eastAsia="Times New Roman" w:hAnsi="Bookman Old Style"/>
      <w:sz w:val="24"/>
    </w:rPr>
  </w:style>
  <w:style w:type="paragraph" w:customStyle="1" w:styleId="Default">
    <w:name w:val="Default"/>
    <w:rsid w:val="00B64B5C"/>
    <w:pPr>
      <w:suppressAutoHyphens/>
      <w:spacing w:line="100" w:lineRule="atLeast"/>
      <w:textAlignment w:val="baseline"/>
    </w:pPr>
    <w:rPr>
      <w:rFonts w:eastAsia="SimSun" w:cs="Arial Unicode MS"/>
      <w:color w:val="000000"/>
      <w:kern w:val="1"/>
      <w:sz w:val="24"/>
      <w:szCs w:val="24"/>
      <w:lang w:eastAsia="hi-IN" w:bidi="hi-IN"/>
    </w:rPr>
  </w:style>
  <w:style w:type="paragraph" w:customStyle="1" w:styleId="artigo">
    <w:name w:val="artigo"/>
    <w:basedOn w:val="Normal"/>
    <w:rsid w:val="00B64B5C"/>
    <w:pPr>
      <w:spacing w:before="100" w:after="100" w:line="100" w:lineRule="atLeast"/>
    </w:pPr>
    <w:rPr>
      <w:rFonts w:eastAsia="Times New Roman"/>
      <w:sz w:val="24"/>
      <w:szCs w:val="24"/>
    </w:rPr>
  </w:style>
  <w:style w:type="paragraph" w:customStyle="1" w:styleId="citao33">
    <w:name w:val="citação33"/>
    <w:basedOn w:val="Normal"/>
    <w:rsid w:val="00B64B5C"/>
    <w:pPr>
      <w:spacing w:after="120" w:line="100" w:lineRule="atLeast"/>
      <w:ind w:left="2268"/>
      <w:jc w:val="both"/>
    </w:pPr>
    <w:rPr>
      <w:rFonts w:ascii="Arial Narrow" w:eastAsia="Times New Roman" w:hAnsi="Arial Narrow"/>
      <w:color w:val="0070C0"/>
      <w:sz w:val="20"/>
      <w:szCs w:val="30"/>
    </w:rPr>
  </w:style>
  <w:style w:type="paragraph" w:customStyle="1" w:styleId="EstiloPargrafoNormalEcofontVeraSans11ptAzul">
    <w:name w:val="Estilo Parágrafo Normal + Ecofont Vera Sans 11 pt Azul"/>
    <w:basedOn w:val="PargrafoNormal"/>
    <w:rsid w:val="00B64B5C"/>
    <w:rPr>
      <w:rFonts w:ascii="Ecofont Vera Sans" w:hAnsi="Ecofont Vera Sans"/>
      <w:color w:val="0000FF"/>
      <w:sz w:val="22"/>
    </w:rPr>
  </w:style>
  <w:style w:type="paragraph" w:customStyle="1" w:styleId="inciso">
    <w:name w:val="inciso"/>
    <w:basedOn w:val="Normal"/>
    <w:rsid w:val="00B64B5C"/>
    <w:pPr>
      <w:spacing w:before="100" w:after="100" w:line="100" w:lineRule="atLeast"/>
    </w:pPr>
    <w:rPr>
      <w:rFonts w:eastAsia="Times New Roman"/>
      <w:sz w:val="24"/>
      <w:szCs w:val="24"/>
    </w:rPr>
  </w:style>
  <w:style w:type="paragraph" w:customStyle="1" w:styleId="alinea">
    <w:name w:val="alinea"/>
    <w:basedOn w:val="Normal"/>
    <w:rsid w:val="00B64B5C"/>
    <w:pPr>
      <w:spacing w:before="100" w:after="100" w:line="100" w:lineRule="atLeast"/>
    </w:pPr>
    <w:rPr>
      <w:rFonts w:eastAsia="Times New Roman"/>
      <w:sz w:val="24"/>
      <w:szCs w:val="24"/>
    </w:rPr>
  </w:style>
  <w:style w:type="paragraph" w:customStyle="1" w:styleId="texto1">
    <w:name w:val="texto1"/>
    <w:basedOn w:val="Normal"/>
    <w:rsid w:val="00B64B5C"/>
    <w:pPr>
      <w:spacing w:before="100" w:after="100" w:line="100" w:lineRule="atLeast"/>
    </w:pPr>
    <w:rPr>
      <w:rFonts w:eastAsia="Times New Roman"/>
      <w:sz w:val="24"/>
      <w:szCs w:val="24"/>
    </w:rPr>
  </w:style>
  <w:style w:type="paragraph" w:customStyle="1" w:styleId="Textodenotadefim1">
    <w:name w:val="Texto de nota de fim1"/>
    <w:basedOn w:val="Normal"/>
    <w:rsid w:val="00B64B5C"/>
    <w:pPr>
      <w:spacing w:after="0" w:line="100" w:lineRule="atLeast"/>
    </w:pPr>
    <w:rPr>
      <w:sz w:val="20"/>
      <w:szCs w:val="20"/>
    </w:rPr>
  </w:style>
  <w:style w:type="paragraph" w:customStyle="1" w:styleId="texto2">
    <w:name w:val="texto2"/>
    <w:basedOn w:val="Normal"/>
    <w:rsid w:val="00B64B5C"/>
    <w:pPr>
      <w:spacing w:before="100" w:after="100" w:line="100" w:lineRule="atLeast"/>
    </w:pPr>
    <w:rPr>
      <w:rFonts w:eastAsia="Times New Roman"/>
      <w:sz w:val="24"/>
      <w:szCs w:val="24"/>
    </w:rPr>
  </w:style>
  <w:style w:type="paragraph" w:styleId="Textodenotaderodap">
    <w:name w:val="footnote text"/>
    <w:basedOn w:val="Normal"/>
    <w:rsid w:val="00B64B5C"/>
    <w:pPr>
      <w:suppressLineNumbers/>
      <w:ind w:left="283" w:hanging="283"/>
    </w:pPr>
    <w:rPr>
      <w:sz w:val="20"/>
      <w:szCs w:val="20"/>
    </w:rPr>
  </w:style>
  <w:style w:type="paragraph" w:customStyle="1" w:styleId="Textoprformatado">
    <w:name w:val="Texto préformatado"/>
    <w:basedOn w:val="Normal"/>
    <w:rsid w:val="00B64B5C"/>
    <w:pPr>
      <w:spacing w:after="0"/>
    </w:pPr>
    <w:rPr>
      <w:rFonts w:ascii="Courier New" w:eastAsia="Courier New" w:hAnsi="Courier New" w:cs="Courier New"/>
      <w:sz w:val="20"/>
      <w:szCs w:val="20"/>
    </w:rPr>
  </w:style>
  <w:style w:type="paragraph" w:customStyle="1" w:styleId="tcu-relvoto-1">
    <w:name w:val="tcu_-_rel/voto_-_1º_§"/>
    <w:basedOn w:val="Normal"/>
    <w:rsid w:val="00B64B5C"/>
    <w:pPr>
      <w:spacing w:before="100" w:after="100" w:line="100" w:lineRule="atLeast"/>
    </w:pPr>
    <w:rPr>
      <w:rFonts w:eastAsia="Times New Roman"/>
      <w:sz w:val="24"/>
      <w:szCs w:val="24"/>
    </w:rPr>
  </w:style>
  <w:style w:type="paragraph" w:customStyle="1" w:styleId="Linhahorizontal">
    <w:name w:val="Linha horizontal"/>
    <w:basedOn w:val="Normal"/>
    <w:next w:val="Corpodetexto"/>
    <w:rsid w:val="00B64B5C"/>
    <w:pPr>
      <w:suppressLineNumbers/>
      <w:spacing w:after="283"/>
    </w:pPr>
    <w:rPr>
      <w:sz w:val="12"/>
      <w:szCs w:val="12"/>
    </w:rPr>
  </w:style>
  <w:style w:type="paragraph" w:customStyle="1" w:styleId="Contedodetabela">
    <w:name w:val="Conteúdo de tabela"/>
    <w:basedOn w:val="Normal"/>
    <w:rsid w:val="00B64B5C"/>
    <w:pPr>
      <w:suppressLineNumbers/>
    </w:pPr>
  </w:style>
  <w:style w:type="paragraph" w:customStyle="1" w:styleId="STF-EmentaMonocrtica">
    <w:name w:val="STF-EmentaMonocrática"/>
    <w:basedOn w:val="Normal"/>
    <w:rsid w:val="00B64B5C"/>
    <w:pPr>
      <w:spacing w:line="264" w:lineRule="auto"/>
      <w:ind w:left="3402"/>
    </w:pPr>
    <w:rPr>
      <w:rFonts w:eastAsia="Times New Roman" w:cs="Times New Roman"/>
      <w:sz w:val="24"/>
    </w:rPr>
  </w:style>
  <w:style w:type="paragraph" w:customStyle="1" w:styleId="Ementa-Corpo">
    <w:name w:val="Ementa - Corpo"/>
    <w:basedOn w:val="Normal"/>
    <w:rsid w:val="00B64B5C"/>
    <w:pPr>
      <w:suppressAutoHyphens w:val="0"/>
      <w:ind w:left="2835"/>
      <w:jc w:val="both"/>
    </w:pPr>
    <w:rPr>
      <w:rFonts w:ascii="Ecofont Vera Sans" w:eastAsia="Times New Roman" w:hAnsi="Ecofont Vera Sans" w:cs="Arial"/>
      <w:b/>
      <w:bCs/>
      <w:lang w:eastAsia="ar-SA" w:bidi="ar-SA"/>
    </w:rPr>
  </w:style>
  <w:style w:type="paragraph" w:customStyle="1" w:styleId="Ementa-Ttulo">
    <w:name w:val="Ementa - Título"/>
    <w:basedOn w:val="Normal"/>
    <w:rsid w:val="00B64B5C"/>
    <w:pPr>
      <w:suppressAutoHyphens w:val="0"/>
      <w:ind w:left="2835"/>
      <w:jc w:val="both"/>
    </w:pPr>
    <w:rPr>
      <w:rFonts w:ascii="Ecofont Vera Sans" w:eastAsia="Times New Roman" w:hAnsi="Ecofont Vera Sans" w:cs="Arial"/>
      <w:b/>
      <w:bCs/>
      <w:caps/>
      <w:lang w:eastAsia="ar-SA" w:bidi="ar-SA"/>
    </w:rPr>
  </w:style>
  <w:style w:type="paragraph" w:customStyle="1" w:styleId="western">
    <w:name w:val="western"/>
    <w:basedOn w:val="Normal"/>
    <w:rsid w:val="00B64B5C"/>
    <w:pPr>
      <w:spacing w:before="100" w:after="119"/>
    </w:pPr>
    <w:rPr>
      <w:rFonts w:eastAsia="Times New Roman" w:cs="Times New Roman"/>
      <w:lang w:eastAsia="ar-SA" w:bidi="ar-SA"/>
    </w:rPr>
  </w:style>
  <w:style w:type="paragraph" w:customStyle="1" w:styleId="titulo">
    <w:name w:val="titulo"/>
    <w:basedOn w:val="Normal"/>
    <w:rsid w:val="00B64B5C"/>
    <w:pPr>
      <w:suppressAutoHyphens w:val="0"/>
      <w:spacing w:before="100" w:after="100"/>
    </w:pPr>
    <w:rPr>
      <w:rFonts w:eastAsia="Times New Roman" w:cs="Times New Roman"/>
      <w:lang w:eastAsia="ar-SA" w:bidi="ar-SA"/>
    </w:rPr>
  </w:style>
  <w:style w:type="paragraph" w:customStyle="1" w:styleId="texto">
    <w:name w:val="texto"/>
    <w:basedOn w:val="Normal"/>
    <w:rsid w:val="00B64B5C"/>
    <w:pPr>
      <w:suppressAutoHyphens w:val="0"/>
      <w:spacing w:before="100" w:after="100"/>
    </w:pPr>
    <w:rPr>
      <w:rFonts w:eastAsia="Times New Roman" w:cs="Times New Roman"/>
      <w:lang w:eastAsia="ar-SA" w:bidi="ar-SA"/>
    </w:rPr>
  </w:style>
  <w:style w:type="paragraph" w:customStyle="1" w:styleId="Ttulo100">
    <w:name w:val="Título 10"/>
    <w:basedOn w:val="Ttulo10"/>
    <w:next w:val="Corpodetexto"/>
    <w:rsid w:val="00B64B5C"/>
    <w:rPr>
      <w:b/>
      <w:bCs/>
    </w:rPr>
  </w:style>
  <w:style w:type="paragraph" w:styleId="Textodebalo">
    <w:name w:val="Balloon Text"/>
    <w:basedOn w:val="Normal"/>
    <w:rsid w:val="00B64B5C"/>
    <w:rPr>
      <w:rFonts w:ascii="Tahoma" w:hAnsi="Tahoma" w:cs="Mangal"/>
      <w:sz w:val="16"/>
      <w:szCs w:val="14"/>
    </w:rPr>
  </w:style>
  <w:style w:type="paragraph" w:styleId="Pr-formataoHTML">
    <w:name w:val="HTML Preformatted"/>
    <w:basedOn w:val="Normal"/>
    <w:uiPriority w:val="99"/>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styleId="PargrafodaLista">
    <w:name w:val="List Paragraph"/>
    <w:basedOn w:val="Normal"/>
    <w:qFormat/>
    <w:rsid w:val="009F2FF8"/>
    <w:pPr>
      <w:spacing w:after="0" w:line="240" w:lineRule="auto"/>
      <w:ind w:left="1418"/>
      <w:jc w:val="both"/>
    </w:pPr>
    <w:rPr>
      <w:rFonts w:cs="Times New Roman"/>
      <w:color w:val="000000"/>
      <w:sz w:val="20"/>
      <w:szCs w:val="20"/>
      <w:shd w:val="clear" w:color="auto" w:fill="FFFFFF"/>
    </w:rPr>
  </w:style>
  <w:style w:type="paragraph" w:customStyle="1" w:styleId="artart">
    <w:name w:val="artart"/>
    <w:basedOn w:val="Normal"/>
    <w:rsid w:val="00B64B5C"/>
    <w:pPr>
      <w:suppressAutoHyphens w:val="0"/>
      <w:spacing w:before="100" w:after="100"/>
    </w:pPr>
    <w:rPr>
      <w:rFonts w:eastAsia="Times New Roman" w:cs="Times New Roman"/>
      <w:lang w:eastAsia="ar-SA" w:bidi="ar-SA"/>
    </w:rPr>
  </w:style>
  <w:style w:type="paragraph" w:customStyle="1" w:styleId="Recuodecorpodetexto22">
    <w:name w:val="Recuo de corpo de texto 22"/>
    <w:basedOn w:val="Normal"/>
    <w:rsid w:val="00B64B5C"/>
    <w:pPr>
      <w:spacing w:after="120" w:line="480" w:lineRule="auto"/>
      <w:ind w:left="283"/>
      <w:textAlignment w:val="auto"/>
    </w:pPr>
  </w:style>
  <w:style w:type="paragraph" w:customStyle="1" w:styleId="Textodenotaderodap2">
    <w:name w:val="Texto de nota de rodapé2"/>
    <w:basedOn w:val="Normal1"/>
    <w:rsid w:val="00B64B5C"/>
    <w:rPr>
      <w:rFonts w:cs="Mangal"/>
      <w:sz w:val="20"/>
      <w:szCs w:val="18"/>
    </w:rPr>
  </w:style>
  <w:style w:type="paragraph" w:customStyle="1" w:styleId="Standard">
    <w:name w:val="Standard"/>
    <w:rsid w:val="00C16B3B"/>
    <w:pPr>
      <w:widowControl w:val="0"/>
      <w:suppressAutoHyphens/>
      <w:autoSpaceDN w:val="0"/>
      <w:spacing w:after="200" w:line="276" w:lineRule="auto"/>
      <w:textAlignment w:val="baseline"/>
    </w:pPr>
    <w:rPr>
      <w:rFonts w:eastAsia="Arial Unicode MS" w:cs="F"/>
      <w:kern w:val="3"/>
      <w:sz w:val="24"/>
      <w:szCs w:val="24"/>
      <w:lang w:eastAsia="en-US" w:bidi="hi-IN"/>
    </w:rPr>
  </w:style>
  <w:style w:type="character" w:customStyle="1" w:styleId="negrita">
    <w:name w:val="negrita"/>
    <w:basedOn w:val="Fontepargpadro"/>
    <w:rsid w:val="00A46B5E"/>
  </w:style>
  <w:style w:type="character" w:customStyle="1" w:styleId="text-results">
    <w:name w:val="text-results"/>
    <w:basedOn w:val="Fontepargpadro"/>
    <w:rsid w:val="006751AD"/>
  </w:style>
  <w:style w:type="paragraph" w:customStyle="1" w:styleId="Normal2">
    <w:name w:val="Normal2"/>
    <w:basedOn w:val="Normal"/>
    <w:rsid w:val="00E85E9D"/>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character" w:customStyle="1" w:styleId="ui-provider">
    <w:name w:val="ui-provider"/>
    <w:basedOn w:val="Fontepargpadro"/>
    <w:rsid w:val="00DC6731"/>
  </w:style>
  <w:style w:type="character" w:customStyle="1" w:styleId="label">
    <w:name w:val="label"/>
    <w:basedOn w:val="Fontepargpadro"/>
    <w:rsid w:val="00807B37"/>
  </w:style>
  <w:style w:type="paragraph" w:customStyle="1" w:styleId="dou-paragraph">
    <w:name w:val="dou-paragraph"/>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corpodotexto">
    <w:name w:val="corpodotexto"/>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indent">
    <w:name w:val="indent"/>
    <w:basedOn w:val="Normal"/>
    <w:rsid w:val="00924777"/>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STF-Citao1">
    <w:name w:val="STF-Citação1"/>
    <w:basedOn w:val="Normal"/>
    <w:rsid w:val="0004175D"/>
    <w:pPr>
      <w:widowControl w:val="0"/>
      <w:suppressAutoHyphens w:val="0"/>
      <w:autoSpaceDN w:val="0"/>
      <w:adjustRightInd w:val="0"/>
      <w:spacing w:after="0" w:line="264" w:lineRule="auto"/>
      <w:ind w:left="1701" w:firstLine="567"/>
      <w:jc w:val="both"/>
      <w:textAlignment w:val="auto"/>
    </w:pPr>
    <w:rPr>
      <w:rFonts w:ascii="Palatino Linotype" w:eastAsia="Times New Roman" w:hAnsi="Palatino Linotype" w:cs="Tahoma"/>
      <w:kern w:val="0"/>
      <w:sz w:val="24"/>
      <w:szCs w:val="24"/>
      <w:lang w:eastAsia="pt-BR" w:bidi="ar-SA"/>
    </w:rPr>
  </w:style>
  <w:style w:type="paragraph" w:customStyle="1" w:styleId="STF-Padro">
    <w:name w:val="STF-Padrão"/>
    <w:basedOn w:val="Normal"/>
    <w:rsid w:val="0004175D"/>
    <w:pPr>
      <w:widowControl w:val="0"/>
      <w:tabs>
        <w:tab w:val="left" w:pos="1701"/>
      </w:tabs>
      <w:suppressAutoHyphens w:val="0"/>
      <w:autoSpaceDN w:val="0"/>
      <w:adjustRightInd w:val="0"/>
      <w:spacing w:after="0" w:line="264" w:lineRule="auto"/>
      <w:ind w:firstLine="567"/>
      <w:jc w:val="both"/>
      <w:textAlignment w:val="auto"/>
    </w:pPr>
    <w:rPr>
      <w:rFonts w:ascii="Palatino Linotype" w:eastAsia="Times New Roman" w:hAnsi="Palatino Linotype" w:cs="Tahoma"/>
      <w:kern w:val="0"/>
      <w:sz w:val="26"/>
      <w:szCs w:val="24"/>
      <w:lang w:eastAsia="pt-BR" w:bidi="ar-SA"/>
    </w:rPr>
  </w:style>
  <w:style w:type="paragraph" w:styleId="Citao">
    <w:name w:val="Quote"/>
    <w:basedOn w:val="Normal"/>
    <w:link w:val="CitaoChar"/>
    <w:qFormat/>
    <w:rsid w:val="0004175D"/>
    <w:pPr>
      <w:suppressAutoHyphens w:val="0"/>
      <w:spacing w:after="60" w:line="240" w:lineRule="auto"/>
      <w:ind w:left="2835"/>
      <w:jc w:val="both"/>
      <w:textAlignment w:val="auto"/>
    </w:pPr>
    <w:rPr>
      <w:rFonts w:ascii="Arial" w:eastAsia="Times New Roman" w:hAnsi="Arial" w:cs="Arial"/>
      <w:i/>
      <w:iCs/>
      <w:kern w:val="0"/>
      <w:lang w:eastAsia="pt-BR" w:bidi="ar-SA"/>
    </w:rPr>
  </w:style>
  <w:style w:type="character" w:customStyle="1" w:styleId="CitaoChar1">
    <w:name w:val="Citação Char1"/>
    <w:basedOn w:val="Fontepargpadro"/>
    <w:uiPriority w:val="29"/>
    <w:rsid w:val="0004175D"/>
    <w:rPr>
      <w:rFonts w:eastAsia="SimSun" w:cs="Mangal"/>
      <w:i/>
      <w:iCs/>
      <w:color w:val="000000" w:themeColor="text1"/>
      <w:kern w:val="1"/>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8755">
      <w:bodyDiv w:val="1"/>
      <w:marLeft w:val="0"/>
      <w:marRight w:val="0"/>
      <w:marTop w:val="0"/>
      <w:marBottom w:val="0"/>
      <w:divBdr>
        <w:top w:val="none" w:sz="0" w:space="0" w:color="auto"/>
        <w:left w:val="none" w:sz="0" w:space="0" w:color="auto"/>
        <w:bottom w:val="none" w:sz="0" w:space="0" w:color="auto"/>
        <w:right w:val="none" w:sz="0" w:space="0" w:color="auto"/>
      </w:divBdr>
      <w:divsChild>
        <w:div w:id="1378358940">
          <w:marLeft w:val="-204"/>
          <w:marRight w:val="-204"/>
          <w:marTop w:val="272"/>
          <w:marBottom w:val="272"/>
          <w:divBdr>
            <w:top w:val="none" w:sz="0" w:space="0" w:color="auto"/>
            <w:left w:val="none" w:sz="0" w:space="0" w:color="auto"/>
            <w:bottom w:val="none" w:sz="0" w:space="0" w:color="auto"/>
            <w:right w:val="none" w:sz="0" w:space="0" w:color="auto"/>
          </w:divBdr>
          <w:divsChild>
            <w:div w:id="2060207408">
              <w:marLeft w:val="0"/>
              <w:marRight w:val="0"/>
              <w:marTop w:val="0"/>
              <w:marBottom w:val="0"/>
              <w:divBdr>
                <w:top w:val="none" w:sz="0" w:space="0" w:color="auto"/>
                <w:left w:val="none" w:sz="0" w:space="0" w:color="auto"/>
                <w:bottom w:val="none" w:sz="0" w:space="0" w:color="auto"/>
                <w:right w:val="none" w:sz="0" w:space="0" w:color="auto"/>
              </w:divBdr>
            </w:div>
          </w:divsChild>
        </w:div>
        <w:div w:id="263466127">
          <w:marLeft w:val="-204"/>
          <w:marRight w:val="-204"/>
          <w:marTop w:val="0"/>
          <w:marBottom w:val="0"/>
          <w:divBdr>
            <w:top w:val="none" w:sz="0" w:space="0" w:color="auto"/>
            <w:left w:val="none" w:sz="0" w:space="0" w:color="auto"/>
            <w:bottom w:val="none" w:sz="0" w:space="0" w:color="auto"/>
            <w:right w:val="none" w:sz="0" w:space="0" w:color="auto"/>
          </w:divBdr>
          <w:divsChild>
            <w:div w:id="1992640617">
              <w:marLeft w:val="0"/>
              <w:marRight w:val="0"/>
              <w:marTop w:val="0"/>
              <w:marBottom w:val="0"/>
              <w:divBdr>
                <w:top w:val="none" w:sz="0" w:space="0" w:color="auto"/>
                <w:left w:val="none" w:sz="0" w:space="0" w:color="auto"/>
                <w:bottom w:val="none" w:sz="0" w:space="0" w:color="auto"/>
                <w:right w:val="none" w:sz="0" w:space="0" w:color="auto"/>
              </w:divBdr>
              <w:divsChild>
                <w:div w:id="1674993429">
                  <w:marLeft w:val="0"/>
                  <w:marRight w:val="0"/>
                  <w:marTop w:val="0"/>
                  <w:marBottom w:val="0"/>
                  <w:divBdr>
                    <w:top w:val="none" w:sz="0" w:space="0" w:color="auto"/>
                    <w:left w:val="none" w:sz="0" w:space="0" w:color="auto"/>
                    <w:bottom w:val="none" w:sz="0" w:space="0" w:color="auto"/>
                    <w:right w:val="none" w:sz="0" w:space="0" w:color="auto"/>
                  </w:divBdr>
                </w:div>
                <w:div w:id="14231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6475">
      <w:bodyDiv w:val="1"/>
      <w:marLeft w:val="0"/>
      <w:marRight w:val="0"/>
      <w:marTop w:val="0"/>
      <w:marBottom w:val="0"/>
      <w:divBdr>
        <w:top w:val="none" w:sz="0" w:space="0" w:color="auto"/>
        <w:left w:val="none" w:sz="0" w:space="0" w:color="auto"/>
        <w:bottom w:val="none" w:sz="0" w:space="0" w:color="auto"/>
        <w:right w:val="none" w:sz="0" w:space="0" w:color="auto"/>
      </w:divBdr>
    </w:div>
    <w:div w:id="60836026">
      <w:bodyDiv w:val="1"/>
      <w:marLeft w:val="0"/>
      <w:marRight w:val="0"/>
      <w:marTop w:val="0"/>
      <w:marBottom w:val="0"/>
      <w:divBdr>
        <w:top w:val="none" w:sz="0" w:space="0" w:color="auto"/>
        <w:left w:val="none" w:sz="0" w:space="0" w:color="auto"/>
        <w:bottom w:val="none" w:sz="0" w:space="0" w:color="auto"/>
        <w:right w:val="none" w:sz="0" w:space="0" w:color="auto"/>
      </w:divBdr>
    </w:div>
    <w:div w:id="70470853">
      <w:bodyDiv w:val="1"/>
      <w:marLeft w:val="0"/>
      <w:marRight w:val="0"/>
      <w:marTop w:val="0"/>
      <w:marBottom w:val="0"/>
      <w:divBdr>
        <w:top w:val="none" w:sz="0" w:space="0" w:color="auto"/>
        <w:left w:val="none" w:sz="0" w:space="0" w:color="auto"/>
        <w:bottom w:val="none" w:sz="0" w:space="0" w:color="auto"/>
        <w:right w:val="none" w:sz="0" w:space="0" w:color="auto"/>
      </w:divBdr>
    </w:div>
    <w:div w:id="105734616">
      <w:bodyDiv w:val="1"/>
      <w:marLeft w:val="0"/>
      <w:marRight w:val="0"/>
      <w:marTop w:val="0"/>
      <w:marBottom w:val="0"/>
      <w:divBdr>
        <w:top w:val="none" w:sz="0" w:space="0" w:color="auto"/>
        <w:left w:val="none" w:sz="0" w:space="0" w:color="auto"/>
        <w:bottom w:val="none" w:sz="0" w:space="0" w:color="auto"/>
        <w:right w:val="none" w:sz="0" w:space="0" w:color="auto"/>
      </w:divBdr>
      <w:divsChild>
        <w:div w:id="1177648801">
          <w:marLeft w:val="0"/>
          <w:marRight w:val="0"/>
          <w:marTop w:val="0"/>
          <w:marBottom w:val="0"/>
          <w:divBdr>
            <w:top w:val="none" w:sz="0" w:space="0" w:color="auto"/>
            <w:left w:val="none" w:sz="0" w:space="0" w:color="auto"/>
            <w:bottom w:val="none" w:sz="0" w:space="0" w:color="auto"/>
            <w:right w:val="none" w:sz="0" w:space="0" w:color="auto"/>
          </w:divBdr>
          <w:divsChild>
            <w:div w:id="938561964">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33568017">
      <w:bodyDiv w:val="1"/>
      <w:marLeft w:val="0"/>
      <w:marRight w:val="0"/>
      <w:marTop w:val="0"/>
      <w:marBottom w:val="0"/>
      <w:divBdr>
        <w:top w:val="none" w:sz="0" w:space="0" w:color="auto"/>
        <w:left w:val="none" w:sz="0" w:space="0" w:color="auto"/>
        <w:bottom w:val="none" w:sz="0" w:space="0" w:color="auto"/>
        <w:right w:val="none" w:sz="0" w:space="0" w:color="auto"/>
      </w:divBdr>
    </w:div>
    <w:div w:id="148905393">
      <w:bodyDiv w:val="1"/>
      <w:marLeft w:val="0"/>
      <w:marRight w:val="0"/>
      <w:marTop w:val="0"/>
      <w:marBottom w:val="0"/>
      <w:divBdr>
        <w:top w:val="none" w:sz="0" w:space="0" w:color="auto"/>
        <w:left w:val="none" w:sz="0" w:space="0" w:color="auto"/>
        <w:bottom w:val="none" w:sz="0" w:space="0" w:color="auto"/>
        <w:right w:val="none" w:sz="0" w:space="0" w:color="auto"/>
      </w:divBdr>
    </w:div>
    <w:div w:id="165676427">
      <w:bodyDiv w:val="1"/>
      <w:marLeft w:val="0"/>
      <w:marRight w:val="0"/>
      <w:marTop w:val="0"/>
      <w:marBottom w:val="0"/>
      <w:divBdr>
        <w:top w:val="none" w:sz="0" w:space="0" w:color="auto"/>
        <w:left w:val="none" w:sz="0" w:space="0" w:color="auto"/>
        <w:bottom w:val="none" w:sz="0" w:space="0" w:color="auto"/>
        <w:right w:val="none" w:sz="0" w:space="0" w:color="auto"/>
      </w:divBdr>
    </w:div>
    <w:div w:id="230849597">
      <w:bodyDiv w:val="1"/>
      <w:marLeft w:val="0"/>
      <w:marRight w:val="0"/>
      <w:marTop w:val="0"/>
      <w:marBottom w:val="0"/>
      <w:divBdr>
        <w:top w:val="none" w:sz="0" w:space="0" w:color="auto"/>
        <w:left w:val="none" w:sz="0" w:space="0" w:color="auto"/>
        <w:bottom w:val="none" w:sz="0" w:space="0" w:color="auto"/>
        <w:right w:val="none" w:sz="0" w:space="0" w:color="auto"/>
      </w:divBdr>
    </w:div>
    <w:div w:id="236980317">
      <w:bodyDiv w:val="1"/>
      <w:marLeft w:val="0"/>
      <w:marRight w:val="0"/>
      <w:marTop w:val="0"/>
      <w:marBottom w:val="0"/>
      <w:divBdr>
        <w:top w:val="none" w:sz="0" w:space="0" w:color="auto"/>
        <w:left w:val="none" w:sz="0" w:space="0" w:color="auto"/>
        <w:bottom w:val="none" w:sz="0" w:space="0" w:color="auto"/>
        <w:right w:val="none" w:sz="0" w:space="0" w:color="auto"/>
      </w:divBdr>
      <w:divsChild>
        <w:div w:id="1289169845">
          <w:marLeft w:val="-204"/>
          <w:marRight w:val="-204"/>
          <w:marTop w:val="272"/>
          <w:marBottom w:val="272"/>
          <w:divBdr>
            <w:top w:val="none" w:sz="0" w:space="0" w:color="auto"/>
            <w:left w:val="none" w:sz="0" w:space="0" w:color="auto"/>
            <w:bottom w:val="none" w:sz="0" w:space="0" w:color="auto"/>
            <w:right w:val="none" w:sz="0" w:space="0" w:color="auto"/>
          </w:divBdr>
          <w:divsChild>
            <w:div w:id="1302420582">
              <w:marLeft w:val="0"/>
              <w:marRight w:val="0"/>
              <w:marTop w:val="0"/>
              <w:marBottom w:val="0"/>
              <w:divBdr>
                <w:top w:val="none" w:sz="0" w:space="0" w:color="auto"/>
                <w:left w:val="none" w:sz="0" w:space="0" w:color="auto"/>
                <w:bottom w:val="none" w:sz="0" w:space="0" w:color="auto"/>
                <w:right w:val="none" w:sz="0" w:space="0" w:color="auto"/>
              </w:divBdr>
            </w:div>
          </w:divsChild>
        </w:div>
        <w:div w:id="1803497736">
          <w:marLeft w:val="-204"/>
          <w:marRight w:val="-204"/>
          <w:marTop w:val="0"/>
          <w:marBottom w:val="0"/>
          <w:divBdr>
            <w:top w:val="none" w:sz="0" w:space="0" w:color="auto"/>
            <w:left w:val="none" w:sz="0" w:space="0" w:color="auto"/>
            <w:bottom w:val="none" w:sz="0" w:space="0" w:color="auto"/>
            <w:right w:val="none" w:sz="0" w:space="0" w:color="auto"/>
          </w:divBdr>
          <w:divsChild>
            <w:div w:id="890581165">
              <w:marLeft w:val="0"/>
              <w:marRight w:val="0"/>
              <w:marTop w:val="0"/>
              <w:marBottom w:val="0"/>
              <w:divBdr>
                <w:top w:val="none" w:sz="0" w:space="0" w:color="auto"/>
                <w:left w:val="none" w:sz="0" w:space="0" w:color="auto"/>
                <w:bottom w:val="none" w:sz="0" w:space="0" w:color="auto"/>
                <w:right w:val="none" w:sz="0" w:space="0" w:color="auto"/>
              </w:divBdr>
              <w:divsChild>
                <w:div w:id="1391266673">
                  <w:marLeft w:val="0"/>
                  <w:marRight w:val="0"/>
                  <w:marTop w:val="0"/>
                  <w:marBottom w:val="0"/>
                  <w:divBdr>
                    <w:top w:val="none" w:sz="0" w:space="0" w:color="auto"/>
                    <w:left w:val="none" w:sz="0" w:space="0" w:color="auto"/>
                    <w:bottom w:val="none" w:sz="0" w:space="0" w:color="auto"/>
                    <w:right w:val="none" w:sz="0" w:space="0" w:color="auto"/>
                  </w:divBdr>
                </w:div>
                <w:div w:id="18482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4454">
      <w:bodyDiv w:val="1"/>
      <w:marLeft w:val="0"/>
      <w:marRight w:val="0"/>
      <w:marTop w:val="0"/>
      <w:marBottom w:val="0"/>
      <w:divBdr>
        <w:top w:val="none" w:sz="0" w:space="0" w:color="auto"/>
        <w:left w:val="none" w:sz="0" w:space="0" w:color="auto"/>
        <w:bottom w:val="none" w:sz="0" w:space="0" w:color="auto"/>
        <w:right w:val="none" w:sz="0" w:space="0" w:color="auto"/>
      </w:divBdr>
    </w:div>
    <w:div w:id="246185686">
      <w:bodyDiv w:val="1"/>
      <w:marLeft w:val="0"/>
      <w:marRight w:val="0"/>
      <w:marTop w:val="0"/>
      <w:marBottom w:val="0"/>
      <w:divBdr>
        <w:top w:val="none" w:sz="0" w:space="0" w:color="auto"/>
        <w:left w:val="none" w:sz="0" w:space="0" w:color="auto"/>
        <w:bottom w:val="none" w:sz="0" w:space="0" w:color="auto"/>
        <w:right w:val="none" w:sz="0" w:space="0" w:color="auto"/>
      </w:divBdr>
      <w:divsChild>
        <w:div w:id="1143042875">
          <w:marLeft w:val="-204"/>
          <w:marRight w:val="-204"/>
          <w:marTop w:val="272"/>
          <w:marBottom w:val="272"/>
          <w:divBdr>
            <w:top w:val="none" w:sz="0" w:space="0" w:color="auto"/>
            <w:left w:val="none" w:sz="0" w:space="0" w:color="auto"/>
            <w:bottom w:val="none" w:sz="0" w:space="0" w:color="auto"/>
            <w:right w:val="none" w:sz="0" w:space="0" w:color="auto"/>
          </w:divBdr>
          <w:divsChild>
            <w:div w:id="1528984666">
              <w:marLeft w:val="0"/>
              <w:marRight w:val="0"/>
              <w:marTop w:val="0"/>
              <w:marBottom w:val="0"/>
              <w:divBdr>
                <w:top w:val="none" w:sz="0" w:space="0" w:color="auto"/>
                <w:left w:val="none" w:sz="0" w:space="0" w:color="auto"/>
                <w:bottom w:val="none" w:sz="0" w:space="0" w:color="auto"/>
                <w:right w:val="none" w:sz="0" w:space="0" w:color="auto"/>
              </w:divBdr>
            </w:div>
          </w:divsChild>
        </w:div>
        <w:div w:id="134686746">
          <w:marLeft w:val="-204"/>
          <w:marRight w:val="-204"/>
          <w:marTop w:val="0"/>
          <w:marBottom w:val="0"/>
          <w:divBdr>
            <w:top w:val="none" w:sz="0" w:space="0" w:color="auto"/>
            <w:left w:val="none" w:sz="0" w:space="0" w:color="auto"/>
            <w:bottom w:val="none" w:sz="0" w:space="0" w:color="auto"/>
            <w:right w:val="none" w:sz="0" w:space="0" w:color="auto"/>
          </w:divBdr>
          <w:divsChild>
            <w:div w:id="570579617">
              <w:marLeft w:val="0"/>
              <w:marRight w:val="0"/>
              <w:marTop w:val="0"/>
              <w:marBottom w:val="0"/>
              <w:divBdr>
                <w:top w:val="none" w:sz="0" w:space="0" w:color="auto"/>
                <w:left w:val="none" w:sz="0" w:space="0" w:color="auto"/>
                <w:bottom w:val="none" w:sz="0" w:space="0" w:color="auto"/>
                <w:right w:val="none" w:sz="0" w:space="0" w:color="auto"/>
              </w:divBdr>
              <w:divsChild>
                <w:div w:id="1523662244">
                  <w:marLeft w:val="0"/>
                  <w:marRight w:val="0"/>
                  <w:marTop w:val="0"/>
                  <w:marBottom w:val="0"/>
                  <w:divBdr>
                    <w:top w:val="none" w:sz="0" w:space="0" w:color="auto"/>
                    <w:left w:val="none" w:sz="0" w:space="0" w:color="auto"/>
                    <w:bottom w:val="none" w:sz="0" w:space="0" w:color="auto"/>
                    <w:right w:val="none" w:sz="0" w:space="0" w:color="auto"/>
                  </w:divBdr>
                </w:div>
                <w:div w:id="14320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7897">
      <w:bodyDiv w:val="1"/>
      <w:marLeft w:val="0"/>
      <w:marRight w:val="0"/>
      <w:marTop w:val="0"/>
      <w:marBottom w:val="0"/>
      <w:divBdr>
        <w:top w:val="none" w:sz="0" w:space="0" w:color="auto"/>
        <w:left w:val="none" w:sz="0" w:space="0" w:color="auto"/>
        <w:bottom w:val="none" w:sz="0" w:space="0" w:color="auto"/>
        <w:right w:val="none" w:sz="0" w:space="0" w:color="auto"/>
      </w:divBdr>
    </w:div>
    <w:div w:id="331875236">
      <w:bodyDiv w:val="1"/>
      <w:marLeft w:val="0"/>
      <w:marRight w:val="0"/>
      <w:marTop w:val="0"/>
      <w:marBottom w:val="0"/>
      <w:divBdr>
        <w:top w:val="none" w:sz="0" w:space="0" w:color="auto"/>
        <w:left w:val="none" w:sz="0" w:space="0" w:color="auto"/>
        <w:bottom w:val="none" w:sz="0" w:space="0" w:color="auto"/>
        <w:right w:val="none" w:sz="0" w:space="0" w:color="auto"/>
      </w:divBdr>
    </w:div>
    <w:div w:id="360400082">
      <w:bodyDiv w:val="1"/>
      <w:marLeft w:val="0"/>
      <w:marRight w:val="0"/>
      <w:marTop w:val="0"/>
      <w:marBottom w:val="0"/>
      <w:divBdr>
        <w:top w:val="none" w:sz="0" w:space="0" w:color="auto"/>
        <w:left w:val="none" w:sz="0" w:space="0" w:color="auto"/>
        <w:bottom w:val="none" w:sz="0" w:space="0" w:color="auto"/>
        <w:right w:val="none" w:sz="0" w:space="0" w:color="auto"/>
      </w:divBdr>
      <w:divsChild>
        <w:div w:id="572933640">
          <w:marLeft w:val="-204"/>
          <w:marRight w:val="-204"/>
          <w:marTop w:val="272"/>
          <w:marBottom w:val="272"/>
          <w:divBdr>
            <w:top w:val="none" w:sz="0" w:space="0" w:color="auto"/>
            <w:left w:val="none" w:sz="0" w:space="0" w:color="auto"/>
            <w:bottom w:val="none" w:sz="0" w:space="0" w:color="auto"/>
            <w:right w:val="none" w:sz="0" w:space="0" w:color="auto"/>
          </w:divBdr>
          <w:divsChild>
            <w:div w:id="1665812409">
              <w:marLeft w:val="0"/>
              <w:marRight w:val="0"/>
              <w:marTop w:val="0"/>
              <w:marBottom w:val="0"/>
              <w:divBdr>
                <w:top w:val="none" w:sz="0" w:space="0" w:color="auto"/>
                <w:left w:val="none" w:sz="0" w:space="0" w:color="auto"/>
                <w:bottom w:val="none" w:sz="0" w:space="0" w:color="auto"/>
                <w:right w:val="none" w:sz="0" w:space="0" w:color="auto"/>
              </w:divBdr>
            </w:div>
          </w:divsChild>
        </w:div>
        <w:div w:id="516114110">
          <w:marLeft w:val="-204"/>
          <w:marRight w:val="-204"/>
          <w:marTop w:val="0"/>
          <w:marBottom w:val="0"/>
          <w:divBdr>
            <w:top w:val="none" w:sz="0" w:space="0" w:color="auto"/>
            <w:left w:val="none" w:sz="0" w:space="0" w:color="auto"/>
            <w:bottom w:val="none" w:sz="0" w:space="0" w:color="auto"/>
            <w:right w:val="none" w:sz="0" w:space="0" w:color="auto"/>
          </w:divBdr>
          <w:divsChild>
            <w:div w:id="310838026">
              <w:marLeft w:val="0"/>
              <w:marRight w:val="0"/>
              <w:marTop w:val="0"/>
              <w:marBottom w:val="0"/>
              <w:divBdr>
                <w:top w:val="none" w:sz="0" w:space="0" w:color="auto"/>
                <w:left w:val="none" w:sz="0" w:space="0" w:color="auto"/>
                <w:bottom w:val="none" w:sz="0" w:space="0" w:color="auto"/>
                <w:right w:val="none" w:sz="0" w:space="0" w:color="auto"/>
              </w:divBdr>
              <w:divsChild>
                <w:div w:id="828062932">
                  <w:marLeft w:val="0"/>
                  <w:marRight w:val="0"/>
                  <w:marTop w:val="0"/>
                  <w:marBottom w:val="0"/>
                  <w:divBdr>
                    <w:top w:val="none" w:sz="0" w:space="0" w:color="auto"/>
                    <w:left w:val="none" w:sz="0" w:space="0" w:color="auto"/>
                    <w:bottom w:val="none" w:sz="0" w:space="0" w:color="auto"/>
                    <w:right w:val="none" w:sz="0" w:space="0" w:color="auto"/>
                  </w:divBdr>
                </w:div>
                <w:div w:id="8855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0060">
      <w:bodyDiv w:val="1"/>
      <w:marLeft w:val="0"/>
      <w:marRight w:val="0"/>
      <w:marTop w:val="0"/>
      <w:marBottom w:val="0"/>
      <w:divBdr>
        <w:top w:val="none" w:sz="0" w:space="0" w:color="auto"/>
        <w:left w:val="none" w:sz="0" w:space="0" w:color="auto"/>
        <w:bottom w:val="none" w:sz="0" w:space="0" w:color="auto"/>
        <w:right w:val="none" w:sz="0" w:space="0" w:color="auto"/>
      </w:divBdr>
      <w:divsChild>
        <w:div w:id="1478956868">
          <w:marLeft w:val="0"/>
          <w:marRight w:val="0"/>
          <w:marTop w:val="0"/>
          <w:marBottom w:val="0"/>
          <w:divBdr>
            <w:top w:val="dotted" w:sz="8" w:space="1" w:color="auto"/>
            <w:left w:val="dotted" w:sz="8" w:space="4" w:color="auto"/>
            <w:bottom w:val="dotted" w:sz="8" w:space="1" w:color="auto"/>
            <w:right w:val="dotted" w:sz="8" w:space="4" w:color="auto"/>
          </w:divBdr>
        </w:div>
      </w:divsChild>
    </w:div>
    <w:div w:id="470252532">
      <w:bodyDiv w:val="1"/>
      <w:marLeft w:val="0"/>
      <w:marRight w:val="0"/>
      <w:marTop w:val="0"/>
      <w:marBottom w:val="0"/>
      <w:divBdr>
        <w:top w:val="none" w:sz="0" w:space="0" w:color="auto"/>
        <w:left w:val="none" w:sz="0" w:space="0" w:color="auto"/>
        <w:bottom w:val="none" w:sz="0" w:space="0" w:color="auto"/>
        <w:right w:val="none" w:sz="0" w:space="0" w:color="auto"/>
      </w:divBdr>
    </w:div>
    <w:div w:id="485053775">
      <w:bodyDiv w:val="1"/>
      <w:marLeft w:val="0"/>
      <w:marRight w:val="0"/>
      <w:marTop w:val="0"/>
      <w:marBottom w:val="0"/>
      <w:divBdr>
        <w:top w:val="none" w:sz="0" w:space="0" w:color="auto"/>
        <w:left w:val="none" w:sz="0" w:space="0" w:color="auto"/>
        <w:bottom w:val="none" w:sz="0" w:space="0" w:color="auto"/>
        <w:right w:val="none" w:sz="0" w:space="0" w:color="auto"/>
      </w:divBdr>
      <w:divsChild>
        <w:div w:id="1055353540">
          <w:marLeft w:val="-204"/>
          <w:marRight w:val="-204"/>
          <w:marTop w:val="272"/>
          <w:marBottom w:val="272"/>
          <w:divBdr>
            <w:top w:val="none" w:sz="0" w:space="0" w:color="auto"/>
            <w:left w:val="none" w:sz="0" w:space="0" w:color="auto"/>
            <w:bottom w:val="none" w:sz="0" w:space="0" w:color="auto"/>
            <w:right w:val="none" w:sz="0" w:space="0" w:color="auto"/>
          </w:divBdr>
          <w:divsChild>
            <w:div w:id="1914847835">
              <w:marLeft w:val="0"/>
              <w:marRight w:val="0"/>
              <w:marTop w:val="0"/>
              <w:marBottom w:val="0"/>
              <w:divBdr>
                <w:top w:val="none" w:sz="0" w:space="0" w:color="auto"/>
                <w:left w:val="none" w:sz="0" w:space="0" w:color="auto"/>
                <w:bottom w:val="none" w:sz="0" w:space="0" w:color="auto"/>
                <w:right w:val="none" w:sz="0" w:space="0" w:color="auto"/>
              </w:divBdr>
            </w:div>
          </w:divsChild>
        </w:div>
        <w:div w:id="625041118">
          <w:marLeft w:val="-204"/>
          <w:marRight w:val="-204"/>
          <w:marTop w:val="0"/>
          <w:marBottom w:val="0"/>
          <w:divBdr>
            <w:top w:val="none" w:sz="0" w:space="0" w:color="auto"/>
            <w:left w:val="none" w:sz="0" w:space="0" w:color="auto"/>
            <w:bottom w:val="none" w:sz="0" w:space="0" w:color="auto"/>
            <w:right w:val="none" w:sz="0" w:space="0" w:color="auto"/>
          </w:divBdr>
          <w:divsChild>
            <w:div w:id="13963172">
              <w:marLeft w:val="0"/>
              <w:marRight w:val="0"/>
              <w:marTop w:val="0"/>
              <w:marBottom w:val="0"/>
              <w:divBdr>
                <w:top w:val="none" w:sz="0" w:space="0" w:color="auto"/>
                <w:left w:val="none" w:sz="0" w:space="0" w:color="auto"/>
                <w:bottom w:val="none" w:sz="0" w:space="0" w:color="auto"/>
                <w:right w:val="none" w:sz="0" w:space="0" w:color="auto"/>
              </w:divBdr>
              <w:divsChild>
                <w:div w:id="185876018">
                  <w:marLeft w:val="0"/>
                  <w:marRight w:val="0"/>
                  <w:marTop w:val="0"/>
                  <w:marBottom w:val="0"/>
                  <w:divBdr>
                    <w:top w:val="none" w:sz="0" w:space="0" w:color="auto"/>
                    <w:left w:val="none" w:sz="0" w:space="0" w:color="auto"/>
                    <w:bottom w:val="none" w:sz="0" w:space="0" w:color="auto"/>
                    <w:right w:val="none" w:sz="0" w:space="0" w:color="auto"/>
                  </w:divBdr>
                </w:div>
                <w:div w:id="3961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3514">
      <w:bodyDiv w:val="1"/>
      <w:marLeft w:val="0"/>
      <w:marRight w:val="0"/>
      <w:marTop w:val="0"/>
      <w:marBottom w:val="0"/>
      <w:divBdr>
        <w:top w:val="none" w:sz="0" w:space="0" w:color="auto"/>
        <w:left w:val="none" w:sz="0" w:space="0" w:color="auto"/>
        <w:bottom w:val="none" w:sz="0" w:space="0" w:color="auto"/>
        <w:right w:val="none" w:sz="0" w:space="0" w:color="auto"/>
      </w:divBdr>
    </w:div>
    <w:div w:id="578516820">
      <w:bodyDiv w:val="1"/>
      <w:marLeft w:val="0"/>
      <w:marRight w:val="0"/>
      <w:marTop w:val="0"/>
      <w:marBottom w:val="0"/>
      <w:divBdr>
        <w:top w:val="none" w:sz="0" w:space="0" w:color="auto"/>
        <w:left w:val="none" w:sz="0" w:space="0" w:color="auto"/>
        <w:bottom w:val="none" w:sz="0" w:space="0" w:color="auto"/>
        <w:right w:val="none" w:sz="0" w:space="0" w:color="auto"/>
      </w:divBdr>
    </w:div>
    <w:div w:id="582180663">
      <w:bodyDiv w:val="1"/>
      <w:marLeft w:val="0"/>
      <w:marRight w:val="0"/>
      <w:marTop w:val="0"/>
      <w:marBottom w:val="0"/>
      <w:divBdr>
        <w:top w:val="none" w:sz="0" w:space="0" w:color="auto"/>
        <w:left w:val="none" w:sz="0" w:space="0" w:color="auto"/>
        <w:bottom w:val="none" w:sz="0" w:space="0" w:color="auto"/>
        <w:right w:val="none" w:sz="0" w:space="0" w:color="auto"/>
      </w:divBdr>
    </w:div>
    <w:div w:id="623459606">
      <w:bodyDiv w:val="1"/>
      <w:marLeft w:val="0"/>
      <w:marRight w:val="0"/>
      <w:marTop w:val="0"/>
      <w:marBottom w:val="0"/>
      <w:divBdr>
        <w:top w:val="none" w:sz="0" w:space="0" w:color="auto"/>
        <w:left w:val="none" w:sz="0" w:space="0" w:color="auto"/>
        <w:bottom w:val="none" w:sz="0" w:space="0" w:color="auto"/>
        <w:right w:val="none" w:sz="0" w:space="0" w:color="auto"/>
      </w:divBdr>
    </w:div>
    <w:div w:id="680548090">
      <w:bodyDiv w:val="1"/>
      <w:marLeft w:val="0"/>
      <w:marRight w:val="0"/>
      <w:marTop w:val="0"/>
      <w:marBottom w:val="0"/>
      <w:divBdr>
        <w:top w:val="none" w:sz="0" w:space="0" w:color="auto"/>
        <w:left w:val="none" w:sz="0" w:space="0" w:color="auto"/>
        <w:bottom w:val="none" w:sz="0" w:space="0" w:color="auto"/>
        <w:right w:val="none" w:sz="0" w:space="0" w:color="auto"/>
      </w:divBdr>
      <w:divsChild>
        <w:div w:id="1985308539">
          <w:marLeft w:val="-204"/>
          <w:marRight w:val="-204"/>
          <w:marTop w:val="272"/>
          <w:marBottom w:val="272"/>
          <w:divBdr>
            <w:top w:val="none" w:sz="0" w:space="0" w:color="auto"/>
            <w:left w:val="none" w:sz="0" w:space="0" w:color="auto"/>
            <w:bottom w:val="none" w:sz="0" w:space="0" w:color="auto"/>
            <w:right w:val="none" w:sz="0" w:space="0" w:color="auto"/>
          </w:divBdr>
          <w:divsChild>
            <w:div w:id="1092816616">
              <w:marLeft w:val="0"/>
              <w:marRight w:val="0"/>
              <w:marTop w:val="0"/>
              <w:marBottom w:val="0"/>
              <w:divBdr>
                <w:top w:val="none" w:sz="0" w:space="0" w:color="auto"/>
                <w:left w:val="none" w:sz="0" w:space="0" w:color="auto"/>
                <w:bottom w:val="none" w:sz="0" w:space="0" w:color="auto"/>
                <w:right w:val="none" w:sz="0" w:space="0" w:color="auto"/>
              </w:divBdr>
            </w:div>
          </w:divsChild>
        </w:div>
        <w:div w:id="1152913400">
          <w:marLeft w:val="-204"/>
          <w:marRight w:val="-204"/>
          <w:marTop w:val="0"/>
          <w:marBottom w:val="0"/>
          <w:divBdr>
            <w:top w:val="none" w:sz="0" w:space="0" w:color="auto"/>
            <w:left w:val="none" w:sz="0" w:space="0" w:color="auto"/>
            <w:bottom w:val="none" w:sz="0" w:space="0" w:color="auto"/>
            <w:right w:val="none" w:sz="0" w:space="0" w:color="auto"/>
          </w:divBdr>
          <w:divsChild>
            <w:div w:id="1478302023">
              <w:marLeft w:val="0"/>
              <w:marRight w:val="0"/>
              <w:marTop w:val="0"/>
              <w:marBottom w:val="0"/>
              <w:divBdr>
                <w:top w:val="none" w:sz="0" w:space="0" w:color="auto"/>
                <w:left w:val="none" w:sz="0" w:space="0" w:color="auto"/>
                <w:bottom w:val="none" w:sz="0" w:space="0" w:color="auto"/>
                <w:right w:val="none" w:sz="0" w:space="0" w:color="auto"/>
              </w:divBdr>
              <w:divsChild>
                <w:div w:id="1976909467">
                  <w:marLeft w:val="0"/>
                  <w:marRight w:val="0"/>
                  <w:marTop w:val="0"/>
                  <w:marBottom w:val="0"/>
                  <w:divBdr>
                    <w:top w:val="none" w:sz="0" w:space="0" w:color="auto"/>
                    <w:left w:val="none" w:sz="0" w:space="0" w:color="auto"/>
                    <w:bottom w:val="none" w:sz="0" w:space="0" w:color="auto"/>
                    <w:right w:val="none" w:sz="0" w:space="0" w:color="auto"/>
                  </w:divBdr>
                </w:div>
                <w:div w:id="16136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7257">
      <w:bodyDiv w:val="1"/>
      <w:marLeft w:val="0"/>
      <w:marRight w:val="0"/>
      <w:marTop w:val="0"/>
      <w:marBottom w:val="0"/>
      <w:divBdr>
        <w:top w:val="none" w:sz="0" w:space="0" w:color="auto"/>
        <w:left w:val="none" w:sz="0" w:space="0" w:color="auto"/>
        <w:bottom w:val="none" w:sz="0" w:space="0" w:color="auto"/>
        <w:right w:val="none" w:sz="0" w:space="0" w:color="auto"/>
      </w:divBdr>
    </w:div>
    <w:div w:id="765030653">
      <w:bodyDiv w:val="1"/>
      <w:marLeft w:val="0"/>
      <w:marRight w:val="0"/>
      <w:marTop w:val="0"/>
      <w:marBottom w:val="0"/>
      <w:divBdr>
        <w:top w:val="none" w:sz="0" w:space="0" w:color="auto"/>
        <w:left w:val="none" w:sz="0" w:space="0" w:color="auto"/>
        <w:bottom w:val="none" w:sz="0" w:space="0" w:color="auto"/>
        <w:right w:val="none" w:sz="0" w:space="0" w:color="auto"/>
      </w:divBdr>
    </w:div>
    <w:div w:id="771583806">
      <w:bodyDiv w:val="1"/>
      <w:marLeft w:val="0"/>
      <w:marRight w:val="0"/>
      <w:marTop w:val="0"/>
      <w:marBottom w:val="0"/>
      <w:divBdr>
        <w:top w:val="none" w:sz="0" w:space="0" w:color="auto"/>
        <w:left w:val="none" w:sz="0" w:space="0" w:color="auto"/>
        <w:bottom w:val="none" w:sz="0" w:space="0" w:color="auto"/>
        <w:right w:val="none" w:sz="0" w:space="0" w:color="auto"/>
      </w:divBdr>
      <w:divsChild>
        <w:div w:id="200479810">
          <w:marLeft w:val="0"/>
          <w:marRight w:val="0"/>
          <w:marTop w:val="0"/>
          <w:marBottom w:val="0"/>
          <w:divBdr>
            <w:top w:val="none" w:sz="0" w:space="0" w:color="auto"/>
            <w:left w:val="none" w:sz="0" w:space="0" w:color="auto"/>
            <w:bottom w:val="none" w:sz="0" w:space="0" w:color="auto"/>
            <w:right w:val="none" w:sz="0" w:space="0" w:color="auto"/>
          </w:divBdr>
          <w:divsChild>
            <w:div w:id="141613164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834152067">
      <w:bodyDiv w:val="1"/>
      <w:marLeft w:val="0"/>
      <w:marRight w:val="0"/>
      <w:marTop w:val="0"/>
      <w:marBottom w:val="0"/>
      <w:divBdr>
        <w:top w:val="none" w:sz="0" w:space="0" w:color="auto"/>
        <w:left w:val="none" w:sz="0" w:space="0" w:color="auto"/>
        <w:bottom w:val="none" w:sz="0" w:space="0" w:color="auto"/>
        <w:right w:val="none" w:sz="0" w:space="0" w:color="auto"/>
      </w:divBdr>
    </w:div>
    <w:div w:id="868876368">
      <w:bodyDiv w:val="1"/>
      <w:marLeft w:val="0"/>
      <w:marRight w:val="0"/>
      <w:marTop w:val="0"/>
      <w:marBottom w:val="0"/>
      <w:divBdr>
        <w:top w:val="none" w:sz="0" w:space="0" w:color="auto"/>
        <w:left w:val="none" w:sz="0" w:space="0" w:color="auto"/>
        <w:bottom w:val="none" w:sz="0" w:space="0" w:color="auto"/>
        <w:right w:val="none" w:sz="0" w:space="0" w:color="auto"/>
      </w:divBdr>
      <w:divsChild>
        <w:div w:id="820317824">
          <w:marLeft w:val="0"/>
          <w:marRight w:val="0"/>
          <w:marTop w:val="0"/>
          <w:marBottom w:val="0"/>
          <w:divBdr>
            <w:top w:val="none" w:sz="0" w:space="0" w:color="auto"/>
            <w:left w:val="none" w:sz="0" w:space="0" w:color="auto"/>
            <w:bottom w:val="none" w:sz="0" w:space="0" w:color="auto"/>
            <w:right w:val="none" w:sz="0" w:space="0" w:color="auto"/>
          </w:divBdr>
        </w:div>
        <w:div w:id="1302879825">
          <w:marLeft w:val="0"/>
          <w:marRight w:val="0"/>
          <w:marTop w:val="0"/>
          <w:marBottom w:val="0"/>
          <w:divBdr>
            <w:top w:val="none" w:sz="0" w:space="0" w:color="auto"/>
            <w:left w:val="none" w:sz="0" w:space="0" w:color="auto"/>
            <w:bottom w:val="none" w:sz="0" w:space="0" w:color="auto"/>
            <w:right w:val="none" w:sz="0" w:space="0" w:color="auto"/>
          </w:divBdr>
        </w:div>
        <w:div w:id="2140686868">
          <w:marLeft w:val="0"/>
          <w:marRight w:val="0"/>
          <w:marTop w:val="0"/>
          <w:marBottom w:val="0"/>
          <w:divBdr>
            <w:top w:val="none" w:sz="0" w:space="0" w:color="auto"/>
            <w:left w:val="none" w:sz="0" w:space="0" w:color="auto"/>
            <w:bottom w:val="none" w:sz="0" w:space="0" w:color="auto"/>
            <w:right w:val="none" w:sz="0" w:space="0" w:color="auto"/>
          </w:divBdr>
        </w:div>
        <w:div w:id="2106611619">
          <w:marLeft w:val="0"/>
          <w:marRight w:val="0"/>
          <w:marTop w:val="0"/>
          <w:marBottom w:val="0"/>
          <w:divBdr>
            <w:top w:val="none" w:sz="0" w:space="0" w:color="auto"/>
            <w:left w:val="none" w:sz="0" w:space="0" w:color="auto"/>
            <w:bottom w:val="none" w:sz="0" w:space="0" w:color="auto"/>
            <w:right w:val="none" w:sz="0" w:space="0" w:color="auto"/>
          </w:divBdr>
        </w:div>
        <w:div w:id="703336033">
          <w:marLeft w:val="0"/>
          <w:marRight w:val="0"/>
          <w:marTop w:val="0"/>
          <w:marBottom w:val="0"/>
          <w:divBdr>
            <w:top w:val="none" w:sz="0" w:space="0" w:color="auto"/>
            <w:left w:val="none" w:sz="0" w:space="0" w:color="auto"/>
            <w:bottom w:val="none" w:sz="0" w:space="0" w:color="auto"/>
            <w:right w:val="none" w:sz="0" w:space="0" w:color="auto"/>
          </w:divBdr>
        </w:div>
      </w:divsChild>
    </w:div>
    <w:div w:id="873007395">
      <w:bodyDiv w:val="1"/>
      <w:marLeft w:val="0"/>
      <w:marRight w:val="0"/>
      <w:marTop w:val="0"/>
      <w:marBottom w:val="0"/>
      <w:divBdr>
        <w:top w:val="none" w:sz="0" w:space="0" w:color="auto"/>
        <w:left w:val="none" w:sz="0" w:space="0" w:color="auto"/>
        <w:bottom w:val="none" w:sz="0" w:space="0" w:color="auto"/>
        <w:right w:val="none" w:sz="0" w:space="0" w:color="auto"/>
      </w:divBdr>
    </w:div>
    <w:div w:id="889027480">
      <w:bodyDiv w:val="1"/>
      <w:marLeft w:val="0"/>
      <w:marRight w:val="0"/>
      <w:marTop w:val="0"/>
      <w:marBottom w:val="0"/>
      <w:divBdr>
        <w:top w:val="none" w:sz="0" w:space="0" w:color="auto"/>
        <w:left w:val="none" w:sz="0" w:space="0" w:color="auto"/>
        <w:bottom w:val="none" w:sz="0" w:space="0" w:color="auto"/>
        <w:right w:val="none" w:sz="0" w:space="0" w:color="auto"/>
      </w:divBdr>
    </w:div>
    <w:div w:id="895698682">
      <w:bodyDiv w:val="1"/>
      <w:marLeft w:val="0"/>
      <w:marRight w:val="0"/>
      <w:marTop w:val="0"/>
      <w:marBottom w:val="0"/>
      <w:divBdr>
        <w:top w:val="none" w:sz="0" w:space="0" w:color="auto"/>
        <w:left w:val="none" w:sz="0" w:space="0" w:color="auto"/>
        <w:bottom w:val="none" w:sz="0" w:space="0" w:color="auto"/>
        <w:right w:val="none" w:sz="0" w:space="0" w:color="auto"/>
      </w:divBdr>
    </w:div>
    <w:div w:id="925697195">
      <w:bodyDiv w:val="1"/>
      <w:marLeft w:val="0"/>
      <w:marRight w:val="0"/>
      <w:marTop w:val="0"/>
      <w:marBottom w:val="0"/>
      <w:divBdr>
        <w:top w:val="none" w:sz="0" w:space="0" w:color="auto"/>
        <w:left w:val="none" w:sz="0" w:space="0" w:color="auto"/>
        <w:bottom w:val="none" w:sz="0" w:space="0" w:color="auto"/>
        <w:right w:val="none" w:sz="0" w:space="0" w:color="auto"/>
      </w:divBdr>
    </w:div>
    <w:div w:id="945817897">
      <w:bodyDiv w:val="1"/>
      <w:marLeft w:val="0"/>
      <w:marRight w:val="0"/>
      <w:marTop w:val="0"/>
      <w:marBottom w:val="0"/>
      <w:divBdr>
        <w:top w:val="none" w:sz="0" w:space="0" w:color="auto"/>
        <w:left w:val="none" w:sz="0" w:space="0" w:color="auto"/>
        <w:bottom w:val="none" w:sz="0" w:space="0" w:color="auto"/>
        <w:right w:val="none" w:sz="0" w:space="0" w:color="auto"/>
      </w:divBdr>
    </w:div>
    <w:div w:id="946541659">
      <w:bodyDiv w:val="1"/>
      <w:marLeft w:val="0"/>
      <w:marRight w:val="0"/>
      <w:marTop w:val="0"/>
      <w:marBottom w:val="0"/>
      <w:divBdr>
        <w:top w:val="none" w:sz="0" w:space="0" w:color="auto"/>
        <w:left w:val="none" w:sz="0" w:space="0" w:color="auto"/>
        <w:bottom w:val="none" w:sz="0" w:space="0" w:color="auto"/>
        <w:right w:val="none" w:sz="0" w:space="0" w:color="auto"/>
      </w:divBdr>
    </w:div>
    <w:div w:id="959995377">
      <w:bodyDiv w:val="1"/>
      <w:marLeft w:val="0"/>
      <w:marRight w:val="0"/>
      <w:marTop w:val="0"/>
      <w:marBottom w:val="0"/>
      <w:divBdr>
        <w:top w:val="none" w:sz="0" w:space="0" w:color="auto"/>
        <w:left w:val="none" w:sz="0" w:space="0" w:color="auto"/>
        <w:bottom w:val="none" w:sz="0" w:space="0" w:color="auto"/>
        <w:right w:val="none" w:sz="0" w:space="0" w:color="auto"/>
      </w:divBdr>
      <w:divsChild>
        <w:div w:id="277878529">
          <w:marLeft w:val="1002"/>
          <w:marRight w:val="0"/>
          <w:marTop w:val="0"/>
          <w:marBottom w:val="0"/>
          <w:divBdr>
            <w:top w:val="none" w:sz="0" w:space="0" w:color="auto"/>
            <w:left w:val="none" w:sz="0" w:space="0" w:color="auto"/>
            <w:bottom w:val="none" w:sz="0" w:space="0" w:color="auto"/>
            <w:right w:val="none" w:sz="0" w:space="0" w:color="auto"/>
          </w:divBdr>
        </w:div>
        <w:div w:id="177043674">
          <w:marLeft w:val="1002"/>
          <w:marRight w:val="0"/>
          <w:marTop w:val="0"/>
          <w:marBottom w:val="0"/>
          <w:divBdr>
            <w:top w:val="none" w:sz="0" w:space="0" w:color="auto"/>
            <w:left w:val="none" w:sz="0" w:space="0" w:color="auto"/>
            <w:bottom w:val="none" w:sz="0" w:space="0" w:color="auto"/>
            <w:right w:val="none" w:sz="0" w:space="0" w:color="auto"/>
          </w:divBdr>
        </w:div>
        <w:div w:id="1593128878">
          <w:marLeft w:val="1002"/>
          <w:marRight w:val="0"/>
          <w:marTop w:val="0"/>
          <w:marBottom w:val="0"/>
          <w:divBdr>
            <w:top w:val="none" w:sz="0" w:space="0" w:color="auto"/>
            <w:left w:val="none" w:sz="0" w:space="0" w:color="auto"/>
            <w:bottom w:val="none" w:sz="0" w:space="0" w:color="auto"/>
            <w:right w:val="none" w:sz="0" w:space="0" w:color="auto"/>
          </w:divBdr>
        </w:div>
        <w:div w:id="688456691">
          <w:marLeft w:val="1002"/>
          <w:marRight w:val="0"/>
          <w:marTop w:val="0"/>
          <w:marBottom w:val="0"/>
          <w:divBdr>
            <w:top w:val="none" w:sz="0" w:space="0" w:color="auto"/>
            <w:left w:val="none" w:sz="0" w:space="0" w:color="auto"/>
            <w:bottom w:val="none" w:sz="0" w:space="0" w:color="auto"/>
            <w:right w:val="none" w:sz="0" w:space="0" w:color="auto"/>
          </w:divBdr>
        </w:div>
        <w:div w:id="428769110">
          <w:marLeft w:val="1002"/>
          <w:marRight w:val="0"/>
          <w:marTop w:val="0"/>
          <w:marBottom w:val="0"/>
          <w:divBdr>
            <w:top w:val="none" w:sz="0" w:space="0" w:color="auto"/>
            <w:left w:val="none" w:sz="0" w:space="0" w:color="auto"/>
            <w:bottom w:val="none" w:sz="0" w:space="0" w:color="auto"/>
            <w:right w:val="none" w:sz="0" w:space="0" w:color="auto"/>
          </w:divBdr>
        </w:div>
        <w:div w:id="943458701">
          <w:marLeft w:val="1002"/>
          <w:marRight w:val="0"/>
          <w:marTop w:val="0"/>
          <w:marBottom w:val="0"/>
          <w:divBdr>
            <w:top w:val="none" w:sz="0" w:space="0" w:color="auto"/>
            <w:left w:val="none" w:sz="0" w:space="0" w:color="auto"/>
            <w:bottom w:val="none" w:sz="0" w:space="0" w:color="auto"/>
            <w:right w:val="none" w:sz="0" w:space="0" w:color="auto"/>
          </w:divBdr>
        </w:div>
        <w:div w:id="1754737505">
          <w:marLeft w:val="1002"/>
          <w:marRight w:val="0"/>
          <w:marTop w:val="0"/>
          <w:marBottom w:val="0"/>
          <w:divBdr>
            <w:top w:val="none" w:sz="0" w:space="0" w:color="auto"/>
            <w:left w:val="none" w:sz="0" w:space="0" w:color="auto"/>
            <w:bottom w:val="none" w:sz="0" w:space="0" w:color="auto"/>
            <w:right w:val="none" w:sz="0" w:space="0" w:color="auto"/>
          </w:divBdr>
        </w:div>
        <w:div w:id="824123494">
          <w:marLeft w:val="2003"/>
          <w:marRight w:val="0"/>
          <w:marTop w:val="0"/>
          <w:marBottom w:val="0"/>
          <w:divBdr>
            <w:top w:val="none" w:sz="0" w:space="0" w:color="auto"/>
            <w:left w:val="none" w:sz="0" w:space="0" w:color="auto"/>
            <w:bottom w:val="none" w:sz="0" w:space="0" w:color="auto"/>
            <w:right w:val="none" w:sz="0" w:space="0" w:color="auto"/>
          </w:divBdr>
        </w:div>
        <w:div w:id="219026275">
          <w:marLeft w:val="2003"/>
          <w:marRight w:val="0"/>
          <w:marTop w:val="0"/>
          <w:marBottom w:val="0"/>
          <w:divBdr>
            <w:top w:val="none" w:sz="0" w:space="0" w:color="auto"/>
            <w:left w:val="none" w:sz="0" w:space="0" w:color="auto"/>
            <w:bottom w:val="none" w:sz="0" w:space="0" w:color="auto"/>
            <w:right w:val="none" w:sz="0" w:space="0" w:color="auto"/>
          </w:divBdr>
        </w:div>
        <w:div w:id="1001541943">
          <w:marLeft w:val="2003"/>
          <w:marRight w:val="0"/>
          <w:marTop w:val="0"/>
          <w:marBottom w:val="0"/>
          <w:divBdr>
            <w:top w:val="none" w:sz="0" w:space="0" w:color="auto"/>
            <w:left w:val="none" w:sz="0" w:space="0" w:color="auto"/>
            <w:bottom w:val="none" w:sz="0" w:space="0" w:color="auto"/>
            <w:right w:val="none" w:sz="0" w:space="0" w:color="auto"/>
          </w:divBdr>
        </w:div>
        <w:div w:id="1343244994">
          <w:marLeft w:val="2003"/>
          <w:marRight w:val="0"/>
          <w:marTop w:val="0"/>
          <w:marBottom w:val="0"/>
          <w:divBdr>
            <w:top w:val="none" w:sz="0" w:space="0" w:color="auto"/>
            <w:left w:val="none" w:sz="0" w:space="0" w:color="auto"/>
            <w:bottom w:val="none" w:sz="0" w:space="0" w:color="auto"/>
            <w:right w:val="none" w:sz="0" w:space="0" w:color="auto"/>
          </w:divBdr>
        </w:div>
        <w:div w:id="117141663">
          <w:marLeft w:val="1002"/>
          <w:marRight w:val="0"/>
          <w:marTop w:val="0"/>
          <w:marBottom w:val="0"/>
          <w:divBdr>
            <w:top w:val="none" w:sz="0" w:space="0" w:color="auto"/>
            <w:left w:val="none" w:sz="0" w:space="0" w:color="auto"/>
            <w:bottom w:val="none" w:sz="0" w:space="0" w:color="auto"/>
            <w:right w:val="none" w:sz="0" w:space="0" w:color="auto"/>
          </w:divBdr>
        </w:div>
        <w:div w:id="837581020">
          <w:marLeft w:val="1002"/>
          <w:marRight w:val="0"/>
          <w:marTop w:val="0"/>
          <w:marBottom w:val="0"/>
          <w:divBdr>
            <w:top w:val="none" w:sz="0" w:space="0" w:color="auto"/>
            <w:left w:val="none" w:sz="0" w:space="0" w:color="auto"/>
            <w:bottom w:val="none" w:sz="0" w:space="0" w:color="auto"/>
            <w:right w:val="none" w:sz="0" w:space="0" w:color="auto"/>
          </w:divBdr>
        </w:div>
      </w:divsChild>
    </w:div>
    <w:div w:id="991257144">
      <w:bodyDiv w:val="1"/>
      <w:marLeft w:val="0"/>
      <w:marRight w:val="0"/>
      <w:marTop w:val="0"/>
      <w:marBottom w:val="0"/>
      <w:divBdr>
        <w:top w:val="none" w:sz="0" w:space="0" w:color="auto"/>
        <w:left w:val="none" w:sz="0" w:space="0" w:color="auto"/>
        <w:bottom w:val="none" w:sz="0" w:space="0" w:color="auto"/>
        <w:right w:val="none" w:sz="0" w:space="0" w:color="auto"/>
      </w:divBdr>
    </w:div>
    <w:div w:id="1000160441">
      <w:bodyDiv w:val="1"/>
      <w:marLeft w:val="0"/>
      <w:marRight w:val="0"/>
      <w:marTop w:val="0"/>
      <w:marBottom w:val="0"/>
      <w:divBdr>
        <w:top w:val="none" w:sz="0" w:space="0" w:color="auto"/>
        <w:left w:val="none" w:sz="0" w:space="0" w:color="auto"/>
        <w:bottom w:val="none" w:sz="0" w:space="0" w:color="auto"/>
        <w:right w:val="none" w:sz="0" w:space="0" w:color="auto"/>
      </w:divBdr>
    </w:div>
    <w:div w:id="1016687570">
      <w:bodyDiv w:val="1"/>
      <w:marLeft w:val="0"/>
      <w:marRight w:val="0"/>
      <w:marTop w:val="0"/>
      <w:marBottom w:val="0"/>
      <w:divBdr>
        <w:top w:val="none" w:sz="0" w:space="0" w:color="auto"/>
        <w:left w:val="none" w:sz="0" w:space="0" w:color="auto"/>
        <w:bottom w:val="none" w:sz="0" w:space="0" w:color="auto"/>
        <w:right w:val="none" w:sz="0" w:space="0" w:color="auto"/>
      </w:divBdr>
    </w:div>
    <w:div w:id="1034235666">
      <w:bodyDiv w:val="1"/>
      <w:marLeft w:val="0"/>
      <w:marRight w:val="0"/>
      <w:marTop w:val="0"/>
      <w:marBottom w:val="0"/>
      <w:divBdr>
        <w:top w:val="none" w:sz="0" w:space="0" w:color="auto"/>
        <w:left w:val="none" w:sz="0" w:space="0" w:color="auto"/>
        <w:bottom w:val="none" w:sz="0" w:space="0" w:color="auto"/>
        <w:right w:val="none" w:sz="0" w:space="0" w:color="auto"/>
      </w:divBdr>
    </w:div>
    <w:div w:id="1037896179">
      <w:bodyDiv w:val="1"/>
      <w:marLeft w:val="0"/>
      <w:marRight w:val="0"/>
      <w:marTop w:val="0"/>
      <w:marBottom w:val="0"/>
      <w:divBdr>
        <w:top w:val="none" w:sz="0" w:space="0" w:color="auto"/>
        <w:left w:val="none" w:sz="0" w:space="0" w:color="auto"/>
        <w:bottom w:val="none" w:sz="0" w:space="0" w:color="auto"/>
        <w:right w:val="none" w:sz="0" w:space="0" w:color="auto"/>
      </w:divBdr>
    </w:div>
    <w:div w:id="1065683900">
      <w:bodyDiv w:val="1"/>
      <w:marLeft w:val="0"/>
      <w:marRight w:val="0"/>
      <w:marTop w:val="0"/>
      <w:marBottom w:val="0"/>
      <w:divBdr>
        <w:top w:val="none" w:sz="0" w:space="0" w:color="auto"/>
        <w:left w:val="none" w:sz="0" w:space="0" w:color="auto"/>
        <w:bottom w:val="none" w:sz="0" w:space="0" w:color="auto"/>
        <w:right w:val="none" w:sz="0" w:space="0" w:color="auto"/>
      </w:divBdr>
    </w:div>
    <w:div w:id="1092094531">
      <w:bodyDiv w:val="1"/>
      <w:marLeft w:val="0"/>
      <w:marRight w:val="0"/>
      <w:marTop w:val="0"/>
      <w:marBottom w:val="0"/>
      <w:divBdr>
        <w:top w:val="none" w:sz="0" w:space="0" w:color="auto"/>
        <w:left w:val="none" w:sz="0" w:space="0" w:color="auto"/>
        <w:bottom w:val="none" w:sz="0" w:space="0" w:color="auto"/>
        <w:right w:val="none" w:sz="0" w:space="0" w:color="auto"/>
      </w:divBdr>
    </w:div>
    <w:div w:id="1092236176">
      <w:bodyDiv w:val="1"/>
      <w:marLeft w:val="0"/>
      <w:marRight w:val="0"/>
      <w:marTop w:val="0"/>
      <w:marBottom w:val="0"/>
      <w:divBdr>
        <w:top w:val="none" w:sz="0" w:space="0" w:color="auto"/>
        <w:left w:val="none" w:sz="0" w:space="0" w:color="auto"/>
        <w:bottom w:val="none" w:sz="0" w:space="0" w:color="auto"/>
        <w:right w:val="none" w:sz="0" w:space="0" w:color="auto"/>
      </w:divBdr>
    </w:div>
    <w:div w:id="1132165637">
      <w:bodyDiv w:val="1"/>
      <w:marLeft w:val="0"/>
      <w:marRight w:val="0"/>
      <w:marTop w:val="0"/>
      <w:marBottom w:val="0"/>
      <w:divBdr>
        <w:top w:val="none" w:sz="0" w:space="0" w:color="auto"/>
        <w:left w:val="none" w:sz="0" w:space="0" w:color="auto"/>
        <w:bottom w:val="none" w:sz="0" w:space="0" w:color="auto"/>
        <w:right w:val="none" w:sz="0" w:space="0" w:color="auto"/>
      </w:divBdr>
    </w:div>
    <w:div w:id="1145125529">
      <w:bodyDiv w:val="1"/>
      <w:marLeft w:val="0"/>
      <w:marRight w:val="0"/>
      <w:marTop w:val="0"/>
      <w:marBottom w:val="0"/>
      <w:divBdr>
        <w:top w:val="none" w:sz="0" w:space="0" w:color="auto"/>
        <w:left w:val="none" w:sz="0" w:space="0" w:color="auto"/>
        <w:bottom w:val="none" w:sz="0" w:space="0" w:color="auto"/>
        <w:right w:val="none" w:sz="0" w:space="0" w:color="auto"/>
      </w:divBdr>
    </w:div>
    <w:div w:id="1158108570">
      <w:bodyDiv w:val="1"/>
      <w:marLeft w:val="0"/>
      <w:marRight w:val="0"/>
      <w:marTop w:val="0"/>
      <w:marBottom w:val="0"/>
      <w:divBdr>
        <w:top w:val="none" w:sz="0" w:space="0" w:color="auto"/>
        <w:left w:val="none" w:sz="0" w:space="0" w:color="auto"/>
        <w:bottom w:val="none" w:sz="0" w:space="0" w:color="auto"/>
        <w:right w:val="none" w:sz="0" w:space="0" w:color="auto"/>
      </w:divBdr>
    </w:div>
    <w:div w:id="1202281251">
      <w:bodyDiv w:val="1"/>
      <w:marLeft w:val="0"/>
      <w:marRight w:val="0"/>
      <w:marTop w:val="0"/>
      <w:marBottom w:val="0"/>
      <w:divBdr>
        <w:top w:val="none" w:sz="0" w:space="0" w:color="auto"/>
        <w:left w:val="none" w:sz="0" w:space="0" w:color="auto"/>
        <w:bottom w:val="none" w:sz="0" w:space="0" w:color="auto"/>
        <w:right w:val="none" w:sz="0" w:space="0" w:color="auto"/>
      </w:divBdr>
    </w:div>
    <w:div w:id="1210534239">
      <w:bodyDiv w:val="1"/>
      <w:marLeft w:val="0"/>
      <w:marRight w:val="0"/>
      <w:marTop w:val="0"/>
      <w:marBottom w:val="0"/>
      <w:divBdr>
        <w:top w:val="none" w:sz="0" w:space="0" w:color="auto"/>
        <w:left w:val="none" w:sz="0" w:space="0" w:color="auto"/>
        <w:bottom w:val="none" w:sz="0" w:space="0" w:color="auto"/>
        <w:right w:val="none" w:sz="0" w:space="0" w:color="auto"/>
      </w:divBdr>
      <w:divsChild>
        <w:div w:id="726221160">
          <w:marLeft w:val="-225"/>
          <w:marRight w:val="-225"/>
          <w:marTop w:val="300"/>
          <w:marBottom w:val="300"/>
          <w:divBdr>
            <w:top w:val="none" w:sz="0" w:space="0" w:color="auto"/>
            <w:left w:val="none" w:sz="0" w:space="0" w:color="auto"/>
            <w:bottom w:val="none" w:sz="0" w:space="0" w:color="auto"/>
            <w:right w:val="none" w:sz="0" w:space="0" w:color="auto"/>
          </w:divBdr>
          <w:divsChild>
            <w:div w:id="778334944">
              <w:marLeft w:val="0"/>
              <w:marRight w:val="0"/>
              <w:marTop w:val="0"/>
              <w:marBottom w:val="0"/>
              <w:divBdr>
                <w:top w:val="none" w:sz="0" w:space="0" w:color="auto"/>
                <w:left w:val="none" w:sz="0" w:space="0" w:color="auto"/>
                <w:bottom w:val="none" w:sz="0" w:space="0" w:color="auto"/>
                <w:right w:val="none" w:sz="0" w:space="0" w:color="auto"/>
              </w:divBdr>
            </w:div>
          </w:divsChild>
        </w:div>
        <w:div w:id="456412714">
          <w:marLeft w:val="-225"/>
          <w:marRight w:val="-225"/>
          <w:marTop w:val="0"/>
          <w:marBottom w:val="0"/>
          <w:divBdr>
            <w:top w:val="none" w:sz="0" w:space="0" w:color="auto"/>
            <w:left w:val="none" w:sz="0" w:space="0" w:color="auto"/>
            <w:bottom w:val="none" w:sz="0" w:space="0" w:color="auto"/>
            <w:right w:val="none" w:sz="0" w:space="0" w:color="auto"/>
          </w:divBdr>
          <w:divsChild>
            <w:div w:id="2086293453">
              <w:marLeft w:val="0"/>
              <w:marRight w:val="0"/>
              <w:marTop w:val="0"/>
              <w:marBottom w:val="0"/>
              <w:divBdr>
                <w:top w:val="none" w:sz="0" w:space="0" w:color="auto"/>
                <w:left w:val="none" w:sz="0" w:space="0" w:color="auto"/>
                <w:bottom w:val="none" w:sz="0" w:space="0" w:color="auto"/>
                <w:right w:val="none" w:sz="0" w:space="0" w:color="auto"/>
              </w:divBdr>
              <w:divsChild>
                <w:div w:id="1399396554">
                  <w:marLeft w:val="0"/>
                  <w:marRight w:val="0"/>
                  <w:marTop w:val="0"/>
                  <w:marBottom w:val="0"/>
                  <w:divBdr>
                    <w:top w:val="none" w:sz="0" w:space="0" w:color="auto"/>
                    <w:left w:val="none" w:sz="0" w:space="0" w:color="auto"/>
                    <w:bottom w:val="none" w:sz="0" w:space="0" w:color="auto"/>
                    <w:right w:val="none" w:sz="0" w:space="0" w:color="auto"/>
                  </w:divBdr>
                </w:div>
                <w:div w:id="2941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14982">
      <w:bodyDiv w:val="1"/>
      <w:marLeft w:val="0"/>
      <w:marRight w:val="0"/>
      <w:marTop w:val="0"/>
      <w:marBottom w:val="0"/>
      <w:divBdr>
        <w:top w:val="none" w:sz="0" w:space="0" w:color="auto"/>
        <w:left w:val="none" w:sz="0" w:space="0" w:color="auto"/>
        <w:bottom w:val="none" w:sz="0" w:space="0" w:color="auto"/>
        <w:right w:val="none" w:sz="0" w:space="0" w:color="auto"/>
      </w:divBdr>
    </w:div>
    <w:div w:id="1261719841">
      <w:bodyDiv w:val="1"/>
      <w:marLeft w:val="0"/>
      <w:marRight w:val="0"/>
      <w:marTop w:val="0"/>
      <w:marBottom w:val="0"/>
      <w:divBdr>
        <w:top w:val="none" w:sz="0" w:space="0" w:color="auto"/>
        <w:left w:val="none" w:sz="0" w:space="0" w:color="auto"/>
        <w:bottom w:val="none" w:sz="0" w:space="0" w:color="auto"/>
        <w:right w:val="none" w:sz="0" w:space="0" w:color="auto"/>
      </w:divBdr>
    </w:div>
    <w:div w:id="1303577147">
      <w:bodyDiv w:val="1"/>
      <w:marLeft w:val="0"/>
      <w:marRight w:val="0"/>
      <w:marTop w:val="0"/>
      <w:marBottom w:val="0"/>
      <w:divBdr>
        <w:top w:val="none" w:sz="0" w:space="0" w:color="auto"/>
        <w:left w:val="none" w:sz="0" w:space="0" w:color="auto"/>
        <w:bottom w:val="none" w:sz="0" w:space="0" w:color="auto"/>
        <w:right w:val="none" w:sz="0" w:space="0" w:color="auto"/>
      </w:divBdr>
    </w:div>
    <w:div w:id="1311783942">
      <w:bodyDiv w:val="1"/>
      <w:marLeft w:val="0"/>
      <w:marRight w:val="0"/>
      <w:marTop w:val="0"/>
      <w:marBottom w:val="0"/>
      <w:divBdr>
        <w:top w:val="none" w:sz="0" w:space="0" w:color="auto"/>
        <w:left w:val="none" w:sz="0" w:space="0" w:color="auto"/>
        <w:bottom w:val="none" w:sz="0" w:space="0" w:color="auto"/>
        <w:right w:val="none" w:sz="0" w:space="0" w:color="auto"/>
      </w:divBdr>
    </w:div>
    <w:div w:id="1321928117">
      <w:bodyDiv w:val="1"/>
      <w:marLeft w:val="0"/>
      <w:marRight w:val="0"/>
      <w:marTop w:val="0"/>
      <w:marBottom w:val="0"/>
      <w:divBdr>
        <w:top w:val="none" w:sz="0" w:space="0" w:color="auto"/>
        <w:left w:val="none" w:sz="0" w:space="0" w:color="auto"/>
        <w:bottom w:val="none" w:sz="0" w:space="0" w:color="auto"/>
        <w:right w:val="none" w:sz="0" w:space="0" w:color="auto"/>
      </w:divBdr>
    </w:div>
    <w:div w:id="1346984134">
      <w:bodyDiv w:val="1"/>
      <w:marLeft w:val="0"/>
      <w:marRight w:val="0"/>
      <w:marTop w:val="0"/>
      <w:marBottom w:val="0"/>
      <w:divBdr>
        <w:top w:val="none" w:sz="0" w:space="0" w:color="auto"/>
        <w:left w:val="none" w:sz="0" w:space="0" w:color="auto"/>
        <w:bottom w:val="none" w:sz="0" w:space="0" w:color="auto"/>
        <w:right w:val="none" w:sz="0" w:space="0" w:color="auto"/>
      </w:divBdr>
    </w:div>
    <w:div w:id="1370031703">
      <w:bodyDiv w:val="1"/>
      <w:marLeft w:val="0"/>
      <w:marRight w:val="0"/>
      <w:marTop w:val="0"/>
      <w:marBottom w:val="0"/>
      <w:divBdr>
        <w:top w:val="none" w:sz="0" w:space="0" w:color="auto"/>
        <w:left w:val="none" w:sz="0" w:space="0" w:color="auto"/>
        <w:bottom w:val="none" w:sz="0" w:space="0" w:color="auto"/>
        <w:right w:val="none" w:sz="0" w:space="0" w:color="auto"/>
      </w:divBdr>
    </w:div>
    <w:div w:id="1381906147">
      <w:bodyDiv w:val="1"/>
      <w:marLeft w:val="0"/>
      <w:marRight w:val="0"/>
      <w:marTop w:val="0"/>
      <w:marBottom w:val="0"/>
      <w:divBdr>
        <w:top w:val="none" w:sz="0" w:space="0" w:color="auto"/>
        <w:left w:val="none" w:sz="0" w:space="0" w:color="auto"/>
        <w:bottom w:val="none" w:sz="0" w:space="0" w:color="auto"/>
        <w:right w:val="none" w:sz="0" w:space="0" w:color="auto"/>
      </w:divBdr>
      <w:divsChild>
        <w:div w:id="802117934">
          <w:marLeft w:val="0"/>
          <w:marRight w:val="0"/>
          <w:marTop w:val="0"/>
          <w:marBottom w:val="0"/>
          <w:divBdr>
            <w:top w:val="none" w:sz="0" w:space="0" w:color="auto"/>
            <w:left w:val="none" w:sz="0" w:space="0" w:color="auto"/>
            <w:bottom w:val="none" w:sz="0" w:space="0" w:color="auto"/>
            <w:right w:val="none" w:sz="0" w:space="0" w:color="auto"/>
          </w:divBdr>
        </w:div>
      </w:divsChild>
    </w:div>
    <w:div w:id="1390152474">
      <w:bodyDiv w:val="1"/>
      <w:marLeft w:val="0"/>
      <w:marRight w:val="0"/>
      <w:marTop w:val="0"/>
      <w:marBottom w:val="0"/>
      <w:divBdr>
        <w:top w:val="none" w:sz="0" w:space="0" w:color="auto"/>
        <w:left w:val="none" w:sz="0" w:space="0" w:color="auto"/>
        <w:bottom w:val="none" w:sz="0" w:space="0" w:color="auto"/>
        <w:right w:val="none" w:sz="0" w:space="0" w:color="auto"/>
      </w:divBdr>
    </w:div>
    <w:div w:id="1409694766">
      <w:bodyDiv w:val="1"/>
      <w:marLeft w:val="0"/>
      <w:marRight w:val="0"/>
      <w:marTop w:val="0"/>
      <w:marBottom w:val="0"/>
      <w:divBdr>
        <w:top w:val="none" w:sz="0" w:space="0" w:color="auto"/>
        <w:left w:val="none" w:sz="0" w:space="0" w:color="auto"/>
        <w:bottom w:val="none" w:sz="0" w:space="0" w:color="auto"/>
        <w:right w:val="none" w:sz="0" w:space="0" w:color="auto"/>
      </w:divBdr>
      <w:divsChild>
        <w:div w:id="1776486230">
          <w:marLeft w:val="-204"/>
          <w:marRight w:val="-204"/>
          <w:marTop w:val="272"/>
          <w:marBottom w:val="272"/>
          <w:divBdr>
            <w:top w:val="none" w:sz="0" w:space="0" w:color="auto"/>
            <w:left w:val="none" w:sz="0" w:space="0" w:color="auto"/>
            <w:bottom w:val="none" w:sz="0" w:space="0" w:color="auto"/>
            <w:right w:val="none" w:sz="0" w:space="0" w:color="auto"/>
          </w:divBdr>
          <w:divsChild>
            <w:div w:id="1901938302">
              <w:marLeft w:val="0"/>
              <w:marRight w:val="0"/>
              <w:marTop w:val="0"/>
              <w:marBottom w:val="0"/>
              <w:divBdr>
                <w:top w:val="none" w:sz="0" w:space="0" w:color="auto"/>
                <w:left w:val="none" w:sz="0" w:space="0" w:color="auto"/>
                <w:bottom w:val="none" w:sz="0" w:space="0" w:color="auto"/>
                <w:right w:val="none" w:sz="0" w:space="0" w:color="auto"/>
              </w:divBdr>
            </w:div>
          </w:divsChild>
        </w:div>
        <w:div w:id="771899459">
          <w:marLeft w:val="-204"/>
          <w:marRight w:val="-204"/>
          <w:marTop w:val="0"/>
          <w:marBottom w:val="0"/>
          <w:divBdr>
            <w:top w:val="none" w:sz="0" w:space="0" w:color="auto"/>
            <w:left w:val="none" w:sz="0" w:space="0" w:color="auto"/>
            <w:bottom w:val="none" w:sz="0" w:space="0" w:color="auto"/>
            <w:right w:val="none" w:sz="0" w:space="0" w:color="auto"/>
          </w:divBdr>
          <w:divsChild>
            <w:div w:id="2051294531">
              <w:marLeft w:val="0"/>
              <w:marRight w:val="0"/>
              <w:marTop w:val="0"/>
              <w:marBottom w:val="0"/>
              <w:divBdr>
                <w:top w:val="none" w:sz="0" w:space="0" w:color="auto"/>
                <w:left w:val="none" w:sz="0" w:space="0" w:color="auto"/>
                <w:bottom w:val="none" w:sz="0" w:space="0" w:color="auto"/>
                <w:right w:val="none" w:sz="0" w:space="0" w:color="auto"/>
              </w:divBdr>
              <w:divsChild>
                <w:div w:id="1882160169">
                  <w:marLeft w:val="0"/>
                  <w:marRight w:val="0"/>
                  <w:marTop w:val="0"/>
                  <w:marBottom w:val="0"/>
                  <w:divBdr>
                    <w:top w:val="none" w:sz="0" w:space="0" w:color="auto"/>
                    <w:left w:val="none" w:sz="0" w:space="0" w:color="auto"/>
                    <w:bottom w:val="none" w:sz="0" w:space="0" w:color="auto"/>
                    <w:right w:val="none" w:sz="0" w:space="0" w:color="auto"/>
                  </w:divBdr>
                </w:div>
                <w:div w:id="18208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6926">
      <w:bodyDiv w:val="1"/>
      <w:marLeft w:val="0"/>
      <w:marRight w:val="0"/>
      <w:marTop w:val="0"/>
      <w:marBottom w:val="0"/>
      <w:divBdr>
        <w:top w:val="none" w:sz="0" w:space="0" w:color="auto"/>
        <w:left w:val="none" w:sz="0" w:space="0" w:color="auto"/>
        <w:bottom w:val="none" w:sz="0" w:space="0" w:color="auto"/>
        <w:right w:val="none" w:sz="0" w:space="0" w:color="auto"/>
      </w:divBdr>
    </w:div>
    <w:div w:id="1447846969">
      <w:bodyDiv w:val="1"/>
      <w:marLeft w:val="0"/>
      <w:marRight w:val="0"/>
      <w:marTop w:val="0"/>
      <w:marBottom w:val="0"/>
      <w:divBdr>
        <w:top w:val="none" w:sz="0" w:space="0" w:color="auto"/>
        <w:left w:val="none" w:sz="0" w:space="0" w:color="auto"/>
        <w:bottom w:val="none" w:sz="0" w:space="0" w:color="auto"/>
        <w:right w:val="none" w:sz="0" w:space="0" w:color="auto"/>
      </w:divBdr>
    </w:div>
    <w:div w:id="1472550953">
      <w:bodyDiv w:val="1"/>
      <w:marLeft w:val="0"/>
      <w:marRight w:val="0"/>
      <w:marTop w:val="0"/>
      <w:marBottom w:val="0"/>
      <w:divBdr>
        <w:top w:val="none" w:sz="0" w:space="0" w:color="auto"/>
        <w:left w:val="none" w:sz="0" w:space="0" w:color="auto"/>
        <w:bottom w:val="none" w:sz="0" w:space="0" w:color="auto"/>
        <w:right w:val="none" w:sz="0" w:space="0" w:color="auto"/>
      </w:divBdr>
      <w:divsChild>
        <w:div w:id="904298100">
          <w:marLeft w:val="-204"/>
          <w:marRight w:val="-204"/>
          <w:marTop w:val="272"/>
          <w:marBottom w:val="272"/>
          <w:divBdr>
            <w:top w:val="none" w:sz="0" w:space="0" w:color="auto"/>
            <w:left w:val="none" w:sz="0" w:space="0" w:color="auto"/>
            <w:bottom w:val="none" w:sz="0" w:space="0" w:color="auto"/>
            <w:right w:val="none" w:sz="0" w:space="0" w:color="auto"/>
          </w:divBdr>
          <w:divsChild>
            <w:div w:id="570845229">
              <w:marLeft w:val="0"/>
              <w:marRight w:val="0"/>
              <w:marTop w:val="0"/>
              <w:marBottom w:val="0"/>
              <w:divBdr>
                <w:top w:val="none" w:sz="0" w:space="0" w:color="auto"/>
                <w:left w:val="none" w:sz="0" w:space="0" w:color="auto"/>
                <w:bottom w:val="none" w:sz="0" w:space="0" w:color="auto"/>
                <w:right w:val="none" w:sz="0" w:space="0" w:color="auto"/>
              </w:divBdr>
            </w:div>
          </w:divsChild>
        </w:div>
        <w:div w:id="1097629230">
          <w:marLeft w:val="-204"/>
          <w:marRight w:val="-204"/>
          <w:marTop w:val="0"/>
          <w:marBottom w:val="0"/>
          <w:divBdr>
            <w:top w:val="none" w:sz="0" w:space="0" w:color="auto"/>
            <w:left w:val="none" w:sz="0" w:space="0" w:color="auto"/>
            <w:bottom w:val="none" w:sz="0" w:space="0" w:color="auto"/>
            <w:right w:val="none" w:sz="0" w:space="0" w:color="auto"/>
          </w:divBdr>
          <w:divsChild>
            <w:div w:id="1358849790">
              <w:marLeft w:val="0"/>
              <w:marRight w:val="0"/>
              <w:marTop w:val="0"/>
              <w:marBottom w:val="0"/>
              <w:divBdr>
                <w:top w:val="none" w:sz="0" w:space="0" w:color="auto"/>
                <w:left w:val="none" w:sz="0" w:space="0" w:color="auto"/>
                <w:bottom w:val="none" w:sz="0" w:space="0" w:color="auto"/>
                <w:right w:val="none" w:sz="0" w:space="0" w:color="auto"/>
              </w:divBdr>
              <w:divsChild>
                <w:div w:id="1231307613">
                  <w:marLeft w:val="0"/>
                  <w:marRight w:val="0"/>
                  <w:marTop w:val="0"/>
                  <w:marBottom w:val="0"/>
                  <w:divBdr>
                    <w:top w:val="none" w:sz="0" w:space="0" w:color="auto"/>
                    <w:left w:val="none" w:sz="0" w:space="0" w:color="auto"/>
                    <w:bottom w:val="none" w:sz="0" w:space="0" w:color="auto"/>
                    <w:right w:val="none" w:sz="0" w:space="0" w:color="auto"/>
                  </w:divBdr>
                </w:div>
                <w:div w:id="16122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1063">
      <w:bodyDiv w:val="1"/>
      <w:marLeft w:val="0"/>
      <w:marRight w:val="0"/>
      <w:marTop w:val="0"/>
      <w:marBottom w:val="0"/>
      <w:divBdr>
        <w:top w:val="none" w:sz="0" w:space="0" w:color="auto"/>
        <w:left w:val="none" w:sz="0" w:space="0" w:color="auto"/>
        <w:bottom w:val="none" w:sz="0" w:space="0" w:color="auto"/>
        <w:right w:val="none" w:sz="0" w:space="0" w:color="auto"/>
      </w:divBdr>
    </w:div>
    <w:div w:id="1482889809">
      <w:bodyDiv w:val="1"/>
      <w:marLeft w:val="0"/>
      <w:marRight w:val="0"/>
      <w:marTop w:val="0"/>
      <w:marBottom w:val="0"/>
      <w:divBdr>
        <w:top w:val="none" w:sz="0" w:space="0" w:color="auto"/>
        <w:left w:val="none" w:sz="0" w:space="0" w:color="auto"/>
        <w:bottom w:val="none" w:sz="0" w:space="0" w:color="auto"/>
        <w:right w:val="none" w:sz="0" w:space="0" w:color="auto"/>
      </w:divBdr>
    </w:div>
    <w:div w:id="1498425662">
      <w:bodyDiv w:val="1"/>
      <w:marLeft w:val="0"/>
      <w:marRight w:val="0"/>
      <w:marTop w:val="0"/>
      <w:marBottom w:val="0"/>
      <w:divBdr>
        <w:top w:val="none" w:sz="0" w:space="0" w:color="auto"/>
        <w:left w:val="none" w:sz="0" w:space="0" w:color="auto"/>
        <w:bottom w:val="none" w:sz="0" w:space="0" w:color="auto"/>
        <w:right w:val="none" w:sz="0" w:space="0" w:color="auto"/>
      </w:divBdr>
    </w:div>
    <w:div w:id="1522474297">
      <w:bodyDiv w:val="1"/>
      <w:marLeft w:val="0"/>
      <w:marRight w:val="0"/>
      <w:marTop w:val="0"/>
      <w:marBottom w:val="0"/>
      <w:divBdr>
        <w:top w:val="none" w:sz="0" w:space="0" w:color="auto"/>
        <w:left w:val="none" w:sz="0" w:space="0" w:color="auto"/>
        <w:bottom w:val="none" w:sz="0" w:space="0" w:color="auto"/>
        <w:right w:val="none" w:sz="0" w:space="0" w:color="auto"/>
      </w:divBdr>
    </w:div>
    <w:div w:id="1530952646">
      <w:bodyDiv w:val="1"/>
      <w:marLeft w:val="0"/>
      <w:marRight w:val="0"/>
      <w:marTop w:val="0"/>
      <w:marBottom w:val="0"/>
      <w:divBdr>
        <w:top w:val="none" w:sz="0" w:space="0" w:color="auto"/>
        <w:left w:val="none" w:sz="0" w:space="0" w:color="auto"/>
        <w:bottom w:val="none" w:sz="0" w:space="0" w:color="auto"/>
        <w:right w:val="none" w:sz="0" w:space="0" w:color="auto"/>
      </w:divBdr>
      <w:divsChild>
        <w:div w:id="2002198215">
          <w:marLeft w:val="0"/>
          <w:marRight w:val="0"/>
          <w:marTop w:val="0"/>
          <w:marBottom w:val="0"/>
          <w:divBdr>
            <w:top w:val="none" w:sz="0" w:space="0" w:color="auto"/>
            <w:left w:val="none" w:sz="0" w:space="0" w:color="auto"/>
            <w:bottom w:val="none" w:sz="0" w:space="0" w:color="auto"/>
            <w:right w:val="none" w:sz="0" w:space="0" w:color="auto"/>
          </w:divBdr>
        </w:div>
      </w:divsChild>
    </w:div>
    <w:div w:id="1534343243">
      <w:bodyDiv w:val="1"/>
      <w:marLeft w:val="0"/>
      <w:marRight w:val="0"/>
      <w:marTop w:val="0"/>
      <w:marBottom w:val="0"/>
      <w:divBdr>
        <w:top w:val="none" w:sz="0" w:space="0" w:color="auto"/>
        <w:left w:val="none" w:sz="0" w:space="0" w:color="auto"/>
        <w:bottom w:val="none" w:sz="0" w:space="0" w:color="auto"/>
        <w:right w:val="none" w:sz="0" w:space="0" w:color="auto"/>
      </w:divBdr>
    </w:div>
    <w:div w:id="1535312085">
      <w:bodyDiv w:val="1"/>
      <w:marLeft w:val="0"/>
      <w:marRight w:val="0"/>
      <w:marTop w:val="0"/>
      <w:marBottom w:val="0"/>
      <w:divBdr>
        <w:top w:val="none" w:sz="0" w:space="0" w:color="auto"/>
        <w:left w:val="none" w:sz="0" w:space="0" w:color="auto"/>
        <w:bottom w:val="none" w:sz="0" w:space="0" w:color="auto"/>
        <w:right w:val="none" w:sz="0" w:space="0" w:color="auto"/>
      </w:divBdr>
    </w:div>
    <w:div w:id="1539078249">
      <w:bodyDiv w:val="1"/>
      <w:marLeft w:val="0"/>
      <w:marRight w:val="0"/>
      <w:marTop w:val="0"/>
      <w:marBottom w:val="0"/>
      <w:divBdr>
        <w:top w:val="none" w:sz="0" w:space="0" w:color="auto"/>
        <w:left w:val="none" w:sz="0" w:space="0" w:color="auto"/>
        <w:bottom w:val="none" w:sz="0" w:space="0" w:color="auto"/>
        <w:right w:val="none" w:sz="0" w:space="0" w:color="auto"/>
      </w:divBdr>
      <w:divsChild>
        <w:div w:id="1418288718">
          <w:marLeft w:val="0"/>
          <w:marRight w:val="0"/>
          <w:marTop w:val="0"/>
          <w:marBottom w:val="0"/>
          <w:divBdr>
            <w:top w:val="none" w:sz="0" w:space="0" w:color="auto"/>
            <w:left w:val="none" w:sz="0" w:space="0" w:color="auto"/>
            <w:bottom w:val="none" w:sz="0" w:space="0" w:color="auto"/>
            <w:right w:val="none" w:sz="0" w:space="0" w:color="auto"/>
          </w:divBdr>
        </w:div>
        <w:div w:id="169684003">
          <w:marLeft w:val="0"/>
          <w:marRight w:val="0"/>
          <w:marTop w:val="0"/>
          <w:marBottom w:val="0"/>
          <w:divBdr>
            <w:top w:val="none" w:sz="0" w:space="0" w:color="auto"/>
            <w:left w:val="none" w:sz="0" w:space="0" w:color="auto"/>
            <w:bottom w:val="none" w:sz="0" w:space="0" w:color="auto"/>
            <w:right w:val="none" w:sz="0" w:space="0" w:color="auto"/>
          </w:divBdr>
        </w:div>
        <w:div w:id="1630621350">
          <w:marLeft w:val="0"/>
          <w:marRight w:val="0"/>
          <w:marTop w:val="0"/>
          <w:marBottom w:val="0"/>
          <w:divBdr>
            <w:top w:val="none" w:sz="0" w:space="0" w:color="auto"/>
            <w:left w:val="none" w:sz="0" w:space="0" w:color="auto"/>
            <w:bottom w:val="none" w:sz="0" w:space="0" w:color="auto"/>
            <w:right w:val="none" w:sz="0" w:space="0" w:color="auto"/>
          </w:divBdr>
        </w:div>
        <w:div w:id="1166016982">
          <w:marLeft w:val="0"/>
          <w:marRight w:val="0"/>
          <w:marTop w:val="0"/>
          <w:marBottom w:val="0"/>
          <w:divBdr>
            <w:top w:val="none" w:sz="0" w:space="0" w:color="auto"/>
            <w:left w:val="none" w:sz="0" w:space="0" w:color="auto"/>
            <w:bottom w:val="none" w:sz="0" w:space="0" w:color="auto"/>
            <w:right w:val="none" w:sz="0" w:space="0" w:color="auto"/>
          </w:divBdr>
        </w:div>
        <w:div w:id="158620627">
          <w:marLeft w:val="0"/>
          <w:marRight w:val="0"/>
          <w:marTop w:val="0"/>
          <w:marBottom w:val="0"/>
          <w:divBdr>
            <w:top w:val="none" w:sz="0" w:space="0" w:color="auto"/>
            <w:left w:val="none" w:sz="0" w:space="0" w:color="auto"/>
            <w:bottom w:val="none" w:sz="0" w:space="0" w:color="auto"/>
            <w:right w:val="none" w:sz="0" w:space="0" w:color="auto"/>
          </w:divBdr>
        </w:div>
        <w:div w:id="1297754417">
          <w:marLeft w:val="0"/>
          <w:marRight w:val="0"/>
          <w:marTop w:val="0"/>
          <w:marBottom w:val="0"/>
          <w:divBdr>
            <w:top w:val="none" w:sz="0" w:space="0" w:color="auto"/>
            <w:left w:val="none" w:sz="0" w:space="0" w:color="auto"/>
            <w:bottom w:val="none" w:sz="0" w:space="0" w:color="auto"/>
            <w:right w:val="none" w:sz="0" w:space="0" w:color="auto"/>
          </w:divBdr>
        </w:div>
        <w:div w:id="1534423727">
          <w:marLeft w:val="0"/>
          <w:marRight w:val="0"/>
          <w:marTop w:val="0"/>
          <w:marBottom w:val="0"/>
          <w:divBdr>
            <w:top w:val="none" w:sz="0" w:space="0" w:color="auto"/>
            <w:left w:val="none" w:sz="0" w:space="0" w:color="auto"/>
            <w:bottom w:val="none" w:sz="0" w:space="0" w:color="auto"/>
            <w:right w:val="none" w:sz="0" w:space="0" w:color="auto"/>
          </w:divBdr>
        </w:div>
      </w:divsChild>
    </w:div>
    <w:div w:id="1566336189">
      <w:bodyDiv w:val="1"/>
      <w:marLeft w:val="0"/>
      <w:marRight w:val="0"/>
      <w:marTop w:val="0"/>
      <w:marBottom w:val="0"/>
      <w:divBdr>
        <w:top w:val="none" w:sz="0" w:space="0" w:color="auto"/>
        <w:left w:val="none" w:sz="0" w:space="0" w:color="auto"/>
        <w:bottom w:val="none" w:sz="0" w:space="0" w:color="auto"/>
        <w:right w:val="none" w:sz="0" w:space="0" w:color="auto"/>
      </w:divBdr>
    </w:div>
    <w:div w:id="1570338722">
      <w:bodyDiv w:val="1"/>
      <w:marLeft w:val="0"/>
      <w:marRight w:val="0"/>
      <w:marTop w:val="0"/>
      <w:marBottom w:val="0"/>
      <w:divBdr>
        <w:top w:val="none" w:sz="0" w:space="0" w:color="auto"/>
        <w:left w:val="none" w:sz="0" w:space="0" w:color="auto"/>
        <w:bottom w:val="none" w:sz="0" w:space="0" w:color="auto"/>
        <w:right w:val="none" w:sz="0" w:space="0" w:color="auto"/>
      </w:divBdr>
      <w:divsChild>
        <w:div w:id="1699814474">
          <w:marLeft w:val="1002"/>
          <w:marRight w:val="0"/>
          <w:marTop w:val="0"/>
          <w:marBottom w:val="0"/>
          <w:divBdr>
            <w:top w:val="none" w:sz="0" w:space="0" w:color="auto"/>
            <w:left w:val="none" w:sz="0" w:space="0" w:color="auto"/>
            <w:bottom w:val="none" w:sz="0" w:space="0" w:color="auto"/>
            <w:right w:val="none" w:sz="0" w:space="0" w:color="auto"/>
          </w:divBdr>
        </w:div>
        <w:div w:id="1406689092">
          <w:marLeft w:val="1002"/>
          <w:marRight w:val="0"/>
          <w:marTop w:val="0"/>
          <w:marBottom w:val="0"/>
          <w:divBdr>
            <w:top w:val="none" w:sz="0" w:space="0" w:color="auto"/>
            <w:left w:val="none" w:sz="0" w:space="0" w:color="auto"/>
            <w:bottom w:val="none" w:sz="0" w:space="0" w:color="auto"/>
            <w:right w:val="none" w:sz="0" w:space="0" w:color="auto"/>
          </w:divBdr>
        </w:div>
        <w:div w:id="1746417564">
          <w:marLeft w:val="1002"/>
          <w:marRight w:val="0"/>
          <w:marTop w:val="0"/>
          <w:marBottom w:val="0"/>
          <w:divBdr>
            <w:top w:val="none" w:sz="0" w:space="0" w:color="auto"/>
            <w:left w:val="none" w:sz="0" w:space="0" w:color="auto"/>
            <w:bottom w:val="none" w:sz="0" w:space="0" w:color="auto"/>
            <w:right w:val="none" w:sz="0" w:space="0" w:color="auto"/>
          </w:divBdr>
        </w:div>
        <w:div w:id="1839954547">
          <w:marLeft w:val="1002"/>
          <w:marRight w:val="0"/>
          <w:marTop w:val="0"/>
          <w:marBottom w:val="0"/>
          <w:divBdr>
            <w:top w:val="none" w:sz="0" w:space="0" w:color="auto"/>
            <w:left w:val="none" w:sz="0" w:space="0" w:color="auto"/>
            <w:bottom w:val="none" w:sz="0" w:space="0" w:color="auto"/>
            <w:right w:val="none" w:sz="0" w:space="0" w:color="auto"/>
          </w:divBdr>
        </w:div>
        <w:div w:id="1246650460">
          <w:marLeft w:val="1002"/>
          <w:marRight w:val="0"/>
          <w:marTop w:val="0"/>
          <w:marBottom w:val="0"/>
          <w:divBdr>
            <w:top w:val="none" w:sz="0" w:space="0" w:color="auto"/>
            <w:left w:val="none" w:sz="0" w:space="0" w:color="auto"/>
            <w:bottom w:val="none" w:sz="0" w:space="0" w:color="auto"/>
            <w:right w:val="none" w:sz="0" w:space="0" w:color="auto"/>
          </w:divBdr>
        </w:div>
        <w:div w:id="1335375324">
          <w:marLeft w:val="1002"/>
          <w:marRight w:val="0"/>
          <w:marTop w:val="0"/>
          <w:marBottom w:val="0"/>
          <w:divBdr>
            <w:top w:val="none" w:sz="0" w:space="0" w:color="auto"/>
            <w:left w:val="none" w:sz="0" w:space="0" w:color="auto"/>
            <w:bottom w:val="none" w:sz="0" w:space="0" w:color="auto"/>
            <w:right w:val="none" w:sz="0" w:space="0" w:color="auto"/>
          </w:divBdr>
        </w:div>
        <w:div w:id="1481462842">
          <w:marLeft w:val="1002"/>
          <w:marRight w:val="0"/>
          <w:marTop w:val="0"/>
          <w:marBottom w:val="0"/>
          <w:divBdr>
            <w:top w:val="none" w:sz="0" w:space="0" w:color="auto"/>
            <w:left w:val="none" w:sz="0" w:space="0" w:color="auto"/>
            <w:bottom w:val="none" w:sz="0" w:space="0" w:color="auto"/>
            <w:right w:val="none" w:sz="0" w:space="0" w:color="auto"/>
          </w:divBdr>
        </w:div>
      </w:divsChild>
    </w:div>
    <w:div w:id="1601254634">
      <w:bodyDiv w:val="1"/>
      <w:marLeft w:val="0"/>
      <w:marRight w:val="0"/>
      <w:marTop w:val="0"/>
      <w:marBottom w:val="0"/>
      <w:divBdr>
        <w:top w:val="none" w:sz="0" w:space="0" w:color="auto"/>
        <w:left w:val="none" w:sz="0" w:space="0" w:color="auto"/>
        <w:bottom w:val="none" w:sz="0" w:space="0" w:color="auto"/>
        <w:right w:val="none" w:sz="0" w:space="0" w:color="auto"/>
      </w:divBdr>
    </w:div>
    <w:div w:id="1607611980">
      <w:bodyDiv w:val="1"/>
      <w:marLeft w:val="0"/>
      <w:marRight w:val="0"/>
      <w:marTop w:val="0"/>
      <w:marBottom w:val="0"/>
      <w:divBdr>
        <w:top w:val="none" w:sz="0" w:space="0" w:color="auto"/>
        <w:left w:val="none" w:sz="0" w:space="0" w:color="auto"/>
        <w:bottom w:val="none" w:sz="0" w:space="0" w:color="auto"/>
        <w:right w:val="none" w:sz="0" w:space="0" w:color="auto"/>
      </w:divBdr>
    </w:div>
    <w:div w:id="1617172969">
      <w:bodyDiv w:val="1"/>
      <w:marLeft w:val="0"/>
      <w:marRight w:val="0"/>
      <w:marTop w:val="0"/>
      <w:marBottom w:val="0"/>
      <w:divBdr>
        <w:top w:val="none" w:sz="0" w:space="0" w:color="auto"/>
        <w:left w:val="none" w:sz="0" w:space="0" w:color="auto"/>
        <w:bottom w:val="none" w:sz="0" w:space="0" w:color="auto"/>
        <w:right w:val="none" w:sz="0" w:space="0" w:color="auto"/>
      </w:divBdr>
    </w:div>
    <w:div w:id="1643195127">
      <w:bodyDiv w:val="1"/>
      <w:marLeft w:val="0"/>
      <w:marRight w:val="0"/>
      <w:marTop w:val="0"/>
      <w:marBottom w:val="0"/>
      <w:divBdr>
        <w:top w:val="none" w:sz="0" w:space="0" w:color="auto"/>
        <w:left w:val="none" w:sz="0" w:space="0" w:color="auto"/>
        <w:bottom w:val="none" w:sz="0" w:space="0" w:color="auto"/>
        <w:right w:val="none" w:sz="0" w:space="0" w:color="auto"/>
      </w:divBdr>
    </w:div>
    <w:div w:id="1664241285">
      <w:bodyDiv w:val="1"/>
      <w:marLeft w:val="0"/>
      <w:marRight w:val="0"/>
      <w:marTop w:val="0"/>
      <w:marBottom w:val="0"/>
      <w:divBdr>
        <w:top w:val="none" w:sz="0" w:space="0" w:color="auto"/>
        <w:left w:val="none" w:sz="0" w:space="0" w:color="auto"/>
        <w:bottom w:val="none" w:sz="0" w:space="0" w:color="auto"/>
        <w:right w:val="none" w:sz="0" w:space="0" w:color="auto"/>
      </w:divBdr>
    </w:div>
    <w:div w:id="1670012631">
      <w:bodyDiv w:val="1"/>
      <w:marLeft w:val="0"/>
      <w:marRight w:val="0"/>
      <w:marTop w:val="0"/>
      <w:marBottom w:val="0"/>
      <w:divBdr>
        <w:top w:val="none" w:sz="0" w:space="0" w:color="auto"/>
        <w:left w:val="none" w:sz="0" w:space="0" w:color="auto"/>
        <w:bottom w:val="none" w:sz="0" w:space="0" w:color="auto"/>
        <w:right w:val="none" w:sz="0" w:space="0" w:color="auto"/>
      </w:divBdr>
    </w:div>
    <w:div w:id="1684819704">
      <w:bodyDiv w:val="1"/>
      <w:marLeft w:val="0"/>
      <w:marRight w:val="0"/>
      <w:marTop w:val="0"/>
      <w:marBottom w:val="0"/>
      <w:divBdr>
        <w:top w:val="none" w:sz="0" w:space="0" w:color="auto"/>
        <w:left w:val="none" w:sz="0" w:space="0" w:color="auto"/>
        <w:bottom w:val="none" w:sz="0" w:space="0" w:color="auto"/>
        <w:right w:val="none" w:sz="0" w:space="0" w:color="auto"/>
      </w:divBdr>
    </w:div>
    <w:div w:id="1779762776">
      <w:bodyDiv w:val="1"/>
      <w:marLeft w:val="0"/>
      <w:marRight w:val="0"/>
      <w:marTop w:val="0"/>
      <w:marBottom w:val="0"/>
      <w:divBdr>
        <w:top w:val="none" w:sz="0" w:space="0" w:color="auto"/>
        <w:left w:val="none" w:sz="0" w:space="0" w:color="auto"/>
        <w:bottom w:val="none" w:sz="0" w:space="0" w:color="auto"/>
        <w:right w:val="none" w:sz="0" w:space="0" w:color="auto"/>
      </w:divBdr>
    </w:div>
    <w:div w:id="1821655986">
      <w:bodyDiv w:val="1"/>
      <w:marLeft w:val="0"/>
      <w:marRight w:val="0"/>
      <w:marTop w:val="0"/>
      <w:marBottom w:val="0"/>
      <w:divBdr>
        <w:top w:val="none" w:sz="0" w:space="0" w:color="auto"/>
        <w:left w:val="none" w:sz="0" w:space="0" w:color="auto"/>
        <w:bottom w:val="none" w:sz="0" w:space="0" w:color="auto"/>
        <w:right w:val="none" w:sz="0" w:space="0" w:color="auto"/>
      </w:divBdr>
    </w:div>
    <w:div w:id="1825122113">
      <w:bodyDiv w:val="1"/>
      <w:marLeft w:val="0"/>
      <w:marRight w:val="0"/>
      <w:marTop w:val="0"/>
      <w:marBottom w:val="0"/>
      <w:divBdr>
        <w:top w:val="none" w:sz="0" w:space="0" w:color="auto"/>
        <w:left w:val="none" w:sz="0" w:space="0" w:color="auto"/>
        <w:bottom w:val="none" w:sz="0" w:space="0" w:color="auto"/>
        <w:right w:val="none" w:sz="0" w:space="0" w:color="auto"/>
      </w:divBdr>
    </w:div>
    <w:div w:id="1836339886">
      <w:bodyDiv w:val="1"/>
      <w:marLeft w:val="0"/>
      <w:marRight w:val="0"/>
      <w:marTop w:val="0"/>
      <w:marBottom w:val="0"/>
      <w:divBdr>
        <w:top w:val="none" w:sz="0" w:space="0" w:color="auto"/>
        <w:left w:val="none" w:sz="0" w:space="0" w:color="auto"/>
        <w:bottom w:val="none" w:sz="0" w:space="0" w:color="auto"/>
        <w:right w:val="none" w:sz="0" w:space="0" w:color="auto"/>
      </w:divBdr>
    </w:div>
    <w:div w:id="1840271257">
      <w:bodyDiv w:val="1"/>
      <w:marLeft w:val="0"/>
      <w:marRight w:val="0"/>
      <w:marTop w:val="0"/>
      <w:marBottom w:val="0"/>
      <w:divBdr>
        <w:top w:val="none" w:sz="0" w:space="0" w:color="auto"/>
        <w:left w:val="none" w:sz="0" w:space="0" w:color="auto"/>
        <w:bottom w:val="none" w:sz="0" w:space="0" w:color="auto"/>
        <w:right w:val="none" w:sz="0" w:space="0" w:color="auto"/>
      </w:divBdr>
    </w:div>
    <w:div w:id="1946423258">
      <w:bodyDiv w:val="1"/>
      <w:marLeft w:val="0"/>
      <w:marRight w:val="0"/>
      <w:marTop w:val="0"/>
      <w:marBottom w:val="0"/>
      <w:divBdr>
        <w:top w:val="none" w:sz="0" w:space="0" w:color="auto"/>
        <w:left w:val="none" w:sz="0" w:space="0" w:color="auto"/>
        <w:bottom w:val="none" w:sz="0" w:space="0" w:color="auto"/>
        <w:right w:val="none" w:sz="0" w:space="0" w:color="auto"/>
      </w:divBdr>
    </w:div>
    <w:div w:id="1968969515">
      <w:bodyDiv w:val="1"/>
      <w:marLeft w:val="0"/>
      <w:marRight w:val="0"/>
      <w:marTop w:val="0"/>
      <w:marBottom w:val="0"/>
      <w:divBdr>
        <w:top w:val="none" w:sz="0" w:space="0" w:color="auto"/>
        <w:left w:val="none" w:sz="0" w:space="0" w:color="auto"/>
        <w:bottom w:val="none" w:sz="0" w:space="0" w:color="auto"/>
        <w:right w:val="none" w:sz="0" w:space="0" w:color="auto"/>
      </w:divBdr>
    </w:div>
    <w:div w:id="1971400623">
      <w:bodyDiv w:val="1"/>
      <w:marLeft w:val="0"/>
      <w:marRight w:val="0"/>
      <w:marTop w:val="0"/>
      <w:marBottom w:val="0"/>
      <w:divBdr>
        <w:top w:val="none" w:sz="0" w:space="0" w:color="auto"/>
        <w:left w:val="none" w:sz="0" w:space="0" w:color="auto"/>
        <w:bottom w:val="none" w:sz="0" w:space="0" w:color="auto"/>
        <w:right w:val="none" w:sz="0" w:space="0" w:color="auto"/>
      </w:divBdr>
    </w:div>
    <w:div w:id="1998652859">
      <w:bodyDiv w:val="1"/>
      <w:marLeft w:val="0"/>
      <w:marRight w:val="0"/>
      <w:marTop w:val="0"/>
      <w:marBottom w:val="0"/>
      <w:divBdr>
        <w:top w:val="none" w:sz="0" w:space="0" w:color="auto"/>
        <w:left w:val="none" w:sz="0" w:space="0" w:color="auto"/>
        <w:bottom w:val="none" w:sz="0" w:space="0" w:color="auto"/>
        <w:right w:val="none" w:sz="0" w:space="0" w:color="auto"/>
      </w:divBdr>
      <w:divsChild>
        <w:div w:id="1373991536">
          <w:marLeft w:val="-204"/>
          <w:marRight w:val="-204"/>
          <w:marTop w:val="272"/>
          <w:marBottom w:val="272"/>
          <w:divBdr>
            <w:top w:val="none" w:sz="0" w:space="0" w:color="auto"/>
            <w:left w:val="none" w:sz="0" w:space="0" w:color="auto"/>
            <w:bottom w:val="none" w:sz="0" w:space="0" w:color="auto"/>
            <w:right w:val="none" w:sz="0" w:space="0" w:color="auto"/>
          </w:divBdr>
          <w:divsChild>
            <w:div w:id="1852406464">
              <w:marLeft w:val="0"/>
              <w:marRight w:val="0"/>
              <w:marTop w:val="0"/>
              <w:marBottom w:val="0"/>
              <w:divBdr>
                <w:top w:val="none" w:sz="0" w:space="0" w:color="auto"/>
                <w:left w:val="none" w:sz="0" w:space="0" w:color="auto"/>
                <w:bottom w:val="none" w:sz="0" w:space="0" w:color="auto"/>
                <w:right w:val="none" w:sz="0" w:space="0" w:color="auto"/>
              </w:divBdr>
            </w:div>
          </w:divsChild>
        </w:div>
        <w:div w:id="239608954">
          <w:marLeft w:val="-204"/>
          <w:marRight w:val="-204"/>
          <w:marTop w:val="0"/>
          <w:marBottom w:val="0"/>
          <w:divBdr>
            <w:top w:val="none" w:sz="0" w:space="0" w:color="auto"/>
            <w:left w:val="none" w:sz="0" w:space="0" w:color="auto"/>
            <w:bottom w:val="none" w:sz="0" w:space="0" w:color="auto"/>
            <w:right w:val="none" w:sz="0" w:space="0" w:color="auto"/>
          </w:divBdr>
          <w:divsChild>
            <w:div w:id="2085564109">
              <w:marLeft w:val="0"/>
              <w:marRight w:val="0"/>
              <w:marTop w:val="0"/>
              <w:marBottom w:val="0"/>
              <w:divBdr>
                <w:top w:val="none" w:sz="0" w:space="0" w:color="auto"/>
                <w:left w:val="none" w:sz="0" w:space="0" w:color="auto"/>
                <w:bottom w:val="none" w:sz="0" w:space="0" w:color="auto"/>
                <w:right w:val="none" w:sz="0" w:space="0" w:color="auto"/>
              </w:divBdr>
              <w:divsChild>
                <w:div w:id="1340810710">
                  <w:marLeft w:val="0"/>
                  <w:marRight w:val="0"/>
                  <w:marTop w:val="0"/>
                  <w:marBottom w:val="0"/>
                  <w:divBdr>
                    <w:top w:val="none" w:sz="0" w:space="0" w:color="auto"/>
                    <w:left w:val="none" w:sz="0" w:space="0" w:color="auto"/>
                    <w:bottom w:val="none" w:sz="0" w:space="0" w:color="auto"/>
                    <w:right w:val="none" w:sz="0" w:space="0" w:color="auto"/>
                  </w:divBdr>
                </w:div>
                <w:div w:id="2905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72210">
      <w:bodyDiv w:val="1"/>
      <w:marLeft w:val="0"/>
      <w:marRight w:val="0"/>
      <w:marTop w:val="0"/>
      <w:marBottom w:val="0"/>
      <w:divBdr>
        <w:top w:val="none" w:sz="0" w:space="0" w:color="auto"/>
        <w:left w:val="none" w:sz="0" w:space="0" w:color="auto"/>
        <w:bottom w:val="none" w:sz="0" w:space="0" w:color="auto"/>
        <w:right w:val="none" w:sz="0" w:space="0" w:color="auto"/>
      </w:divBdr>
    </w:div>
    <w:div w:id="2012367653">
      <w:bodyDiv w:val="1"/>
      <w:marLeft w:val="0"/>
      <w:marRight w:val="0"/>
      <w:marTop w:val="0"/>
      <w:marBottom w:val="0"/>
      <w:divBdr>
        <w:top w:val="none" w:sz="0" w:space="0" w:color="auto"/>
        <w:left w:val="none" w:sz="0" w:space="0" w:color="auto"/>
        <w:bottom w:val="none" w:sz="0" w:space="0" w:color="auto"/>
        <w:right w:val="none" w:sz="0" w:space="0" w:color="auto"/>
      </w:divBdr>
    </w:div>
    <w:div w:id="2061322845">
      <w:bodyDiv w:val="1"/>
      <w:marLeft w:val="0"/>
      <w:marRight w:val="0"/>
      <w:marTop w:val="0"/>
      <w:marBottom w:val="0"/>
      <w:divBdr>
        <w:top w:val="none" w:sz="0" w:space="0" w:color="auto"/>
        <w:left w:val="none" w:sz="0" w:space="0" w:color="auto"/>
        <w:bottom w:val="none" w:sz="0" w:space="0" w:color="auto"/>
        <w:right w:val="none" w:sz="0" w:space="0" w:color="auto"/>
      </w:divBdr>
      <w:divsChild>
        <w:div w:id="42872392">
          <w:marLeft w:val="0"/>
          <w:marRight w:val="0"/>
          <w:marTop w:val="0"/>
          <w:marBottom w:val="0"/>
          <w:divBdr>
            <w:top w:val="none" w:sz="0" w:space="0" w:color="auto"/>
            <w:left w:val="none" w:sz="0" w:space="0" w:color="auto"/>
            <w:bottom w:val="none" w:sz="0" w:space="0" w:color="auto"/>
            <w:right w:val="none" w:sz="0" w:space="0" w:color="auto"/>
          </w:divBdr>
        </w:div>
        <w:div w:id="429086887">
          <w:marLeft w:val="0"/>
          <w:marRight w:val="0"/>
          <w:marTop w:val="0"/>
          <w:marBottom w:val="0"/>
          <w:divBdr>
            <w:top w:val="none" w:sz="0" w:space="0" w:color="auto"/>
            <w:left w:val="none" w:sz="0" w:space="0" w:color="auto"/>
            <w:bottom w:val="none" w:sz="0" w:space="0" w:color="auto"/>
            <w:right w:val="none" w:sz="0" w:space="0" w:color="auto"/>
          </w:divBdr>
        </w:div>
        <w:div w:id="302853821">
          <w:marLeft w:val="0"/>
          <w:marRight w:val="0"/>
          <w:marTop w:val="0"/>
          <w:marBottom w:val="0"/>
          <w:divBdr>
            <w:top w:val="none" w:sz="0" w:space="0" w:color="auto"/>
            <w:left w:val="none" w:sz="0" w:space="0" w:color="auto"/>
            <w:bottom w:val="none" w:sz="0" w:space="0" w:color="auto"/>
            <w:right w:val="none" w:sz="0" w:space="0" w:color="auto"/>
          </w:divBdr>
        </w:div>
        <w:div w:id="411510187">
          <w:marLeft w:val="0"/>
          <w:marRight w:val="0"/>
          <w:marTop w:val="0"/>
          <w:marBottom w:val="0"/>
          <w:divBdr>
            <w:top w:val="none" w:sz="0" w:space="0" w:color="auto"/>
            <w:left w:val="none" w:sz="0" w:space="0" w:color="auto"/>
            <w:bottom w:val="none" w:sz="0" w:space="0" w:color="auto"/>
            <w:right w:val="none" w:sz="0" w:space="0" w:color="auto"/>
          </w:divBdr>
        </w:div>
        <w:div w:id="629631439">
          <w:marLeft w:val="0"/>
          <w:marRight w:val="0"/>
          <w:marTop w:val="0"/>
          <w:marBottom w:val="0"/>
          <w:divBdr>
            <w:top w:val="none" w:sz="0" w:space="0" w:color="auto"/>
            <w:left w:val="none" w:sz="0" w:space="0" w:color="auto"/>
            <w:bottom w:val="none" w:sz="0" w:space="0" w:color="auto"/>
            <w:right w:val="none" w:sz="0" w:space="0" w:color="auto"/>
          </w:divBdr>
        </w:div>
        <w:div w:id="1463615714">
          <w:marLeft w:val="0"/>
          <w:marRight w:val="0"/>
          <w:marTop w:val="0"/>
          <w:marBottom w:val="0"/>
          <w:divBdr>
            <w:top w:val="none" w:sz="0" w:space="0" w:color="auto"/>
            <w:left w:val="none" w:sz="0" w:space="0" w:color="auto"/>
            <w:bottom w:val="none" w:sz="0" w:space="0" w:color="auto"/>
            <w:right w:val="none" w:sz="0" w:space="0" w:color="auto"/>
          </w:divBdr>
        </w:div>
        <w:div w:id="1977563195">
          <w:marLeft w:val="0"/>
          <w:marRight w:val="0"/>
          <w:marTop w:val="0"/>
          <w:marBottom w:val="0"/>
          <w:divBdr>
            <w:top w:val="none" w:sz="0" w:space="0" w:color="auto"/>
            <w:left w:val="none" w:sz="0" w:space="0" w:color="auto"/>
            <w:bottom w:val="none" w:sz="0" w:space="0" w:color="auto"/>
            <w:right w:val="none" w:sz="0" w:space="0" w:color="auto"/>
          </w:divBdr>
        </w:div>
        <w:div w:id="1402018384">
          <w:marLeft w:val="0"/>
          <w:marRight w:val="0"/>
          <w:marTop w:val="0"/>
          <w:marBottom w:val="0"/>
          <w:divBdr>
            <w:top w:val="none" w:sz="0" w:space="0" w:color="auto"/>
            <w:left w:val="none" w:sz="0" w:space="0" w:color="auto"/>
            <w:bottom w:val="none" w:sz="0" w:space="0" w:color="auto"/>
            <w:right w:val="none" w:sz="0" w:space="0" w:color="auto"/>
          </w:divBdr>
        </w:div>
        <w:div w:id="68426400">
          <w:marLeft w:val="0"/>
          <w:marRight w:val="0"/>
          <w:marTop w:val="0"/>
          <w:marBottom w:val="0"/>
          <w:divBdr>
            <w:top w:val="none" w:sz="0" w:space="0" w:color="auto"/>
            <w:left w:val="none" w:sz="0" w:space="0" w:color="auto"/>
            <w:bottom w:val="none" w:sz="0" w:space="0" w:color="auto"/>
            <w:right w:val="none" w:sz="0" w:space="0" w:color="auto"/>
          </w:divBdr>
        </w:div>
        <w:div w:id="102237508">
          <w:marLeft w:val="0"/>
          <w:marRight w:val="0"/>
          <w:marTop w:val="0"/>
          <w:marBottom w:val="0"/>
          <w:divBdr>
            <w:top w:val="none" w:sz="0" w:space="0" w:color="auto"/>
            <w:left w:val="none" w:sz="0" w:space="0" w:color="auto"/>
            <w:bottom w:val="none" w:sz="0" w:space="0" w:color="auto"/>
            <w:right w:val="none" w:sz="0" w:space="0" w:color="auto"/>
          </w:divBdr>
        </w:div>
      </w:divsChild>
    </w:div>
    <w:div w:id="2069381155">
      <w:bodyDiv w:val="1"/>
      <w:marLeft w:val="0"/>
      <w:marRight w:val="0"/>
      <w:marTop w:val="0"/>
      <w:marBottom w:val="0"/>
      <w:divBdr>
        <w:top w:val="none" w:sz="0" w:space="0" w:color="auto"/>
        <w:left w:val="none" w:sz="0" w:space="0" w:color="auto"/>
        <w:bottom w:val="none" w:sz="0" w:space="0" w:color="auto"/>
        <w:right w:val="none" w:sz="0" w:space="0" w:color="auto"/>
      </w:divBdr>
    </w:div>
    <w:div w:id="20902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196584-300F-441A-B663-C0F42710D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15</Pages>
  <Words>6903</Words>
  <Characters>37277</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Ministério Público</Company>
  <LinksUpToDate>false</LinksUpToDate>
  <CharactersWithSpaces>44092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Divisão de Informática</dc:creator>
  <cp:lastModifiedBy>Flávio Salamoni Barros Silva</cp:lastModifiedBy>
  <cp:revision>24</cp:revision>
  <cp:lastPrinted>2020-02-11T19:24:00Z</cp:lastPrinted>
  <dcterms:created xsi:type="dcterms:W3CDTF">2025-04-02T18:26:00Z</dcterms:created>
  <dcterms:modified xsi:type="dcterms:W3CDTF">2026-03-19T19:06:00Z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