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C — Dataset descriptors and tokenisation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A Band-Mask Robustness Diagnostic for LDA on HSI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Section III of the conference paper. We</w:t>
      </w:r>
      <w:r>
        <w:t xml:space="preserve"> </w:t>
      </w:r>
      <w:r>
        <w:t xml:space="preserve">document per-scene the sensor history, band selection, ground-truth</w:t>
      </w:r>
      <w:r>
        <w:t xml:space="preserve"> </w:t>
      </w:r>
      <w:r>
        <w:t xml:space="preserve">class catalogue, and the sampling decisions that produced the</w:t>
      </w:r>
      <w:r>
        <w:t xml:space="preserve"> </w:t>
      </w:r>
      <w:r>
        <w:t xml:space="preserve">canonical 220-per-class corpora used in the band-mask diagnostic.</w:t>
      </w:r>
    </w:p>
    <w:bookmarkEnd w:id="9"/>
    <w:bookmarkStart w:id="17" w:name="per-scene-sensor-and-corpus-traceability"/>
    <w:p>
      <w:pPr>
        <w:pStyle w:val="Heading1"/>
      </w:pPr>
      <w:r>
        <w:t xml:space="preserve">Per-scene sensor and corpus traceability</w:t>
      </w:r>
    </w:p>
    <w:bookmarkStart w:id="10" w:name="tab:scenes-full"/>
    <w:p>
      <w:pPr>
        <w:pStyle w:val="TableCaption"/>
      </w:pPr>
      <w:r>
        <w:t xml:space="preserve">Labelled HSI scenes used in the diagnostic.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band</w:t>
      </w:r>
      <w:r>
        <w:t xml:space="preserve"> </w:t>
      </w:r>
      <w:r>
        <w:t xml:space="preserve">count after the canonical correction (uncorrected bands removed per</w:t>
      </w:r>
      <w:r>
        <w:t xml:space="preserve"> </w:t>
      </w:r>
      <w:r>
        <w:t xml:space="preserve">the UPV/EHU collection’s official policy).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document count</w:t>
      </w:r>
      <w:r>
        <w:t xml:space="preserve"> </w:t>
      </w:r>
      <w:r>
        <w:t xml:space="preserve">that enters the canonical fit (= samples per class × number of</w:t>
      </w:r>
      <w:r>
        <w:t xml:space="preserve"> </w:t>
      </w:r>
      <w:r>
        <w:t xml:space="preserve">admissible classes, with classes having fewer than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available</w:t>
      </w:r>
      <w:r>
        <w:t xml:space="preserve"> </w:t>
      </w:r>
      <w:r>
        <w:t xml:space="preserve">pixels rejected).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canonical topic count.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belled HSI scenes used in the diagnostic. B is the band count after the canonical correction (uncorrected bands removed per the UPV/EHU collection’s official policy). D is the document count that enters the canonical fit (= samples per class × number of admissible classes, with classes having fewer than 100 available pixels rejected). K is the canonical topic cou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/ platform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Source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 / 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ehu.eus/ccwintco/index.php?title=Hyperspectral_Remote_Sensing_Scenes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 / 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ehu.eus / Salinas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 / 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ehu.eus / Salinas-A (subset)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ROSIS-03 / DLR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ehu.eus / Pavia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AVIRIS / 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ehu.eus / Kennedy Space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EO-1 Hyperion / 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ehu.eus / Botswana</w:t>
            </w:r>
          </w:p>
        </w:tc>
      </w:tr>
    </w:tbl>
    <w:bookmarkEnd w:id="10"/>
    <w:bookmarkStart w:id="11" w:name="indian-pines"/>
    <w:p>
      <w:pPr>
        <w:pStyle w:val="Heading2"/>
      </w:pPr>
      <w:r>
        <w:t xml:space="preserve">Indian Pines</w:t>
      </w:r>
    </w:p>
    <w:p>
      <w:pPr>
        <w:pStyle w:val="FirstParagraph"/>
      </w:pPr>
      <w:r>
        <w:rPr>
          <w:b/>
          <w:bCs/>
        </w:rPr>
        <w:t xml:space="preserve">Sensor.</w:t>
      </w:r>
      <w:r>
        <w:t xml:space="preserve"> </w:t>
      </w:r>
      <w:r>
        <w:t xml:space="preserve">Airborne Visible/Infrared Imaging Spectrometer</w:t>
      </w:r>
      <w:r>
        <w:t xml:space="preserve"> </w:t>
      </w:r>
      <w:r>
        <w:t xml:space="preserve">(AVIRIS), 224 raw bands at</w:t>
      </w:r>
      <w:r>
        <w:t xml:space="preserve"> </w:t>
      </w:r>
      <m:oMath>
        <m:r>
          <m:rPr>
            <m:sty m:val="p"/>
          </m:rPr>
          <m:t>≈</m:t>
        </m:r>
        <m:r>
          <m:t>10</m:t>
        </m:r>
      </m:oMath>
      <w:r>
        <w:t xml:space="preserve"> nm resolution over</w:t>
      </w:r>
      <w:r>
        <w:t xml:space="preserve"> </w:t>
      </w:r>
      <w:r>
        <w:t xml:space="preserve">400–2500 nm. The canonical correction removes 24 noisy and</w:t>
      </w:r>
      <w:r>
        <w:t xml:space="preserve"> </w:t>
      </w:r>
      <w:r>
        <w:t xml:space="preserve">atmospheric-water bands, leaving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usable bands.</w:t>
      </w:r>
      <w:r>
        <w:t xml:space="preserve"> </w:t>
      </w:r>
      <w:r>
        <w:rPr>
          <w:b/>
          <w:bCs/>
        </w:rPr>
        <w:t xml:space="preserve">Scene.</w:t>
      </w:r>
      <w:r>
        <w:t xml:space="preserve"> </w:t>
      </w:r>
      <m:oMath>
        <m:r>
          <m:t>145</m:t>
        </m:r>
        <m:r>
          <m:rPr>
            <m:sty m:val="p"/>
          </m:rPr>
          <m:t>×</m:t>
        </m:r>
        <m:r>
          <m:t>145</m:t>
        </m:r>
      </m:oMath>
      <w:r>
        <w:t xml:space="preserve"> </w:t>
      </w:r>
      <w:r>
        <w:t xml:space="preserve">pixels acquired over the</w:t>
      </w:r>
      <w:r>
        <w:t xml:space="preserve"> </w:t>
      </w:r>
      <w:r>
        <w:t xml:space="preserve">agricultural test site at Purdue University, Indiana, June 1992</w:t>
      </w:r>
      <w:r>
        <w:t xml:space="preserve"> </w:t>
      </w:r>
      <w:r>
        <w:t xml:space="preserve">(Baumgardner et al. 2015)</w:t>
      </w:r>
      <w:r>
        <w:t xml:space="preserve">.</w:t>
      </w:r>
      <w:r>
        <w:t xml:space="preserve"> </w:t>
      </w:r>
      <w:r>
        <w:rPr>
          <w:b/>
          <w:bCs/>
        </w:rPr>
        <w:t xml:space="preserve">Classes.</w:t>
      </w:r>
      <w:r>
        <w:t xml:space="preserve"> </w:t>
      </w:r>
      <w:r>
        <w:t xml:space="preserve">16 ground-truth</w:t>
      </w:r>
      <w:r>
        <w:t xml:space="preserve"> </w:t>
      </w:r>
      <w:r>
        <w:t xml:space="preserve">classes covering corn-notill, corn-mintill, corn, grass-pasture,</w:t>
      </w:r>
      <w:r>
        <w:t xml:space="preserve"> </w:t>
      </w:r>
      <w:r>
        <w:t xml:space="preserve">grass-trees, hay-windrowed, oats, soybean-notill, soybean-mintill,</w:t>
      </w:r>
      <w:r>
        <w:t xml:space="preserve"> </w:t>
      </w:r>
      <w:r>
        <w:t xml:space="preserve">soybean-clean, wheat, woods, buildings-grass-trees-drives,</w:t>
      </w:r>
      <w:r>
        <w:t xml:space="preserve"> </w:t>
      </w:r>
      <w:r>
        <w:t xml:space="preserve">stone-steel-towers, alfalfa, grass-pasture-mowed. Some classes have</w:t>
      </w:r>
      <w:r>
        <w:t xml:space="preserve"> </w:t>
      </w:r>
      <w:r>
        <w:t xml:space="preserve">fewer than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labelled pixels and are excluded from the canonical</w:t>
      </w:r>
      <w:r>
        <w:t xml:space="preserve"> </w:t>
      </w:r>
      <w:r>
        <w:t xml:space="preserve">sample.</w:t>
      </w:r>
      <w:r>
        <w:t xml:space="preserve"> </w:t>
      </w:r>
      <w:r>
        <w:rPr>
          <w:b/>
          <w:bCs/>
        </w:rPr>
        <w:t xml:space="preserve">Sampling.</w:t>
      </w:r>
      <w:r>
        <w:t xml:space="preserve"> </w:t>
      </w:r>
      <w:r>
        <w:t xml:space="preserve">For each admissible class, the canonical fit draws</w:t>
      </w:r>
      <w:r>
        <w:t xml:space="preserve"> </w:t>
      </w:r>
      <m:oMath>
        <m:r>
          <m:t>220</m:t>
        </m:r>
      </m:oMath>
      <w:r>
        <w:t xml:space="preserve"> </w:t>
      </w:r>
      <w:r>
        <w:t xml:space="preserve">pixels without replacement using NumPy’s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.</w:t>
      </w:r>
    </w:p>
    <w:bookmarkEnd w:id="11"/>
    <w:bookmarkStart w:id="12" w:name="salinas"/>
    <w:p>
      <w:pPr>
        <w:pStyle w:val="Heading2"/>
      </w:pPr>
      <w:r>
        <w:t xml:space="preserve">Salinas</w:t>
      </w:r>
    </w:p>
    <w:p>
      <w:pPr>
        <w:pStyle w:val="FirstParagraph"/>
      </w:pPr>
      <w:r>
        <w:rPr>
          <w:b/>
          <w:bCs/>
        </w:rPr>
        <w:t xml:space="preserve">Sensor.</w:t>
      </w:r>
      <w:r>
        <w:t xml:space="preserve"> </w:t>
      </w:r>
      <w:r>
        <w:t xml:space="preserve">AVIRIS, same instrument family as Indian Pines.</w:t>
      </w:r>
      <w:r>
        <w:t xml:space="preserve"> </w:t>
      </w:r>
      <w:r>
        <w:rPr>
          <w:b/>
          <w:bCs/>
        </w:rPr>
        <w:t xml:space="preserve">Scene.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217</m:t>
        </m:r>
      </m:oMath>
      <w:r>
        <w:t xml:space="preserve"> </w:t>
      </w:r>
      <w:r>
        <w:t xml:space="preserve">pixels acquired over Salinas Valley,</w:t>
      </w:r>
      <w:r>
        <w:t xml:space="preserve"> </w:t>
      </w:r>
      <w:r>
        <w:t xml:space="preserve">California </w:t>
      </w:r>
      <w:r>
        <w:t xml:space="preserve">(NASA/JPL Airborne Visible/Infrared Imaging Spectrometer Project 1998)</w:t>
      </w:r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204</m:t>
        </m:r>
      </m:oMath>
      <w:r>
        <w:t xml:space="preserve"> </w:t>
      </w:r>
      <w:r>
        <w:t xml:space="preserve">usable bands after the</w:t>
      </w:r>
      <w:r>
        <w:t xml:space="preserve"> </w:t>
      </w:r>
      <w:r>
        <w:t xml:space="preserve">canonical correction.</w:t>
      </w:r>
      <w:r>
        <w:t xml:space="preserve"> </w:t>
      </w:r>
      <w:r>
        <w:rPr>
          <w:b/>
          <w:bCs/>
        </w:rPr>
        <w:t xml:space="preserve">Classes.</w:t>
      </w:r>
      <w:r>
        <w:t xml:space="preserve"> </w:t>
      </w:r>
      <w:r>
        <w:t xml:space="preserve">16 classes: brocoli-green-weeds-1/2, fallow,</w:t>
      </w:r>
      <w:r>
        <w:t xml:space="preserve"> </w:t>
      </w:r>
      <w:r>
        <w:t xml:space="preserve">fallow-rough-plow, fallow-smooth, stubble, celery, grapes-untrained,</w:t>
      </w:r>
      <w:r>
        <w:t xml:space="preserve"> </w:t>
      </w:r>
      <w:r>
        <w:t xml:space="preserve">soil-vinyard-develop, corn-senesced-green-weeds,</w:t>
      </w:r>
      <w:r>
        <w:t xml:space="preserve"> </w:t>
      </w:r>
      <w:r>
        <w:t xml:space="preserve">lettuce-romaine-</w:t>
      </w:r>
      <w:r>
        <w:t xml:space="preserve">4,5,6,7</w:t>
      </w:r>
      <w:r>
        <w:t xml:space="preserve">wk, vinyard-untrained, vinyard-vertical-trellis.</w:t>
      </w:r>
    </w:p>
    <w:bookmarkEnd w:id="12"/>
    <w:bookmarkStart w:id="13" w:name="salinas-a"/>
    <w:p>
      <w:pPr>
        <w:pStyle w:val="Heading2"/>
      </w:pPr>
      <w:r>
        <w:t xml:space="preserve">Salinas-A</w:t>
      </w:r>
    </w:p>
    <w:p>
      <w:pPr>
        <w:pStyle w:val="FirstParagraph"/>
      </w:pPr>
      <w:r>
        <w:rPr>
          <w:b/>
          <w:bCs/>
        </w:rPr>
        <w:t xml:space="preserve">Sensor + classes.</w:t>
      </w:r>
      <w:r>
        <w:t xml:space="preserve"> </w:t>
      </w:r>
      <w:r>
        <w:t xml:space="preserve">A subset of Salinas comprising 6 of the</w:t>
      </w:r>
      <w:r>
        <w:t xml:space="preserve"> </w:t>
      </w:r>
      <w:r>
        <w:t xml:space="preserve">classes on a</w:t>
      </w:r>
      <w:r>
        <w:t xml:space="preserve"> </w:t>
      </w:r>
      <m:oMath>
        <m:r>
          <m:t>83</m:t>
        </m:r>
        <m:r>
          <m:rPr>
            <m:sty m:val="p"/>
          </m:rPr>
          <m:t>×</m:t>
        </m:r>
        <m:r>
          <m:t>86</m:t>
        </m:r>
      </m:oMath>
      <w:r>
        <w:t xml:space="preserve"> </w:t>
      </w:r>
      <w:r>
        <w:t xml:space="preserve">window. Sensor history identical to</w:t>
      </w:r>
      <w:r>
        <w:t xml:space="preserve"> </w:t>
      </w:r>
      <w:r>
        <w:t xml:space="preserve">Salinas. We treat it as an independent benchmark because its smaller</w:t>
      </w:r>
      <w:r>
        <w:t xml:space="preserve"> </w:t>
      </w:r>
      <w:r>
        <w:t xml:space="preserve">spatial footprint and fewer classes make the canonical fit</w:t>
      </w:r>
      <w:r>
        <w:t xml:space="preserve"> </w:t>
      </w:r>
      <w:r>
        <w:t xml:space="preserve">substantially easier than the parent scene.</w:t>
      </w:r>
    </w:p>
    <w:bookmarkEnd w:id="13"/>
    <w:bookmarkStart w:id="14" w:name="pavia-university"/>
    <w:p>
      <w:pPr>
        <w:pStyle w:val="Heading2"/>
      </w:pPr>
      <w:r>
        <w:t xml:space="preserve">Pavia University</w:t>
      </w:r>
    </w:p>
    <w:p>
      <w:pPr>
        <w:pStyle w:val="FirstParagraph"/>
      </w:pPr>
      <w:r>
        <w:rPr>
          <w:b/>
          <w:bCs/>
        </w:rPr>
        <w:t xml:space="preserve">Sensor.</w:t>
      </w:r>
      <w:r>
        <w:t xml:space="preserve"> </w:t>
      </w:r>
      <w:r>
        <w:t xml:space="preserve">Reflective Optics System Imaging Spectrometer</w:t>
      </w:r>
      <w:r>
        <w:t xml:space="preserve"> </w:t>
      </w:r>
      <w:r>
        <w:t xml:space="preserve">(ROSIS-03), DLR. 115 raw bands over 430–860 nm; the canonical</w:t>
      </w:r>
      <w:r>
        <w:t xml:space="preserve"> </w:t>
      </w:r>
      <w:r>
        <w:t xml:space="preserve">correction removes 12 noisy bands leaving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103</m:t>
        </m:r>
      </m:oMath>
      <w:r>
        <w:t xml:space="preserve">, all in the VNIR</w:t>
      </w:r>
      <w:r>
        <w:t xml:space="preserve"> </w:t>
      </w:r>
      <w:r>
        <w:t xml:space="preserve">range. The scene is consequently</w:t>
      </w:r>
      <w:r>
        <w:t xml:space="preserve"> </w:t>
      </w:r>
      <w:r>
        <w:rPr>
          <w:i/>
          <w:iCs/>
        </w:rPr>
        <w:t xml:space="preserve">auto-skipped</w:t>
      </w:r>
      <w:r>
        <w:t xml:space="preserve"> </w:t>
      </w:r>
      <w:r>
        <w:t xml:space="preserve">for the SWIR</w:t>
      </w:r>
      <w:r>
        <w:t xml:space="preserve"> </w:t>
      </w:r>
      <w:r>
        <w:t xml:space="preserve">mask in the diagnostic (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bands kept).</w:t>
      </w:r>
      <w:r>
        <w:t xml:space="preserve"> </w:t>
      </w:r>
      <w:r>
        <w:rPr>
          <w:b/>
          <w:bCs/>
        </w:rPr>
        <w:t xml:space="preserve">Scene.</w:t>
      </w:r>
      <w:r>
        <w:t xml:space="preserve"> </w:t>
      </w:r>
      <m:oMath>
        <m:r>
          <m:t>610</m:t>
        </m:r>
        <m:r>
          <m:rPr>
            <m:sty m:val="p"/>
          </m:rPr>
          <m:t>×</m:t>
        </m:r>
        <m:r>
          <m:t>340</m:t>
        </m:r>
      </m:oMath>
      <w:r>
        <w:t xml:space="preserve"> </w:t>
      </w:r>
      <w:r>
        <w:t xml:space="preserve">pixels over the University of Pavia,</w:t>
      </w:r>
      <w:r>
        <w:t xml:space="preserve"> </w:t>
      </w:r>
      <w:r>
        <w:t xml:space="preserve">Italy </w:t>
      </w:r>
      <w:r>
        <w:t xml:space="preserve">(German Aerospace Center (DLR) ROSIS sensor 2003)</w:t>
      </w:r>
      <w:r>
        <w:t xml:space="preserve">.</w:t>
      </w:r>
      <w:r>
        <w:t xml:space="preserve"> </w:t>
      </w:r>
      <w:r>
        <w:rPr>
          <w:b/>
          <w:bCs/>
        </w:rPr>
        <w:t xml:space="preserve">Classes.</w:t>
      </w:r>
      <w:r>
        <w:t xml:space="preserve"> </w:t>
      </w:r>
      <w:r>
        <w:t xml:space="preserve">9 classes: asphalt, meadows, gravel, trees,</w:t>
      </w:r>
      <w:r>
        <w:t xml:space="preserve"> </w:t>
      </w:r>
      <w:r>
        <w:t xml:space="preserve">painted-metal-sheets, bare-soil, bitumen, self-blocking-bricks,</w:t>
      </w:r>
      <w:r>
        <w:t xml:space="preserve"> </w:t>
      </w:r>
      <w:r>
        <w:t xml:space="preserve">shadows.</w:t>
      </w:r>
    </w:p>
    <w:bookmarkEnd w:id="14"/>
    <w:bookmarkStart w:id="15" w:name="kennedy-space-center-ksc"/>
    <w:p>
      <w:pPr>
        <w:pStyle w:val="Heading2"/>
      </w:pPr>
      <w:r>
        <w:t xml:space="preserve">Kennedy Space Center (KSC)</w:t>
      </w:r>
    </w:p>
    <w:p>
      <w:pPr>
        <w:pStyle w:val="FirstParagraph"/>
      </w:pPr>
      <w:r>
        <w:rPr>
          <w:b/>
          <w:bCs/>
        </w:rPr>
        <w:t xml:space="preserve">Sensor.</w:t>
      </w:r>
      <w:r>
        <w:t xml:space="preserve"> </w:t>
      </w:r>
      <w:r>
        <w:t xml:space="preserve">AVIRIS-Old (AVIRIS recording before 1996).</w:t>
      </w:r>
      <w:r>
        <w:t xml:space="preserve"> </w:t>
      </w:r>
      <w:r>
        <w:rPr>
          <w:b/>
          <w:bCs/>
        </w:rPr>
        <w:t xml:space="preserve">Scene.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614</m:t>
        </m:r>
      </m:oMath>
      <w:r>
        <w:t xml:space="preserve"> </w:t>
      </w:r>
      <w:r>
        <w:t xml:space="preserve">pixels acquired over the Kennedy</w:t>
      </w:r>
      <w:r>
        <w:t xml:space="preserve"> </w:t>
      </w:r>
      <w:r>
        <w:t xml:space="preserve">Space Center, Florida, March 1996.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176</m:t>
        </m:r>
      </m:oMath>
      <w:r>
        <w:t xml:space="preserve"> </w:t>
      </w:r>
      <w:r>
        <w:t xml:space="preserve">usable bands after the</w:t>
      </w:r>
      <w:r>
        <w:t xml:space="preserve"> </w:t>
      </w:r>
      <w:r>
        <w:t xml:space="preserve">canonical correction </w:t>
      </w:r>
      <w:r>
        <w:t xml:space="preserve">(NASA/JPL Airborne Visible/Infrared Imaging Spectrometer Project 1996)</w:t>
      </w:r>
      <w:r>
        <w:t xml:space="preserve">.</w:t>
      </w:r>
      <w:r>
        <w:t xml:space="preserve"> </w:t>
      </w:r>
      <w:r>
        <w:rPr>
          <w:b/>
          <w:bCs/>
        </w:rPr>
        <w:t xml:space="preserve">Classes.</w:t>
      </w:r>
      <w:r>
        <w:t xml:space="preserve"> </w:t>
      </w:r>
      <w:r>
        <w:t xml:space="preserve">13 classes covering wetland vegetation</w:t>
      </w:r>
      <w:r>
        <w:t xml:space="preserve"> </w:t>
      </w:r>
      <w:r>
        <w:t xml:space="preserve">(salt-marsh, mud-flat, water, swamp, etc.).</w:t>
      </w:r>
      <w:r>
        <w:t xml:space="preserve"> </w:t>
      </w:r>
      <w:r>
        <w:rPr>
          <w:b/>
          <w:bCs/>
        </w:rPr>
        <w:t xml:space="preserve">Note.</w:t>
      </w:r>
      <w:r>
        <w:t xml:space="preserve"> </w:t>
      </w:r>
      <w:r>
        <w:t xml:space="preserve">KSC is the labelled scene most frequently observed to</w:t>
      </w:r>
      <w:r>
        <w:t xml:space="preserve"> </w:t>
      </w:r>
      <w:r>
        <w:t xml:space="preserve">yield a band-fragile canonical basis, an observation surfaced by the</w:t>
      </w:r>
      <w:r>
        <w:t xml:space="preserve"> </w:t>
      </w:r>
      <w:r>
        <w:t xml:space="preserve">diagnostic; the supplementary E document discusses possible</w:t>
      </w:r>
      <w:r>
        <w:t xml:space="preserve"> </w:t>
      </w:r>
      <w:r>
        <w:t xml:space="preserve">mechanisms in more depth.</w:t>
      </w:r>
    </w:p>
    <w:bookmarkEnd w:id="15"/>
    <w:bookmarkStart w:id="16" w:name="botswana"/>
    <w:p>
      <w:pPr>
        <w:pStyle w:val="Heading2"/>
      </w:pPr>
      <w:r>
        <w:t xml:space="preserve">Botswana</w:t>
      </w:r>
    </w:p>
    <w:p>
      <w:pPr>
        <w:pStyle w:val="FirstParagraph"/>
      </w:pPr>
      <w:r>
        <w:rPr>
          <w:b/>
          <w:bCs/>
        </w:rPr>
        <w:t xml:space="preserve">Sensor.</w:t>
      </w:r>
      <w:r>
        <w:t xml:space="preserve"> </w:t>
      </w:r>
      <w:r>
        <w:t xml:space="preserve">Earth Observing 1 (EO-1) Hyperion.</w:t>
      </w:r>
      <w:r>
        <w:t xml:space="preserve"> </w:t>
      </w:r>
      <w:r>
        <w:rPr>
          <w:b/>
          <w:bCs/>
        </w:rPr>
        <w:t xml:space="preserve">Scene.</w:t>
      </w:r>
      <w:r>
        <w:t xml:space="preserve"> </w:t>
      </w:r>
      <m:oMath>
        <m:r>
          <m:t>1476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pixels acquired over the Okavango</w:t>
      </w:r>
      <w:r>
        <w:t xml:space="preserve"> </w:t>
      </w:r>
      <w:r>
        <w:t xml:space="preserve">Delta, Botswana, May 2001 </w:t>
      </w:r>
      <w:r>
        <w:t xml:space="preserve">(NASA EO-1 Hyperion Mission 2001)</w:t>
      </w:r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145</m:t>
        </m:r>
      </m:oMath>
      <w:r>
        <w:t xml:space="preserve"> </w:t>
      </w:r>
      <w:r>
        <w:t xml:space="preserve">usable bands</w:t>
      </w:r>
      <w:r>
        <w:t xml:space="preserve"> </w:t>
      </w:r>
      <w:r>
        <w:t xml:space="preserve">after the canonical correction.</w:t>
      </w:r>
      <w:r>
        <w:t xml:space="preserve"> </w:t>
      </w:r>
      <w:r>
        <w:rPr>
          <w:b/>
          <w:bCs/>
        </w:rPr>
        <w:t xml:space="preserve">Classes.</w:t>
      </w:r>
      <w:r>
        <w:t xml:space="preserve"> </w:t>
      </w:r>
      <w:r>
        <w:t xml:space="preserve">14 classes including water, hippo-grass,</w:t>
      </w:r>
      <w:r>
        <w:t xml:space="preserve"> </w:t>
      </w:r>
      <w:r>
        <w:t xml:space="preserve">floodplain-grasses-1/2, reeds, riparian, firescar-2, island-interior,</w:t>
      </w:r>
      <w:r>
        <w:t xml:space="preserve"> </w:t>
      </w:r>
      <w:r>
        <w:t xml:space="preserve">acacia-woodlands, acacia-shrublands, acacia-grasslands,</w:t>
      </w:r>
      <w:r>
        <w:t xml:space="preserve"> </w:t>
      </w:r>
      <w:r>
        <w:t xml:space="preserve">short-mopane, mixed-mopane, exposed-soils.</w:t>
      </w:r>
    </w:p>
    <w:bookmarkEnd w:id="16"/>
    <w:bookmarkEnd w:id="17"/>
    <w:bookmarkStart w:id="18" w:name="tokenisation-reproducibility-note"/>
    <w:p>
      <w:pPr>
        <w:pStyle w:val="Heading1"/>
      </w:pPr>
      <w:r>
        <w:t xml:space="preserve">Tokenisation reproducibility note</w:t>
      </w:r>
    </w:p>
    <w:p>
      <w:pPr>
        <w:pStyle w:val="FirstParagraph"/>
      </w:pPr>
      <w:r>
        <w:t xml:space="preserve">The min-max normalisation of §2.1 of supplementary B is computed</w:t>
      </w:r>
      <w:r>
        <w:t xml:space="preserve"> </w:t>
      </w:r>
      <w:r>
        <w:rPr>
          <w:i/>
          <w:iCs/>
        </w:rPr>
        <w:t xml:space="preserve">within each pixel</w:t>
      </w:r>
      <w:r>
        <w:t xml:space="preserve"> </w:t>
      </w:r>
      <w:r>
        <w:t xml:space="preserve">and not across the corpus, so the</w:t>
      </w:r>
      <w:r>
        <w:t xml:space="preserve"> </w:t>
      </w:r>
      <w:r>
        <w:t xml:space="preserve">tokenisation of pixel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depends only on the spectrum of pixel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This is by design: across-corpus normalisation would couple the</w:t>
      </w:r>
      <w:r>
        <w:t xml:space="preserve"> </w:t>
      </w:r>
      <w:r>
        <w:t xml:space="preserve">tokenisation to the sample selection, and the band-mask diagnostic</w:t>
      </w:r>
      <w:r>
        <w:t xml:space="preserve"> </w:t>
      </w:r>
      <w:r>
        <w:t xml:space="preserve">would then conflate spectral-window restriction with corpus-extent</w:t>
      </w:r>
      <w:r>
        <w:t xml:space="preserve"> </w:t>
      </w:r>
      <w:r>
        <w:t xml:space="preserve">sensitivity. The trade-off is that pixels with very flat spectra</w:t>
      </w:r>
      <w:r>
        <w:t xml:space="preserve"> </w:t>
      </w:r>
      <w:r>
        <w:t xml:space="preserve">(e.g. heavy shadow) tokenise to a uniform count vector, which the</w:t>
      </w:r>
      <w:r>
        <w:t xml:space="preserve"> </w:t>
      </w:r>
      <w:r>
        <w:t xml:space="preserve">LDA fit downweights via the small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prior.</w:t>
      </w:r>
    </w:p>
    <w:bookmarkEnd w:id="18"/>
    <w:bookmarkStart w:id="31" w:name="hidsag-mineral-subsets"/>
    <w:p>
      <w:pPr>
        <w:pStyle w:val="Heading1"/>
      </w:pPr>
      <w:r>
        <w:t xml:space="preserve">HIDSAG mineral subsets</w:t>
      </w:r>
    </w:p>
    <w:p>
      <w:pPr>
        <w:pStyle w:val="FirstParagraph"/>
      </w:pPr>
      <w:r>
        <w:t xml:space="preserve">The five HIDSAG subsets evaluated alongside the labelled scenes are</w:t>
      </w:r>
      <w:r>
        <w:t xml:space="preserve"> </w:t>
      </w:r>
      <w:r>
        <w:t xml:space="preserve">documented in detail in the journal supplement E. Briefly: HIDSAG is</w:t>
      </w:r>
      <w:r>
        <w:t xml:space="preserve"> </w:t>
      </w:r>
      <w:r>
        <w:t xml:space="preserve">a curated collection of point-spectrum measurements over</w:t>
      </w:r>
      <w:r>
        <w:t xml:space="preserve"> </w:t>
      </w:r>
      <w:r>
        <w:t xml:space="preserve">mineralogical samples acquired with a SWIR-only sensor; the five</w:t>
      </w:r>
      <w:r>
        <w:t xml:space="preserve"> </w:t>
      </w:r>
      <w:r>
        <w:t xml:space="preserve">subsets (GEOMET, MINERAL1, MINERAL2, GEOCHEM, PORPHYRY) collectively</w:t>
      </w:r>
      <w:r>
        <w:t xml:space="preserve"> </w:t>
      </w:r>
      <w:r>
        <w:t xml:space="preserve">cover 19 target labels distributed across multiple samples. The</w:t>
      </w:r>
      <w:r>
        <w:t xml:space="preserve"> </w:t>
      </w:r>
      <w:r>
        <w:t xml:space="preserve">band-mask diagnostic on HIDSAG uses</w:t>
      </w:r>
      <w:r>
        <w:t xml:space="preserve"> </w:t>
      </w:r>
      <w:r>
        <w:rPr>
          <w:i/>
          <w:iCs/>
        </w:rPr>
        <w:t xml:space="preserve">between-covariate-variance</w:t>
      </w:r>
      <w:r>
        <w:t xml:space="preserve"> </w:t>
      </w:r>
      <w:r>
        <w:t xml:space="preserve">band ranking in place of the labelled-scene Fisher discriminant, as</w:t>
      </w:r>
      <w:r>
        <w:t xml:space="preserve"> </w:t>
      </w:r>
      <w:r>
        <w:t xml:space="preserve">HIDSAG has no per-pixel ground truth.</w:t>
      </w:r>
    </w:p>
    <w:bookmarkStart w:id="30" w:name="refs"/>
    <w:bookmarkStart w:id="20" w:name="ref-baumgardner1992indianpines"/>
    <w:p>
      <w:pPr>
        <w:pStyle w:val="Bibliography"/>
      </w:pPr>
      <w:r>
        <w:t xml:space="preserve">Baumgardner, Marion F., Larry L. Biehl, and David A. Landgrebe. 2015.</w:t>
      </w:r>
      <w:r>
        <w:t xml:space="preserve"> </w:t>
      </w:r>
      <w:r>
        <w:rPr>
          <w:i/>
          <w:iCs/>
        </w:rPr>
        <w:t xml:space="preserve">220 Band</w:t>
      </w:r>
      <w:r>
        <w:rPr>
          <w:i/>
          <w:iCs/>
        </w:rPr>
        <w:t xml:space="preserve"> </w:t>
      </w:r>
      <w:r>
        <w:rPr>
          <w:i/>
          <w:iCs/>
        </w:rPr>
        <w:t xml:space="preserve">AVIRIS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 Data Set:</w:t>
      </w:r>
      <w:r>
        <w:rPr>
          <w:i/>
          <w:iCs/>
        </w:rPr>
        <w:t xml:space="preserve"> </w:t>
      </w:r>
      <w:r>
        <w:rPr>
          <w:i/>
          <w:iCs/>
        </w:rPr>
        <w:t xml:space="preserve">June</w:t>
      </w:r>
      <w:r>
        <w:rPr>
          <w:i/>
          <w:iCs/>
        </w:rPr>
        <w:t xml:space="preserve"> </w:t>
      </w:r>
      <w:r>
        <w:rPr>
          <w:i/>
          <w:iCs/>
        </w:rPr>
        <w:t xml:space="preserve">12, 1992</w:t>
      </w:r>
      <w:r>
        <w:rPr>
          <w:i/>
          <w:iCs/>
        </w:rPr>
        <w:t xml:space="preserve"> </w:t>
      </w:r>
      <w:r>
        <w:rPr>
          <w:i/>
          <w:iCs/>
        </w:rPr>
        <w:t xml:space="preserve">Indian</w:t>
      </w:r>
      <w:r>
        <w:rPr>
          <w:i/>
          <w:iCs/>
        </w:rPr>
        <w:t xml:space="preserve"> </w:t>
      </w:r>
      <w:r>
        <w:rPr>
          <w:i/>
          <w:iCs/>
        </w:rPr>
        <w:t xml:space="preserve">Pine</w:t>
      </w:r>
      <w:r>
        <w:rPr>
          <w:i/>
          <w:iCs/>
        </w:rPr>
        <w:t xml:space="preserve"> </w:t>
      </w:r>
      <w:r>
        <w:rPr>
          <w:i/>
          <w:iCs/>
        </w:rPr>
        <w:t xml:space="preserve">Test Site 3</w:t>
      </w:r>
      <w:r>
        <w:t xml:space="preserve">. Purdue University Research Repository.</w:t>
      </w:r>
      <w:r>
        <w:t xml:space="preserve"> </w:t>
      </w:r>
      <w:hyperlink r:id="rId19">
        <w:r>
          <w:rPr>
            <w:rStyle w:val="Hyperlink"/>
          </w:rPr>
          <w:t xml:space="preserve">https://doi.org/10.4231/R7RX991C</w:t>
        </w:r>
      </w:hyperlink>
      <w:r>
        <w:t xml:space="preserve">.</w:t>
      </w:r>
    </w:p>
    <w:bookmarkEnd w:id="20"/>
    <w:bookmarkStart w:id="23" w:name="ref-rosis_pavia"/>
    <w:p>
      <w:pPr>
        <w:pStyle w:val="Bibliography"/>
      </w:pPr>
      <w:r>
        <w:t xml:space="preserve">German Aerospace Center (DLR) ROSIS sensor. 2003.</w:t>
      </w:r>
      <w:r>
        <w:t xml:space="preserve"> </w:t>
      </w:r>
      <w:r>
        <w:rPr>
          <w:i/>
          <w:iCs/>
        </w:rPr>
        <w:t xml:space="preserve">ROSIS</w:t>
      </w:r>
      <w:r>
        <w:rPr>
          <w:i/>
          <w:iCs/>
        </w:rPr>
        <w:t xml:space="preserve"> </w:t>
      </w:r>
      <w:r>
        <w:rPr>
          <w:i/>
          <w:iCs/>
        </w:rPr>
        <w:t xml:space="preserve">Pavia</w:t>
      </w:r>
      <w:r>
        <w:rPr>
          <w:i/>
          <w:iCs/>
        </w:rPr>
        <w:t xml:space="preserve"> </w:t>
      </w:r>
      <w:r>
        <w:rPr>
          <w:i/>
          <w:iCs/>
        </w:rPr>
        <w:t xml:space="preserve">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Dataset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Https://www.ehu.eus/ccwintco/index.php/Hyperspectral_Remote_Sensing_Scenes#Pavia_Centre_and_University</w:t>
        </w:r>
      </w:hyperlink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https://www.ehu.eus/ccwintco/index.php/Hyperspectral_Remote_Sensing_Scenes#Pavia_University_scene</w:t>
        </w:r>
      </w:hyperlink>
      <w:r>
        <w:t xml:space="preserve">.</w:t>
      </w:r>
    </w:p>
    <w:bookmarkEnd w:id="23"/>
    <w:bookmarkStart w:id="25" w:name="ref-eo1_botswana"/>
    <w:p>
      <w:pPr>
        <w:pStyle w:val="Bibliography"/>
      </w:pPr>
      <w:r>
        <w:t xml:space="preserve">NASA EO-1 Hyperion Mission. 2001.</w:t>
      </w:r>
      <w:r>
        <w:t xml:space="preserve"> </w:t>
      </w:r>
      <w:r>
        <w:rPr>
          <w:i/>
          <w:iCs/>
        </w:rPr>
        <w:t xml:space="preserve">EO-1 Hyperion</w:t>
      </w:r>
      <w:r>
        <w:rPr>
          <w:i/>
          <w:iCs/>
        </w:rPr>
        <w:t xml:space="preserve"> </w:t>
      </w:r>
      <w:r>
        <w:rPr>
          <w:i/>
          <w:iCs/>
        </w:rPr>
        <w:t xml:space="preserve">Okavango</w:t>
      </w:r>
      <w:r>
        <w:rPr>
          <w:i/>
          <w:iCs/>
        </w:rPr>
        <w:t xml:space="preserve"> </w:t>
      </w:r>
      <w:r>
        <w:rPr>
          <w:i/>
          <w:iCs/>
        </w:rPr>
        <w:t xml:space="preserve">Botswana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Imagery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Https://www.ehu.eus/ccwintco/index.php/Hyperspectral_Remote_Sensing_Scenes#Botswana</w:t>
        </w:r>
      </w:hyperlink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https://www.ehu.eus/ccwintco/index.php/Hyperspectral_Remote_Sensing_Scenes#Botswana</w:t>
        </w:r>
      </w:hyperlink>
      <w:r>
        <w:t xml:space="preserve">.</w:t>
      </w:r>
    </w:p>
    <w:bookmarkEnd w:id="25"/>
    <w:bookmarkStart w:id="27" w:name="ref-aviris_ksc"/>
    <w:p>
      <w:pPr>
        <w:pStyle w:val="Bibliography"/>
      </w:pPr>
      <w:r>
        <w:t xml:space="preserve">NASA/JPL Airborne Visible/Infrared Imaging Spectrometer Project. 1996.</w:t>
      </w:r>
      <w:r>
        <w:t xml:space="preserve"> </w:t>
      </w:r>
      <w:r>
        <w:rPr>
          <w:i/>
          <w:iCs/>
        </w:rPr>
        <w:t xml:space="preserve">AVIRIS</w:t>
      </w:r>
      <w:r>
        <w:rPr>
          <w:i/>
          <w:iCs/>
        </w:rPr>
        <w:t xml:space="preserve"> </w:t>
      </w:r>
      <w:r>
        <w:rPr>
          <w:i/>
          <w:iCs/>
        </w:rPr>
        <w:t xml:space="preserve">Kennedy</w:t>
      </w:r>
      <w:r>
        <w:rPr>
          <w:i/>
          <w:iCs/>
        </w:rPr>
        <w:t xml:space="preserve"> </w:t>
      </w:r>
      <w:r>
        <w:rPr>
          <w:i/>
          <w:iCs/>
        </w:rPr>
        <w:t xml:space="preserve">Space</w:t>
      </w:r>
      <w:r>
        <w:rPr>
          <w:i/>
          <w:iCs/>
        </w:rPr>
        <w:t xml:space="preserve"> </w:t>
      </w:r>
      <w:r>
        <w:rPr>
          <w:i/>
          <w:iCs/>
        </w:rPr>
        <w:t xml:space="preserve">Center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Imagery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Https://www.ehu.eus/ccwintco/index.php/Hyperspectral_Remote_Sensing_Scenes#Kennedy_Space_Center_.28KSC.29</w:t>
        </w:r>
      </w:hyperlink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https://www.ehu.eus/ccwintco/index.php/Hyperspectral_Remote_Sensing_Scenes#Kennedy_Space_Center_.28KSC.29</w:t>
        </w:r>
      </w:hyperlink>
      <w:r>
        <w:t xml:space="preserve">.</w:t>
      </w:r>
    </w:p>
    <w:bookmarkEnd w:id="27"/>
    <w:bookmarkStart w:id="29" w:name="ref-aviris_salinas"/>
    <w:p>
      <w:pPr>
        <w:pStyle w:val="Bibliography"/>
      </w:pPr>
      <w:r>
        <w:t xml:space="preserve">NASA/JPL Airborne Visible/Infrared Imaging Spectrometer Project. 1998.</w:t>
      </w:r>
      <w:r>
        <w:t xml:space="preserve"> </w:t>
      </w:r>
      <w:r>
        <w:rPr>
          <w:i/>
          <w:iCs/>
        </w:rPr>
        <w:t xml:space="preserve">AVIRIS</w:t>
      </w:r>
      <w:r>
        <w:rPr>
          <w:i/>
          <w:iCs/>
        </w:rPr>
        <w:t xml:space="preserve"> </w:t>
      </w:r>
      <w:r>
        <w:rPr>
          <w:i/>
          <w:iCs/>
        </w:rPr>
        <w:t xml:space="preserve">Hyperspectral Imagery —</w:t>
      </w:r>
      <w:r>
        <w:rPr>
          <w:i/>
          <w:iCs/>
        </w:rPr>
        <w:t xml:space="preserve"> </w:t>
      </w:r>
      <w:r>
        <w:rPr>
          <w:i/>
          <w:iCs/>
        </w:rPr>
        <w:t xml:space="preserve">Salinas</w:t>
      </w:r>
      <w:r>
        <w:rPr>
          <w:i/>
          <w:iCs/>
        </w:rPr>
        <w:t xml:space="preserve"> </w:t>
      </w:r>
      <w:r>
        <w:rPr>
          <w:i/>
          <w:iCs/>
        </w:rPr>
        <w:t xml:space="preserve">Valley, California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Https://www.ehu.eus/ccwintco/index.php/Hyperspectral_Remote_Sensing_Scenes#Salinas_scene</w:t>
        </w:r>
      </w:hyperlink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https://www.ehu.eus/ccwintco/index.php/Hyperspectral_Remote_Sensing_Scenes#Salinas_scene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doi.org/10.4231/R7RX991C" TargetMode="External" /><Relationship Type="http://schemas.openxmlformats.org/officeDocument/2006/relationships/hyperlink" Id="rId24" Target="https://www.ehu.eus/ccwintco/index.php/Hyperspectral_Remote_Sensing_Scenes#Botswana" TargetMode="External" /><Relationship Type="http://schemas.openxmlformats.org/officeDocument/2006/relationships/hyperlink" Id="rId26" Target="https://www.ehu.eus/ccwintco/index.php/Hyperspectral_Remote_Sensing_Scenes#Kennedy_Space_Center_.28KSC.29" TargetMode="External" /><Relationship Type="http://schemas.openxmlformats.org/officeDocument/2006/relationships/hyperlink" Id="rId21" Target="https://www.ehu.eus/ccwintco/index.php/Hyperspectral_Remote_Sensing_Scenes#Pavia_Centre_and_University" TargetMode="External" /><Relationship Type="http://schemas.openxmlformats.org/officeDocument/2006/relationships/hyperlink" Id="rId22" Target="https://www.ehu.eus/ccwintco/index.php/Hyperspectral_Remote_Sensing_Scenes#Pavia_University_scene" TargetMode="External" /><Relationship Type="http://schemas.openxmlformats.org/officeDocument/2006/relationships/hyperlink" Id="rId28" Target="https://www.ehu.eus/ccwintco/index.php/Hyperspectral_Remote_Sensing_Scenes#Salinas_sce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4231/R7RX991C" TargetMode="External" /><Relationship Type="http://schemas.openxmlformats.org/officeDocument/2006/relationships/hyperlink" Id="rId24" Target="https://www.ehu.eus/ccwintco/index.php/Hyperspectral_Remote_Sensing_Scenes#Botswana" TargetMode="External" /><Relationship Type="http://schemas.openxmlformats.org/officeDocument/2006/relationships/hyperlink" Id="rId26" Target="https://www.ehu.eus/ccwintco/index.php/Hyperspectral_Remote_Sensing_Scenes#Kennedy_Space_Center_.28KSC.29" TargetMode="External" /><Relationship Type="http://schemas.openxmlformats.org/officeDocument/2006/relationships/hyperlink" Id="rId21" Target="https://www.ehu.eus/ccwintco/index.php/Hyperspectral_Remote_Sensing_Scenes#Pavia_Centre_and_University" TargetMode="External" /><Relationship Type="http://schemas.openxmlformats.org/officeDocument/2006/relationships/hyperlink" Id="rId22" Target="https://www.ehu.eus/ccwintco/index.php/Hyperspectral_Remote_Sensing_Scenes#Pavia_University_scene" TargetMode="External" /><Relationship Type="http://schemas.openxmlformats.org/officeDocument/2006/relationships/hyperlink" Id="rId28" Target="https://www.ehu.eus/ccwintco/index.php/Hyperspectral_Remote_Sensing_Scenes#Salinas_sce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C — Dataset descriptors and tokenisation Companion to: A Band-Mask Robustness Diagnostic for LDA on HSI</dc:title>
  <dc:creator>Felipe Santibáñez-Leal</dc:creator>
  <cp:keywords/>
  <dcterms:created xsi:type="dcterms:W3CDTF">2026-05-18T18:31:12Z</dcterms:created>
  <dcterms:modified xsi:type="dcterms:W3CDTF">2026-05-18T18:31:12Z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