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D — Extended results</w:t>
      </w:r>
      <w:r>
        <w:br/>
      </w:r>
      <w:r>
        <w:t xml:space="preserve">Companion to:</w:t>
      </w:r>
      <w:r>
        <w:t xml:space="preserve"> </w:t>
      </w:r>
      <w:r>
        <w:rPr>
          <w:i/>
          <w:iCs/>
        </w:rPr>
        <w:t xml:space="preserve">A Band-Mask Robustness Diagnostic for LDA on HSI</w:t>
      </w:r>
    </w:p>
    <w:p>
      <w:pPr>
        <w:pStyle w:val="Author"/>
      </w:pPr>
      <w:r>
        <w:t xml:space="preserve">Felipe Santibáñez-Leal</w:t>
      </w:r>
    </w:p>
    <w:p>
      <w:pPr>
        <w:pStyle w:val="Date"/>
      </w:pPr>
      <w:r>
        <w:t xml:space="preserve">2026</w:t>
      </w:r>
    </w:p>
    <w:bookmarkStart w:id="9" w:name="scope"/>
    <w:p>
      <w:pPr>
        <w:pStyle w:val="Heading1"/>
      </w:pPr>
      <w:r>
        <w:t xml:space="preserve">Scope</w:t>
      </w:r>
    </w:p>
    <w:p>
      <w:pPr>
        <w:pStyle w:val="FirstParagraph"/>
      </w:pPr>
      <w:r>
        <w:t xml:space="preserve">This supplement reports the full per-(scene, mask) outputs of the</w:t>
      </w:r>
      <w:r>
        <w:t xml:space="preserve"> </w:t>
      </w:r>
      <w:r>
        <w:t xml:space="preserve">diagnostic that did not fit in the 4-page conference paper. All</w:t>
      </w:r>
      <w:r>
        <w:t xml:space="preserve"> </w:t>
      </w:r>
      <w:r>
        <w:t xml:space="preserve">numbers below are read directly from the public artefact</w:t>
      </w:r>
      <w:r>
        <w:t xml:space="preserve"> </w:t>
      </w:r>
      <w:r>
        <w:rPr>
          <w:rStyle w:val="VerbatimChar"/>
        </w:rPr>
        <w:t xml:space="preserve">data/derived/band_masks/canonical_comparison.json</w:t>
      </w:r>
      <w:r>
        <w:t xml:space="preserve"> </w:t>
      </w:r>
      <w:r>
        <w:t xml:space="preserve">for the</w:t>
      </w:r>
      <w:r>
        <w:t xml:space="preserve"> </w:t>
      </w:r>
      <w:r>
        <w:t xml:space="preserve">labelled-scene side, and from</w:t>
      </w:r>
      <w:r>
        <w:t xml:space="preserve"> </w:t>
      </w:r>
      <w:r>
        <w:rPr>
          <w:rStyle w:val="VerbatimChar"/>
        </w:rPr>
        <w:t xml:space="preserve">data/derived/band_masks_hidsag/index.json</w:t>
      </w:r>
      <w:r>
        <w:t xml:space="preserve"> </w:t>
      </w:r>
      <w:r>
        <w:t xml:space="preserve">plus the per-(subset, mask)</w:t>
      </w:r>
      <w:r>
        <w:t xml:space="preserve"> </w:t>
      </w:r>
      <w:r>
        <w:rPr>
          <w:rStyle w:val="VerbatimChar"/>
        </w:rPr>
        <w:t xml:space="preserve">summary.json</w:t>
      </w:r>
      <w:r>
        <w:t xml:space="preserve"> </w:t>
      </w:r>
      <w:r>
        <w:t xml:space="preserve">for HIDSAG.</w:t>
      </w:r>
    </w:p>
    <w:bookmarkEnd w:id="9"/>
    <w:bookmarkStart w:id="10" w:name="full-labelled-scene-table"/>
    <w:p>
      <w:pPr>
        <w:pStyle w:val="Heading1"/>
      </w:pPr>
      <w:r>
        <w:t xml:space="preserve">Full labelled-scene table</w:t>
      </w:r>
    </w:p>
    <w:p>
      <w:pPr>
        <w:pStyle w:val="FirstParagraph"/>
      </w:pPr>
      <w:r>
        <w:t xml:space="preserve">Table </w:t>
      </w:r>
      <w:hyperlink w:anchor="tab:full-labelled">
        <w:r>
          <w:rPr>
            <w:rStyle w:val="Hyperlink"/>
          </w:rPr>
          <w:t xml:space="preserve">[tab:full-labelled]</w:t>
        </w:r>
      </w:hyperlink>
      <w:r>
        <w:t xml:space="preserve"> </w:t>
      </w:r>
      <w:r>
        <w:t xml:space="preserve">reports all five reportable quantities</w:t>
      </w:r>
      <w:r>
        <w:t xml:space="preserve"> </w:t>
      </w:r>
      <w:r>
        <w:t xml:space="preserve">per (scene, mask) tuple, in addition to the paired ARI already shown</w:t>
      </w:r>
      <w:r>
        <w:t xml:space="preserve"> </w:t>
      </w:r>
      <w:r>
        <w:t xml:space="preserve">in Table I of the main paper.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P-ARI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Swap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Bands kept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ARI-lbl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Indian Pines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67/200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SWIR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133/200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131.21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no-water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177/200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0.198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top-50 F.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50/200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VNIR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68/204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SWIR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136/204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127.73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no-water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180/204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top-50 F.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50/204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VNIR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68/204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SWIR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136/204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no-water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180/204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top-50 F.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50/204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VNIR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103/103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SWIR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0/103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no-water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103/103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top-50 F.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50/103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VNIR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59/176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SWIR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117/176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no-water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155/176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top-50 F.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50/176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VNIR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49/145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SWIR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97/145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no-water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127/145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127.06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top-50 F.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50/145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0.127</w:t>
            </w:r>
          </w:p>
        </w:tc>
      </w:tr>
    </w:tbl>
    <w:bookmarkEnd w:id="10"/>
    <w:bookmarkStart w:id="11" w:name="hungarian-alignments-canonical-to-masked"/>
    <w:p>
      <w:pPr>
        <w:pStyle w:val="Heading1"/>
      </w:pPr>
      <w:r>
        <w:t xml:space="preserve">Hungarian alignments (canonical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masked)</w:t>
      </w:r>
    </w:p>
    <w:p>
      <w:pPr>
        <w:pStyle w:val="FirstParagraph"/>
      </w:pPr>
      <w:r>
        <w:t xml:space="preserve">Table </w:t>
      </w:r>
      <w:hyperlink w:anchor="tab:hungarian">
        <w:r>
          <w:rPr>
            <w:rStyle w:val="Hyperlink"/>
          </w:rPr>
          <w:t xml:space="preserve">[tab:hungarian]</w:t>
        </w:r>
      </w:hyperlink>
      <w:r>
        <w:t xml:space="preserve"> </w:t>
      </w:r>
      <w:r>
        <w:t xml:space="preserve">reports the full Hungarian topic-id</w:t>
      </w:r>
      <w:r>
        <w:t xml:space="preserve"> </w:t>
      </w:r>
      <w:r>
        <w:t xml:space="preserve">permutation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per (scene, mask). Each row gives the mapping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i.e. for each</w:t>
      </w:r>
      <w:r>
        <w:t xml:space="preserve"> </w:t>
      </w:r>
      <w:r>
        <w:t xml:space="preserve">canonical topic id the masked-topic id it is matched to.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 Pines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8, 10, 1, 3, 4, 9, 11, 7, 6, 2, 0, 5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 Pines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6, 7, 2, 0, 4, 11, 3, 5, 9, 1, 8, 10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 Pines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3, 1, 8, 0, 2, 9, 6, 11, 5, 4, 10, 7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 Pines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top-50 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0, 7, 11, 2, 1, 8, 4, 3, 5, 6, 9, 10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1, 5, 6, 7, 2, 0, 9, 8, 3, 4, 10, 11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5, 11, 1, 2, 7, 0, 3, 9, 4, 8, 6, 10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3, 1, 8, 6, 5, 0, 2, 10, 4, 9, 7, 11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top-50 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7, 3, 1, 6, 2, 0, 10, 4, 9, 5, 8, 11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4, 1, 5, 3, 2, 0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2, 5, 0, 4, 1, 3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3, 4, 5, 0, 1, 2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Salinas-A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top-50 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2, 0, 1, 5, 3, 4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Pavia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0, 1, 6, 3, 5, 7, 8, 4, 2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Pavia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(skipped)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Pavia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0, 1, 6, 3, 5, 7, 8, 4, 2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Pavia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top-50 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0, 1, 2, 3, 4, 5, 6, 8, 7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7, 5, 1, 6, 0, 2, 3, 4, 11, 8, 9, 10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3, 2, 7, 6, 0, 1, 4, 5, 11, 8, 9, 10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7, 0, 2, 8, 1, 3, 10, 5, 4, 9, 6, 11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top-50 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4, 11, 2, 10, 6, 1, 8, 5, 0, 7, 3, 9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Botswana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0, 10, 1, 11, 9, 3, 7, 8, 6, 4, 2, 5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Botswana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1, 2, 5, 8, 6, 3, 4, 0, 11, 9, 10, 7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Botswana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11, 3, 5, 7, 8, 1, 4, 0, 2, 9, 10, 6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Botswana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top-50 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1, 4, 2, 3, 9, 0, 6, 7, 8, 11, 10, 5</w:t>
            </w:r>
          </w:p>
        </w:tc>
      </w:tr>
    </w:tbl>
    <w:bookmarkEnd w:id="11"/>
    <w:bookmarkStart w:id="13" w:name="hidsag-companion-results"/>
    <w:p>
      <w:pPr>
        <w:pStyle w:val="Heading1"/>
      </w:pPr>
      <w:r>
        <w:t xml:space="preserve">HIDSAG companion results</w:t>
      </w:r>
    </w:p>
    <w:p>
      <w:pPr>
        <w:pStyle w:val="FirstParagraph"/>
      </w:pPr>
      <w:r>
        <w:t xml:space="preserve">HIDSAG has no per-pixel ground truth, so the paired ARI metric does</w:t>
      </w:r>
      <w:r>
        <w:t xml:space="preserve"> </w:t>
      </w:r>
      <w:r>
        <w:t xml:space="preserve">not apply directly. The diagnostic on HIDSAG reports per-(subset, mask)</w:t>
      </w:r>
      <w:r>
        <w:t xml:space="preserve"> </w:t>
      </w:r>
      <w:r>
        <w:t xml:space="preserve">the train perplexity, the mean per-document max-</w:t>
      </w:r>
      <m:oMath>
        <m:r>
          <m:t>θ</m:t>
        </m:r>
      </m:oMath>
      <w:r>
        <w:t xml:space="preserve"> </w:t>
      </w:r>
      <w:r>
        <w:t xml:space="preserve">(a</w:t>
      </w:r>
      <w:r>
        <w:t xml:space="preserve"> </w:t>
      </w:r>
      <w:r>
        <w:t xml:space="preserve">confidence proxy), and the bands kept; Table </w:t>
      </w:r>
      <w:hyperlink w:anchor="tab:hidsag-full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the full 5</w:t>
      </w:r>
      <m:oMath>
        <m:r>
          <m:rPr>
            <m:sty m:val="p"/>
          </m:rPr>
          <m:t>×</m:t>
        </m:r>
      </m:oMath>
      <w:r>
        <w:t xml:space="preserve">4 grid. The two extreme subsets are MINERAL2</w:t>
      </w:r>
      <w:r>
        <w:t xml:space="preserve"> </w:t>
      </w:r>
      <w:r>
        <w:t xml:space="preserve">(very high confidence,</w:t>
      </w:r>
      <w:r>
        <w:t xml:space="preserve"> </w:t>
      </w:r>
      <m:oMath>
        <m:r>
          <m:t>0.85</m:t>
        </m:r>
      </m:oMath>
      <w:r>
        <w:t xml:space="preserve">–</w:t>
      </w:r>
      <m:oMath>
        <m:r>
          <m:t>1.00</m:t>
        </m:r>
      </m:oMath>
      <w:r>
        <w:t xml:space="preserve"> </w:t>
      </w:r>
      <w:r>
        <w:t xml:space="preserve">across masks, signalling sharp</w:t>
      </w:r>
      <w:r>
        <w:t xml:space="preserve"> </w:t>
      </w:r>
      <w:r>
        <w:t xml:space="preserve">topic identities) and GEOCHEM (low confidence,</w:t>
      </w:r>
      <w:r>
        <w:t xml:space="preserve"> </w:t>
      </w:r>
      <m:oMath>
        <m:r>
          <m:t>0.29</m:t>
        </m:r>
      </m:oMath>
      <w:r>
        <w:t xml:space="preserve">–</w:t>
      </w:r>
      <m:oMath>
        <m:r>
          <m:t>0.39</m:t>
        </m:r>
      </m:oMath>
      <w:r>
        <w:t xml:space="preserve">,</w:t>
      </w:r>
      <w:r>
        <w:t xml:space="preserve"> </w:t>
      </w:r>
      <w:r>
        <w:t xml:space="preserve">signalling diffuse topic identities).</w:t>
      </w:r>
    </w:p>
    <w:bookmarkStart w:id="12" w:name="tab:hidsag-full"/>
    <w:p>
      <w:pPr>
        <w:pStyle w:val="TableCaption"/>
      </w:pPr>
      <w:r>
        <w:t xml:space="preserve">HIDSAG band-mask sweep — perplexity, mean confidence</w:t>
      </w:r>
      <w:r>
        <w:t xml:space="preserve"> </w:t>
      </w:r>
      <w:r>
        <w:t xml:space="preserve">(per-doc max-</w:t>
      </w:r>
      <m:oMath>
        <m:r>
          <m:t>θ</m:t>
        </m:r>
      </m:oMath>
      <w:r>
        <w:t xml:space="preserve">), and bands kept. Sensor floor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268</m:t>
        </m:r>
      </m:oMath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swir_low</w:t>
      </w:r>
      <w:r>
        <w:t xml:space="preserve"> </w:t>
      </w:r>
      <w:r>
        <w:t xml:space="preserve">modality.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IDSAG band-mask sweep — perplexity, mean confidence (per-doc max-\theta), and bands kept. Sensor floor B = 268 on the swir_low modality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Bands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GEOMET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VNIR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SWIR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259.62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no-water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228.77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222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top-50 var.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VNIR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SWIR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257.92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no-water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top-50 var.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VNIR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SWIR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260.68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no-water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228.27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top-50 var.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278.34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VNIR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SWIR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258.57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no-water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228.72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top-50 var.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VNIR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SWIR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257.90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no-water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top-50 var.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52.93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</w:tr>
    </w:tbl>
    <w:bookmarkEnd w:id="12"/>
    <w:bookmarkEnd w:id="13"/>
    <w:bookmarkStart w:id="14" w:name="reading-the-swap-rate-column"/>
    <w:p>
      <w:pPr>
        <w:pStyle w:val="Heading1"/>
      </w:pPr>
      <w:r>
        <w:t xml:space="preserve">Reading the swap-rate column</w:t>
      </w:r>
    </w:p>
    <w:p>
      <w:pPr>
        <w:pStyle w:val="FirstParagraph"/>
      </w:pPr>
      <w:r>
        <w:t xml:space="preserve">The swap rate under Hungarian alignment is, by definition,</w:t>
      </w:r>
      <w:r>
        <w:t xml:space="preserve"> </w:t>
      </w:r>
      <m:oMath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(a perfectly random permutation under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balanced clusters reaches a swap rate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). On the labelled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scenes the upper bound is</w:t>
      </w:r>
      <w:r>
        <w:t xml:space="preserve"> </w:t>
      </w:r>
      <m:oMath>
        <m:r>
          <m:rPr>
            <m:sty m:val="p"/>
          </m:rPr>
          <m:t>∼</m:t>
        </m:r>
        <m:r>
          <m:t>0.917</m:t>
        </m:r>
      </m:oMath>
      <w:r>
        <w:t xml:space="preserve">. The values observed:</w:t>
      </w:r>
    </w:p>
    <w:p>
      <w:pPr>
        <w:numPr>
          <w:ilvl w:val="0"/>
          <w:numId w:val="1001"/>
        </w:numPr>
      </w:pPr>
      <w:r>
        <w:t xml:space="preserve">Indian Pines: swap rates</w:t>
      </w:r>
      <w:r>
        <w:t xml:space="preserve"> </w:t>
      </w:r>
      <m:oMath>
        <m:r>
          <m:t>0.45</m:t>
        </m:r>
      </m:oMath>
      <w:r>
        <w:t xml:space="preserve">–</w:t>
      </w:r>
      <m:oMath>
        <m:r>
          <m:t>0.53</m:t>
        </m:r>
      </m:oMath>
      <w:r>
        <w:t xml:space="preserve"> </w:t>
      </w:r>
      <w:r>
        <w:t xml:space="preserve">across masks; the</w:t>
      </w:r>
      <w:r>
        <w:t xml:space="preserve"> </w:t>
      </w:r>
      <w:r>
        <w:t xml:space="preserve">canonical basis is partially robust.</w:t>
      </w:r>
    </w:p>
    <w:p>
      <w:pPr>
        <w:numPr>
          <w:ilvl w:val="0"/>
          <w:numId w:val="1001"/>
        </w:numPr>
      </w:pPr>
      <w:r>
        <w:t xml:space="preserve">Salinas: swap rates</w:t>
      </w:r>
      <w:r>
        <w:t xml:space="preserve"> </w:t>
      </w:r>
      <m:oMath>
        <m:r>
          <m:t>0.35</m:t>
        </m:r>
      </m:oMath>
      <w:r>
        <w:t xml:space="preserve">–</w:t>
      </w:r>
      <m:oMath>
        <m:r>
          <m:t>0.44</m:t>
        </m:r>
      </m:oMath>
      <w:r>
        <w:t xml:space="preserve">; similar to Indian Pines.</w:t>
      </w:r>
    </w:p>
    <w:p>
      <w:pPr>
        <w:numPr>
          <w:ilvl w:val="0"/>
          <w:numId w:val="1001"/>
        </w:numPr>
      </w:pPr>
      <w:r>
        <w:t xml:space="preserve">Salinas-A: swap rate as low as</w:t>
      </w:r>
      <w:r>
        <w:t xml:space="preserve"> </w:t>
      </w:r>
      <m:oMath>
        <m:r>
          <m:t>0.18</m:t>
        </m:r>
      </m:oMath>
      <w:r>
        <w:t xml:space="preserve"> </w:t>
      </w:r>
      <w:r>
        <w:t xml:space="preserve">under SWIR; this is the</w:t>
      </w:r>
      <w:r>
        <w:t xml:space="preserve"> </w:t>
      </w:r>
      <w:r>
        <w:t xml:space="preserve">strongest single recovery in the entire diagnostic.</w:t>
      </w:r>
    </w:p>
    <w:p>
      <w:pPr>
        <w:numPr>
          <w:ilvl w:val="0"/>
          <w:numId w:val="1001"/>
        </w:numPr>
      </w:pPr>
      <w:r>
        <w:t xml:space="preserve">KSC: swap rates</w:t>
      </w:r>
      <w:r>
        <w:t xml:space="preserve"> </w:t>
      </w:r>
      <m:oMath>
        <m:r>
          <m:t>0.53</m:t>
        </m:r>
      </m:oMath>
      <w:r>
        <w:t xml:space="preserve">–</w:t>
      </w:r>
      <m:oMath>
        <m:r>
          <m:t>0.64</m:t>
        </m:r>
      </m:oMath>
      <w:r>
        <w:t xml:space="preserve">; band-fragile across masks.</w:t>
      </w:r>
    </w:p>
    <w:p>
      <w:pPr>
        <w:numPr>
          <w:ilvl w:val="0"/>
          <w:numId w:val="1001"/>
        </w:numPr>
      </w:pPr>
      <w:r>
        <w:t xml:space="preserve">Botswana: swap rates</w:t>
      </w:r>
      <w:r>
        <w:t xml:space="preserve"> </w:t>
      </w:r>
      <m:oMath>
        <m:r>
          <m:t>0.64</m:t>
        </m:r>
      </m:oMath>
      <w:r>
        <w:t xml:space="preserve">–</w:t>
      </w:r>
      <m:oMath>
        <m:r>
          <m:t>0.75</m:t>
        </m:r>
      </m:oMath>
      <w:r>
        <w:t xml:space="preserve">; the most extreme</w:t>
      </w:r>
      <w:r>
        <w:t xml:space="preserve"> </w:t>
      </w:r>
      <w:r>
        <w:t xml:space="preserve">band-fragile scene in the diagnostic.</w:t>
      </w:r>
    </w:p>
    <w:p>
      <w:pPr>
        <w:pStyle w:val="FirstParagraph"/>
      </w:pPr>
      <w:r>
        <w:t xml:space="preserve">Note that the swap rate and the paired ARI agree on the</w:t>
      </w:r>
      <w:r>
        <w:t xml:space="preserve"> </w:t>
      </w:r>
      <w:r>
        <w:t xml:space="preserve">band-fragile/band-robust split: scenes with low paired ARI also have</w:t>
      </w:r>
      <w:r>
        <w:t xml:space="preserve"> </w:t>
      </w:r>
      <w:r>
        <w:t xml:space="preserve">high swap rate. The two metrics are complementary, however:</w:t>
      </w:r>
      <w:r>
        <w:t xml:space="preserve"> </w:t>
      </w:r>
      <w:r>
        <w:t xml:space="preserve">ARI corrects for chance given the marginal sizes, swap rate is a</w:t>
      </w:r>
      <w:r>
        <w:t xml:space="preserve"> </w:t>
      </w:r>
      <w:r>
        <w:t xml:space="preserve">direct fraction of mis-assigned pixels, and the two diverge when one</w:t>
      </w:r>
      <w:r>
        <w:t xml:space="preserve"> </w:t>
      </w:r>
      <w:r>
        <w:t xml:space="preserve">fit’s marginal is strongly imbalanced (e.g. Salinas-A SWIR’s</w:t>
      </w:r>
      <w:r>
        <w:t xml:space="preserve"> </w:t>
      </w:r>
      <w:r>
        <w:t xml:space="preserve">prevalence</w:t>
      </w:r>
      <w:r>
        <w:t xml:space="preserve"> </w:t>
      </w:r>
      <m:oMath>
        <m:r>
          <m:rPr>
            <m:sty m:val="p"/>
          </m:rPr>
          <m:t>[</m:t>
        </m:r>
        <m:r>
          <m:t>0.188</m:t>
        </m:r>
        <m:r>
          <m:rPr>
            <m:sty m:val="p"/>
          </m:rPr>
          <m:t>,</m:t>
        </m:r>
        <m:r>
          <m:t>0.124</m:t>
        </m:r>
        <m:r>
          <m:rPr>
            <m:sty m:val="p"/>
          </m:rPr>
          <m:t>,</m:t>
        </m:r>
        <m:r>
          <m:t>0.094</m:t>
        </m:r>
        <m:r>
          <m:rPr>
            <m:sty m:val="p"/>
          </m:rPr>
          <m:t>,</m:t>
        </m:r>
        <m:r>
          <m:t>0.365</m:t>
        </m:r>
        <m:r>
          <m:rPr>
            <m:sty m:val="p"/>
          </m:rPr>
          <m:t>,</m:t>
        </m:r>
        <m:r>
          <m:t>0.187</m:t>
        </m:r>
        <m:r>
          <m:rPr>
            <m:sty m:val="p"/>
          </m:rPr>
          <m:t>,</m:t>
        </m:r>
        <m:r>
          <m:t>0.043</m:t>
        </m:r>
        <m:r>
          <m:rPr>
            <m:sty m:val="p"/>
          </m:rPr>
          <m:t>]</m:t>
        </m:r>
      </m:oMath>
      <w:r>
        <w:t xml:space="preserve"> </w:t>
      </w:r>
      <w:r>
        <w:t xml:space="preserve">is closer</w:t>
      </w:r>
      <w:r>
        <w:t xml:space="preserve"> </w:t>
      </w:r>
      <w:r>
        <w:t xml:space="preserve">to balanced than KSC’s, so the chance correction is smaller, so the</w:t>
      </w:r>
      <w:r>
        <w:t xml:space="preserve"> </w:t>
      </w:r>
      <w:r>
        <w:t xml:space="preserve">ARI value is closer to the swap-rate complement).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D — Extended results Companion to: A Band-Mask Robustness Diagnostic for LDA on HSI</dc:title>
  <dc:creator>Felipe Santibáñez-Leal</dc:creator>
  <cp:keywords/>
  <dcterms:created xsi:type="dcterms:W3CDTF">2026-05-18T18:31:13Z</dcterms:created>
  <dcterms:modified xsi:type="dcterms:W3CDTF">2026-05-18T18:31:13Z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../../bibliography/refs.bib</vt:lpwstr>
  </property>
  <property fmtid="{D5CDD505-2E9C-101B-9397-08002B2CF9AE}" pid="3" name="date">
    <vt:lpwstr>2026</vt:lpwstr>
  </property>
</Properties>
</file>