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58DF2081" w:rsidR="0049212C" w:rsidRPr="00413FED" w:rsidRDefault="008F5D8C" w:rsidP="008F5D8C">
      <w:pPr>
        <w:tabs>
          <w:tab w:val="left" w:pos="530"/>
          <w:tab w:val="right" w:pos="9940"/>
        </w:tabs>
        <w:spacing w:before="116"/>
        <w:ind w:left="100"/>
        <w:rPr>
          <w:rFonts w:ascii="Comfortaa" w:hAnsi="Comfortaa"/>
          <w:sz w:val="72"/>
          <w:szCs w:val="28"/>
        </w:rPr>
      </w:pPr>
      <w:r w:rsidRPr="00413FED">
        <w:rPr>
          <w:rFonts w:ascii="Comfortaa" w:hAnsi="Comfortaa"/>
          <w:color w:val="434343"/>
          <w:spacing w:val="-6"/>
          <w:sz w:val="54"/>
        </w:rPr>
        <w:tab/>
      </w:r>
      <w:r w:rsidRPr="00413FED">
        <w:rPr>
          <w:rFonts w:ascii="Comfortaa" w:hAnsi="Comfortaa"/>
          <w:color w:val="434343"/>
          <w:spacing w:val="-6"/>
          <w:sz w:val="54"/>
        </w:rPr>
        <w:tab/>
      </w:r>
      <w:r w:rsidR="0049212C" w:rsidRPr="00D04F08">
        <w:rPr>
          <w:rFonts w:ascii="Comfortaa" w:hAnsi="Comfortaa"/>
          <w:color w:val="434343"/>
          <w:spacing w:val="-6"/>
          <w:sz w:val="72"/>
          <w:szCs w:val="28"/>
        </w:rPr>
        <w:t>Felix</w:t>
      </w:r>
      <w:r w:rsidR="0049212C" w:rsidRPr="00D04F08">
        <w:rPr>
          <w:rFonts w:ascii="Comfortaa" w:hAnsi="Comfortaa"/>
          <w:color w:val="434343"/>
          <w:spacing w:val="13"/>
          <w:sz w:val="72"/>
          <w:szCs w:val="28"/>
        </w:rPr>
        <w:t xml:space="preserve"> </w:t>
      </w:r>
      <w:r w:rsidR="0049212C" w:rsidRPr="00D04F08">
        <w:rPr>
          <w:rFonts w:ascii="Comfortaa" w:hAnsi="Comfortaa"/>
          <w:color w:val="434343"/>
          <w:sz w:val="72"/>
          <w:szCs w:val="28"/>
        </w:rPr>
        <w:t>Sargent</w:t>
      </w:r>
    </w:p>
    <w:p w14:paraId="5F6AA77E" w14:textId="02EEC81D" w:rsidR="0049212C" w:rsidRPr="00413FED" w:rsidRDefault="00321D38" w:rsidP="008860FD">
      <w:pPr>
        <w:spacing w:before="89"/>
        <w:ind w:left="159" w:right="-43" w:hanging="58"/>
        <w:jc w:val="right"/>
        <w:rPr>
          <w:rFonts w:ascii="Open Sans" w:hAnsi="Open Sans" w:cs="Open Sans"/>
          <w:b/>
          <w:bCs/>
          <w:color w:val="434343"/>
          <w:sz w:val="16"/>
          <w:szCs w:val="16"/>
        </w:rPr>
      </w:pPr>
      <w:r w:rsidRPr="00413FED">
        <w:rPr>
          <w:rFonts w:ascii="Open Sans" w:hAnsi="Open Sans" w:cs="Open Sans"/>
          <w:noProof/>
        </w:rPr>
        <w:drawing>
          <wp:anchor distT="0" distB="0" distL="114300" distR="114300" simplePos="0" relativeHeight="251658240" behindDoc="0" locked="0" layoutInCell="1" allowOverlap="1" wp14:anchorId="07755277" wp14:editId="7C8F0788">
            <wp:simplePos x="0" y="0"/>
            <wp:positionH relativeFrom="margin">
              <wp:posOffset>5836285</wp:posOffset>
            </wp:positionH>
            <wp:positionV relativeFrom="paragraph">
              <wp:posOffset>63500</wp:posOffset>
            </wp:positionV>
            <wp:extent cx="516255" cy="5162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>
        <w:r w:rsidR="0049212C" w:rsidRPr="00413FED">
          <w:rPr>
            <w:rFonts w:ascii="Open Sans" w:hAnsi="Open Sans" w:cs="Open Sans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757DF38A" w:rsidR="0049212C" w:rsidRPr="00413FED" w:rsidRDefault="00A94CB4" w:rsidP="008860FD">
      <w:pPr>
        <w:pStyle w:val="AddressHyperlink"/>
        <w:rPr>
          <w:rFonts w:ascii="Open Sans" w:hAnsi="Open Sans" w:cs="Open Sans"/>
        </w:rPr>
      </w:pPr>
      <w:hyperlink r:id="rId10" w:history="1">
        <w:r w:rsidR="008860FD" w:rsidRPr="00413FED">
          <w:rPr>
            <w:rFonts w:ascii="Open Sans" w:hAnsi="Open Sans" w:cs="Open Sans"/>
          </w:rPr>
          <w:t>HTTPS://FELIXSARGENT.COM</w:t>
        </w:r>
      </w:hyperlink>
    </w:p>
    <w:p w14:paraId="3C3135F1" w14:textId="182541C1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 w:rsidSect="0010064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413FED">
        <w:rPr>
          <w:rFonts w:ascii="Open Sans" w:hAnsi="Open Sans" w:cs="Open Sans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413FED" w:rsidRDefault="00D25AC1" w:rsidP="0049212C">
      <w:pPr>
        <w:pStyle w:val="Heading1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Experience</w:t>
      </w:r>
    </w:p>
    <w:p w14:paraId="344AFEA5" w14:textId="5638B699" w:rsidR="00CC6393" w:rsidRPr="00413FED" w:rsidRDefault="00D25AC1" w:rsidP="008860FD">
      <w:pPr>
        <w:pStyle w:val="TitleHyperlink"/>
        <w:rPr>
          <w:rFonts w:ascii="Open Sans" w:hAnsi="Open Sans" w:cs="Open Sans"/>
        </w:rPr>
      </w:pPr>
      <w:r w:rsidRPr="00413FED">
        <w:rPr>
          <w:rStyle w:val="Heading2Char"/>
          <w:rFonts w:ascii="Open Sans" w:hAnsi="Open Sans" w:cs="Open Sans"/>
        </w:rPr>
        <w:t>Director of Engineering</w:t>
      </w:r>
      <w:r w:rsidR="00ED6675">
        <w:rPr>
          <w:rStyle w:val="Heading2Char"/>
          <w:rFonts w:ascii="Open Sans" w:hAnsi="Open Sans" w:cs="Open Sans"/>
        </w:rPr>
        <w:t xml:space="preserve"> &amp; </w:t>
      </w:r>
      <w:r w:rsidR="00413FED" w:rsidRPr="00413FED">
        <w:rPr>
          <w:rStyle w:val="Heading2Char"/>
          <w:rFonts w:ascii="Open Sans" w:hAnsi="Open Sans" w:cs="Open Sans"/>
        </w:rPr>
        <w:t>Product</w:t>
      </w:r>
      <w:r w:rsidRPr="00413FED">
        <w:rPr>
          <w:rStyle w:val="Heading2Char"/>
          <w:rFonts w:ascii="Open Sans" w:hAnsi="Open Sans" w:cs="Open Sans"/>
        </w:rPr>
        <w:t xml:space="preserve"> @</w:t>
      </w:r>
      <w:r w:rsidRPr="00413FED">
        <w:rPr>
          <w:rFonts w:ascii="Open Sans" w:hAnsi="Open Sans" w:cs="Open Sans"/>
        </w:rPr>
        <w:t xml:space="preserve"> </w:t>
      </w:r>
      <w:hyperlink r:id="rId11" w:history="1">
        <w:r w:rsidRPr="00413FED">
          <w:rPr>
            <w:rFonts w:ascii="Open Sans" w:hAnsi="Open Sans" w:cs="Open Sans"/>
          </w:rPr>
          <w:t>MediaMath</w:t>
        </w:r>
      </w:hyperlink>
    </w:p>
    <w:p w14:paraId="394496C1" w14:textId="03A6E279" w:rsidR="009C6E1B" w:rsidRPr="00413FED" w:rsidRDefault="00D25AC1" w:rsidP="0049212C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November 2016 - In Progress</w:t>
      </w:r>
    </w:p>
    <w:p w14:paraId="04E812FD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Managed three teams of engineers supporting our Campaign Management product</w:t>
      </w:r>
    </w:p>
    <w:p w14:paraId="3D00C3AF" w14:textId="40548110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Lead teams with a philosophy of Servant Leadersh</w:t>
      </w:r>
      <w:bookmarkStart w:id="0" w:name="_GoBack"/>
      <w:bookmarkEnd w:id="0"/>
      <w:r w:rsidRPr="00413FED">
        <w:rPr>
          <w:rFonts w:ascii="Open Sans" w:hAnsi="Open Sans" w:cs="Open Sans"/>
        </w:rPr>
        <w:t xml:space="preserve">ip, "little </w:t>
      </w:r>
      <w:proofErr w:type="gramStart"/>
      <w:r w:rsidRPr="00413FED">
        <w:rPr>
          <w:rFonts w:ascii="Open Sans" w:hAnsi="Open Sans" w:cs="Open Sans"/>
        </w:rPr>
        <w:t>a</w:t>
      </w:r>
      <w:proofErr w:type="gramEnd"/>
      <w:r w:rsidRPr="00413FED">
        <w:rPr>
          <w:rFonts w:ascii="Open Sans" w:hAnsi="Open Sans" w:cs="Open Sans"/>
        </w:rPr>
        <w:t>" agile, and fostering a culture of inclusiveness and discourse</w:t>
      </w:r>
    </w:p>
    <w:p w14:paraId="34245F0C" w14:textId="567340A5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Orchestrated the migration of legacy Perl monolith to Kubernetes, revamping our testing and deployment environments, and moving to CI/CD</w:t>
      </w:r>
    </w:p>
    <w:p w14:paraId="725F26A6" w14:textId="110ADDD5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Coordinated teams to extract Authentication, Authorization and User services into microservice APIs from a legacy Perl monolith. </w:t>
      </w:r>
      <w:r w:rsidR="00413FED">
        <w:rPr>
          <w:rFonts w:ascii="Open Sans" w:hAnsi="Open Sans" w:cs="Open Sans"/>
        </w:rPr>
        <w:t>The p</w:t>
      </w:r>
      <w:r w:rsidRPr="00413FED">
        <w:rPr>
          <w:rFonts w:ascii="Open Sans" w:hAnsi="Open Sans" w:cs="Open Sans"/>
        </w:rPr>
        <w:t>roject allowed for the rollout of OAuth2, Multi-Factor Authentication, increasing security and improving UX</w:t>
      </w:r>
    </w:p>
    <w:p w14:paraId="016015BE" w14:textId="64C69B23" w:rsidR="008E7D03" w:rsidRPr="00413FED" w:rsidRDefault="008E7D03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Supported SOC2 and GDPR compliance </w:t>
      </w:r>
      <w:r w:rsidR="00BD780B" w:rsidRPr="00413FED">
        <w:rPr>
          <w:rFonts w:ascii="Open Sans" w:hAnsi="Open Sans" w:cs="Open Sans"/>
        </w:rPr>
        <w:t>initiatives</w:t>
      </w:r>
    </w:p>
    <w:p w14:paraId="2481DEA8" w14:textId="554FE749" w:rsidR="008E7D03" w:rsidRPr="00413FED" w:rsidRDefault="008E7D03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Coordinated teams to migrate to CQRS style Kafka flows</w:t>
      </w:r>
    </w:p>
    <w:p w14:paraId="7568C5EA" w14:textId="7D778DAB" w:rsidR="008E7D03" w:rsidRPr="00413FED" w:rsidRDefault="00BD780B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Organized recruiting events to grow teams</w:t>
      </w:r>
    </w:p>
    <w:p w14:paraId="05F46810" w14:textId="77777777" w:rsidR="00CC6393" w:rsidRPr="00413FED" w:rsidRDefault="00D25AC1" w:rsidP="008860FD">
      <w:pPr>
        <w:pStyle w:val="Heading2"/>
        <w:rPr>
          <w:rFonts w:ascii="Open Sans" w:hAnsi="Open Sans" w:cs="Open Sans"/>
          <w:color w:val="2196F3"/>
        </w:rPr>
      </w:pPr>
      <w:r w:rsidRPr="00413FED">
        <w:rPr>
          <w:rFonts w:ascii="Open Sans" w:hAnsi="Open Sans" w:cs="Open Sans"/>
        </w:rPr>
        <w:t xml:space="preserve">VP of Product @ </w:t>
      </w:r>
      <w:r w:rsidRPr="00413FED">
        <w:rPr>
          <w:rStyle w:val="TitleHyperlinkChar"/>
          <w:rFonts w:ascii="Open Sans" w:hAnsi="Open Sans" w:cs="Open Sans"/>
        </w:rPr>
        <w:t>SeamlessDocs</w:t>
      </w:r>
    </w:p>
    <w:p w14:paraId="73CE740E" w14:textId="1A27DA75" w:rsidR="009C6E1B" w:rsidRPr="00413FED" w:rsidRDefault="00D25AC1" w:rsidP="0049212C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November 2015 - November 2016</w:t>
      </w:r>
    </w:p>
    <w:p w14:paraId="242A5D11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Led the product team with a philosophy of servant leadership to encourage discussion, healthy debate, and clear communication</w:t>
      </w:r>
    </w:p>
    <w:p w14:paraId="0841292D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Created product strategy and worked with CEO to set the roadmap to replace unreliable legacy systems</w:t>
      </w:r>
    </w:p>
    <w:p w14:paraId="46D54836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Re-established trust between engineering and sales teams by creating consistent outcomes and stabilizing the platform, bringing bugs identified per week down by 90%</w:t>
      </w:r>
    </w:p>
    <w:p w14:paraId="7F40278A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Developed process for the account management team to triage and prioritize customer issues bringing median resolution time down by 80%, and increasing customer NPS scores by 60%</w:t>
      </w:r>
    </w:p>
    <w:p w14:paraId="5B39D6DC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Conducted extensive user research with government officials to refine product features and specifications</w:t>
      </w:r>
    </w:p>
    <w:p w14:paraId="54F4AE55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Re-negotiated contractual obligations with customers to reduce commitments, and align engineering roadmap with company direction</w:t>
      </w:r>
    </w:p>
    <w:p w14:paraId="63D3460E" w14:textId="77777777" w:rsidR="008860FD" w:rsidRPr="00413FED" w:rsidRDefault="00CC6393" w:rsidP="008860FD">
      <w:pPr>
        <w:pStyle w:val="Heading2"/>
        <w:rPr>
          <w:rStyle w:val="TitleHyperlinkChar"/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Sr. </w:t>
      </w:r>
      <w:r w:rsidR="00D25AC1" w:rsidRPr="00413FED">
        <w:rPr>
          <w:rFonts w:ascii="Open Sans" w:hAnsi="Open Sans" w:cs="Open Sans"/>
        </w:rPr>
        <w:t>Product Manager</w:t>
      </w:r>
      <w:r w:rsidR="00D25AC1" w:rsidRPr="00413FED">
        <w:rPr>
          <w:rFonts w:ascii="Open Sans" w:hAnsi="Open Sans" w:cs="Open Sans"/>
          <w:color w:val="2196F3"/>
        </w:rPr>
        <w:t xml:space="preserve"> </w:t>
      </w:r>
      <w:r w:rsidR="00D25AC1" w:rsidRPr="00413FED">
        <w:rPr>
          <w:rFonts w:ascii="Open Sans" w:hAnsi="Open Sans" w:cs="Open Sans"/>
        </w:rPr>
        <w:t>@</w:t>
      </w:r>
      <w:r w:rsidRPr="00413FED">
        <w:rPr>
          <w:rFonts w:ascii="Open Sans" w:hAnsi="Open Sans" w:cs="Open Sans"/>
        </w:rPr>
        <w:t xml:space="preserve"> </w:t>
      </w:r>
      <w:r w:rsidR="00D25AC1" w:rsidRPr="00413FED">
        <w:rPr>
          <w:rStyle w:val="TitleHyperlinkChar"/>
          <w:rFonts w:ascii="Open Sans" w:hAnsi="Open Sans" w:cs="Open Sans"/>
        </w:rPr>
        <w:t>Bloomberg</w:t>
      </w:r>
    </w:p>
    <w:p w14:paraId="097D8204" w14:textId="638E43FE" w:rsidR="009C6E1B" w:rsidRPr="00413FED" w:rsidRDefault="00D25AC1" w:rsidP="008860FD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  <w:w w:val="105"/>
        </w:rPr>
        <w:t>October 2014 - November 2015</w:t>
      </w:r>
    </w:p>
    <w:p w14:paraId="2EF1970A" w14:textId="77777777" w:rsidR="009C6E1B" w:rsidRPr="00413FED" w:rsidRDefault="00D25AC1" w:rsidP="007D2CB6">
      <w:pPr>
        <w:pStyle w:val="ListParagraph"/>
        <w:rPr>
          <w:rFonts w:ascii="Open Sans" w:hAnsi="Open Sans" w:cs="Open Sans"/>
          <w:color w:val="666666"/>
        </w:rPr>
      </w:pPr>
      <w:r w:rsidRPr="00413FED">
        <w:rPr>
          <w:rFonts w:ascii="Open Sans" w:hAnsi="Open Sans" w:cs="Open Sans"/>
        </w:rPr>
        <w:t xml:space="preserve">Product Owner for Bloomberg </w:t>
      </w:r>
      <w:r w:rsidRPr="00413FED">
        <w:rPr>
          <w:rFonts w:ascii="Open Sans" w:hAnsi="Open Sans" w:cs="Open Sans"/>
          <w:spacing w:val="-3"/>
        </w:rPr>
        <w:t xml:space="preserve">Vault </w:t>
      </w:r>
      <w:r w:rsidRPr="00413FED">
        <w:rPr>
          <w:rFonts w:ascii="Open Sans" w:hAnsi="Open Sans" w:cs="Open Sans"/>
        </w:rPr>
        <w:t xml:space="preserve">Surveillance, the communications monitoring </w:t>
      </w:r>
      <w:r w:rsidRPr="00413FED">
        <w:rPr>
          <w:rFonts w:ascii="Open Sans" w:hAnsi="Open Sans" w:cs="Open Sans"/>
          <w:spacing w:val="-6"/>
        </w:rPr>
        <w:t xml:space="preserve">and </w:t>
      </w:r>
      <w:r w:rsidRPr="00413FED">
        <w:rPr>
          <w:rFonts w:ascii="Open Sans" w:hAnsi="Open Sans" w:cs="Open Sans"/>
        </w:rPr>
        <w:t xml:space="preserve">auditing tool for the Bloomberg </w:t>
      </w:r>
      <w:r w:rsidRPr="00413FED">
        <w:rPr>
          <w:rFonts w:ascii="Open Sans" w:hAnsi="Open Sans" w:cs="Open Sans"/>
          <w:spacing w:val="-3"/>
        </w:rPr>
        <w:t xml:space="preserve">Terminal </w:t>
      </w:r>
      <w:r w:rsidRPr="00413FED">
        <w:rPr>
          <w:rFonts w:ascii="Open Sans" w:hAnsi="Open Sans" w:cs="Open Sans"/>
          <w:spacing w:val="-7"/>
        </w:rPr>
        <w:t>(MCMP,</w:t>
      </w:r>
      <w:r w:rsidRPr="00413FED">
        <w:rPr>
          <w:rFonts w:ascii="Open Sans" w:hAnsi="Open Sans" w:cs="Open Sans"/>
          <w:spacing w:val="4"/>
        </w:rPr>
        <w:t xml:space="preserve"> </w:t>
      </w:r>
      <w:r w:rsidRPr="00413FED">
        <w:rPr>
          <w:rFonts w:ascii="Open Sans" w:hAnsi="Open Sans" w:cs="Open Sans"/>
        </w:rPr>
        <w:t>BVTP)</w:t>
      </w:r>
    </w:p>
    <w:p w14:paraId="053C2E55" w14:textId="77777777" w:rsidR="009C6E1B" w:rsidRPr="00413FED" w:rsidRDefault="00D25AC1" w:rsidP="007D2CB6">
      <w:pPr>
        <w:pStyle w:val="ListParagraph"/>
        <w:rPr>
          <w:rFonts w:ascii="Open Sans" w:hAnsi="Open Sans" w:cs="Open Sans"/>
          <w:color w:val="666666"/>
        </w:rPr>
      </w:pPr>
      <w:r w:rsidRPr="00413FED">
        <w:rPr>
          <w:rFonts w:ascii="Open Sans" w:hAnsi="Open Sans" w:cs="Open Sans"/>
        </w:rPr>
        <w:t xml:space="preserve">Implemented technology and policies to capture communications to prevent </w:t>
      </w:r>
      <w:r w:rsidRPr="00413FED">
        <w:rPr>
          <w:rFonts w:ascii="Open Sans" w:hAnsi="Open Sans" w:cs="Open Sans"/>
          <w:spacing w:val="-3"/>
        </w:rPr>
        <w:t xml:space="preserve">Market </w:t>
      </w:r>
      <w:r w:rsidRPr="00413FED">
        <w:rPr>
          <w:rFonts w:ascii="Open Sans" w:hAnsi="Open Sans" w:cs="Open Sans"/>
        </w:rPr>
        <w:t xml:space="preserve">Abuse, Insider </w:t>
      </w:r>
      <w:r w:rsidRPr="00413FED">
        <w:rPr>
          <w:rFonts w:ascii="Open Sans" w:hAnsi="Open Sans" w:cs="Open Sans"/>
          <w:spacing w:val="-3"/>
        </w:rPr>
        <w:t xml:space="preserve">Trading, </w:t>
      </w:r>
      <w:r w:rsidRPr="00413FED">
        <w:rPr>
          <w:rFonts w:ascii="Open Sans" w:hAnsi="Open Sans" w:cs="Open Sans"/>
        </w:rPr>
        <w:t>Harassment, and Data</w:t>
      </w:r>
      <w:r w:rsidRPr="00413FED">
        <w:rPr>
          <w:rFonts w:ascii="Open Sans" w:hAnsi="Open Sans" w:cs="Open Sans"/>
          <w:spacing w:val="3"/>
        </w:rPr>
        <w:t xml:space="preserve"> </w:t>
      </w:r>
      <w:r w:rsidRPr="00413FED">
        <w:rPr>
          <w:rFonts w:ascii="Open Sans" w:hAnsi="Open Sans" w:cs="Open Sans"/>
        </w:rPr>
        <w:t>Loss</w:t>
      </w:r>
    </w:p>
    <w:p w14:paraId="70CA223B" w14:textId="77777777" w:rsidR="009C6E1B" w:rsidRPr="00413FED" w:rsidRDefault="00D25AC1" w:rsidP="007D2CB6">
      <w:pPr>
        <w:pStyle w:val="ListParagraph"/>
        <w:rPr>
          <w:rFonts w:ascii="Open Sans" w:hAnsi="Open Sans" w:cs="Open Sans"/>
          <w:color w:val="666666"/>
        </w:rPr>
      </w:pPr>
      <w:r w:rsidRPr="00413FED">
        <w:rPr>
          <w:rFonts w:ascii="Open Sans" w:hAnsi="Open Sans" w:cs="Open Sans"/>
        </w:rPr>
        <w:t xml:space="preserve">Coordinated a team working on the latest and greatest technology stack including </w:t>
      </w:r>
      <w:r w:rsidRPr="00413FED">
        <w:rPr>
          <w:rFonts w:ascii="Open Sans" w:hAnsi="Open Sans" w:cs="Open Sans"/>
          <w:spacing w:val="-3"/>
        </w:rPr>
        <w:t xml:space="preserve">Scala, </w:t>
      </w:r>
      <w:r w:rsidRPr="00413FED">
        <w:rPr>
          <w:rFonts w:ascii="Open Sans" w:hAnsi="Open Sans" w:cs="Open Sans"/>
          <w:spacing w:val="-4"/>
        </w:rPr>
        <w:t xml:space="preserve">Play, </w:t>
      </w:r>
      <w:r w:rsidRPr="00413FED">
        <w:rPr>
          <w:rFonts w:ascii="Open Sans" w:hAnsi="Open Sans" w:cs="Open Sans"/>
        </w:rPr>
        <w:t>Accumulo, &amp; Akka running on a Mesos</w:t>
      </w:r>
      <w:r w:rsidRPr="00413FED">
        <w:rPr>
          <w:rFonts w:ascii="Open Sans" w:hAnsi="Open Sans" w:cs="Open Sans"/>
          <w:spacing w:val="9"/>
        </w:rPr>
        <w:t xml:space="preserve"> </w:t>
      </w:r>
      <w:r w:rsidRPr="00413FED">
        <w:rPr>
          <w:rFonts w:ascii="Open Sans" w:hAnsi="Open Sans" w:cs="Open Sans"/>
        </w:rPr>
        <w:t>infrastructure</w:t>
      </w:r>
    </w:p>
    <w:p w14:paraId="4C731606" w14:textId="6184D640" w:rsidR="0049212C" w:rsidRPr="00413FED" w:rsidRDefault="00D25AC1" w:rsidP="007D2CB6">
      <w:pPr>
        <w:pStyle w:val="ListParagraph"/>
        <w:rPr>
          <w:rFonts w:ascii="Open Sans" w:hAnsi="Open Sans" w:cs="Open Sans"/>
          <w:spacing w:val="-3"/>
        </w:rPr>
      </w:pPr>
      <w:r w:rsidRPr="00413FED">
        <w:rPr>
          <w:rFonts w:ascii="Open Sans" w:hAnsi="Open Sans" w:cs="Open Sans"/>
        </w:rPr>
        <w:t xml:space="preserve">Worked with Compliance and Security Officers to ensure the data integrity of our </w:t>
      </w:r>
      <w:r w:rsidRPr="00413FED">
        <w:rPr>
          <w:rFonts w:ascii="Open Sans" w:hAnsi="Open Sans" w:cs="Open Sans"/>
          <w:spacing w:val="-3"/>
        </w:rPr>
        <w:t xml:space="preserve">clients, </w:t>
      </w:r>
      <w:r w:rsidRPr="00413FED">
        <w:rPr>
          <w:rFonts w:ascii="Open Sans" w:hAnsi="Open Sans" w:cs="Open Sans"/>
        </w:rPr>
        <w:t xml:space="preserve">and the Bloomberg </w:t>
      </w:r>
      <w:r w:rsidRPr="00413FED">
        <w:rPr>
          <w:rFonts w:ascii="Open Sans" w:hAnsi="Open Sans" w:cs="Open Sans"/>
          <w:spacing w:val="-3"/>
        </w:rPr>
        <w:t>Terminal</w:t>
      </w:r>
    </w:p>
    <w:p w14:paraId="7FE34C3B" w14:textId="77777777" w:rsidR="0049212C" w:rsidRPr="00413FED" w:rsidRDefault="00D25AC1" w:rsidP="00413FED">
      <w:pPr>
        <w:pStyle w:val="Heading2"/>
        <w:rPr>
          <w:rFonts w:ascii="Open Sans" w:hAnsi="Open Sans" w:cs="Open Sans"/>
          <w:color w:val="2196F3"/>
        </w:rPr>
      </w:pPr>
      <w:r w:rsidRPr="00413FED">
        <w:rPr>
          <w:rFonts w:ascii="Open Sans" w:hAnsi="Open Sans" w:cs="Open Sans"/>
        </w:rPr>
        <w:lastRenderedPageBreak/>
        <w:t xml:space="preserve">Product Manager @ </w:t>
      </w:r>
      <w:r w:rsidRPr="00413FED">
        <w:rPr>
          <w:rStyle w:val="TitleHyperlinkChar"/>
          <w:rFonts w:ascii="Open Sans" w:hAnsi="Open Sans" w:cs="Open Sans"/>
        </w:rPr>
        <w:t>Rackspace</w:t>
      </w:r>
    </w:p>
    <w:p w14:paraId="23B5B819" w14:textId="72CEBADB" w:rsidR="009C6E1B" w:rsidRPr="00413FED" w:rsidRDefault="00D25AC1" w:rsidP="0049212C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August 2011 - October 2014</w:t>
      </w:r>
    </w:p>
    <w:p w14:paraId="39D4023F" w14:textId="77777777" w:rsidR="007D2CB6" w:rsidRPr="00413FED" w:rsidRDefault="007D2CB6" w:rsidP="007D2CB6">
      <w:pPr>
        <w:pStyle w:val="ListParagraph"/>
        <w:rPr>
          <w:rFonts w:ascii="Open Sans" w:eastAsia="Times New Roman" w:hAnsi="Open Sans" w:cs="Open Sans"/>
        </w:rPr>
      </w:pPr>
      <w:r w:rsidRPr="00413FED">
        <w:rPr>
          <w:rFonts w:ascii="Open Sans" w:hAnsi="Open Sans" w:cs="Open Sans"/>
        </w:rPr>
        <w:t>Defined the product strategy, roadmap, user stories, KPIs, and priorities</w:t>
      </w:r>
    </w:p>
    <w:p w14:paraId="1566EC4D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Redefined product strategy to focus on external customers</w:t>
      </w:r>
    </w:p>
    <w:p w14:paraId="28840F67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Enabled agile development, continuous integration, deployment, and testing</w:t>
      </w:r>
    </w:p>
    <w:p w14:paraId="27018122" w14:textId="6F6279DB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Product owner for </w:t>
      </w:r>
      <w:hyperlink r:id="rId12" w:history="1">
        <w:r w:rsidRPr="00413FED">
          <w:rPr>
            <w:rStyle w:val="IntenseEmphasis"/>
            <w:rFonts w:ascii="Open Sans" w:hAnsi="Open Sans" w:cs="Open Sans"/>
          </w:rPr>
          <w:t>Repose</w:t>
        </w:r>
      </w:hyperlink>
      <w:r w:rsidRPr="00413FED">
        <w:rPr>
          <w:rFonts w:ascii="Open Sans" w:hAnsi="Open Sans" w:cs="Open Sans"/>
        </w:rPr>
        <w:t xml:space="preserve">, the API Middleware Platform. Repose handles Authentication (Openstack Keystone), Security, Rate Limiting, and Content Normalization for </w:t>
      </w:r>
      <w:proofErr w:type="gramStart"/>
      <w:r w:rsidRPr="00413FED">
        <w:rPr>
          <w:rFonts w:ascii="Open Sans" w:hAnsi="Open Sans" w:cs="Open Sans"/>
        </w:rPr>
        <w:t>nearly all</w:t>
      </w:r>
      <w:proofErr w:type="gramEnd"/>
      <w:r w:rsidRPr="00413FED">
        <w:rPr>
          <w:rFonts w:ascii="Open Sans" w:hAnsi="Open Sans" w:cs="Open Sans"/>
        </w:rPr>
        <w:t xml:space="preserve"> Rackspace APIs</w:t>
      </w:r>
    </w:p>
    <w:p w14:paraId="7FC3BE67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Presented </w:t>
      </w:r>
      <w:hyperlink r:id="rId13" w:history="1">
        <w:r w:rsidRPr="00413FED">
          <w:rPr>
            <w:rStyle w:val="IntenseEmphasis"/>
            <w:rFonts w:ascii="Open Sans" w:hAnsi="Open Sans" w:cs="Open Sans"/>
          </w:rPr>
          <w:t>Repose, the Openstack API Filter</w:t>
        </w:r>
      </w:hyperlink>
      <w:r w:rsidRPr="00413FED">
        <w:rPr>
          <w:rFonts w:ascii="Open Sans" w:hAnsi="Open Sans" w:cs="Open Sans"/>
        </w:rPr>
        <w:t xml:space="preserve"> at OpenStack 2014</w:t>
      </w:r>
    </w:p>
    <w:p w14:paraId="136C7972" w14:textId="44A8ED96" w:rsidR="007D2CB6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Product owner for </w:t>
      </w:r>
      <w:hyperlink r:id="rId14" w:history="1">
        <w:r w:rsidRPr="00413FED">
          <w:rPr>
            <w:rStyle w:val="IntenseEmphasis"/>
            <w:rFonts w:ascii="Open Sans" w:hAnsi="Open Sans" w:cs="Open Sans"/>
          </w:rPr>
          <w:t>Rackspace Autoscale</w:t>
        </w:r>
      </w:hyperlink>
      <w:r w:rsidRPr="00413FED">
        <w:rPr>
          <w:rFonts w:ascii="Open Sans" w:hAnsi="Open Sans" w:cs="Open Sans"/>
        </w:rPr>
        <w:t>, an API to dynamically scale cloud infrastructure based on monitoring alerts</w:t>
      </w:r>
    </w:p>
    <w:p w14:paraId="1FAF701B" w14:textId="643E5A64" w:rsidR="00413FED" w:rsidRPr="00413FED" w:rsidRDefault="00413FED" w:rsidP="00413FED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Built the office </w:t>
      </w:r>
      <w:hyperlink r:id="rId15" w:history="1">
        <w:r w:rsidRPr="00413FED">
          <w:rPr>
            <w:rStyle w:val="IntenseEmphasis"/>
            <w:rFonts w:ascii="Open Sans" w:hAnsi="Open Sans" w:cs="Open Sans"/>
          </w:rPr>
          <w:t>Kegerator</w:t>
        </w:r>
      </w:hyperlink>
    </w:p>
    <w:p w14:paraId="7AA1CE98" w14:textId="417A1A0E" w:rsidR="009C6E1B" w:rsidRPr="00413FED" w:rsidRDefault="00D25AC1">
      <w:pPr>
        <w:pStyle w:val="Heading1"/>
        <w:ind w:firstLine="0"/>
        <w:rPr>
          <w:rFonts w:ascii="Open Sans" w:hAnsi="Open Sans" w:cs="Open Sans"/>
        </w:rPr>
      </w:pPr>
      <w:r w:rsidRPr="00413FED">
        <w:rPr>
          <w:rFonts w:ascii="Open Sans" w:hAnsi="Open Sans" w:cs="Open Sans"/>
          <w:w w:val="105"/>
        </w:rPr>
        <w:t>Volunteering</w:t>
      </w:r>
    </w:p>
    <w:p w14:paraId="44903F46" w14:textId="77777777" w:rsidR="007D2CB6" w:rsidRPr="00413FED" w:rsidRDefault="007D2CB6" w:rsidP="007D2CB6">
      <w:pPr>
        <w:pStyle w:val="Heading2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Chair of the Board @ Center for Election Science</w:t>
      </w:r>
    </w:p>
    <w:p w14:paraId="6CD84595" w14:textId="77777777" w:rsidR="007D2CB6" w:rsidRPr="00413FED" w:rsidRDefault="007D2CB6" w:rsidP="007D2CB6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2017 - Current</w:t>
      </w:r>
    </w:p>
    <w:p w14:paraId="3FF24736" w14:textId="50FF6992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A non-profit organization dedicated to improving the way </w:t>
      </w:r>
      <w:r w:rsidR="00413FED" w:rsidRPr="00413FED">
        <w:rPr>
          <w:rFonts w:ascii="Open Sans" w:hAnsi="Open Sans" w:cs="Open Sans"/>
        </w:rPr>
        <w:t xml:space="preserve">we </w:t>
      </w:r>
      <w:r w:rsidRPr="00413FED">
        <w:rPr>
          <w:rFonts w:ascii="Open Sans" w:hAnsi="Open Sans" w:cs="Open Sans"/>
        </w:rPr>
        <w:t xml:space="preserve">vote. </w:t>
      </w:r>
    </w:p>
    <w:p w14:paraId="4CA2B39D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Helped modernize the organization's website</w:t>
      </w:r>
    </w:p>
    <w:p w14:paraId="18D17570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Recruit new board members, coordinate strategic donors, and raise grants for the organization </w:t>
      </w:r>
    </w:p>
    <w:p w14:paraId="369316A4" w14:textId="2662826D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Wrote Berkeley's City Council's switch to 're-weighted range voting' adds fairness to the system (</w:t>
      </w:r>
      <w:hyperlink r:id="rId16" w:history="1">
        <w:r w:rsidRPr="00413FED">
          <w:rPr>
            <w:rStyle w:val="IntenseEmphasis"/>
            <w:rFonts w:ascii="Open Sans" w:hAnsi="Open Sans" w:cs="Open Sans"/>
          </w:rPr>
          <w:t>Berkeleyside</w:t>
        </w:r>
      </w:hyperlink>
      <w:r w:rsidRPr="00413FED">
        <w:rPr>
          <w:rFonts w:ascii="Open Sans" w:hAnsi="Open Sans" w:cs="Open Sans"/>
        </w:rPr>
        <w:t>)</w:t>
      </w:r>
    </w:p>
    <w:p w14:paraId="43D859F5" w14:textId="77777777" w:rsidR="007D2CB6" w:rsidRPr="00413FED" w:rsidRDefault="007D2CB6" w:rsidP="007D2CB6">
      <w:pPr>
        <w:pStyle w:val="Heading2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Mentor @ The Product Group</w:t>
      </w:r>
    </w:p>
    <w:p w14:paraId="5DFFF7AD" w14:textId="77777777" w:rsidR="007D2CB6" w:rsidRPr="00413FED" w:rsidRDefault="007D2CB6" w:rsidP="007D2CB6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 xml:space="preserve">2015 - 2017 </w:t>
      </w:r>
    </w:p>
    <w:p w14:paraId="3FCD825D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Recognized with the Outstanding Product Mentor Award</w:t>
      </w:r>
    </w:p>
    <w:p w14:paraId="4A0EED72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Managing Technical Debt (July 17, 2016)</w:t>
      </w:r>
    </w:p>
    <w:p w14:paraId="39B80914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How to Interview a Product Manager (February 7, 2016)</w:t>
      </w:r>
    </w:p>
    <w:p w14:paraId="644115DC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Inheriting a Project (July 8, 2015)</w:t>
      </w:r>
    </w:p>
    <w:p w14:paraId="2FF091B5" w14:textId="77777777" w:rsidR="007D2CB6" w:rsidRPr="00413FED" w:rsidRDefault="007D2CB6" w:rsidP="007D2CB6">
      <w:pPr>
        <w:pStyle w:val="Heading2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Founded the San Francisco Brigade @ Code for America</w:t>
      </w:r>
    </w:p>
    <w:p w14:paraId="3B129F1A" w14:textId="77777777" w:rsidR="007D2CB6" w:rsidRPr="00413FED" w:rsidRDefault="007D2CB6" w:rsidP="007D2CB6">
      <w:pPr>
        <w:pStyle w:val="Subtitle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2013</w:t>
      </w:r>
    </w:p>
    <w:p w14:paraId="546E73D2" w14:textId="42BB7EBC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Reformed the way San Francisco Citizens without bank accounts get access to financial services</w:t>
      </w:r>
      <w:r w:rsidR="00413FED">
        <w:rPr>
          <w:rFonts w:ascii="Open Sans" w:hAnsi="Open Sans" w:cs="Open Sans"/>
        </w:rPr>
        <w:t xml:space="preserve"> with the Office of Financial Empowerment</w:t>
      </w:r>
    </w:p>
    <w:p w14:paraId="2C5E3527" w14:textId="77777777" w:rsidR="007D2CB6" w:rsidRPr="00413FED" w:rsidRDefault="007D2CB6" w:rsidP="007D2CB6">
      <w:pPr>
        <w:pStyle w:val="ListParagraph"/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Brought the City Administrative Code online.</w:t>
      </w:r>
    </w:p>
    <w:p w14:paraId="22C3B4F0" w14:textId="77777777" w:rsidR="007D2CB6" w:rsidRPr="00413FED" w:rsidRDefault="007D2CB6" w:rsidP="007D2CB6">
      <w:pPr>
        <w:pStyle w:val="Heading1"/>
        <w:ind w:left="99" w:firstLine="0"/>
        <w:rPr>
          <w:rFonts w:ascii="Open Sans" w:hAnsi="Open Sans" w:cs="Open Sans"/>
        </w:rPr>
      </w:pPr>
      <w:r w:rsidRPr="00413FED">
        <w:rPr>
          <w:rFonts w:ascii="Open Sans" w:hAnsi="Open Sans" w:cs="Open Sans"/>
          <w:w w:val="105"/>
        </w:rPr>
        <w:t>Education</w:t>
      </w:r>
    </w:p>
    <w:p w14:paraId="49012178" w14:textId="77777777" w:rsidR="007D2CB6" w:rsidRPr="00413FED" w:rsidRDefault="007D2CB6" w:rsidP="007D2CB6">
      <w:pPr>
        <w:pStyle w:val="Heading2"/>
        <w:rPr>
          <w:rFonts w:ascii="Open Sans" w:hAnsi="Open Sans" w:cs="Open Sans"/>
        </w:rPr>
      </w:pPr>
      <w:r w:rsidRPr="00413FED">
        <w:rPr>
          <w:rFonts w:ascii="Open Sans" w:hAnsi="Open Sans" w:cs="Open Sans"/>
          <w:color w:val="434343"/>
        </w:rPr>
        <w:t xml:space="preserve">BA Economics @ </w:t>
      </w:r>
      <w:r w:rsidRPr="00413FED">
        <w:rPr>
          <w:rFonts w:ascii="Open Sans" w:hAnsi="Open Sans" w:cs="Open Sans"/>
        </w:rPr>
        <w:t xml:space="preserve">San Francisco State University </w:t>
      </w:r>
    </w:p>
    <w:p w14:paraId="4B6DE0F8" w14:textId="77777777" w:rsidR="007D2CB6" w:rsidRPr="00413FED" w:rsidRDefault="007D2CB6" w:rsidP="007D2CB6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413FED">
        <w:rPr>
          <w:rFonts w:ascii="Open Sans" w:hAnsi="Open Sans" w:cs="Open Sans"/>
        </w:rPr>
        <w:t>Concentration: Game Theory</w:t>
      </w:r>
    </w:p>
    <w:p w14:paraId="515C64E8" w14:textId="77777777" w:rsidR="007D2CB6" w:rsidRPr="00413FED" w:rsidRDefault="007D2CB6" w:rsidP="007D2CB6">
      <w:pPr>
        <w:pStyle w:val="ListParagraph"/>
        <w:numPr>
          <w:ilvl w:val="0"/>
          <w:numId w:val="2"/>
        </w:numPr>
        <w:rPr>
          <w:rFonts w:ascii="Open Sans" w:hAnsi="Open Sans" w:cs="Open Sans"/>
          <w:w w:val="105"/>
        </w:rPr>
      </w:pPr>
      <w:r w:rsidRPr="00413FED">
        <w:rPr>
          <w:rFonts w:ascii="Open Sans" w:hAnsi="Open Sans" w:cs="Open Sans"/>
          <w:w w:val="105"/>
        </w:rPr>
        <w:t>International Relations Minor</w:t>
      </w:r>
    </w:p>
    <w:p w14:paraId="5B3B4531" w14:textId="678C5AFE" w:rsidR="009C6E1B" w:rsidRPr="00413FED" w:rsidRDefault="007D2CB6" w:rsidP="007D2CB6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413FED">
        <w:rPr>
          <w:rFonts w:ascii="Open Sans" w:hAnsi="Open Sans" w:cs="Open Sans"/>
          <w:w w:val="105"/>
        </w:rPr>
        <w:t>Varsity Debate Team</w:t>
      </w:r>
    </w:p>
    <w:sectPr w:rsidR="009C6E1B" w:rsidRPr="00413FED" w:rsidSect="0010064E">
      <w:type w:val="continuous"/>
      <w:pgSz w:w="12240" w:h="15840"/>
      <w:pgMar w:top="1382" w:right="1440" w:bottom="2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DE0E" w14:textId="77777777" w:rsidR="00A94CB4" w:rsidRDefault="00A94CB4" w:rsidP="004F34DA">
      <w:r>
        <w:separator/>
      </w:r>
    </w:p>
  </w:endnote>
  <w:endnote w:type="continuationSeparator" w:id="0">
    <w:p w14:paraId="7EC9DD8B" w14:textId="77777777" w:rsidR="00A94CB4" w:rsidRDefault="00A94CB4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9672" w14:textId="77777777" w:rsidR="00A94CB4" w:rsidRDefault="00A94CB4" w:rsidP="004F34DA">
      <w:r>
        <w:separator/>
      </w:r>
    </w:p>
  </w:footnote>
  <w:footnote w:type="continuationSeparator" w:id="0">
    <w:p w14:paraId="0D3402FC" w14:textId="77777777" w:rsidR="00A94CB4" w:rsidRDefault="00A94CB4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A4F114E"/>
    <w:multiLevelType w:val="multilevel"/>
    <w:tmpl w:val="21C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BC1"/>
    <w:multiLevelType w:val="hybridMultilevel"/>
    <w:tmpl w:val="A5B8137A"/>
    <w:lvl w:ilvl="0" w:tplc="78EC79EA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484C5634"/>
    <w:multiLevelType w:val="multilevel"/>
    <w:tmpl w:val="8DA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3" w15:restartNumberingAfterBreak="0">
    <w:nsid w:val="5E6E799F"/>
    <w:multiLevelType w:val="multilevel"/>
    <w:tmpl w:val="487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7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16"/>
  </w:num>
  <w:num w:numId="16">
    <w:abstractNumId w:val="3"/>
  </w:num>
  <w:num w:numId="17">
    <w:abstractNumId w:val="3"/>
  </w:num>
  <w:num w:numId="18">
    <w:abstractNumId w:val="1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10064E"/>
    <w:rsid w:val="00211C83"/>
    <w:rsid w:val="00321D38"/>
    <w:rsid w:val="00413FED"/>
    <w:rsid w:val="0049212C"/>
    <w:rsid w:val="004B3EF9"/>
    <w:rsid w:val="004F34DA"/>
    <w:rsid w:val="007A6C8C"/>
    <w:rsid w:val="007B461D"/>
    <w:rsid w:val="007D2CB6"/>
    <w:rsid w:val="00804E91"/>
    <w:rsid w:val="008860FD"/>
    <w:rsid w:val="008C50D1"/>
    <w:rsid w:val="008E7D03"/>
    <w:rsid w:val="008F5D8C"/>
    <w:rsid w:val="009650E0"/>
    <w:rsid w:val="009C6E1B"/>
    <w:rsid w:val="00A90FCA"/>
    <w:rsid w:val="00A94CB4"/>
    <w:rsid w:val="00BD780B"/>
    <w:rsid w:val="00BE205C"/>
    <w:rsid w:val="00CC6393"/>
    <w:rsid w:val="00CE6113"/>
    <w:rsid w:val="00D04F08"/>
    <w:rsid w:val="00D25AC1"/>
    <w:rsid w:val="00DD2B53"/>
    <w:rsid w:val="00E61BCE"/>
    <w:rsid w:val="00E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13FED"/>
    <w:pPr>
      <w:pBdr>
        <w:bottom w:val="none" w:sz="0" w:space="0" w:color="auto"/>
      </w:pBdr>
      <w:spacing w:before="120"/>
      <w:ind w:left="173" w:right="14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413FED"/>
    <w:pPr>
      <w:numPr>
        <w:numId w:val="1"/>
      </w:numPr>
      <w:tabs>
        <w:tab w:val="left" w:pos="1039"/>
        <w:tab w:val="left" w:pos="1040"/>
      </w:tabs>
      <w:spacing w:before="78" w:after="120"/>
      <w:ind w:left="806"/>
      <w:contextualSpacing/>
    </w:pPr>
    <w:rPr>
      <w:rFonts w:ascii="Montserrat" w:hAnsi="Montserrat"/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3FE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  <w:style w:type="character" w:styleId="IntenseEmphasis">
    <w:name w:val="Intense Emphasis"/>
    <w:basedOn w:val="DefaultParagraphFont"/>
    <w:uiPriority w:val="21"/>
    <w:qFormat/>
    <w:rsid w:val="007D2CB6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D2CB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5D8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_l6-MYEb5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repos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erkeleyside.com/2019/06/19/opinion-berkeleys-city-councils-switch-to-re-weighted-range-voting-adds-fairness-to-the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ma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dtimes.com/link/36702" TargetMode="External"/><Relationship Id="rId10" Type="http://schemas.openxmlformats.org/officeDocument/2006/relationships/hyperlink" Target="HTTPS://FELIXSARG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LIX.SARGENT@GMAIL.COM" TargetMode="External"/><Relationship Id="rId14" Type="http://schemas.openxmlformats.org/officeDocument/2006/relationships/hyperlink" Target="http://www.rackspace.com/cloud/auto-sc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A354-3F02-4FBE-B0FD-1A57F79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Sargent</dc:creator>
  <cp:lastModifiedBy>Felix Sargent</cp:lastModifiedBy>
  <cp:revision>12</cp:revision>
  <dcterms:created xsi:type="dcterms:W3CDTF">2019-12-26T05:36:00Z</dcterms:created>
  <dcterms:modified xsi:type="dcterms:W3CDTF">2020-04-18T21:10:00Z</dcterms:modified>
</cp:coreProperties>
</file>