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0D1B3E"/>
          <w:sz w:val="72"/>
          <w:szCs w:val="72"/>
        </w:rPr>
        <w:t xml:space="preserve">AURION CLINICAL AI</w:t>
      </w:r>
    </w:p>
    <w:p>
      <w:pPr>
        <w:spacing w:after="280" w:before="0"/>
        <w:jc w:val="center"/>
      </w:pPr>
      <w:r>
        <w:rPr>
          <w:rFonts w:ascii="Arial" w:cs="Arial" w:eastAsia="Arial" w:hAnsi="Arial"/>
          <w:i/>
          <w:iCs/>
          <w:color w:val="C9A84C"/>
          <w:sz w:val="28"/>
          <w:szCs w:val="28"/>
        </w:rPr>
        <w:t xml:space="preserve">The Gold Standard in Clinical AI</w:t>
      </w:r>
    </w:p>
    <w:p>
      <w:pPr>
        <w:pBdr>
          <w:bottom w:val="single" w:color="C9A84C" w:sz="6" w:space="1"/>
        </w:pBdr>
        <w:spacing w:after="200" w:before="200"/>
      </w:pPr>
      <w:r>
        <w:t xml:space="preserve"/>
      </w:r>
    </w:p>
    <w:p>
      <w:pPr>
        <w:spacing w:after="80" w:before="280"/>
        <w:jc w:val="center"/>
      </w:pPr>
      <w:r>
        <w:rPr>
          <w:rFonts w:ascii="Arial" w:cs="Arial" w:eastAsia="Arial" w:hAnsi="Arial"/>
          <w:b/>
          <w:bCs/>
          <w:color w:val="1A1A2E"/>
          <w:sz w:val="52"/>
          <w:szCs w:val="52"/>
        </w:rPr>
        <w:t xml:space="preserve">MVP Implementation Plan</w:t>
      </w:r>
    </w:p>
    <w:p>
      <w:pPr>
        <w:spacing w:after="80" w:before="0"/>
        <w:jc w:val="center"/>
      </w:pPr>
      <w:r>
        <w:rPr>
          <w:rFonts w:ascii="Arial" w:cs="Arial" w:eastAsia="Arial" w:hAnsi="Arial"/>
          <w:color w:val="2E5FA3"/>
          <w:sz w:val="26"/>
          <w:szCs w:val="26"/>
        </w:rPr>
        <w:t xml:space="preserve">Clinic Mode Pilot — CREOQ / CLLC</w:t>
      </w:r>
    </w:p>
    <w:p>
      <w:pPr>
        <w:spacing w:after="480" w:before="0"/>
        <w:jc w:val="center"/>
      </w:pPr>
      <w:r>
        <w:rPr>
          <w:rFonts w:ascii="Arial" w:cs="Arial" w:eastAsia="Arial" w:hAnsi="Arial"/>
          <w:color w:val="888888"/>
          <w:sz w:val="22"/>
          <w:szCs w:val="22"/>
        </w:rPr>
        <w:t xml:space="preserve">Version 1.0  ·  April 2026  ·  Confidential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Field</w:t>
            </w:r>
          </w:p>
        </w:tc>
        <w:tc>
          <w:tcPr>
            <w:tcW w:type="dxa" w:w="71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Detail</w:t>
            </w:r>
          </w:p>
        </w:tc>
      </w:tr>
      <w:tr>
        <w:tc>
          <w:tcPr>
            <w:tcW w:type="dxa" w:w="2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CTO / Author</w:t>
            </w:r>
          </w:p>
        </w:tc>
        <w:tc>
          <w:tcPr>
            <w:tcW w:type="dxa" w:w="7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Faical Sawadogo — Aurion Clinical AI</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Pilot site</w:t>
            </w:r>
          </w:p>
        </w:tc>
        <w:tc>
          <w:tcPr>
            <w:tcW w:type="dxa" w:w="7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CREOQ / CLLC, Montreal — Dr. Perry Gdalevitch &amp; Dr. Marie Gdalevitch</w:t>
            </w:r>
          </w:p>
        </w:tc>
      </w:tr>
      <w:tr>
        <w:tc>
          <w:tcPr>
            <w:tcW w:type="dxa" w:w="2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Pilot scope</w:t>
            </w:r>
          </w:p>
        </w:tc>
        <w:tc>
          <w:tcPr>
            <w:tcW w:type="dxa" w:w="7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3–5 clinicians, Clinic Mode only</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Target start</w:t>
            </w:r>
          </w:p>
        </w:tc>
        <w:tc>
          <w:tcPr>
            <w:tcW w:type="dxa" w:w="7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Phase 0: immediate. Pilot target: Q3 2026</w:t>
            </w:r>
          </w:p>
        </w:tc>
      </w:tr>
      <w:tr>
        <w:tc>
          <w:tcPr>
            <w:tcW w:type="dxa" w:w="2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Build approach</w:t>
            </w:r>
          </w:p>
        </w:tc>
        <w:tc>
          <w:tcPr>
            <w:tcW w:type="dxa" w:w="7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Claude Code with official plugins, custom skills, subagents, and agent teams</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Stack</w:t>
            </w:r>
          </w:p>
        </w:tc>
        <w:tc>
          <w:tcPr>
            <w:tcW w:type="dxa" w:w="7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Python/FastAPI · Swift/SwiftUI · Next.js · AWS ca-central-1 · LocalStack</w:t>
            </w:r>
          </w:p>
        </w:tc>
      </w:tr>
    </w:tbl>
    <w:p>
      <w:r>
        <w:br w:type="page"/>
      </w:r>
    </w:p>
    <w:p>
      <w:pPr>
        <w:pStyle w:val="Heading1"/>
        <w:spacing w:after="140" w:before="360"/>
      </w:pPr>
      <w:r>
        <w:rPr>
          <w:rFonts w:ascii="Arial" w:cs="Arial" w:eastAsia="Arial" w:hAnsi="Arial"/>
          <w:b/>
          <w:bCs/>
          <w:color w:val="0D1B3E"/>
          <w:sz w:val="34"/>
          <w:szCs w:val="34"/>
        </w:rPr>
        <w:t xml:space="preserve">1. Plan Overview</w:t>
      </w:r>
    </w:p>
    <w:p>
      <w:pPr>
        <w:spacing w:after="80" w:before="60"/>
      </w:pPr>
      <w:r>
        <w:rPr>
          <w:rFonts w:ascii="Arial" w:cs="Arial" w:eastAsia="Arial" w:hAnsi="Arial"/>
          <w:color w:val="1A1A2E"/>
          <w:sz w:val="22"/>
          <w:szCs w:val="22"/>
        </w:rPr>
        <w:t xml:space="preserve">This plan covers the complete implementation of Aurion Clinical AI MVP across 10 build phases. Each phase has a defined scope, ordered task list, completion test, dependencies, and owner. The plan is designed to be executed using Claude Code with official Anthropic plugins, custom Aurion skills and subagents, and an agent team for the parallel vision pipeline phase.</w:t>
      </w:r>
    </w:p>
    <w:p>
      <w:pPr>
        <w:spacing w:after="0" w:before="80"/>
      </w:pPr>
      <w:r>
        <w:t xml:space="preserve"/>
      </w:r>
    </w:p>
    <w:p>
      <w:pPr>
        <w:spacing w:after="80" w:before="60"/>
      </w:pPr>
      <w:r>
        <w:rPr>
          <w:rFonts w:ascii="Arial" w:cs="Arial" w:eastAsia="Arial" w:hAnsi="Arial"/>
          <w:color w:val="1A1A2E"/>
          <w:sz w:val="22"/>
          <w:szCs w:val="22"/>
        </w:rPr>
        <w:t xml:space="preserve">Build approach: specification-first. CLAUDE.md and skill files define every architectural decision, schema, system prompt, and non-negotiable constraint before Claude Code writes a single line of code. The engineer's role is architecture and approval — not line-by-line implementation.</w:t>
      </w:r>
    </w:p>
    <w:p>
      <w:pPr>
        <w:spacing w:after="0" w:before="120"/>
      </w:pPr>
      <w:r>
        <w:t xml:space="preserve"/>
      </w:r>
    </w:p>
    <w:p>
      <w:pPr>
        <w:pStyle w:val="Heading2"/>
        <w:spacing w:after="100" w:before="280"/>
      </w:pPr>
      <w:r>
        <w:rPr>
          <w:rFonts w:ascii="Arial" w:cs="Arial" w:eastAsia="Arial" w:hAnsi="Arial"/>
          <w:b/>
          <w:bCs/>
          <w:color w:val="2E5FA3"/>
          <w:sz w:val="26"/>
          <w:szCs w:val="26"/>
        </w:rPr>
        <w:t xml:space="preserve">1.1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60"/>
        <w:gridCol w:w="1600"/>
        <w:gridCol w:w="16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24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Phase</w:t>
            </w:r>
          </w:p>
        </w:tc>
        <w:tc>
          <w:tcPr>
            <w:tcW w:type="dxa" w:w="31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Key Deliverable</w:t>
            </w:r>
          </w:p>
        </w:tc>
        <w:tc>
          <w:tcPr>
            <w:tcW w:type="dxa" w:w="1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Duration</w:t>
            </w:r>
          </w:p>
        </w:tc>
        <w:tc>
          <w:tcPr>
            <w:tcW w:type="dxa" w:w="1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Primary Tool</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Config + Provider Infrastructure</w:t>
            </w:r>
          </w:p>
        </w:tc>
        <w:tc>
          <w:tcPr>
            <w:tcW w:type="dxa" w:w="3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AppConfig client, provider registry, abstract AI interfaces, stub implementations</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3 days</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Main + @backend-builder</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1</w:t>
            </w:r>
          </w:p>
        </w:tc>
        <w:tc>
          <w:tcPr>
            <w:tcW w:type="dxa" w:w="24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Backend Foundation</w:t>
            </w:r>
          </w:p>
        </w:tc>
        <w:tc>
          <w:tcPr>
            <w:tcW w:type="dxa" w:w="3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FastAPI, PostgreSQL, 10-state session machine, DynamoDB audit log, Docker Compose + LocalStack</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week</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Main + @backend-builder</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2</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Transcription Pipeline</w:t>
            </w:r>
          </w:p>
        </w:tc>
        <w:tc>
          <w:tcPr>
            <w:tcW w:type="dxa" w:w="3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Whisper + AssemblyAI providers, trigger classifier, PHI audit via Comprehend Medical</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week</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Main + @backend-builder</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3</w:t>
            </w:r>
          </w:p>
        </w:tc>
        <w:tc>
          <w:tcPr>
            <w:tcW w:type="dxa" w:w="24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Stage 1 Note Generation</w:t>
            </w:r>
          </w:p>
        </w:tc>
        <w:tc>
          <w:tcPr>
            <w:tcW w:type="dxa" w:w="3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GPT-4o + Claude + Gemini note providers, 5 specialty templates, citation anchors, note versioning</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1.5 weeks</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Main + @backend-builder</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4</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Vision Pipeline (Stage 2)</w:t>
            </w:r>
          </w:p>
        </w:tc>
        <w:tc>
          <w:tcPr>
            <w:tcW w:type="dxa" w:w="3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3 vision providers, frame extraction, ENRICHES/REPEATS/CONFLICTS classification, note merge</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1.5 weeks</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Agent team (4 parallel)</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5</w:t>
            </w:r>
          </w:p>
        </w:tc>
        <w:tc>
          <w:tcPr>
            <w:tcW w:type="dxa" w:w="24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Screen Capture Pipeline</w:t>
            </w:r>
          </w:p>
        </w:tc>
        <w:tc>
          <w:tcPr>
            <w:tcW w:type="dxa" w:w="3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Textract OCR, screen classification, PHI redaction, note injection</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week</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@backend-builder + @compliance-checker</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6</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Audit, Cleanup, Export</w:t>
            </w:r>
          </w:p>
        </w:tc>
        <w:tc>
          <w:tcPr>
            <w:tcW w:type="dxa" w:w="3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Purge pipeline, DOCX export, pilot_metrics table, 8 behaviour metrics</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week</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@backend-builder</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7</w:t>
            </w:r>
          </w:p>
        </w:tc>
        <w:tc>
          <w:tcPr>
            <w:tcW w:type="dxa" w:w="24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iOS App</w:t>
            </w:r>
          </w:p>
        </w:tc>
        <w:tc>
          <w:tcPr>
            <w:tcW w:type="dxa" w:w="3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Voice enrollment, AVFoundation capture, MediaPipe masking, BLE pairing, note review UI</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3 weeks</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Fresh session + @ios-builder</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8</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Infrastructure as Code</w:t>
            </w:r>
          </w:p>
        </w:tc>
        <w:tc>
          <w:tcPr>
            <w:tcW w:type="dxa" w:w="3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Full AWS CDK stack: ECS, RDS, DynamoDB, S3, KMS, Cognito, AppConfig, CloudWatch</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week</w:t>
            </w:r>
          </w:p>
        </w:tc>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Main session</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9</w:t>
            </w:r>
          </w:p>
        </w:tc>
        <w:tc>
          <w:tcPr>
            <w:tcW w:type="dxa" w:w="24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Web Portal</w:t>
            </w:r>
          </w:p>
        </w:tc>
        <w:tc>
          <w:tcPr>
            <w:tcW w:type="dxa" w:w="3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Next.js admin portal: 7 features, user management through eval team interface</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1.5 weeks</w:t>
            </w:r>
          </w:p>
        </w:tc>
        <w:tc>
          <w:tcPr>
            <w:tcW w:type="dxa" w:w="1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2E5FA3"/>
                <w:sz w:val="18"/>
                <w:szCs w:val="18"/>
              </w:rPr>
              <w:t xml:space="preserve">Main + @backend-builder</w:t>
            </w:r>
          </w:p>
        </w:tc>
      </w:tr>
    </w:tbl>
    <w:p>
      <w:pPr>
        <w:spacing w:after="0" w:before="80"/>
      </w:pPr>
      <w:r>
        <w:t xml:space="preserve"/>
      </w:r>
    </w:p>
    <w:p>
      <w:pPr>
        <w:spacing w:after="80" w:before="60"/>
      </w:pPr>
      <w:r>
        <w:rPr>
          <w:rFonts w:ascii="Arial" w:cs="Arial" w:eastAsia="Arial" w:hAnsi="Arial"/>
          <w:color w:val="1A1A2E"/>
          <w:sz w:val="22"/>
          <w:szCs w:val="22"/>
        </w:rPr>
        <w:t xml:space="preserve">Total estimated build duration: 15–17 weeks from Phase 0 start to pilot-ready system. iOS development (Phase 7) is the critical path — it depends on Phases 0–6 being complete and stable.</w:t>
      </w:r>
    </w:p>
    <w:p>
      <w:pPr>
        <w:pBdr>
          <w:bottom w:val="single" w:color="C9A84C" w:sz="6" w:space="1"/>
        </w:pBdr>
        <w:spacing w:after="200" w:before="200"/>
      </w:pPr>
      <w:r>
        <w:t xml:space="preserve"/>
      </w:r>
    </w:p>
    <w:p>
      <w:pPr>
        <w:pStyle w:val="Heading1"/>
        <w:spacing w:after="140" w:before="360"/>
      </w:pPr>
      <w:r>
        <w:rPr>
          <w:rFonts w:ascii="Arial" w:cs="Arial" w:eastAsia="Arial" w:hAnsi="Arial"/>
          <w:b/>
          <w:bCs/>
          <w:color w:val="0D1B3E"/>
          <w:sz w:val="34"/>
          <w:szCs w:val="34"/>
        </w:rPr>
        <w:t xml:space="preserve">2. Pre-Build Setup — Before Phase 0</w:t>
      </w:r>
    </w:p>
    <w:p>
      <w:pPr>
        <w:spacing w:after="80" w:before="60"/>
      </w:pPr>
      <w:r>
        <w:rPr>
          <w:rFonts w:ascii="Arial" w:cs="Arial" w:eastAsia="Arial" w:hAnsi="Arial"/>
          <w:color w:val="1A1A2E"/>
          <w:sz w:val="22"/>
          <w:szCs w:val="22"/>
        </w:rPr>
        <w:t xml:space="preserve">Complete this section before Phase 0 begins. These are one-time environment and tooling steps. Estimated time: 2–3 hours.</w:t>
      </w:r>
    </w:p>
    <w:p>
      <w:pPr>
        <w:spacing w:after="0" w:before="120"/>
      </w:pPr>
      <w:r>
        <w:t xml:space="preserve"/>
      </w:r>
    </w:p>
    <w:p>
      <w:pPr>
        <w:pStyle w:val="Heading2"/>
        <w:spacing w:after="100" w:before="280"/>
      </w:pPr>
      <w:r>
        <w:rPr>
          <w:rFonts w:ascii="Arial" w:cs="Arial" w:eastAsia="Arial" w:hAnsi="Arial"/>
          <w:b/>
          <w:bCs/>
          <w:color w:val="2E5FA3"/>
          <w:sz w:val="26"/>
          <w:szCs w:val="26"/>
        </w:rPr>
        <w:t xml:space="preserve">2.1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Setup Item</w:t>
            </w:r>
          </w:p>
        </w:tc>
        <w:tc>
          <w:tcPr>
            <w:tcW w:type="dxa" w:w="61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Action</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Claude Code installed</w:t>
            </w:r>
          </w:p>
        </w:tc>
        <w:tc>
          <w:tcPr>
            <w:tcW w:type="dxa" w:w="6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npm install -g @anthropic-ai/claude-code (version 1.0.33 or later required for /plugin)</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Python 3.11+</w:t>
            </w:r>
          </w:p>
        </w:tc>
        <w:tc>
          <w:tcPr>
            <w:tcW w:type="dxa" w:w="6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Install via pyenv or system package manager. Verify: python3 --version</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Node.js 18+</w:t>
            </w:r>
          </w:p>
        </w:tc>
        <w:tc>
          <w:tcPr>
            <w:tcW w:type="dxa" w:w="6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Install via nvm. Verify: node --version</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Docker Desktop</w:t>
            </w:r>
          </w:p>
        </w:tc>
        <w:tc>
          <w:tcPr>
            <w:tcW w:type="dxa" w:w="6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Install Docker Desktop. Verify: docker compose version</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Xcode 15+</w:t>
            </w:r>
          </w:p>
        </w:tc>
        <w:tc>
          <w:tcPr>
            <w:tcW w:type="dxa" w:w="6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Install from App Store. Accept license. Verify: xcode-select -p</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pyright (Python LSP)</w:t>
            </w:r>
          </w:p>
        </w:tc>
        <w:tc>
          <w:tcPr>
            <w:tcW w:type="dxa" w:w="6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pip install pyright</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TypeScript LSP</w:t>
            </w:r>
          </w:p>
        </w:tc>
        <w:tc>
          <w:tcPr>
            <w:tcW w:type="dxa" w:w="6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npm install -g typescript-language-server typescript</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Swift LSP</w:t>
            </w:r>
          </w:p>
        </w:tc>
        <w:tc>
          <w:tcPr>
            <w:tcW w:type="dxa" w:w="6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xcrun sourcekit-lsp --version (included with Xcode)</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awslocal CLI</w:t>
            </w:r>
          </w:p>
        </w:tc>
        <w:tc>
          <w:tcPr>
            <w:tcW w:type="dxa" w:w="6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pip install awscli-local (for LocalStack interaction)</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Physical iPhone (A15+)</w:t>
            </w:r>
          </w:p>
        </w:tc>
        <w:tc>
          <w:tcPr>
            <w:tcW w:type="dxa" w:w="6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iPhone 13 or newer — required for capture and ML testing. Simulator is insufficient.</w:t>
            </w:r>
          </w:p>
        </w:tc>
      </w:tr>
    </w:tbl>
    <w:p>
      <w:pPr>
        <w:spacing w:after="0" w:before="120"/>
      </w:pPr>
      <w:r>
        <w:t xml:space="preserve"/>
      </w:r>
    </w:p>
    <w:p>
      <w:pPr>
        <w:pStyle w:val="Heading2"/>
        <w:spacing w:after="100" w:before="280"/>
      </w:pPr>
      <w:r>
        <w:rPr>
          <w:rFonts w:ascii="Arial" w:cs="Arial" w:eastAsia="Arial" w:hAnsi="Arial"/>
          <w:b/>
          <w:bCs/>
          <w:color w:val="2E5FA3"/>
          <w:sz w:val="26"/>
          <w:szCs w:val="26"/>
        </w:rPr>
        <w:t xml:space="preserve">2.2 Claude Code Plugin Setup</w:t>
      </w:r>
    </w:p>
    <w:p>
      <w:pPr>
        <w:spacing w:after="80" w:before="60"/>
      </w:pPr>
      <w:r>
        <w:rPr>
          <w:rFonts w:ascii="Arial" w:cs="Arial" w:eastAsia="Arial" w:hAnsi="Arial"/>
          <w:color w:val="1A1A2E"/>
          <w:sz w:val="22"/>
          <w:szCs w:val="22"/>
        </w:rPr>
        <w:t xml:space="preserve">Run in order inside Claude Code after opening the repo: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46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1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Command</w:t>
            </w:r>
          </w:p>
        </w:tc>
        <w:tc>
          <w:tcPr>
            <w:tcW w:type="dxa" w:w="4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It Enables</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1</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marketplace add anthropics/claude-code</w:t>
            </w:r>
          </w:p>
        </w:tc>
        <w:tc>
          <w:tcPr>
            <w:tcW w:type="dxa" w:w="4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Anthropic demo marketplace — example plugin patterns</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2</w:t>
            </w:r>
          </w:p>
        </w:tc>
        <w:tc>
          <w:tcPr>
            <w:tcW w:type="dxa" w:w="4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install pyright-lsp@claude-plugins-official</w:t>
            </w:r>
          </w:p>
        </w:tc>
        <w:tc>
          <w:tcPr>
            <w:tcW w:type="dxa" w:w="4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Python type errors caught automatically after every file write</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3</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install swift-lsp@claude-plugins-official</w:t>
            </w:r>
          </w:p>
        </w:tc>
        <w:tc>
          <w:tcPr>
            <w:tcW w:type="dxa" w:w="4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Swift type errors caught automatically after every file write</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4</w:t>
            </w:r>
          </w:p>
        </w:tc>
        <w:tc>
          <w:tcPr>
            <w:tcW w:type="dxa" w:w="4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install typescript-lsp@claude-plugins-official</w:t>
            </w:r>
          </w:p>
        </w:tc>
        <w:tc>
          <w:tcPr>
            <w:tcW w:type="dxa" w:w="4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TypeScript errors caught automatically — web portal</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5</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install github@claude-plugins-official</w:t>
            </w:r>
          </w:p>
        </w:tc>
        <w:tc>
          <w:tcPr>
            <w:tcW w:type="dxa" w:w="4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Create PRs, read issues, push branches via natural language</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6</w:t>
            </w:r>
          </w:p>
        </w:tc>
        <w:tc>
          <w:tcPr>
            <w:tcW w:type="dxa" w:w="4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install slack@claude-plugins-official</w:t>
            </w:r>
          </w:p>
        </w:tc>
        <w:tc>
          <w:tcPr>
            <w:tcW w:type="dxa" w:w="4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Post to Aurion Slack channels when phases complete</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7</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install sentry@claude-plugins-official</w:t>
            </w:r>
          </w:p>
        </w:tc>
        <w:tc>
          <w:tcPr>
            <w:tcW w:type="dxa" w:w="4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Query production errors during pilot</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8</w:t>
            </w:r>
          </w:p>
        </w:tc>
        <w:tc>
          <w:tcPr>
            <w:tcW w:type="dxa" w:w="4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install commit-commands@claude-plugins-official</w:t>
            </w:r>
          </w:p>
        </w:tc>
        <w:tc>
          <w:tcPr>
            <w:tcW w:type="dxa" w:w="4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/commit-commands:commit — stage, message, commit in one step</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9</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install pr-review-toolkit@claude-plugins-official</w:t>
            </w:r>
          </w:p>
        </w:tc>
        <w:tc>
          <w:tcPr>
            <w:tcW w:type="dxa" w:w="4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Specialized PR review agents</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10</w:t>
            </w:r>
          </w:p>
        </w:tc>
        <w:tc>
          <w:tcPr>
            <w:tcW w:type="dxa" w:w="4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/plugin install plugin-dev@claude-plugins-official</w:t>
            </w:r>
          </w:p>
        </w:tc>
        <w:tc>
          <w:tcPr>
            <w:tcW w:type="dxa" w:w="4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Build custom Aurion skills and agents correctly</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20"/>
                <w:szCs w:val="20"/>
              </w:rPr>
              <w:t xml:space="preserve">11</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/reload-plugins</w:t>
            </w:r>
          </w:p>
        </w:tc>
        <w:tc>
          <w:tcPr>
            <w:tcW w:type="dxa" w:w="4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Activate all installed plugins — verify Errors tab is empty</w:t>
            </w:r>
          </w:p>
        </w:tc>
      </w:tr>
    </w:tbl>
    <w:p>
      <w:pPr>
        <w:spacing w:after="0" w:before="120"/>
      </w:pPr>
      <w:r>
        <w:t xml:space="preserve"/>
      </w:r>
    </w:p>
    <w:p>
      <w:pPr>
        <w:pStyle w:val="Heading2"/>
        <w:spacing w:after="100" w:before="280"/>
      </w:pPr>
      <w:r>
        <w:rPr>
          <w:rFonts w:ascii="Arial" w:cs="Arial" w:eastAsia="Arial" w:hAnsi="Arial"/>
          <w:b/>
          <w:bCs/>
          <w:color w:val="2E5FA3"/>
          <w:sz w:val="26"/>
          <w:szCs w:val="26"/>
        </w:rPr>
        <w:t xml:space="preserve">2.3 Repository and Credentials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Item</w:t>
            </w:r>
          </w:p>
        </w:tc>
        <w:tc>
          <w:tcPr>
            <w:tcW w:type="dxa" w:w="61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Action Required</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GitHub repo</w:t>
            </w:r>
          </w:p>
        </w:tc>
        <w:tc>
          <w:tcPr>
            <w:tcW w:type="dxa" w:w="6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Create aurion monorepo. Place CLAUDE.md at root. Place 6 skill files in .claude/skills/.</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OpenAI API key</w:t>
            </w:r>
          </w:p>
        </w:tc>
        <w:tc>
          <w:tcPr>
            <w:tcW w:type="dxa" w:w="6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Generate at platform.openai.com. Store in 1Password. Will go to AWS Secrets Manager in Phase 8.</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Anthropic API key</w:t>
            </w:r>
          </w:p>
        </w:tc>
        <w:tc>
          <w:tcPr>
            <w:tcW w:type="dxa" w:w="6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Generate at console.anthropic.com. Store in 1Password.</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Google AI API key</w:t>
            </w:r>
          </w:p>
        </w:tc>
        <w:tc>
          <w:tcPr>
            <w:tcW w:type="dxa" w:w="6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Generate at aistudio.google.com. Store in 1Password.</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AssemblyAI API key</w:t>
            </w:r>
          </w:p>
        </w:tc>
        <w:tc>
          <w:tcPr>
            <w:tcW w:type="dxa" w:w="6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Generate at assemblyai.com. Store in 1Password.</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.env file</w:t>
            </w:r>
          </w:p>
        </w:tc>
        <w:tc>
          <w:tcPr>
            <w:tcW w:type="dxa" w:w="6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Copy backend/.env.example to backend/.env. Add all four API keys. Never commit .env.</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AWS account</w:t>
            </w:r>
          </w:p>
        </w:tc>
        <w:tc>
          <w:tcPr>
            <w:tcW w:type="dxa" w:w="6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Confirm ca-central-1 access. Phase 8 CDK will provision everything. No manual AWS setup needed yet.</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Slack workspace</w:t>
            </w:r>
          </w:p>
        </w:tc>
        <w:tc>
          <w:tcPr>
            <w:tcW w:type="dxa" w:w="6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Create #engineering and #pilot-metrics channels in Aurion Slack. Connect via slack plugin.</w:t>
            </w:r>
          </w:p>
        </w:tc>
      </w:tr>
    </w:tbl>
    <w:p>
      <w:pPr>
        <w:pBdr>
          <w:bottom w:val="single" w:color="C9A84C"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0  ·  </w:t>
            </w:r>
            <w:r>
              <w:rPr>
                <w:rFonts w:ascii="Arial" w:cs="Arial" w:eastAsia="Arial" w:hAnsi="Arial"/>
                <w:b/>
                <w:bCs/>
                <w:color w:val="C9A84C"/>
                <w:sz w:val="18"/>
                <w:szCs w:val="18"/>
              </w:rPr>
              <w:t xml:space="preserve">CONFIG AND PROVIDER INFRASTRUCTURE</w:t>
            </w:r>
            <w:r>
              <w:rPr>
                <w:rFonts w:ascii="Arial" w:cs="Arial" w:eastAsia="Arial" w:hAnsi="Arial"/>
                <w:color w:val="AABBCC"/>
                <w:sz w:val="18"/>
                <w:szCs w:val="18"/>
              </w:rPr>
              <w:t xml:space="preserve">   ·   3 days</w:t>
            </w:r>
          </w:p>
          <w:p>
            <w:pPr>
              <w:spacing w:after="0" w:before="0"/>
            </w:pPr>
            <w:r>
              <w:rPr>
                <w:rFonts w:ascii="Arial" w:cs="Arial" w:eastAsia="Arial" w:hAnsi="Arial"/>
                <w:b w:val="false"/>
                <w:bCs w:val="false"/>
                <w:color w:val="FFFFFF"/>
                <w:sz w:val="22"/>
                <w:szCs w:val="22"/>
              </w:rPr>
              <w:t xml:space="preserve">Build the abstraction layer before everything. Every phase depends on it.</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Read CLAUDE.md fully. Then generate the complete Aurion extension layer: 7 skills in .claude/skills/, 6 subagents in .claude/agents/, settings.json with 4 hooks, and mcp.json with PostgreSQL/LocalStack/Docker MCP connections. Use plugin-dev to validate all files. Run /reload-plugins and confirm zero errors.</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P0.1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Create monorepo structure — all directories per CLAUDE.md repo layout</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P0.2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Generate .claude/ extension layer via Claude Code prompt above</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P0.1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P0.3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modules/config/schema.py — Pydantic AppConfig validation schema</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P0.1</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P0.4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modules/config/appconfig_client.py — 30s polling + .env fallback</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P0.3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P0.5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modules/providers/base.py — abstract interfaces for all 3 provider types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P0.4</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P0.6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stub implementations for all providers (mock data, no real API calls)</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P0.5</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P0.7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modules/config/provider_registry.py — maps config keys to stubs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P0.6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P0.8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unit tests for registry and AppConfig client</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@test-writer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P0.7</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P0.9</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Verify: registry returns correct stub. Config change in .env picked up without restart.</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P0.8</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Registry returns correct provider stub</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Call registry.get_note_provider() — returns AnthropicNoteProviderStub when AURION_PROVIDER_NOTE_GENERATION=anthropic</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Config change without restart</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Change provider key in .env → appconfig_client picks up change within 30 seconds without restart</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Schema validation rejects bad keys</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Put invalid provider key in AppConfig doc → Pydantic raises ValidationError before it reaches the application</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All stubs return mock data</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Call each stub directly — returns valid mock response matching the output schema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1  ·  </w:t>
            </w:r>
            <w:r>
              <w:rPr>
                <w:rFonts w:ascii="Arial" w:cs="Arial" w:eastAsia="Arial" w:hAnsi="Arial"/>
                <w:b/>
                <w:bCs/>
                <w:color w:val="C9A84C"/>
                <w:sz w:val="18"/>
                <w:szCs w:val="18"/>
              </w:rPr>
              <w:t xml:space="preserve">BACKEND FOUNDATION</w:t>
            </w:r>
            <w:r>
              <w:rPr>
                <w:rFonts w:ascii="Arial" w:cs="Arial" w:eastAsia="Arial" w:hAnsi="Arial"/>
                <w:color w:val="AABBCC"/>
                <w:sz w:val="18"/>
                <w:szCs w:val="18"/>
              </w:rPr>
              <w:t xml:space="preserve">   ·   1 week</w:t>
            </w:r>
          </w:p>
          <w:p>
            <w:pPr>
              <w:spacing w:after="0" w:before="0"/>
            </w:pPr>
            <w:r>
              <w:rPr>
                <w:rFonts w:ascii="Arial" w:cs="Arial" w:eastAsia="Arial" w:hAnsi="Arial"/>
                <w:b w:val="false"/>
                <w:bCs w:val="false"/>
                <w:color w:val="FFFFFF"/>
                <w:sz w:val="22"/>
                <w:szCs w:val="22"/>
              </w:rPr>
              <w:t xml:space="preserve">Running FastAPI app with database, auth, 10-state session machine, and LocalStack audit log.</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Build the backend foundation per CLAUDE.md Phase 1. Start with core/ (SQLAlchemy async, logging — NO PHI in logs ever), then modules/auth/ (JWT via Cognito JWKS), then modules/session/ (full 10-state machine with consent hard block and pause/resume), then modules/audit_log/ (DynamoDB append-only, no update or delete methods). Then generate docker-compose.yml and scripts/localstack-init/setup.sh exactly per /localstack-setup skill. Run docker-compose up and verify health check.</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core/ — SQLAlchemy async + PostgreSQL, structured JSON logging (PHI-free)</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P0.9</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modules/auth/ — JWT validation via Cognito JWKS, role enum</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modules/session/ — 10-state machine, consent hard block, pause/resume, state validation</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modules/audit_log/ — DynamoDB append-only wrapper, no update/delete methods ever</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API routes for session create, consent, start, pause, resume, stop</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P1.4</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Generate docker-compose.yml per /localstack-setup skill (exact file)</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P1.5</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Generate scripts/localstack-init/setup.sh per /localstack-setup skill (exact file)</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Generate scripts/seed_dev.py — 4 dev users + 5 templates + AppConfig in LocalStack</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P1.7</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P1.9</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docker-compose up -d &amp;&amp; python scripts/seed_dev.py — verify health check</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P1.8</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P1.10</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unit tests for session state machine and audit log module</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@test-writer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P1.9</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P1.11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@compliance-checker — verify no PHI in logging config or error handlers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@compliance-checker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P1.10</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docker-compose up starts cleanly</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All 5 containers healthy within 60 seconds. No errors in aurion-api logs.</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Health check passes with providers</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GET /health returns {status: ok, version: 0.1.0, providers: {...}}</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Full session lifecycle in audit log</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Create → consent → start → pause → resume → stop — all 6 state transitions logged in DynamoDB</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Consent hard block enforced</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Attempt to transition to RECORDING without consent_confirmed in audit log → rejected with 403</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PHI-free logging verified</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@compliance-checker finds zero patient-related terms in logging configuration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2  ·  </w:t>
            </w:r>
            <w:r>
              <w:rPr>
                <w:rFonts w:ascii="Arial" w:cs="Arial" w:eastAsia="Arial" w:hAnsi="Arial"/>
                <w:b/>
                <w:bCs/>
                <w:color w:val="C9A84C"/>
                <w:sz w:val="18"/>
                <w:szCs w:val="18"/>
              </w:rPr>
              <w:t xml:space="preserve">TRANSCRIPTION PIPELINE</w:t>
            </w:r>
            <w:r>
              <w:rPr>
                <w:rFonts w:ascii="Arial" w:cs="Arial" w:eastAsia="Arial" w:hAnsi="Arial"/>
                <w:color w:val="AABBCC"/>
                <w:sz w:val="18"/>
                <w:szCs w:val="18"/>
              </w:rPr>
              <w:t xml:space="preserve">   ·   1 week</w:t>
            </w:r>
          </w:p>
          <w:p>
            <w:pPr>
              <w:spacing w:after="0" w:before="0"/>
            </w:pPr>
            <w:r>
              <w:rPr>
                <w:rFonts w:ascii="Arial" w:cs="Arial" w:eastAsia="Arial" w:hAnsi="Arial"/>
                <w:b w:val="false"/>
                <w:bCs w:val="false"/>
                <w:color w:val="FFFFFF"/>
                <w:sz w:val="22"/>
                <w:szCs w:val="22"/>
              </w:rPr>
              <w:t xml:space="preserve">Audio → timestamped transcript working end-to-end. Both providers return identical schema.</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Build the transcription pipeline per CLAUDE.md Phase 2. Implement modules/transcription/ (S3 upload, call active TranscriptionProvider via registry, parse result, trigger PHI audit). Then implement providers/transcription/whisper.py and assemblyai.py — both must return the exact transcript schema in CLAUDE.md. Then implement modules/phi_audit/ (Comprehend Medical, flag entities, log to audit trail). Write integration tests against LocalStack S3. Verify AppConfig routing: switching AURION_PROVIDER_TRANSCRIPTION between whisper and assemblyai routes correctly.</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P2.1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modules/transcription/ — S3 upload, provider call via registry, response parsing</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P1.11</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P2.2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providers/transcription/whisper.py — real Whisper implementation</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P2.1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P2.3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providers/transcription/assemblyai.py — AssemblyAI implementation</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P2.1</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P2.4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trigger classifier — keyword/phrase detector over transcript segments</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P2.3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P2.5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Load /specialty-templates skill — use trigger keyword lists per template</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P2.4</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P2.6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modules/phi_audit/ — Comprehend Medical call, entity flagging, audit log entry</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P2.5</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P2.7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integration tests — upload sample_audio.wav, verify transcript schema</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@test-writer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P2.6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P2.8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Verify AppConfig routing: switch provider in .env, confirm both return identical schema</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P2.7</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P2.9</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/check-phi — verify no PHI in transcript logs or S3 object keys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@compliance-checker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P2.8</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Both providers return identical transcript schema</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Submit same audio file to both whisper and assemblyai providers — response schema identical, content equivalent</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AppConfig routing works</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Change AURION_PROVIDER_TRANSCRIPTION in AppConfig → correct provider called without restart</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Trigger classifier flags correct segments</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Submit transcript with 'looking at the MRI' and 'the patient reported' — first flagged, second suppressed</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PHI audit runs and logs</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Comprehend Medical call result logged to DynamoDB — no errors, no PHI in log output</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Audio purged after transcription</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S3 audio object TTL set to &lt; 1 hour. Lambda cleanup confirmation in audit log.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3  ·  </w:t>
            </w:r>
            <w:r>
              <w:rPr>
                <w:rFonts w:ascii="Arial" w:cs="Arial" w:eastAsia="Arial" w:hAnsi="Arial"/>
                <w:b/>
                <w:bCs/>
                <w:color w:val="C9A84C"/>
                <w:sz w:val="18"/>
                <w:szCs w:val="18"/>
              </w:rPr>
              <w:t xml:space="preserve">STAGE 1 NOTE GENERATION</w:t>
            </w:r>
            <w:r>
              <w:rPr>
                <w:rFonts w:ascii="Arial" w:cs="Arial" w:eastAsia="Arial" w:hAnsi="Arial"/>
                <w:color w:val="AABBCC"/>
                <w:sz w:val="18"/>
                <w:szCs w:val="18"/>
              </w:rPr>
              <w:t xml:space="preserve">   ·   1.5 weeks</w:t>
            </w:r>
          </w:p>
          <w:p>
            <w:pPr>
              <w:spacing w:after="0" w:before="0"/>
            </w:pPr>
            <w:r>
              <w:rPr>
                <w:rFonts w:ascii="Arial" w:cs="Arial" w:eastAsia="Arial" w:hAnsi="Arial"/>
                <w:b w:val="false"/>
                <w:bCs w:val="false"/>
                <w:color w:val="FFFFFF"/>
                <w:sz w:val="22"/>
                <w:szCs w:val="22"/>
              </w:rPr>
              <w:t xml:space="preserve">Transcript → structured SOAP draft note working. All 3 providers return identical schema.</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Build Stage 1 note generation per CLAUDE.md Phase 3. Implement modules/note_gen/ Stage 1 (template loading, call active NoteGenerationProvider via registry, citation anchor assembly, WebSocket delivery). Implement all 3 providers: providers/note_gen/openai.py, anthropic.py, gemini.py — ALL must use the EXACT note generation system prompt from CLAUDE.md, no variations. Implement note versioning (every edit = new version, no version deleted). Load /session-spec skill for note versioning lifecycle details. Load /specialty-templates skill for all 5 template JSON files. Write unit tests. Verify Phase 2 evaluation workflow via per-session provider override.</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5 specialty template JSON files per /specialty-templates skill</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P2.9</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template loader — load from JSON, store in PostgreSQL at startup</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modules/note_gen/ Stage 1 — prompt construction, completeness score</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providers/note_gen/openai.py with exact system prompt from CLAUDE.md</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providers/note_gen/anthropic.py with exact system prompt from CLAUDE.md</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P3.3</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providers/note_gen/gemini.py with exact system prompt from CLAUDE.md (model: gemini-3.1-pro-preview)</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note versioning — version record on every save, vFinal on approval</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WebSocket endpoint for Stage 1 note delivery to iOS client</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P3.7</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P3.9</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unit tests — all 3 providers, schema validation, completeness score</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@test-writer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P3.8</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P3.10</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@provider-evaluator with 5 orthopedic scenarios — score all 3 providers</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@provider-evaluator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P3.9</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P3.11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Review evaluation scores — select default note_generation provider for AppConfig</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P3.10</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P3.12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@compliance-checker — verify descriptive mode in all 3 system prompts</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@compliance-checker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P3.11</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All 3 providers return identical note schema</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Submit same transcript to all 3 providers — response schema identical, provider_used field correct</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Citation anchors on every claim</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 95% of claims have valid source_id linking to transcript segment</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Completeness score correct</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Template with 6 required sections, 4 populated → completeness_score = 0.67</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Note versioning immutable</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Create note → edit → edit → approve → query all versions — 3 versions in DB, none deleted</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Stage 1 delivered in &lt; 30 seconds</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Record stop to WebSocket delivery measured &lt; 30s for 5-minute audio file</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Descriptive mode enforced</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@compliance-checker finds zero interpretative statements in provider outputs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4  ·  </w:t>
            </w:r>
            <w:r>
              <w:rPr>
                <w:rFonts w:ascii="Arial" w:cs="Arial" w:eastAsia="Arial" w:hAnsi="Arial"/>
                <w:b/>
                <w:bCs/>
                <w:color w:val="C9A84C"/>
                <w:sz w:val="18"/>
                <w:szCs w:val="18"/>
              </w:rPr>
              <w:t xml:space="preserve">VISION PIPELINE (STAGE 2)</w:t>
            </w:r>
            <w:r>
              <w:rPr>
                <w:rFonts w:ascii="Arial" w:cs="Arial" w:eastAsia="Arial" w:hAnsi="Arial"/>
                <w:color w:val="AABBCC"/>
                <w:sz w:val="18"/>
                <w:szCs w:val="18"/>
              </w:rPr>
              <w:t xml:space="preserve">   ·   1.5 weeks</w:t>
            </w:r>
          </w:p>
          <w:p>
            <w:pPr>
              <w:spacing w:after="0" w:before="0"/>
            </w:pPr>
            <w:r>
              <w:rPr>
                <w:rFonts w:ascii="Arial" w:cs="Arial" w:eastAsia="Arial" w:hAnsi="Arial"/>
                <w:b w:val="false"/>
                <w:bCs w:val="false"/>
                <w:color w:val="FFFFFF"/>
                <w:sz w:val="22"/>
                <w:szCs w:val="22"/>
              </w:rPr>
              <w:t xml:space="preserve">Masked frames → descriptive captions → merged full note. All 3 vision providers working.</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Build the vision pipeline using an agent team. Assign: (1) frame-extractor agent — builds S3 frame retrieval and timestamp windowing from AppConfig values, (2) vision-provider agent — implements all 3 vision provider files with the EXACT vision system prompt from CLAUDE.md, (3) conflict-detector agent — builds ENRICHES/REPEATS/CONFLICTS classification logic with low-confidence frame discard before classification, (4) note-merger agent — builds Stage 2 note assembly integrating frame citations into Stage 1 draft. Load /pipeline-spec skill before building. Coordinate: lead agent collects results and integrates. Run @compliance-checker when all 4 complete.</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Load /pipeline-spec skill — review frame citation schema and conflict rules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P3.12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Spin up agent team: frame-extractor, vision-provider, conflict-detector, note-merger in parallel</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 (orchestrate)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frame-extractor: S3 retrieval + timestamp windowing from AppConfig (clinic_ms and procedural_ms)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@agent-team</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vision-provider: openai.py + anthropic.py + gemini.py with exact vision system prompt</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@agent-team</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P4.2</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conflict-detector: ENRICHES/REPEATS/CONFLICTS classification + low-confidence discard</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@agent-team</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note-merger: Stage 2 merge — frame citations into Stage 1 draft + completeness update</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@agent-team</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P4.2</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Integration: lead agent assembles modules/vision/ from agent team outputs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P4.3–P4.6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integration tests — submit sample_frames/, verify citation schema and conflict flags</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@test-writer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P4.7</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P4.9</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@provider-evaluator with 5 frame captioning scenarios — score all 3 vision providers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@provider-evaluator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P4.8</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P4.10</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Review evaluation — select default vision provider for AppConfig</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P4.9</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P4.11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@compliance-checker — verify vision system prompt in all 3 providers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@compliance-checker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P4.10</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All 3 vision providers return identical citation schema</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Submit same masked frame to all 3 providers — citation schema identical, provider_used field correct</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ENRICHES injected correctly</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Frame caption with new information → merged into note alongside audio claim</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REPEATS discarded silently</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Frame caption repeating audio claim → not injected, note unchanged</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CONFLICTS flagged mandatory</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Frame contradicting audio → both surfaced, section flagged, approval blocked until resolved</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Low confidence frames discarded</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Blurry/off-angle frame → discarded before conflict detection, never injected</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Timestamp windows from AppConfig</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Change frame_window_clinic_ms in AppConfig → frame extraction window updates within 30s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5  ·  </w:t>
            </w:r>
            <w:r>
              <w:rPr>
                <w:rFonts w:ascii="Arial" w:cs="Arial" w:eastAsia="Arial" w:hAnsi="Arial"/>
                <w:b/>
                <w:bCs/>
                <w:color w:val="C9A84C"/>
                <w:sz w:val="18"/>
                <w:szCs w:val="18"/>
              </w:rPr>
              <w:t xml:space="preserve">SCREEN CAPTURE PIPELINE</w:t>
            </w:r>
            <w:r>
              <w:rPr>
                <w:rFonts w:ascii="Arial" w:cs="Arial" w:eastAsia="Arial" w:hAnsi="Arial"/>
                <w:color w:val="AABBCC"/>
                <w:sz w:val="18"/>
                <w:szCs w:val="18"/>
              </w:rPr>
              <w:t xml:space="preserve">   ·   1 week</w:t>
            </w:r>
          </w:p>
          <w:p>
            <w:pPr>
              <w:spacing w:after="0" w:before="0"/>
            </w:pPr>
            <w:r>
              <w:rPr>
                <w:rFonts w:ascii="Arial" w:cs="Arial" w:eastAsia="Arial" w:hAnsi="Arial"/>
                <w:b w:val="false"/>
                <w:bCs w:val="false"/>
                <w:color w:val="FFFFFF"/>
                <w:sz w:val="22"/>
                <w:szCs w:val="22"/>
              </w:rPr>
              <w:t xml:space="preserve">Screen frames → structured OCR data → injected into note. Toggle works via AppConfig.</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Build the screen capture pipeline per CLAUDE.md Phase 5 and /pipeline-spec skill. Implement modules/screen/ with: (1) screen type classifier — rule-based, lab_result/imaging_viewer/emr/other, (2) Textract OCR extraction with PHI redaction on extracted text, (3) note injection routing — lab to investigations, imaging metadata only to imaging_review, emr skip and log. In local dev: SCREEN_OCR_LOCAL_MODE=true returns fixture data from scripts/fixtures/. Toggled via feature_flags.screen_capture_enabled in AppConfig. Run @compliance-checker to verify PHI redaction on extracted text.</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P5.1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screen type classifier — rule-based, 4 types, no ML model</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P4.11</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P5.2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Textract OCR caller — lab result structured extraction, imaging metadata only</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P5.1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P5.3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PHI redaction on Textract output — strip names, MRN, DOB from extracted text</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P5.2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P5.4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note injection routing — lab→investigations, imaging→imaging_review, emr→audit log</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P5.3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P5.5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local fixture mode — SCREEN_OCR_LOCAL_MODE=true returns sample_screen_lab.png data</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P5.4</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P5.6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AppConfig toggle — feature_flags.screen_capture_enabled gates entire pipeline</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P5.5</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P5.7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integration tests — lab frame, imaging frame, emr frame, toggle off/on</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@test-writer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P5.6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P5.8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@compliance-checker — verify PHI redaction on all extracted text paths</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@compliance-checker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P5.7</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Lab frames return structured key-value extraction</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Submit sample_screen_lab.png → extracted_data.values array with name/value/unit/flag per result</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Imaging frames return metadata only</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Submit imaging viewer screen → modality + laterality + series label only, no image content</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EMR frames skipped and logged</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Submit EMR screen → audit log entry written, integration_status: skipped, no note injection</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Toggle works via AppConfig</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Set screen_capture_enabled: false → pipeline bypassed entirely for new sessions</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PHI redacted in extracted text</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@compliance-checker finds no patient names, MRN, or DOB in OCR output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6  ·  </w:t>
            </w:r>
            <w:r>
              <w:rPr>
                <w:rFonts w:ascii="Arial" w:cs="Arial" w:eastAsia="Arial" w:hAnsi="Arial"/>
                <w:b/>
                <w:bCs/>
                <w:color w:val="C9A84C"/>
                <w:sz w:val="18"/>
                <w:szCs w:val="18"/>
              </w:rPr>
              <w:t xml:space="preserve">AUDIT, CLEANUP, AND EXPORT</w:t>
            </w:r>
            <w:r>
              <w:rPr>
                <w:rFonts w:ascii="Arial" w:cs="Arial" w:eastAsia="Arial" w:hAnsi="Arial"/>
                <w:color w:val="AABBCC"/>
                <w:sz w:val="18"/>
                <w:szCs w:val="18"/>
              </w:rPr>
              <w:t xml:space="preserve">   ·   1 week</w:t>
            </w:r>
          </w:p>
          <w:p>
            <w:pPr>
              <w:spacing w:after="0" w:before="0"/>
            </w:pPr>
            <w:r>
              <w:rPr>
                <w:rFonts w:ascii="Arial" w:cs="Arial" w:eastAsia="Arial" w:hAnsi="Arial"/>
                <w:b w:val="false"/>
                <w:bCs w:val="false"/>
                <w:color w:val="FFFFFF"/>
                <w:sz w:val="22"/>
                <w:szCs w:val="22"/>
              </w:rPr>
              <w:t xml:space="preserve">Complete data lifecycle. Full immutable audit trail per session. All 8 pilot metrics logged.</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Build the complete data lifecycle per CLAUDE.md Phase 6. Implement modules/cleanup/ (purge raw audio after transcription, purge temp frames after export, migrate eval frames to secure bucket — all confirmed in audit log). Implement modules/export/ (DOCX using python-docx, plain text fallback, trigger cleanup on export, purge confirmation). Create pilot_metrics PostgreSQL table and write all 8 behaviour metrics on session export. Load /session-spec skill for full audit event reference — every event in the table must be implemented. Run a complete end-to-end test using scripts/test_pipeline.py and verify the audit trail contains all required events.</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modules/cleanup/ — audio purge, frame purge, eval frame migration, audit confirmations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P5.8</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modules/export/ — DOCX generation (python-docx), plain text fallback</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Wire export to trigger cleanup pipeline on approval</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Create pilot_metrics PostgreSQL table and migration</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all 8 pilot metric collectors — logged on session export</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P6.4</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Load /session-spec skill — implement every audit event in the reference table</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P6.5</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scripts/test_pipeline.py — full 12-step session end-to-end</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Verify audit trail completeness — all events present for test session</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P6.7</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P6.9</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Verify pilot_metrics row written with all 8 fields populated</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P6.8</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P6.10</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Verify S3 audio purge — no audio objects remain after transcription</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P6.9</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Full audit trail per session</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test_pipeline.py session has all required events in DynamoDB — consent through purge</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Raw audio purged</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After transcription: S3 audio bucket empty for that session. audit log: audio_purged event present.</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Temp frames purged after export</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After export: S3 frames bucket empty for that session. audit log: frames_purged event present.</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DOCX export correct</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Approved note generates valid DOCX with all populated sections. python-docx validation passes.</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All 8 pilot metrics logged</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pilot_metrics row for test session has all 8 fields non-null. session_completeness: true.</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Eval frames migrated</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Masked eval frames moved to eval bucket after export. audit log: eval_frames_migrated event.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7  ·  </w:t>
            </w:r>
            <w:r>
              <w:rPr>
                <w:rFonts w:ascii="Arial" w:cs="Arial" w:eastAsia="Arial" w:hAnsi="Arial"/>
                <w:b/>
                <w:bCs/>
                <w:color w:val="C9A84C"/>
                <w:sz w:val="18"/>
                <w:szCs w:val="18"/>
              </w:rPr>
              <w:t xml:space="preserve">IOS APP</w:t>
            </w:r>
            <w:r>
              <w:rPr>
                <w:rFonts w:ascii="Arial" w:cs="Arial" w:eastAsia="Arial" w:hAnsi="Arial"/>
                <w:color w:val="AABBCC"/>
                <w:sz w:val="18"/>
                <w:szCs w:val="18"/>
              </w:rPr>
              <w:t xml:space="preserve">   ·   3 weeks</w:t>
            </w:r>
          </w:p>
          <w:p>
            <w:pPr>
              <w:spacing w:after="0" w:before="0"/>
            </w:pPr>
            <w:r>
              <w:rPr>
                <w:rFonts w:ascii="Arial" w:cs="Arial" w:eastAsia="Arial" w:hAnsi="Arial"/>
                <w:b w:val="false"/>
                <w:bCs w:val="false"/>
                <w:color w:val="FFFFFF"/>
                <w:sz w:val="22"/>
                <w:szCs w:val="22"/>
              </w:rPr>
              <w:t xml:space="preserve">Full end-to-end session on device — consent to purge confirmed. Voice enrollment working.</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Open a fresh Claude Code session. Build the iOS app per CLAUDE.md Phase 7. Start with Onboarding/ (voice enrollment — load /voice-enrollment-spec skill for full screen-by-screen flow, privacy rules, and technical implementation). Then Capture/ (AVFoundation 3 streams, BLE pairing with Ray-Ban Meta glasses, pause/resume, device failover on glasses disconnect). Then Masking/ (MediaPipe face detection per frame, Apple Vision screen redaction, masking status written to audit log before any upload). Then Network/ (URLSession, WebSocket). Then NoteReview/ (section cards, amber CONFLICTS mandatory, tap-to-source, note versioning, two-tap approval). Then Export/ (on-device DOCX, purge trigger). Use @ios-builder for all Swift implementation.</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Load /voice-enrollment-spec skill — implement Onboarding/ full flow</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 days</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P6.10</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voice embedding generation (SpeechBrain Core ML or Apple SFSpeakerRecognition)</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 day</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Keychain storage — embedding only, raw audio deleted immediately</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AVFoundation 3-stream capture session (audio + video + screen)</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 days</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BLE pairing with Ray-Ban Meta Smart Glasses (Meta View SDK)</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 day</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P7.4</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pause/resume and device failover (glasses → iPhone camera)</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P7.5</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MediaPipe face detection on video frames (on-device, pre-upload)</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 day</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Apple Vision OCR redaction on screen frames (on-device, pre-upload)</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P7.7</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P7.9</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masking status audit log entry before any S3 upload begins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P7.8</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P7.10</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URLSession API client and WebSocket note delivery</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P7.9</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session state machine (10 states) as Swift enum with audit log on every transition</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P7.10</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NoteReview — section cards, amber CONFLICTS, tap-to-source, note versioning</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 days</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two-tap approval confirmation and CONFLICTS resolution mandatory gate</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Export — on-device DOCX, plain text, purge trigger on export</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iPad adaptive layout — split view for note review, centred onboarding</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@ios-builder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P7.14</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Full end-to-end test on physical iPhone: consent → record → export → purge confirmed</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P7.15</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Test voice enrollment: record, verify embedding in Keychain, verify raw audio deleted</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P7.18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Test BLE pairing with physical Ray-Ban Meta glasses in clinic-like environment</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P7.17</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Full end-to-end session on device</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Consent → record → pause → resume → stop → Stage 1 draft → Stage 2 full note → CONFLICTS resolved → approve → DOCX export → purge confirmed in audit log</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Voice enrollment privacy</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Raw audio deleted from memory before Screen 4 renders. Keychain entry present. audit log: voice_enrollment_complete (no embedding data).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PHI masking before upload</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Masking status logged in DynamoDB before any S3 upload begins. Verified in network inspector.</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BLE pairing functional</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Ray-Ban Meta glasses pair within 30 seconds. Video stream active. Glasses disconnect → iPhone camera activates automatically.</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CONFLICTS approval gate</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Note with unresolved CONFLICT — approve button disabled. Resolve CONFLICT → approve button enables.</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iPad layout correct</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Note review on iPad: two-column split view. Onboarding: centred with max-width. No duplicate view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8  ·  </w:t>
            </w:r>
            <w:r>
              <w:rPr>
                <w:rFonts w:ascii="Arial" w:cs="Arial" w:eastAsia="Arial" w:hAnsi="Arial"/>
                <w:b/>
                <w:bCs/>
                <w:color w:val="C9A84C"/>
                <w:sz w:val="18"/>
                <w:szCs w:val="18"/>
              </w:rPr>
              <w:t xml:space="preserve">INFRASTRUCTURE AS CODE</w:t>
            </w:r>
            <w:r>
              <w:rPr>
                <w:rFonts w:ascii="Arial" w:cs="Arial" w:eastAsia="Arial" w:hAnsi="Arial"/>
                <w:color w:val="AABBCC"/>
                <w:sz w:val="18"/>
                <w:szCs w:val="18"/>
              </w:rPr>
              <w:t xml:space="preserve">   ·   1 week</w:t>
            </w:r>
          </w:p>
          <w:p>
            <w:pPr>
              <w:spacing w:after="0" w:before="0"/>
            </w:pPr>
            <w:r>
              <w:rPr>
                <w:rFonts w:ascii="Arial" w:cs="Arial" w:eastAsia="Arial" w:hAnsi="Arial"/>
                <w:b w:val="false"/>
                <w:bCs w:val="false"/>
                <w:color w:val="FFFFFF"/>
                <w:sz w:val="22"/>
                <w:szCs w:val="22"/>
              </w:rPr>
              <w:t xml:space="preserve">Full production AWS stack in ca-central-1. AppConfig change live in &lt; 30 seconds.</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Build the AWS CDK infrastructure per CLAUDE.md Phase 8. TypeScript CDK stack: VPC, ECS Fargate cluster (with GPU task definition for Whisper g4dn.xlarge), RDS PostgreSQL (db.t3.medium, encrypted), DynamoDB audit log table (same schema as LocalStack), S3 buckets (audio &lt; 1h TTL, frames 24h TTL, eval bucket separate with access controls), KMS keys for all S3 encryption, Cognito user pool (same config as LocalStack), AppConfig application + environment + configuration profile + JSON schema validator + AllAtOnce deployment strategy, CloudWatch dashboards (Stage 1 latency, Stage 2 latency, masking pass rate), alarms (Stage 1 &gt; 60s, masking failure, consent block failure, provider fallback triggered). All resources tagged Project:aurion, Environment:dev|staging|prod, DataClassification:phi-adjacent. Separate stacks for dev and prod — no shared resources.</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CDK stack: VPC, ECS Fargate cluster, ECR repository</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P7.18</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CDK: ECS task definitions — FastAPI task + Whisper GPU task (g4dn.xlarge)</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CDK: RDS PostgreSQL (db.t3.medium, encrypted, ca-central-1)</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CDK: DynamoDB audit log table (matching LocalStack schema)</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CDK: S3 buckets with TTL policies and KMS encryption</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P8.4</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CDK: Cognito user pool + client (matching LocalStack configuration)</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P8.5</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CDK: AppConfig application + environment + profile + JSON schema validator</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CDK: CloudWatch dashboards + alarms (4 alarms per Phase 8 spec)</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P8.7</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P8.9</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CDK: GitHub Actions CI/CD pipeline — build, test, push to ECR, deploy to ECS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P8.8</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P8.10</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Tag all resources: Project:aurion, Environment:dev, DataClassification:phi-adjacent</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P8.9</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P8.11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Run cdk deploy aurion-dev — verify all resources provisioned in ca-central-1</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P8.10</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P8.12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Test AppConfig change propagation — update provider, verify active in app within 30s</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30m</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P8.11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P8.13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Move all API keys from .env to AWS Secrets Manager</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P8.12</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cdk deploy succeeds</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cdk deploy aurion-dev completes with zero errors. All resources visible in AWS console ca-central-1.</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Backend connects to production AWS</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FastAPI health check against production ECS endpoint returns 200 with active providers.</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AppConfig change in &lt; 30 seconds</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Update provider in AppConfig console → backend picks up change within 30s, no redeploy.</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All secrets in Secrets Manager</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No API keys in any .env file or environment variable. Backend reads from Secrets Manager only.</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CloudWatch alarms active</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All 4 alarms visible in CloudWatch. Test alarm trigger manually — Slack notification received.</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Separate dev/prod stacks</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cdk list shows aurion-dev and aurion-prod as separate stacks with no shared resources.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280"/>
              <w:bottom w:type="dxa" w:w="200"/>
              <w:right w:type="dxa" w:w="280"/>
            </w:tcMar>
          </w:tcPr>
          <w:p>
            <w:pPr>
              <w:spacing w:after="60" w:before="0"/>
            </w:pPr>
            <w:r>
              <w:rPr>
                <w:rFonts w:ascii="Arial" w:cs="Arial" w:eastAsia="Arial" w:hAnsi="Arial"/>
                <w:b/>
                <w:bCs/>
                <w:color w:val="C9A84C"/>
                <w:sz w:val="18"/>
                <w:szCs w:val="18"/>
              </w:rPr>
              <w:t xml:space="preserve">PHASE 9  ·  </w:t>
            </w:r>
            <w:r>
              <w:rPr>
                <w:rFonts w:ascii="Arial" w:cs="Arial" w:eastAsia="Arial" w:hAnsi="Arial"/>
                <w:b/>
                <w:bCs/>
                <w:color w:val="C9A84C"/>
                <w:sz w:val="18"/>
                <w:szCs w:val="18"/>
              </w:rPr>
              <w:t xml:space="preserve">WEB PORTAL</w:t>
            </w:r>
            <w:r>
              <w:rPr>
                <w:rFonts w:ascii="Arial" w:cs="Arial" w:eastAsia="Arial" w:hAnsi="Arial"/>
                <w:color w:val="AABBCC"/>
                <w:sz w:val="18"/>
                <w:szCs w:val="18"/>
              </w:rPr>
              <w:t xml:space="preserve">   ·   1.5 weeks</w:t>
            </w:r>
          </w:p>
          <w:p>
            <w:pPr>
              <w:spacing w:after="0" w:before="0"/>
            </w:pPr>
            <w:r>
              <w:rPr>
                <w:rFonts w:ascii="Arial" w:cs="Arial" w:eastAsia="Arial" w:hAnsi="Arial"/>
                <w:b w:val="false"/>
                <w:bCs w:val="false"/>
                <w:color w:val="FFFFFF"/>
                <w:sz w:val="22"/>
                <w:szCs w:val="22"/>
              </w:rPr>
              <w:t xml:space="preserve">Compliance officer can log in, view audit logs, and confirm PHI masking for all pilot sessions.</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Claude Code Prompt — Run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i/>
                <w:iCs/>
                <w:color w:val="1A2A5E"/>
                <w:sz w:val="20"/>
                <w:szCs w:val="20"/>
              </w:rPr>
              <w:t xml:space="preserve">Build the Next.js admin and compliance portal per CLAUDE.md Phase 9 and /web-portal-spec skill. Build in priority order: (1) /users — user management, (2) /audit — audit log viewer with CSV export, (3) /masking — PHI masking validation report, (4) /config — read-only provider config viewer, (5) /dashboard — pilot metrics dashboard with charts, (6) /sessions — session completeness, (7) /eval — eval team interface. Use Tailwind CSS with Aurion brand colors (#0D1B3E navy, #C9A84C gold). Auth via Cognito JWT in httpOnly cookie. Deploy to AWS Amplify connected to main branch.</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200"/>
        <w:gridCol w:w="1800"/>
      </w:tblGrid>
      <w:tr>
        <w:tc>
          <w:tcPr>
            <w:tcW w:type="dxa" w:w="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1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Owner</w:t>
            </w:r>
          </w:p>
        </w:tc>
        <w:tc>
          <w:tcPr>
            <w:tcW w:type="dxa" w:w="1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Effort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Depends On</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Scaffold Next.js 14 project with TypeScript, Tailwind, App Router in /web</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P8.13</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Implement Cognito authentication — login page, JWT httpOnly cookie, role-gated routes</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Write typed API client lib/ — calls FastAPI /api/v1/admin/* endpoints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P9.2</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P9.4</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Build /users — user management (ADMIN only): create, view, deactivate, change roles</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P9.3</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P9.5</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Build FastAPI admin endpoints: users CRUD, role management</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3h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P9.4</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P9.6</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Build /audit — audit log viewer: paginated, filterable, session timeline, CSV export</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P9.5</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P9.7</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Build /masking — PHI masking report: per-session pass/fail, summary, red alert on fail</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P9.6</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P9.8</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Build /config — read-only AppConfig viewer: current state + change history + version diff</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P9.7</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P9.9</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Build /dashboard — pilot metrics: 8 metrics, time-series charts, specialty breakdown</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P9.8</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P9.10</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Build /sessions — session completeness: per-session scores, highlight &lt; 90% threshold</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P9.9</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P9.11</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Build /eval — eval team interface: session triads, quality scoring form, masked frames only</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Claude Code</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4h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P9.10</w:t>
            </w:r>
          </w:p>
        </w:tc>
      </w:tr>
      <w:tr>
        <w:tc>
          <w:tcPr>
            <w:tcW w:type="dxa" w:w="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P9.12</w:t>
            </w:r>
          </w:p>
        </w:tc>
        <w:tc>
          <w:tcPr>
            <w:tcW w:type="dxa" w:w="4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Deploy to AWS Amplify — connect main branch, auto-deploy on merge</w:t>
            </w:r>
          </w:p>
        </w:tc>
        <w:tc>
          <w:tcPr>
            <w:tcW w:type="dxa" w:w="1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1h</w:t>
            </w:r>
          </w:p>
        </w:tc>
        <w:tc>
          <w:tcPr>
            <w:tcW w:type="dxa" w:w="18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P9.11</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9A84C"/>
                <w:sz w:val="18"/>
                <w:szCs w:val="18"/>
              </w:rPr>
              <w:t xml:space="preserve">P9.13</w:t>
            </w:r>
          </w:p>
        </w:tc>
        <w:tc>
          <w:tcPr>
            <w:tcW w:type="dxa" w:w="4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Full portal test with dev credentials — all 4 roles, all 7 features</w:t>
            </w:r>
          </w:p>
        </w:tc>
        <w:tc>
          <w:tcPr>
            <w:tcW w:type="dxa" w:w="1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CTO</w:t>
            </w:r>
          </w:p>
        </w:tc>
        <w:tc>
          <w:tcPr>
            <w:tcW w:type="dxa" w:w="1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A1A2E"/>
                <w:sz w:val="18"/>
                <w:szCs w:val="18"/>
              </w:rPr>
              <w:t xml:space="preserve">2h</w:t>
            </w:r>
          </w:p>
        </w:tc>
        <w:tc>
          <w:tcPr>
            <w:tcW w:type="dxa" w:w="1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88"/>
                <w:sz w:val="18"/>
                <w:szCs w:val="18"/>
              </w:rPr>
              <w:t xml:space="preserve">P9.12</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Completion Checkpoint — Phase Complete When ALL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Checkpoint</w:t>
            </w:r>
          </w:p>
        </w:tc>
        <w:tc>
          <w:tcPr>
            <w:tcW w:type="dxa" w:w="57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All 4 roles enforce correct access</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CLINICIAN login → no portal access. COMPLIANCE_OFFICER login → audit + masking + config only. Role matrix from /web-portal-spec enforced.</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Audit log viewer shows full session</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Select test session → all lifecycle events in chronological order. CSV export contains same events.</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Masking report shows 100% pass</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All test sessions show masking_confirmed before upload. Red alert on any session missing masking event.</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Metrics dashboard populates</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pilot_metrics data from test sessions visible. Stage 1 latency and Stage 2 latency charts render correctly.</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Eval interface shows masked frames only</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Eval session view shows masked transcript + frame citations + note. No raw video or audio accessible.</w:t>
            </w:r>
          </w:p>
        </w:tc>
      </w:tr>
      <w:tr>
        <w:tc>
          <w:tcPr>
            <w:tcW w:type="dxa" w:w="36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Amplify auto-deploy works</w:t>
            </w:r>
          </w:p>
        </w:tc>
        <w:tc>
          <w:tcPr>
            <w:tcW w:type="dxa" w:w="57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Push to main branch → Amplify builds and deploys within 5 minutes. Portal accessible at Amplify URL.</w:t>
            </w:r>
          </w:p>
        </w:tc>
      </w:tr>
    </w:tbl>
    <w:p>
      <w:r>
        <w:br w:type="page"/>
      </w:r>
    </w:p>
    <w:p>
      <w:pPr>
        <w:pStyle w:val="Heading1"/>
        <w:spacing w:after="140" w:before="360"/>
      </w:pPr>
      <w:r>
        <w:rPr>
          <w:rFonts w:ascii="Arial" w:cs="Arial" w:eastAsia="Arial" w:hAnsi="Arial"/>
          <w:b/>
          <w:bCs/>
          <w:color w:val="0D1B3E"/>
          <w:sz w:val="34"/>
          <w:szCs w:val="34"/>
        </w:rPr>
        <w:t xml:space="preserve">12. Risk Register</w:t>
      </w:r>
    </w:p>
    <w:p>
      <w:pPr>
        <w:spacing w:after="80" w:before="60"/>
      </w:pPr>
      <w:r>
        <w:rPr>
          <w:rFonts w:ascii="Arial" w:cs="Arial" w:eastAsia="Arial" w:hAnsi="Arial"/>
          <w:color w:val="1A1A2E"/>
          <w:sz w:val="22"/>
          <w:szCs w:val="22"/>
        </w:rPr>
        <w:t xml:space="preserve">Key risks to the MVP timeline and their mitigations. Review at each phase boundary.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4160"/>
      </w:tblGrid>
      <w:tr>
        <w:tc>
          <w:tcPr>
            <w:tcW w:type="dxa" w:w="32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Risk</w:t>
            </w:r>
          </w:p>
        </w:tc>
        <w:tc>
          <w:tcPr>
            <w:tcW w:type="dxa" w:w="10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Prob</w:t>
            </w:r>
          </w:p>
        </w:tc>
        <w:tc>
          <w:tcPr>
            <w:tcW w:type="dxa" w:w="10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Impact</w:t>
            </w:r>
          </w:p>
        </w:tc>
        <w:tc>
          <w:tcPr>
            <w:tcW w:type="dxa" w:w="41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Mitigation</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Ray-Ban Meta SDK unavailable for healthcare use</w:t>
            </w:r>
          </w:p>
        </w:tc>
        <w:tc>
          <w:tcPr>
            <w:tcW w:type="dxa" w:w="1000"/>
            <w:tcBorders>
              <w:top w:val="single" w:color="D0D8E8" w:sz="1"/>
              <w:left w:val="single" w:color="D0D8E8" w:sz="1"/>
              <w:bottom w:val="single" w:color="D0D8E8" w:sz="1"/>
              <w:right w:val="single" w:color="D0D8E8"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D4AC0D"/>
                <w:sz w:val="18"/>
                <w:szCs w:val="18"/>
              </w:rPr>
              <w:t xml:space="preserve">Medium</w:t>
            </w:r>
          </w:p>
        </w:tc>
        <w:tc>
          <w:tcPr>
            <w:tcW w:type="dxa" w:w="1000"/>
            <w:tcBorders>
              <w:top w:val="single" w:color="D0D8E8" w:sz="1"/>
              <w:left w:val="single" w:color="D0D8E8" w:sz="1"/>
              <w:bottom w:val="single" w:color="D0D8E8" w:sz="1"/>
              <w:right w:val="single" w:color="D0D8E8"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18"/>
                <w:szCs w:val="18"/>
              </w:rPr>
              <w:t xml:space="preserve">High</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Fallback to Insta360 GO 3 body camera + iPhone mount. All three capture modes in app from day 1. Pilot can launch without glasses if needed.</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Whisper GPU instance performance insufficient for concurrent pilot sessions</w:t>
            </w:r>
          </w:p>
        </w:tc>
        <w:tc>
          <w:tcPr>
            <w:tcW w:type="dxa" w:w="10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18"/>
                <w:szCs w:val="18"/>
              </w:rPr>
              <w:t xml:space="preserve">Low</w:t>
            </w:r>
          </w:p>
        </w:tc>
        <w:tc>
          <w:tcPr>
            <w:tcW w:type="dxa" w:w="1000"/>
            <w:tcBorders>
              <w:top w:val="single" w:color="D0D8E8" w:sz="1"/>
              <w:left w:val="single" w:color="D0D8E8" w:sz="1"/>
              <w:bottom w:val="single" w:color="D0D8E8" w:sz="1"/>
              <w:right w:val="single" w:color="D0D8E8"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D4AC0D"/>
                <w:sz w:val="18"/>
                <w:szCs w:val="18"/>
              </w:rPr>
              <w:t xml:space="preserve">Medium</w:t>
            </w:r>
          </w:p>
        </w:tc>
        <w:tc>
          <w:tcPr>
            <w:tcW w:type="dxa" w:w="4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Pilot is non-concurrent (3–5 clinicians, sequential sessions). Upgrade to g5.xlarge if needed. LocalStack Whisper uses base model — not a prod issue.</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Vision provider hallucination rate too high for clinical use</w:t>
            </w:r>
          </w:p>
        </w:tc>
        <w:tc>
          <w:tcPr>
            <w:tcW w:type="dxa" w:w="1000"/>
            <w:tcBorders>
              <w:top w:val="single" w:color="D0D8E8" w:sz="1"/>
              <w:left w:val="single" w:color="D0D8E8" w:sz="1"/>
              <w:bottom w:val="single" w:color="D0D8E8" w:sz="1"/>
              <w:right w:val="single" w:color="D0D8E8"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D4AC0D"/>
                <w:sz w:val="18"/>
                <w:szCs w:val="18"/>
              </w:rPr>
              <w:t xml:space="preserve">Medium</w:t>
            </w:r>
          </w:p>
        </w:tc>
        <w:tc>
          <w:tcPr>
            <w:tcW w:type="dxa" w:w="1000"/>
            <w:tcBorders>
              <w:top w:val="single" w:color="D0D8E8" w:sz="1"/>
              <w:left w:val="single" w:color="D0D8E8" w:sz="1"/>
              <w:bottom w:val="single" w:color="D0D8E8" w:sz="1"/>
              <w:right w:val="single" w:color="D0D8E8"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18"/>
                <w:szCs w:val="18"/>
              </w:rPr>
              <w:t xml:space="preserve">High</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@provider-evaluator identifies this in Phase 3 before pilot. Provider abstraction layer allows switching without code change. Pilot data informs fine-tuning decision.</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iOS App Store review delays</w:t>
            </w:r>
          </w:p>
        </w:tc>
        <w:tc>
          <w:tcPr>
            <w:tcW w:type="dxa" w:w="10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18"/>
                <w:szCs w:val="18"/>
              </w:rPr>
              <w:t xml:space="preserve">Low</w:t>
            </w:r>
          </w:p>
        </w:tc>
        <w:tc>
          <w:tcPr>
            <w:tcW w:type="dxa" w:w="1000"/>
            <w:tcBorders>
              <w:top w:val="single" w:color="D0D8E8" w:sz="1"/>
              <w:left w:val="single" w:color="D0D8E8" w:sz="1"/>
              <w:bottom w:val="single" w:color="D0D8E8" w:sz="1"/>
              <w:right w:val="single" w:color="D0D8E8"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18"/>
                <w:szCs w:val="18"/>
              </w:rPr>
              <w:t xml:space="preserve">High</w:t>
            </w:r>
          </w:p>
        </w:tc>
        <w:tc>
          <w:tcPr>
            <w:tcW w:type="dxa" w:w="4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Use TestFlight for pilot — no App Store submission required. TestFlight distribution takes hours, not weeks.</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Clinic WiFi unreliable in exam rooms</w:t>
            </w:r>
          </w:p>
        </w:tc>
        <w:tc>
          <w:tcPr>
            <w:tcW w:type="dxa" w:w="1000"/>
            <w:tcBorders>
              <w:top w:val="single" w:color="D0D8E8" w:sz="1"/>
              <w:left w:val="single" w:color="D0D8E8" w:sz="1"/>
              <w:bottom w:val="single" w:color="D0D8E8" w:sz="1"/>
              <w:right w:val="single" w:color="D0D8E8"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D4AC0D"/>
                <w:sz w:val="18"/>
                <w:szCs w:val="18"/>
              </w:rPr>
              <w:t xml:space="preserve">Medium</w:t>
            </w:r>
          </w:p>
        </w:tc>
        <w:tc>
          <w:tcPr>
            <w:tcW w:type="dxa" w:w="1000"/>
            <w:tcBorders>
              <w:top w:val="single" w:color="D0D8E8" w:sz="1"/>
              <w:left w:val="single" w:color="D0D8E8" w:sz="1"/>
              <w:bottom w:val="single" w:color="D0D8E8" w:sz="1"/>
              <w:right w:val="single" w:color="D0D8E8"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18"/>
                <w:szCs w:val="18"/>
              </w:rPr>
              <w:t xml:space="preserve">High</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Test with iperf from exam room before pilot. Insta360 GO 3 records locally and uploads on WiFi — works with intermittent connectivity. iPhone capture requires WiFi for upload only — not during recording.</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Quebec Law 25 / PIPEDA biometric consent requirements not met</w:t>
            </w:r>
          </w:p>
        </w:tc>
        <w:tc>
          <w:tcPr>
            <w:tcW w:type="dxa" w:w="10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18"/>
                <w:szCs w:val="18"/>
              </w:rPr>
              <w:t xml:space="preserve">Low</w:t>
            </w:r>
          </w:p>
        </w:tc>
        <w:tc>
          <w:tcPr>
            <w:tcW w:type="dxa" w:w="1000"/>
            <w:tcBorders>
              <w:top w:val="single" w:color="D0D8E8" w:sz="1"/>
              <w:left w:val="single" w:color="D0D8E8" w:sz="1"/>
              <w:bottom w:val="single" w:color="D0D8E8" w:sz="1"/>
              <w:right w:val="single" w:color="D0D8E8"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18"/>
                <w:szCs w:val="18"/>
              </w:rPr>
              <w:t xml:space="preserve">High</w:t>
            </w:r>
          </w:p>
        </w:tc>
        <w:tc>
          <w:tcPr>
            <w:tcW w:type="dxa" w:w="4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Legal review of biometric consent text before Phase 7 build. Consent screen is a Phase 7 deliverable — legal team reviews text before implementation, not after.</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Claude Code context drift causing inconsistent output across long sessions</w:t>
            </w:r>
          </w:p>
        </w:tc>
        <w:tc>
          <w:tcPr>
            <w:tcW w:type="dxa" w:w="1000"/>
            <w:tcBorders>
              <w:top w:val="single" w:color="D0D8E8" w:sz="1"/>
              <w:left w:val="single" w:color="D0D8E8" w:sz="1"/>
              <w:bottom w:val="single" w:color="D0D8E8" w:sz="1"/>
              <w:right w:val="single" w:color="D0D8E8"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D4AC0D"/>
                <w:sz w:val="18"/>
                <w:szCs w:val="18"/>
              </w:rPr>
              <w:t xml:space="preserve">Medium</w:t>
            </w:r>
          </w:p>
        </w:tc>
        <w:tc>
          <w:tcPr>
            <w:tcW w:type="dxa" w:w="1000"/>
            <w:tcBorders>
              <w:top w:val="single" w:color="D0D8E8" w:sz="1"/>
              <w:left w:val="single" w:color="D0D8E8" w:sz="1"/>
              <w:bottom w:val="single" w:color="D0D8E8" w:sz="1"/>
              <w:right w:val="single" w:color="D0D8E8"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D4AC0D"/>
                <w:sz w:val="18"/>
                <w:szCs w:val="18"/>
              </w:rPr>
              <w:t xml:space="preserve">Medium</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Lean CLAUDE.md + 6 on-demand skills prevent context bloat. Use /clear between unrelated tasks. Use subagents to isolate heavy implementation. Phase 7 (iOS) explicitly starts a fresh session.</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Pilot physician adopts wrong capture mode causing poor note quality</w:t>
            </w:r>
          </w:p>
        </w:tc>
        <w:tc>
          <w:tcPr>
            <w:tcW w:type="dxa" w:w="10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18"/>
                <w:szCs w:val="18"/>
              </w:rPr>
              <w:t xml:space="preserve">Low</w:t>
            </w:r>
          </w:p>
        </w:tc>
        <w:tc>
          <w:tcPr>
            <w:tcW w:type="dxa" w:w="1000"/>
            <w:tcBorders>
              <w:top w:val="single" w:color="D0D8E8" w:sz="1"/>
              <w:left w:val="single" w:color="D0D8E8" w:sz="1"/>
              <w:bottom w:val="single" w:color="D0D8E8" w:sz="1"/>
              <w:right w:val="single" w:color="D0D8E8"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D4AC0D"/>
                <w:sz w:val="18"/>
                <w:szCs w:val="18"/>
              </w:rPr>
              <w:t xml:space="preserve">Medium</w:t>
            </w:r>
          </w:p>
        </w:tc>
        <w:tc>
          <w:tcPr>
            <w:tcW w:type="dxa" w:w="41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Clinical onboarding session before pilot launch. Simple protocol: glasses on, one tap record, one tap stop. Insta360 fallback is zero-configuration.</w:t>
            </w:r>
          </w:p>
        </w:tc>
      </w:tr>
    </w:tbl>
    <w:p>
      <w:pPr>
        <w:spacing w:after="0" w:before="120"/>
      </w:pPr>
      <w:r>
        <w:t xml:space="preserve"/>
      </w:r>
    </w:p>
    <w:p>
      <w:pPr>
        <w:pBdr>
          <w:bottom w:val="single" w:color="C9A84C" w:sz="6" w:space="1"/>
        </w:pBdr>
        <w:spacing w:after="200" w:before="200"/>
      </w:pPr>
      <w:r>
        <w:t xml:space="preserve"/>
      </w:r>
    </w:p>
    <w:p>
      <w:pPr>
        <w:pStyle w:val="Heading1"/>
        <w:spacing w:after="140" w:before="360"/>
      </w:pPr>
      <w:r>
        <w:rPr>
          <w:rFonts w:ascii="Arial" w:cs="Arial" w:eastAsia="Arial" w:hAnsi="Arial"/>
          <w:b/>
          <w:bCs/>
          <w:color w:val="0D1B3E"/>
          <w:sz w:val="34"/>
          <w:szCs w:val="34"/>
        </w:rPr>
        <w:t xml:space="preserve">13. MVP Success Criteria</w:t>
      </w:r>
    </w:p>
    <w:p>
      <w:pPr>
        <w:spacing w:after="80" w:before="60"/>
      </w:pPr>
      <w:r>
        <w:rPr>
          <w:rFonts w:ascii="Arial" w:cs="Arial" w:eastAsia="Arial" w:hAnsi="Arial"/>
          <w:color w:val="1A1A2E"/>
          <w:sz w:val="22"/>
          <w:szCs w:val="22"/>
        </w:rPr>
        <w:t xml:space="preserve">The MVP is complete and pilot-ready when all primary criteria are met. Secondary criteria are targets — not blockers.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560"/>
        <w:gridCol w:w="1800"/>
      </w:tblGrid>
      <w:tr>
        <w:tc>
          <w:tcPr>
            <w:tcW w:type="dxa" w:w="50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Metric</w:t>
            </w:r>
          </w:p>
        </w:tc>
        <w:tc>
          <w:tcPr>
            <w:tcW w:type="dxa" w:w="256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Target</w:t>
            </w:r>
          </w:p>
        </w:tc>
        <w:tc>
          <w:tcPr>
            <w:tcW w:type="dxa" w:w="1800"/>
            <w:tcBorders>
              <w:top w:val="single" w:color="D0D8E8" w:sz="1"/>
              <w:left w:val="single" w:color="D0D8E8" w:sz="1"/>
              <w:bottom w:val="single" w:color="D0D8E8" w:sz="1"/>
              <w:right w:val="single" w:color="D0D8E8" w:sz="1"/>
            </w:tcBorders>
            <w:shd w:fill="0D1B3E"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Priority</w:t>
            </w:r>
          </w:p>
        </w:tc>
      </w:tr>
      <w:tr>
        <w:tc>
          <w:tcPr>
            <w:tcW w:type="dxa" w:w="5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Template section completeness</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 90% of required sections populated</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PHI masking pass rate</w:t>
            </w:r>
          </w:p>
        </w:tc>
        <w:tc>
          <w:tcPr>
            <w:tcW w:type="dxa" w:w="2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100% — no unmasked frame ever uploaded</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Citation traceability</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 95% of note claims have valid source_id</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Stage 1 latency</w:t>
            </w:r>
          </w:p>
        </w:tc>
        <w:tc>
          <w:tcPr>
            <w:tcW w:type="dxa" w:w="2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&lt; 30 seconds from record stop to draft delivery</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Stage 2 latency</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&lt; 5 minutes from Stage 1 approval to full note</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Consent enforcement</w:t>
            </w:r>
          </w:p>
        </w:tc>
        <w:tc>
          <w:tcPr>
            <w:tcW w:type="dxa" w:w="2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Hard block — no session without confirmed consent</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CONFLICTS resolution</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100% resolved before note approval</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Audit log completeness</w:t>
            </w:r>
          </w:p>
        </w:tc>
        <w:tc>
          <w:tcPr>
            <w:tcW w:type="dxa" w:w="2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100% of sessions — complete lifecycle trail</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Raw data purge</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Confirmed in audit log for every exported session</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Provider switching</w:t>
            </w:r>
          </w:p>
        </w:tc>
        <w:tc>
          <w:tcPr>
            <w:tcW w:type="dxa" w:w="2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&lt; 30 seconds via AppConfig, no redeploy</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Provider traceability</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Every note and citation records provider_used</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Pilot metrics logging</w:t>
            </w:r>
          </w:p>
        </w:tc>
        <w:tc>
          <w:tcPr>
            <w:tcW w:type="dxa" w:w="2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All 8 metrics logged for 100% of sessions</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Voice enrollment — audio purge</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Raw audio deleted immediately after embedding</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Voice enrollment — no upload</w:t>
            </w:r>
          </w:p>
        </w:tc>
        <w:tc>
          <w:tcPr>
            <w:tcW w:type="dxa" w:w="2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Embedding never transmitted to backend</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Speaker separation accuracy</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 90% of physician segments correctly tagged</w:t>
            </w:r>
          </w:p>
        </w:tc>
        <w:tc>
          <w:tcPr>
            <w:tcW w:type="dxa" w:w="1800"/>
            <w:tcBorders>
              <w:top w:val="single" w:color="D0D8E8" w:sz="1"/>
              <w:left w:val="single" w:color="D0D8E8" w:sz="1"/>
              <w:bottom w:val="single" w:color="D0D8E8" w:sz="1"/>
              <w:right w:val="single" w:color="D0D8E8"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Primary</w:t>
            </w:r>
          </w:p>
        </w:tc>
      </w:tr>
      <w:tr>
        <w:tc>
          <w:tcPr>
            <w:tcW w:type="dxa" w:w="500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Documentation time</w:t>
            </w:r>
          </w:p>
        </w:tc>
        <w:tc>
          <w:tcPr>
            <w:tcW w:type="dxa" w:w="2560"/>
            <w:tcBorders>
              <w:top w:val="single" w:color="D0D8E8" w:sz="1"/>
              <w:left w:val="single" w:color="D0D8E8" w:sz="1"/>
              <w:bottom w:val="single" w:color="D0D8E8" w:sz="1"/>
              <w:right w:val="single" w:color="D0D8E8" w:sz="1"/>
            </w:tcBorders>
            <w:shd w:fill="F4F6F8"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&lt; 8 minutes per consultation (physician target)</w:t>
            </w:r>
          </w:p>
        </w:tc>
        <w:tc>
          <w:tcPr>
            <w:tcW w:type="dxa" w:w="1800"/>
            <w:tcBorders>
              <w:top w:val="single" w:color="D0D8E8" w:sz="1"/>
              <w:left w:val="single" w:color="D0D8E8" w:sz="1"/>
              <w:bottom w:val="single" w:color="D0D8E8" w:sz="1"/>
              <w:right w:val="single" w:color="D0D8E8" w:sz="1"/>
            </w:tcBorders>
            <w:shd w:fill="EBF5FB" w:val="clear"/>
            <w:tcMar>
              <w:top w:type="dxa" w:w="80"/>
              <w:left w:type="dxa" w:w="140"/>
              <w:bottom w:type="dxa" w:w="80"/>
              <w:right w:type="dxa" w:w="140"/>
            </w:tcMar>
          </w:tcPr>
          <w:p>
            <w:pPr>
              <w:jc w:val="center"/>
            </w:pPr>
            <w:r>
              <w:rPr>
                <w:rFonts w:ascii="Arial" w:cs="Arial" w:eastAsia="Arial" w:hAnsi="Arial"/>
                <w:b/>
                <w:bCs/>
                <w:i w:val="false"/>
                <w:iCs w:val="false"/>
                <w:color w:val="2E5FA3"/>
                <w:sz w:val="20"/>
                <w:szCs w:val="20"/>
              </w:rPr>
              <w:t xml:space="preserve">Secondary</w:t>
            </w:r>
          </w:p>
        </w:tc>
      </w:tr>
      <w:tr>
        <w:tc>
          <w:tcPr>
            <w:tcW w:type="dxa" w:w="5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Clinician NPS</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 8 / 10 at end of pilot</w:t>
            </w:r>
          </w:p>
        </w:tc>
        <w:tc>
          <w:tcPr>
            <w:tcW w:type="dxa" w:w="1800"/>
            <w:tcBorders>
              <w:top w:val="single" w:color="D0D8E8" w:sz="1"/>
              <w:left w:val="single" w:color="D0D8E8" w:sz="1"/>
              <w:bottom w:val="single" w:color="D0D8E8" w:sz="1"/>
              <w:right w:val="single" w:color="D0D8E8" w:sz="1"/>
            </w:tcBorders>
            <w:shd w:fill="EBF5FB" w:val="clear"/>
            <w:tcMar>
              <w:top w:type="dxa" w:w="80"/>
              <w:left w:type="dxa" w:w="140"/>
              <w:bottom w:type="dxa" w:w="80"/>
              <w:right w:type="dxa" w:w="140"/>
            </w:tcMar>
          </w:tcPr>
          <w:p>
            <w:pPr>
              <w:jc w:val="center"/>
            </w:pPr>
            <w:r>
              <w:rPr>
                <w:rFonts w:ascii="Arial" w:cs="Arial" w:eastAsia="Arial" w:hAnsi="Arial"/>
                <w:b/>
                <w:bCs/>
                <w:i w:val="false"/>
                <w:iCs w:val="false"/>
                <w:color w:val="2E5FA3"/>
                <w:sz w:val="20"/>
                <w:szCs w:val="20"/>
              </w:rPr>
              <w:t xml:space="preserve">Secondary</w:t>
            </w:r>
          </w:p>
        </w:tc>
      </w:tr>
    </w:tbl>
    <w:p>
      <w:pPr>
        <w:spacing w:after="0" w:before="240"/>
      </w:pPr>
      <w:r>
        <w:t xml:space="preserve"/>
      </w:r>
    </w:p>
    <w:p>
      <w:pPr>
        <w:pBdr>
          <w:bottom w:val="single" w:color="C9A84C" w:sz="6" w:space="1"/>
        </w:pBdr>
        <w:spacing w:after="200" w:before="200"/>
      </w:pPr>
      <w:r>
        <w:t xml:space="preserve"/>
      </w:r>
    </w:p>
    <w:p>
      <w:pPr>
        <w:spacing w:after="0" w:before="240"/>
        <w:jc w:val="center"/>
      </w:pPr>
      <w:r>
        <w:rPr>
          <w:rFonts w:ascii="Arial" w:cs="Arial" w:eastAsia="Arial" w:hAnsi="Arial"/>
          <w:i/>
          <w:iCs/>
          <w:color w:val="888888"/>
          <w:sz w:val="20"/>
          <w:szCs w:val="20"/>
        </w:rPr>
        <w:t xml:space="preserve">Aurion Clinical AI  ·  MVP Implementation Plan  ·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6"/>
      </w:pBdr>
    </w:pPr>
    <w:r>
      <w:rPr>
        <w:rFonts w:ascii="Arial" w:cs="Arial" w:eastAsia="Arial" w:hAnsi="Arial"/>
        <w:i/>
        <w:iCs/>
        <w:color w:val="888888"/>
        <w:sz w:val="16"/>
        <w:szCs w:val="16"/>
      </w:rPr>
      <w:t xml:space="preserve">All information confidential.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6"/>
      </w:pBdr>
      <w:tabs>
        <w:tab w:val="right" w:pos="9026"/>
      </w:tabs>
    </w:pPr>
    <w:r>
      <w:rPr>
        <w:rFonts w:ascii="Arial" w:cs="Arial" w:eastAsia="Arial" w:hAnsi="Arial"/>
        <w:color w:val="888888"/>
        <w:sz w:val="16"/>
        <w:szCs w:val="16"/>
      </w:rPr>
      <w:t xml:space="preserve">AURION CLINICAL AI  ·  MVP Implementation Plan  ·  Confidential</w:t>
    </w:r>
    <w:r>
      <w:rPr>
        <w:rFonts w:ascii="Arial" w:cs="Arial" w:eastAsia="Arial" w:hAnsi="Arial"/>
        <w:sz w:val="16"/>
        <w:szCs w:val="16"/>
      </w:rPr>
      <w:t xml:space="preserv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D1B3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2026-04-11T22:06:40.530Z</dcterms:created>
  <dcterms:modified xsi:type="dcterms:W3CDTF">2026-04-11T22:06:40.533Z</dcterms:modified>
</cp:coreProperties>
</file>

<file path=docProps/custom.xml><?xml version="1.0" encoding="utf-8"?>
<Properties xmlns="http://schemas.openxmlformats.org/officeDocument/2006/custom-properties" xmlns:vt="http://schemas.openxmlformats.org/officeDocument/2006/docPropsVTypes"/>
</file>