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1916"/>
          <w:sz w:val="48"/>
          <w:szCs w:val="48"/>
        </w:rPr>
        <w:t xml:space="preserve">EZvoxa Store Readiness Review</w:t>
      </w:r>
    </w:p>
    <w:p>
      <w:pPr>
        <w:spacing w:after="240"/>
      </w:pPr>
      <w:r>
        <w:rPr>
          <w:color w:val="5C564E"/>
          <w:sz w:val="21"/>
          <w:szCs w:val="21"/>
        </w:rPr>
        <w:t xml:space="preserve">What is done, what is still needed to sell on the App Store and Google Play, and how updates ship. Reviewed against the actual iOS and Android projects on 2 Sep 2026.</w:t>
      </w:r>
    </w:p>
    <w:p>
      <w:pPr>
        <w:pBdr>
          <w:bottom w:val="single" w:color="D8D2C6" w:sz="6" w:space="6"/>
        </w:pBdr>
        <w:spacing w:after="140" w:before="340"/>
      </w:pPr>
      <w:r>
        <w:rPr>
          <w:b/>
          <w:bCs/>
          <w:color w:val="9A3412"/>
          <w:sz w:val="30"/>
          <w:szCs w:val="30"/>
        </w:rPr>
        <w:t xml:space="preserve">Where it stands</w:t>
      </w:r>
    </w:p>
    <w:p>
      <w:pPr>
        <w:spacing w:after="160"/>
      </w:pPr>
      <w:r>
        <w:t xml:space="preserve">The template is packaged as a real two-platform app. The iOS project and the Android project both exist in the repo, both build from one source (demo.html), both strip your family’s photos and Evan’s likeness art automatically, and Codemagic is configured to sign each one and push iOS to TestFlight and Android to Play’s internal testing track. Backup and Restore is in the app. The subscription machinery is built and switched off until pricing is set. Nothing below is a rewrite. It is a finish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shd w:fill="F2EDE2" w:val="clear"/>
            <w:tcMar>
              <w:top w:type="dxa" w:w="70"/>
              <w:left w:type="dxa" w:w="100"/>
              <w:bottom w:type="dxa" w:w="70"/>
              <w:right w:type="dxa" w:w="100"/>
            </w:tcMar>
          </w:tcPr>
          <w:p>
            <w:r>
              <w:rPr>
                <w:b/>
                <w:bCs/>
                <w:sz w:val="19"/>
                <w:szCs w:val="19"/>
              </w:rPr>
              <w:t xml:space="preserve">Area</w:t>
            </w:r>
          </w:p>
        </w:tc>
        <w:tc>
          <w:tcPr>
            <w:tcW w:type="dxa" w:w="1700"/>
            <w:shd w:fill="F2EDE2" w:val="clear"/>
            <w:tcMar>
              <w:top w:type="dxa" w:w="70"/>
              <w:left w:type="dxa" w:w="100"/>
              <w:bottom w:type="dxa" w:w="70"/>
              <w:right w:type="dxa" w:w="100"/>
            </w:tcMar>
          </w:tcPr>
          <w:p>
            <w:r>
              <w:rPr>
                <w:b/>
                <w:bCs/>
                <w:sz w:val="19"/>
                <w:szCs w:val="19"/>
              </w:rPr>
              <w:t xml:space="preserve">Status</w:t>
            </w:r>
          </w:p>
        </w:tc>
        <w:tc>
          <w:tcPr>
            <w:tcW w:type="dxa" w:w="5060"/>
            <w:shd w:fill="F2EDE2" w:val="clear"/>
            <w:tcMar>
              <w:top w:type="dxa" w:w="70"/>
              <w:left w:type="dxa" w:w="100"/>
              <w:bottom w:type="dxa" w:w="70"/>
              <w:right w:type="dxa" w:w="100"/>
            </w:tcMar>
          </w:tcPr>
          <w:p>
            <w:r>
              <w:rPr>
                <w:b/>
                <w:bCs/>
                <w:sz w:val="19"/>
                <w:szCs w:val="19"/>
              </w:rPr>
              <w:t xml:space="preserve">Notes</w:t>
            </w:r>
          </w:p>
        </w:tc>
      </w:tr>
      <w:tr>
        <w:tc>
          <w:tcPr>
            <w:tcW w:type="dxa" w:w="2600"/>
            <w:tcMar>
              <w:top w:type="dxa" w:w="70"/>
              <w:left w:type="dxa" w:w="100"/>
              <w:bottom w:type="dxa" w:w="70"/>
              <w:right w:type="dxa" w:w="100"/>
            </w:tcMar>
          </w:tcPr>
          <w:p>
            <w:r>
              <w:rPr>
                <w:b w:val="false"/>
                <w:bCs w:val="false"/>
                <w:sz w:val="19"/>
                <w:szCs w:val="19"/>
              </w:rPr>
              <w:t xml:space="preserve">iOS project</w:t>
            </w:r>
          </w:p>
        </w:tc>
        <w:tc>
          <w:tcPr>
            <w:tcW w:type="dxa" w:w="1700"/>
            <w:tcMar>
              <w:top w:type="dxa" w:w="70"/>
              <w:left w:type="dxa" w:w="100"/>
              <w:bottom w:type="dxa" w:w="70"/>
              <w:right w:type="dxa" w:w="100"/>
            </w:tcMar>
          </w:tcPr>
          <w:p>
            <w:r>
              <w:rPr>
                <w:b w:val="false"/>
                <w:bCs w:val="false"/>
                <w:sz w:val="19"/>
                <w:szCs w:val="19"/>
              </w:rPr>
              <w:t xml:space="preserve">Done</w:t>
            </w:r>
          </w:p>
        </w:tc>
        <w:tc>
          <w:tcPr>
            <w:tcW w:type="dxa" w:w="5060"/>
            <w:tcMar>
              <w:top w:type="dxa" w:w="70"/>
              <w:left w:type="dxa" w:w="100"/>
              <w:bottom w:type="dxa" w:w="70"/>
              <w:right w:type="dxa" w:w="100"/>
            </w:tcMar>
          </w:tcPr>
          <w:p>
            <w:r>
              <w:rPr>
                <w:b w:val="false"/>
                <w:bCs w:val="false"/>
                <w:sz w:val="19"/>
                <w:szCs w:val="19"/>
              </w:rPr>
              <w:t xml:space="preserve">Bundle id com.ezvoxa.app, iOS 15+, iPhone and iPad, portrait on iPhone, 1024 icon with no transparency, dark splash</w:t>
            </w:r>
          </w:p>
        </w:tc>
      </w:tr>
      <w:tr>
        <w:tc>
          <w:tcPr>
            <w:tcW w:type="dxa" w:w="2600"/>
            <w:tcMar>
              <w:top w:type="dxa" w:w="70"/>
              <w:left w:type="dxa" w:w="100"/>
              <w:bottom w:type="dxa" w:w="70"/>
              <w:right w:type="dxa" w:w="100"/>
            </w:tcMar>
          </w:tcPr>
          <w:p>
            <w:r>
              <w:rPr>
                <w:b w:val="false"/>
                <w:bCs w:val="false"/>
                <w:sz w:val="19"/>
                <w:szCs w:val="19"/>
              </w:rPr>
              <w:t xml:space="preserve">Android project</w:t>
            </w:r>
          </w:p>
        </w:tc>
        <w:tc>
          <w:tcPr>
            <w:tcW w:type="dxa" w:w="1700"/>
            <w:tcMar>
              <w:top w:type="dxa" w:w="70"/>
              <w:left w:type="dxa" w:w="100"/>
              <w:bottom w:type="dxa" w:w="70"/>
              <w:right w:type="dxa" w:w="100"/>
            </w:tcMar>
          </w:tcPr>
          <w:p>
            <w:r>
              <w:rPr>
                <w:b w:val="false"/>
                <w:bCs w:val="false"/>
                <w:sz w:val="19"/>
                <w:szCs w:val="19"/>
              </w:rPr>
              <w:t xml:space="preserve">Done</w:t>
            </w:r>
          </w:p>
        </w:tc>
        <w:tc>
          <w:tcPr>
            <w:tcW w:type="dxa" w:w="5060"/>
            <w:tcMar>
              <w:top w:type="dxa" w:w="70"/>
              <w:left w:type="dxa" w:w="100"/>
              <w:bottom w:type="dxa" w:w="70"/>
              <w:right w:type="dxa" w:w="100"/>
            </w:tcMar>
          </w:tcPr>
          <w:p>
            <w:r>
              <w:rPr>
                <w:b w:val="false"/>
                <w:bCs w:val="false"/>
                <w:sz w:val="19"/>
                <w:szCs w:val="19"/>
              </w:rPr>
              <w:t xml:space="preserve">Package com.ezvoxa.app, target SDK 36 (Play requires 35+), signing wired, launcher icons and splash</w:t>
            </w:r>
          </w:p>
        </w:tc>
      </w:tr>
      <w:tr>
        <w:tc>
          <w:tcPr>
            <w:tcW w:type="dxa" w:w="2600"/>
            <w:tcMar>
              <w:top w:type="dxa" w:w="70"/>
              <w:left w:type="dxa" w:w="100"/>
              <w:bottom w:type="dxa" w:w="70"/>
              <w:right w:type="dxa" w:w="100"/>
            </w:tcMar>
          </w:tcPr>
          <w:p>
            <w:r>
              <w:rPr>
                <w:b w:val="false"/>
                <w:bCs w:val="false"/>
                <w:sz w:val="19"/>
                <w:szCs w:val="19"/>
              </w:rPr>
              <w:t xml:space="preserve">Purpose strings</w:t>
            </w:r>
          </w:p>
        </w:tc>
        <w:tc>
          <w:tcPr>
            <w:tcW w:type="dxa" w:w="1700"/>
            <w:tcMar>
              <w:top w:type="dxa" w:w="70"/>
              <w:left w:type="dxa" w:w="100"/>
              <w:bottom w:type="dxa" w:w="70"/>
              <w:right w:type="dxa" w:w="100"/>
            </w:tcMar>
          </w:tcPr>
          <w:p>
            <w:r>
              <w:rPr>
                <w:b w:val="false"/>
                <w:bCs w:val="false"/>
                <w:sz w:val="19"/>
                <w:szCs w:val="19"/>
              </w:rPr>
              <w:t xml:space="preserve">Done, reword</w:t>
            </w:r>
          </w:p>
        </w:tc>
        <w:tc>
          <w:tcPr>
            <w:tcW w:type="dxa" w:w="5060"/>
            <w:tcMar>
              <w:top w:type="dxa" w:w="70"/>
              <w:left w:type="dxa" w:w="100"/>
              <w:bottom w:type="dxa" w:w="70"/>
              <w:right w:type="dxa" w:w="100"/>
            </w:tcMar>
          </w:tcPr>
          <w:p>
            <w:r>
              <w:rPr>
                <w:b w:val="false"/>
                <w:bCs w:val="false"/>
                <w:sz w:val="19"/>
                <w:szCs w:val="19"/>
              </w:rPr>
              <w:t xml:space="preserve">Location, microphone, camera, photos. Two use old wording (see item 5)</w:t>
            </w:r>
          </w:p>
        </w:tc>
      </w:tr>
      <w:tr>
        <w:tc>
          <w:tcPr>
            <w:tcW w:type="dxa" w:w="2600"/>
            <w:tcMar>
              <w:top w:type="dxa" w:w="70"/>
              <w:left w:type="dxa" w:w="100"/>
              <w:bottom w:type="dxa" w:w="70"/>
              <w:right w:type="dxa" w:w="100"/>
            </w:tcMar>
          </w:tcPr>
          <w:p>
            <w:r>
              <w:rPr>
                <w:b w:val="false"/>
                <w:bCs w:val="false"/>
                <w:sz w:val="19"/>
                <w:szCs w:val="19"/>
              </w:rPr>
              <w:t xml:space="preserve">Privacy manifest</w:t>
            </w:r>
          </w:p>
        </w:tc>
        <w:tc>
          <w:tcPr>
            <w:tcW w:type="dxa" w:w="1700"/>
            <w:tcMar>
              <w:top w:type="dxa" w:w="70"/>
              <w:left w:type="dxa" w:w="100"/>
              <w:bottom w:type="dxa" w:w="70"/>
              <w:right w:type="dxa" w:w="100"/>
            </w:tcMar>
          </w:tcPr>
          <w:p>
            <w:r>
              <w:rPr>
                <w:b w:val="false"/>
                <w:bCs w:val="false"/>
                <w:sz w:val="19"/>
                <w:szCs w:val="19"/>
              </w:rPr>
              <w:t xml:space="preserve">File exists, NOT LINKED</w:t>
            </w:r>
          </w:p>
        </w:tc>
        <w:tc>
          <w:tcPr>
            <w:tcW w:type="dxa" w:w="5060"/>
            <w:tcMar>
              <w:top w:type="dxa" w:w="70"/>
              <w:left w:type="dxa" w:w="100"/>
              <w:bottom w:type="dxa" w:w="70"/>
              <w:right w:type="dxa" w:w="100"/>
            </w:tcMar>
          </w:tcPr>
          <w:p>
            <w:r>
              <w:rPr>
                <w:b w:val="false"/>
                <w:bCs w:val="false"/>
                <w:sz w:val="19"/>
                <w:szCs w:val="19"/>
              </w:rPr>
              <w:t xml:space="preserve">Apple requires it. It is not attached to the Xcode target (item 1)</w:t>
            </w:r>
          </w:p>
        </w:tc>
      </w:tr>
      <w:tr>
        <w:tc>
          <w:tcPr>
            <w:tcW w:type="dxa" w:w="2600"/>
            <w:tcMar>
              <w:top w:type="dxa" w:w="70"/>
              <w:left w:type="dxa" w:w="100"/>
              <w:bottom w:type="dxa" w:w="70"/>
              <w:right w:type="dxa" w:w="100"/>
            </w:tcMar>
          </w:tcPr>
          <w:p>
            <w:r>
              <w:rPr>
                <w:b w:val="false"/>
                <w:bCs w:val="false"/>
                <w:sz w:val="19"/>
                <w:szCs w:val="19"/>
              </w:rPr>
              <w:t xml:space="preserve">Backup and Restore</w:t>
            </w:r>
          </w:p>
        </w:tc>
        <w:tc>
          <w:tcPr>
            <w:tcW w:type="dxa" w:w="1700"/>
            <w:tcMar>
              <w:top w:type="dxa" w:w="70"/>
              <w:left w:type="dxa" w:w="100"/>
              <w:bottom w:type="dxa" w:w="70"/>
              <w:right w:type="dxa" w:w="100"/>
            </w:tcMar>
          </w:tcPr>
          <w:p>
            <w:r>
              <w:rPr>
                <w:b w:val="false"/>
                <w:bCs w:val="false"/>
                <w:sz w:val="19"/>
                <w:szCs w:val="19"/>
              </w:rPr>
              <w:t xml:space="preserve">Works on the web, unproven in the store apps</w:t>
            </w:r>
          </w:p>
        </w:tc>
        <w:tc>
          <w:tcPr>
            <w:tcW w:type="dxa" w:w="5060"/>
            <w:tcMar>
              <w:top w:type="dxa" w:w="70"/>
              <w:left w:type="dxa" w:w="100"/>
              <w:bottom w:type="dxa" w:w="70"/>
              <w:right w:type="dxa" w:w="100"/>
            </w:tcMar>
          </w:tcPr>
          <w:p>
            <w:r>
              <w:rPr>
                <w:b w:val="false"/>
                <w:bCs w:val="false"/>
                <w:sz w:val="19"/>
                <w:szCs w:val="19"/>
              </w:rPr>
              <w:t xml:space="preserve">Android’s web view cannot save or share files from the page. Needs the native path (item 2)</w:t>
            </w:r>
          </w:p>
        </w:tc>
      </w:tr>
      <w:tr>
        <w:tc>
          <w:tcPr>
            <w:tcW w:type="dxa" w:w="2600"/>
            <w:tcMar>
              <w:top w:type="dxa" w:w="70"/>
              <w:left w:type="dxa" w:w="100"/>
              <w:bottom w:type="dxa" w:w="70"/>
              <w:right w:type="dxa" w:w="100"/>
            </w:tcMar>
          </w:tcPr>
          <w:p>
            <w:r>
              <w:rPr>
                <w:b w:val="false"/>
                <w:bCs w:val="false"/>
                <w:sz w:val="19"/>
                <w:szCs w:val="19"/>
              </w:rPr>
              <w:t xml:space="preserve">Build pipeline</w:t>
            </w:r>
          </w:p>
        </w:tc>
        <w:tc>
          <w:tcPr>
            <w:tcW w:type="dxa" w:w="1700"/>
            <w:tcMar>
              <w:top w:type="dxa" w:w="70"/>
              <w:left w:type="dxa" w:w="100"/>
              <w:bottom w:type="dxa" w:w="70"/>
              <w:right w:type="dxa" w:w="100"/>
            </w:tcMar>
          </w:tcPr>
          <w:p>
            <w:r>
              <w:rPr>
                <w:b w:val="false"/>
                <w:bCs w:val="false"/>
                <w:sz w:val="19"/>
                <w:szCs w:val="19"/>
              </w:rPr>
              <w:t xml:space="preserve">Done</w:t>
            </w:r>
          </w:p>
        </w:tc>
        <w:tc>
          <w:tcPr>
            <w:tcW w:type="dxa" w:w="5060"/>
            <w:tcMar>
              <w:top w:type="dxa" w:w="70"/>
              <w:left w:type="dxa" w:w="100"/>
              <w:bottom w:type="dxa" w:w="70"/>
              <w:right w:type="dxa" w:w="100"/>
            </w:tcMar>
          </w:tcPr>
          <w:p>
            <w:r>
              <w:rPr>
                <w:b w:val="false"/>
                <w:bCs w:val="false"/>
                <w:sz w:val="19"/>
                <w:szCs w:val="19"/>
              </w:rPr>
              <w:t xml:space="preserve">Codemagic: iOS to TestFlight, Android to Play internal. Build numbers automatic</w:t>
            </w:r>
          </w:p>
        </w:tc>
      </w:tr>
      <w:tr>
        <w:tc>
          <w:tcPr>
            <w:tcW w:type="dxa" w:w="2600"/>
            <w:tcMar>
              <w:top w:type="dxa" w:w="70"/>
              <w:left w:type="dxa" w:w="100"/>
              <w:bottom w:type="dxa" w:w="70"/>
              <w:right w:type="dxa" w:w="100"/>
            </w:tcMar>
          </w:tcPr>
          <w:p>
            <w:r>
              <w:rPr>
                <w:b w:val="false"/>
                <w:bCs w:val="false"/>
                <w:sz w:val="19"/>
                <w:szCs w:val="19"/>
              </w:rPr>
              <w:t xml:space="preserve">Version numbers</w:t>
            </w:r>
          </w:p>
        </w:tc>
        <w:tc>
          <w:tcPr>
            <w:tcW w:type="dxa" w:w="1700"/>
            <w:tcMar>
              <w:top w:type="dxa" w:w="70"/>
              <w:left w:type="dxa" w:w="100"/>
              <w:bottom w:type="dxa" w:w="70"/>
              <w:right w:type="dxa" w:w="100"/>
            </w:tcMar>
          </w:tcPr>
          <w:p>
            <w:r>
              <w:rPr>
                <w:b w:val="false"/>
                <w:bCs w:val="false"/>
                <w:sz w:val="19"/>
                <w:szCs w:val="19"/>
              </w:rPr>
              <w:t xml:space="preserve">Manual in two places</w:t>
            </w:r>
          </w:p>
        </w:tc>
        <w:tc>
          <w:tcPr>
            <w:tcW w:type="dxa" w:w="5060"/>
            <w:tcMar>
              <w:top w:type="dxa" w:w="70"/>
              <w:left w:type="dxa" w:w="100"/>
              <w:bottom w:type="dxa" w:w="70"/>
              <w:right w:type="dxa" w:w="100"/>
            </w:tcMar>
          </w:tcPr>
          <w:p>
            <w:r>
              <w:rPr>
                <w:b w:val="false"/>
                <w:bCs w:val="false"/>
                <w:sz w:val="19"/>
                <w:szCs w:val="19"/>
              </w:rPr>
              <w:t xml:space="preserve">Needs one source so 1.0.1, 1.0.2 happen without hand edits (item 4)</w:t>
            </w:r>
          </w:p>
        </w:tc>
      </w:tr>
      <w:tr>
        <w:tc>
          <w:tcPr>
            <w:tcW w:type="dxa" w:w="2600"/>
            <w:tcMar>
              <w:top w:type="dxa" w:w="70"/>
              <w:left w:type="dxa" w:w="100"/>
              <w:bottom w:type="dxa" w:w="70"/>
              <w:right w:type="dxa" w:w="100"/>
            </w:tcMar>
          </w:tcPr>
          <w:p>
            <w:r>
              <w:rPr>
                <w:b w:val="false"/>
                <w:bCs w:val="false"/>
                <w:sz w:val="19"/>
                <w:szCs w:val="19"/>
              </w:rPr>
              <w:t xml:space="preserve">Subscription</w:t>
            </w:r>
          </w:p>
        </w:tc>
        <w:tc>
          <w:tcPr>
            <w:tcW w:type="dxa" w:w="1700"/>
            <w:tcMar>
              <w:top w:type="dxa" w:w="70"/>
              <w:left w:type="dxa" w:w="100"/>
              <w:bottom w:type="dxa" w:w="70"/>
              <w:right w:type="dxa" w:w="100"/>
            </w:tcMar>
          </w:tcPr>
          <w:p>
            <w:r>
              <w:rPr>
                <w:b w:val="false"/>
                <w:bCs w:val="false"/>
                <w:sz w:val="19"/>
                <w:szCs w:val="19"/>
              </w:rPr>
              <w:t xml:space="preserve">Built, dormant</w:t>
            </w:r>
          </w:p>
        </w:tc>
        <w:tc>
          <w:tcPr>
            <w:tcW w:type="dxa" w:w="5060"/>
            <w:tcMar>
              <w:top w:type="dxa" w:w="70"/>
              <w:left w:type="dxa" w:w="100"/>
              <w:bottom w:type="dxa" w:w="70"/>
              <w:right w:type="dxa" w:w="100"/>
            </w:tcMar>
          </w:tcPr>
          <w:p>
            <w:r>
              <w:rPr>
                <w:b w:val="false"/>
                <w:bCs w:val="false"/>
                <w:sz w:val="19"/>
                <w:szCs w:val="19"/>
              </w:rPr>
              <w:t xml:space="preserve">Switch on when pricing is confirmed and store products exist</w:t>
            </w:r>
          </w:p>
        </w:tc>
      </w:tr>
      <w:tr>
        <w:tc>
          <w:tcPr>
            <w:tcW w:type="dxa" w:w="2600"/>
            <w:tcMar>
              <w:top w:type="dxa" w:w="70"/>
              <w:left w:type="dxa" w:w="100"/>
              <w:bottom w:type="dxa" w:w="70"/>
              <w:right w:type="dxa" w:w="100"/>
            </w:tcMar>
          </w:tcPr>
          <w:p>
            <w:r>
              <w:rPr>
                <w:b w:val="false"/>
                <w:bCs w:val="false"/>
                <w:sz w:val="19"/>
                <w:szCs w:val="19"/>
              </w:rPr>
              <w:t xml:space="preserve">Privacy policy</w:t>
            </w:r>
          </w:p>
        </w:tc>
        <w:tc>
          <w:tcPr>
            <w:tcW w:type="dxa" w:w="1700"/>
            <w:tcMar>
              <w:top w:type="dxa" w:w="70"/>
              <w:left w:type="dxa" w:w="100"/>
              <w:bottom w:type="dxa" w:w="70"/>
              <w:right w:type="dxa" w:w="100"/>
            </w:tcMar>
          </w:tcPr>
          <w:p>
            <w:r>
              <w:rPr>
                <w:b w:val="false"/>
                <w:bCs w:val="false"/>
                <w:sz w:val="19"/>
                <w:szCs w:val="19"/>
              </w:rPr>
              <w:t xml:space="preserve">Draft, with you</w:t>
            </w:r>
          </w:p>
        </w:tc>
        <w:tc>
          <w:tcPr>
            <w:tcW w:type="dxa" w:w="5060"/>
            <w:tcMar>
              <w:top w:type="dxa" w:w="70"/>
              <w:left w:type="dxa" w:w="100"/>
              <w:bottom w:type="dxa" w:w="70"/>
              <w:right w:type="dxa" w:w="100"/>
            </w:tcMar>
          </w:tcPr>
          <w:p>
            <w:r>
              <w:rPr>
                <w:b w:val="false"/>
                <w:bCs w:val="false"/>
                <w:sz w:val="19"/>
                <w:szCs w:val="19"/>
              </w:rPr>
              <w:t xml:space="preserve">Both stores require the live URL</w:t>
            </w:r>
          </w:p>
        </w:tc>
      </w:tr>
      <w:tr>
        <w:tc>
          <w:tcPr>
            <w:tcW w:type="dxa" w:w="2600"/>
            <w:tcMar>
              <w:top w:type="dxa" w:w="70"/>
              <w:left w:type="dxa" w:w="100"/>
              <w:bottom w:type="dxa" w:w="70"/>
              <w:right w:type="dxa" w:w="100"/>
            </w:tcMar>
          </w:tcPr>
          <w:p>
            <w:r>
              <w:rPr>
                <w:b w:val="false"/>
                <w:bCs w:val="false"/>
                <w:sz w:val="19"/>
                <w:szCs w:val="19"/>
              </w:rPr>
              <w:t xml:space="preserve">Store accounts</w:t>
            </w:r>
          </w:p>
        </w:tc>
        <w:tc>
          <w:tcPr>
            <w:tcW w:type="dxa" w:w="1700"/>
            <w:tcMar>
              <w:top w:type="dxa" w:w="70"/>
              <w:left w:type="dxa" w:w="100"/>
              <w:bottom w:type="dxa" w:w="70"/>
              <w:right w:type="dxa" w:w="100"/>
            </w:tcMar>
          </w:tcPr>
          <w:p>
            <w:r>
              <w:rPr>
                <w:b w:val="false"/>
                <w:bCs w:val="false"/>
                <w:sz w:val="19"/>
                <w:szCs w:val="19"/>
              </w:rPr>
              <w:t xml:space="preserve">Not started</w:t>
            </w:r>
          </w:p>
        </w:tc>
        <w:tc>
          <w:tcPr>
            <w:tcW w:type="dxa" w:w="5060"/>
            <w:tcMar>
              <w:top w:type="dxa" w:w="70"/>
              <w:left w:type="dxa" w:w="100"/>
              <w:bottom w:type="dxa" w:w="70"/>
              <w:right w:type="dxa" w:w="100"/>
            </w:tcMar>
          </w:tcPr>
          <w:p>
            <w:r>
              <w:rPr>
                <w:b w:val="false"/>
                <w:bCs w:val="false"/>
                <w:sz w:val="19"/>
                <w:szCs w:val="19"/>
              </w:rPr>
              <w:t xml:space="preserve">Apple $99 and Play $25, this week</w:t>
            </w:r>
          </w:p>
        </w:tc>
      </w:tr>
    </w:tbl>
    <w:p>
      <w:pPr>
        <w:pBdr>
          <w:bottom w:val="single" w:color="D8D2C6" w:sz="6" w:space="6"/>
        </w:pBdr>
        <w:spacing w:after="140" w:before="340"/>
      </w:pPr>
      <w:r>
        <w:rPr>
          <w:b/>
          <w:bCs/>
          <w:color w:val="9A3412"/>
          <w:sz w:val="30"/>
          <w:szCs w:val="30"/>
        </w:rPr>
        <w:t xml:space="preserve">What still needs to be done, in order</w:t>
      </w:r>
    </w:p>
    <w:p>
      <w:pPr>
        <w:spacing w:after="100" w:before="200"/>
      </w:pPr>
      <w:r>
        <w:rPr>
          <w:b/>
          <w:bCs/>
          <w:color w:val="1C1916"/>
          <w:sz w:val="24"/>
          <w:szCs w:val="24"/>
        </w:rPr>
        <w:t xml:space="preserve">Code (mine, on your go)</w:t>
      </w:r>
    </w:p>
    <w:p>
      <w:pPr>
        <w:pStyle w:val="ListParagraph"/>
        <w:numPr>
          <w:ilvl w:val="0"/>
          <w:numId w:val="2"/>
        </w:numPr>
        <w:spacing w:after="120"/>
      </w:pPr>
      <w:r>
        <w:rPr>
          <w:b/>
          <w:bCs/>
        </w:rPr>
        <w:t xml:space="preserve">Attach the privacy manifest to the iOS target.</w:t>
      </w:r>
      <w:r>
        <w:t xml:space="preserve"> The file PrivacyInfo.xcprivacy is in the project folder but not referenced by the Xcode project, so it is not in the build. Apple has required it since 2024 for apps that use device storage the way this one does. Nobody in this plan opens Xcode, so I add the reference directly in the project file and verify it in the first Codemagic build.</w:t>
      </w:r>
    </w:p>
    <w:p>
      <w:pPr>
        <w:pStyle w:val="ListParagraph"/>
        <w:numPr>
          <w:ilvl w:val="0"/>
          <w:numId w:val="2"/>
        </w:numPr>
        <w:spacing w:after="120"/>
      </w:pPr>
      <w:r>
        <w:rPr>
          <w:b/>
          <w:bCs/>
        </w:rPr>
        <w:t xml:space="preserve">Make Backup and Restore work inside the store apps.</w:t>
      </w:r>
      <w:r>
        <w:t xml:space="preserve"> On the web it works and is verified. Inside a store app the page cannot download a file, and on Android the web view has no share sheet at all, so the “Save a backup file” button would do nothing. Fix: in native builds, write the backup with the Filesystem plugin and hand it to the phone’s share sheet with the Share plugin. Restore through the file picker already works on both platforms. This is the item that makes “backed up and restored like other apps” true.</w:t>
      </w:r>
    </w:p>
    <w:p>
      <w:pPr>
        <w:pStyle w:val="ListParagraph"/>
        <w:numPr>
          <w:ilvl w:val="0"/>
          <w:numId w:val="2"/>
        </w:numPr>
        <w:spacing w:after="120"/>
      </w:pPr>
      <w:r>
        <w:rPr>
          <w:b/>
          <w:bCs/>
        </w:rPr>
        <w:t xml:space="preserve">Add the export compliance answer.</w:t>
      </w:r>
      <w:r>
        <w:t xml:space="preserve"> Without the ITSAppUsesNonExemptEncryption key, every TestFlight upload stops and waits for you to answer an encryption question in App Store Connect. The app only uses standard HTTPS, so the answer is a one-line key set to false.</w:t>
      </w:r>
    </w:p>
    <w:p>
      <w:pPr>
        <w:pStyle w:val="ListParagraph"/>
        <w:numPr>
          <w:ilvl w:val="0"/>
          <w:numId w:val="2"/>
        </w:numPr>
        <w:spacing w:after="120"/>
      </w:pPr>
      <w:r>
        <w:rPr>
          <w:b/>
          <w:bCs/>
        </w:rPr>
        <w:t xml:space="preserve">One version number for both stores.</w:t>
      </w:r>
      <w:r>
        <w:t xml:space="preserve"> Today the marketing version lives in the iOS project (1.0) and separately in the Android project (1.0), edited by hand. I add a single version in the repo and a build step that stamps both, so each release is 1.0.1, 1.0.2 and so on, automatically. Build numbers are already automatic.</w:t>
      </w:r>
    </w:p>
    <w:p>
      <w:pPr>
        <w:pStyle w:val="ListParagraph"/>
        <w:numPr>
          <w:ilvl w:val="0"/>
          <w:numId w:val="2"/>
        </w:numPr>
        <w:spacing w:after="120"/>
      </w:pPr>
      <w:r>
        <w:rPr>
          <w:b/>
          <w:bCs/>
        </w:rPr>
        <w:t xml:space="preserve">Reword two permission prompts.</w:t>
      </w:r>
      <w:r>
        <w:t xml:space="preserve"> The location prompt says “emergency SOS”; it should say SOS Family Alert. Two prompts contain long dashes. These are words a customer reads on screen, so I will send you the wording first. Proposed: “During an SOS Family Alert, EZvoxa shares your location with the family so they can find you. Location is never used at any other time.” and “The camera lets a parent take a photo to personalize a button, for example putting a teacher’s real face on the Teachers button.”</w:t>
      </w:r>
    </w:p>
    <w:p>
      <w:pPr>
        <w:pStyle w:val="ListParagraph"/>
        <w:numPr>
          <w:ilvl w:val="0"/>
          <w:numId w:val="2"/>
        </w:numPr>
        <w:spacing w:after="120"/>
      </w:pPr>
      <w:r>
        <w:rPr>
          <w:b/>
          <w:bCs/>
        </w:rPr>
        <w:t xml:space="preserve">Pin the Xcode version in Codemagic</w:t>
      </w:r>
      <w:r>
        <w:t xml:space="preserve"> once the first build succeeds, so a future Xcode release cannot break the build unannounced.</w:t>
      </w:r>
    </w:p>
    <w:p>
      <w:pPr>
        <w:pStyle w:val="ListParagraph"/>
        <w:numPr>
          <w:ilvl w:val="0"/>
          <w:numId w:val="2"/>
        </w:numPr>
        <w:spacing w:after="120"/>
      </w:pPr>
      <w:r>
        <w:rPr>
          <w:b/>
          <w:bCs/>
        </w:rPr>
        <w:t xml:space="preserve">Finish the likeness audit of the icon file</w:t>
      </w:r>
      <w:r>
        <w:t xml:space="preserve"> so the strip list is complete, not just the two I know about.</w:t>
      </w:r>
    </w:p>
    <w:p>
      <w:pPr>
        <w:spacing w:after="100" w:before="200"/>
      </w:pPr>
      <w:r>
        <w:rPr>
          <w:b/>
          <w:bCs/>
          <w:color w:val="1C1916"/>
          <w:sz w:val="24"/>
          <w:szCs w:val="24"/>
        </w:rPr>
        <w:t xml:space="preserve">Yours</w:t>
      </w:r>
    </w:p>
    <w:p>
      <w:pPr>
        <w:pStyle w:val="ListParagraph"/>
        <w:numPr>
          <w:ilvl w:val="0"/>
          <w:numId w:val="2"/>
        </w:numPr>
        <w:spacing w:after="120"/>
      </w:pPr>
      <w:r>
        <w:rPr>
          <w:b/>
          <w:bCs/>
        </w:rPr>
        <w:t xml:space="preserve">Apple Developer Program</w:t>
      </w:r>
      <w:r>
        <w:t xml:space="preserve">, Organization, $99. Then immediately in App Store Connect: Agreements, Tax, and Banking. Paid content cannot be submitted until those are accepted, and Apple takes days to process them, so start them the same day even though v1 is free.</w:t>
      </w:r>
    </w:p>
    <w:p>
      <w:pPr>
        <w:pStyle w:val="ListParagraph"/>
        <w:numPr>
          <w:ilvl w:val="0"/>
          <w:numId w:val="2"/>
        </w:numPr>
        <w:spacing w:after="120"/>
      </w:pPr>
      <w:r>
        <w:rPr>
          <w:b/>
          <w:bCs/>
        </w:rPr>
        <w:t xml:space="preserve">Google Play Console</w:t>
      </w:r>
      <w:r>
        <w:t xml:space="preserve">, organization account, $25. Payments profile later, when pricing exists.</w:t>
      </w:r>
    </w:p>
    <w:p>
      <w:pPr>
        <w:pStyle w:val="ListParagraph"/>
        <w:numPr>
          <w:ilvl w:val="0"/>
          <w:numId w:val="2"/>
        </w:numPr>
        <w:spacing w:after="120"/>
      </w:pPr>
      <w:r>
        <w:rPr>
          <w:b/>
          <w:bCs/>
        </w:rPr>
        <w:t xml:space="preserve">Codemagic</w:t>
      </w:r>
      <w:r>
        <w:t xml:space="preserve"> signup with the GitHub account, then the one-time setup in the header of codemagic.yaml: App Store Connect API key, the Play service account, the Android upload keystore.</w:t>
      </w:r>
    </w:p>
    <w:p>
      <w:pPr>
        <w:pStyle w:val="ListParagraph"/>
        <w:numPr>
          <w:ilvl w:val="0"/>
          <w:numId w:val="2"/>
        </w:numPr>
        <w:spacing w:after="120"/>
      </w:pPr>
      <w:r>
        <w:rPr>
          <w:b/>
          <w:bCs/>
        </w:rPr>
        <w:t xml:space="preserve">Approve the privacy policy</w:t>
      </w:r>
      <w:r>
        <w:t xml:space="preserve"> and I put it live at ezvoxa.com/privacy.html. Both stores ask for the URL on the listing form.</w:t>
      </w:r>
    </w:p>
    <w:p>
      <w:pPr>
        <w:pStyle w:val="ListParagraph"/>
        <w:numPr>
          <w:ilvl w:val="0"/>
          <w:numId w:val="2"/>
        </w:numPr>
        <w:spacing w:after="120"/>
      </w:pPr>
      <w:r>
        <w:rPr>
          <w:b/>
          <w:bCs/>
        </w:rPr>
        <w:t xml:space="preserve">Decide iPad.</w:t>
      </w:r>
      <w:r>
        <w:t xml:space="preserve"> The iOS project supports iPhone and iPad. Keeping iPad means iPad screenshots are required and Apple reviews it on an iPad. My recommendation: keep it, the tablet layout exists and the district demos run on an iPad.</w:t>
      </w:r>
    </w:p>
    <w:p>
      <w:pPr>
        <w:pStyle w:val="ListParagraph"/>
        <w:numPr>
          <w:ilvl w:val="0"/>
          <w:numId w:val="2"/>
        </w:numPr>
        <w:spacing w:after="120"/>
      </w:pPr>
      <w:r>
        <w:rPr>
          <w:b/>
          <w:bCs/>
        </w:rPr>
        <w:t xml:space="preserve">Screenshots</w:t>
      </w:r>
      <w:r>
        <w:t xml:space="preserve">, from your phone once the TestFlight build lands: home board, Food, a person’s phrases, Hurt, Choose Voice, the SOS Family Alert screen in demo mode. iPhone 6.7 inch and, if iPad stays, 13 inch iPad. Play wants phone screenshots plus a 1024 by 500 feature graphic, which I can make from the icon art.</w:t>
      </w:r>
    </w:p>
    <w:p>
      <w:pPr>
        <w:pStyle w:val="ListParagraph"/>
        <w:numPr>
          <w:ilvl w:val="0"/>
          <w:numId w:val="2"/>
        </w:numPr>
        <w:spacing w:after="120"/>
      </w:pPr>
      <w:r>
        <w:rPr>
          <w:b/>
          <w:bCs/>
        </w:rPr>
        <w:t xml:space="preserve">Listing text.</w:t>
      </w:r>
      <w:r>
        <w:t xml:space="preserve"> I draft, you approve. No prices. Category: Education (not Medical, which invites extra scrutiny and is not what this is). Support email on Play is public: use frank@ezvoxa.com, not a personal address.</w:t>
      </w:r>
    </w:p>
    <w:p>
      <w:pPr>
        <w:pStyle w:val="ListParagraph"/>
        <w:numPr>
          <w:ilvl w:val="0"/>
          <w:numId w:val="2"/>
        </w:numPr>
        <w:spacing w:after="120"/>
      </w:pPr>
      <w:r>
        <w:rPr>
          <w:b/>
          <w:bCs/>
        </w:rPr>
        <w:t xml:space="preserve">Pricing</w:t>
      </w:r>
      <w:r>
        <w:t xml:space="preserve">, this week as planned. The day it is confirmed: store products, RevenueCat, the billing switch, one more build.</w:t>
      </w:r>
    </w:p>
    <w:p>
      <w:pPr>
        <w:spacing w:after="100" w:before="200"/>
      </w:pPr>
      <w:r>
        <w:rPr>
          <w:b/>
          <w:bCs/>
          <w:color w:val="1C1916"/>
          <w:sz w:val="24"/>
          <w:szCs w:val="24"/>
        </w:rPr>
        <w:t xml:space="preserve">Then, before release</w:t>
      </w:r>
    </w:p>
    <w:p>
      <w:pPr>
        <w:pStyle w:val="ListParagraph"/>
        <w:numPr>
          <w:ilvl w:val="0"/>
          <w:numId w:val="2"/>
        </w:numPr>
        <w:spacing w:after="120"/>
      </w:pPr>
      <w:r>
        <w:rPr>
          <w:b/>
          <w:bCs/>
        </w:rPr>
        <w:t xml:space="preserve">A real-device pass on TestFlight and Play internal testing</w:t>
      </w:r>
      <w:r>
        <w:t xml:space="preserve">, on your phone and the iPad: first open, each permission prompt, backup and restore, the app with WiFi off, voice, rotation on the iPad, the SOS Family Alert demo. This is the step that catches what a simulator never does.</w:t>
      </w:r>
    </w:p>
    <w:p>
      <w:pPr>
        <w:pStyle w:val="ListParagraph"/>
        <w:numPr>
          <w:ilvl w:val="0"/>
          <w:numId w:val="2"/>
        </w:numPr>
        <w:spacing w:after="120"/>
      </w:pPr>
      <w:r>
        <w:rPr>
          <w:b/>
          <w:bCs/>
        </w:rPr>
        <w:t xml:space="preserve">Submit v1 free.</w:t>
      </w:r>
      <w:r>
        <w:t xml:space="preserve"> Expect one rejection and fix cycle; that is normal, and the review notes are already written to head off the usual two questions.</w:t>
      </w:r>
    </w:p>
    <w:p>
      <w:pPr>
        <w:pBdr>
          <w:bottom w:val="single" w:color="D8D2C6" w:sz="6" w:space="6"/>
        </w:pBdr>
        <w:spacing w:after="140" w:before="340"/>
      </w:pPr>
      <w:r>
        <w:rPr>
          <w:b/>
          <w:bCs/>
          <w:color w:val="9A3412"/>
          <w:sz w:val="30"/>
          <w:szCs w:val="30"/>
        </w:rPr>
        <w:t xml:space="preserve">How updates ship, and how customers get them</w:t>
      </w:r>
    </w:p>
    <w:p>
      <w:pPr>
        <w:spacing w:after="160"/>
      </w:pPr>
      <w:r>
        <w:t xml:space="preserve">This already works the way other apps work. A store app carries the whole talker inside its binary, so a customer’s app never depends on our web hosting to keep talking. When something changes: I merge the change, press Build on Codemagic (or wire it to a tag later), the new version goes to TestFlight and Play internal within the hour, you check it on your phone, and it is submitted. Apple usually reviews an update within a day and customers’ phones update automatically. Play can roll an update out to a percentage of users first.</w:t>
      </w:r>
    </w:p>
    <w:p>
      <w:pPr>
        <w:spacing w:after="160"/>
      </w:pPr>
      <w:r>
        <w:t xml:space="preserve">Two things make that routine rather than manual: the single version number (item 4) and the pinned Xcode version (item 6). Everything else is in place.</w:t>
      </w:r>
    </w:p>
    <w:p>
      <w:pPr>
        <w:spacing w:after="160"/>
      </w:pPr>
      <w:r>
        <w:t xml:space="preserve">There is a way to push web content changes into installed apps without a store review (Capacitor’s live update service). Apple permits it for changes that do not alter the app’s purpose. I recommend against it for v1: store updates are simple, fully compliant, and a one-day review is not a cost worth engineering around yet.</w:t>
      </w:r>
    </w:p>
    <w:p>
      <w:pPr>
        <w:pBdr>
          <w:bottom w:val="single" w:color="D8D2C6" w:sz="6" w:space="6"/>
        </w:pBdr>
        <w:spacing w:after="140" w:before="340"/>
      </w:pPr>
      <w:r>
        <w:rPr>
          <w:b/>
          <w:bCs/>
          <w:color w:val="9A3412"/>
          <w:sz w:val="30"/>
          <w:szCs w:val="30"/>
        </w:rPr>
        <w:t xml:space="preserve">What is not on this list, on purpose</w:t>
      </w:r>
    </w:p>
    <w:p>
      <w:pPr>
        <w:pStyle w:val="ListParagraph"/>
        <w:numPr>
          <w:ilvl w:val="0"/>
          <w:numId w:val="3"/>
        </w:numPr>
        <w:spacing w:after="100"/>
      </w:pPr>
      <w:r>
        <w:rPr>
          <w:b/>
          <w:bCs/>
        </w:rPr>
        <w:t xml:space="preserve">Cloud texting, voice notes, and family sync for customers.</w:t>
      </w:r>
      <w:r>
        <w:t xml:space="preserve"> They are demonstrations in the template until a per-family backend exists. The listing promises only what is real.</w:t>
      </w:r>
    </w:p>
    <w:p>
      <w:pPr>
        <w:pStyle w:val="ListParagraph"/>
        <w:numPr>
          <w:ilvl w:val="0"/>
          <w:numId w:val="3"/>
        </w:numPr>
        <w:spacing w:after="100"/>
      </w:pPr>
      <w:r>
        <w:rPr>
          <w:b/>
          <w:bCs/>
        </w:rPr>
        <w:t xml:space="preserve">SOS Family Alert sending on a customer’s phone.</w:t>
      </w:r>
      <w:r>
        <w:t xml:space="preserve"> Same reason. The on-device version (prefilled Messages to the family’s contacts) is recommended before or soon after v1 so the flagship claim is true. Free, always, per your ruling.</w:t>
      </w:r>
    </w:p>
    <w:p>
      <w:pPr>
        <w:pStyle w:val="ListParagraph"/>
        <w:numPr>
          <w:ilvl w:val="0"/>
          <w:numId w:val="3"/>
        </w:numPr>
        <w:spacing w:after="100"/>
      </w:pPr>
      <w:r>
        <w:rPr>
          <w:b/>
          <w:bCs/>
        </w:rPr>
        <w:t xml:space="preserve">Crash reporting.</w:t>
      </w:r>
      <w:r>
        <w:t xml:space="preserve"> TestFlight and Play both provide crash reports without adding any third-party code to the app, which keeps the privacy answers as clean as they are.</w:t>
      </w:r>
    </w:p>
    <w:p>
      <w:pPr>
        <w:pBdr>
          <w:bottom w:val="single" w:color="D8D2C6" w:sz="6" w:space="6"/>
        </w:pBdr>
        <w:spacing w:after="140" w:before="340"/>
      </w:pPr>
      <w:r>
        <w:rPr>
          <w:b/>
          <w:bCs/>
          <w:color w:val="9A3412"/>
          <w:sz w:val="30"/>
          <w:szCs w:val="30"/>
        </w:rPr>
        <w:t xml:space="preserve">Summary</w:t>
      </w:r>
    </w:p>
    <w:p>
      <w:pPr>
        <w:spacing w:after="160"/>
      </w:pPr>
      <w:r>
        <w:t xml:space="preserve">Seven code items, all small, all mine, none of them a rewrite. Nine items that only you can do, most of them account setup and approvals this week. Then one real-device pass and the first submission. The app can be backed up, restored, and updated the way every other app is once items 1, 2, and 4 are in, and I can have those three done the day you say go.</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916"/>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2026-09-02T02:25:29.070Z</dcterms:created>
  <dcterms:modified xsi:type="dcterms:W3CDTF">2026-09-02T02:25:29.070Z</dcterms:modified>
</cp:coreProperties>
</file>

<file path=docProps/custom.xml><?xml version="1.0" encoding="utf-8"?>
<Properties xmlns="http://schemas.openxmlformats.org/officeDocument/2006/custom-properties" xmlns:vt="http://schemas.openxmlformats.org/officeDocument/2006/docPropsVTypes"/>
</file>