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7 September 2026 from Frank’s document of the same day. Generated from the same formulas as the finance widget at app.ezvoxa.com/finance.html,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$249.99 list per seat and $124.99 at 20 or more seats, bought through Apple School Manager and Google Play on district purchase orders under IDEA. No in-app subscription.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$462,467,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($18,731)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$60,541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$72,908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($28,373)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$99,001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$171,909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($36,417)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$131,498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$303,407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($42,692)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$159,060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$462,467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$1,461,774,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($48,731)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$184,021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$248,881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($75,070)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$297,370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$546,251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($98,312)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$403,078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$949,329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($121,405)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$512,446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$1,461,775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$4,889,687,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($122,358)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$491,097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$678,919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($203,020)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$864,986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$1,543,905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($301,576)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$1,356,928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$2,900,833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($420,203)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$1,988,854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$4,889,687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$462,467, $1,461,774 and $4,889,687.</w:t>
      </w:r>
    </w:p>
    <w:p>
      <w:pPr>
        <w:pStyle w:val="Heading1"/>
        <w:spacing w:after="120" w:before="320"/>
      </w:pPr>
      <w:r>
        <w:rPr>
          <w:rFonts w:ascii="Calibri" w:cs="Calibri" w:eastAsia="Calibri" w:hAnsi="Calibri"/>
        </w:rPr>
        <w:t xml:space="preserve">5.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6.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and Apple School Manager’s education volume discount.</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2026-09-08T02:19:07.592Z</dcterms:created>
  <dcterms:modified xsi:type="dcterms:W3CDTF">2026-09-08T02:19:07.593Z</dcterms:modified>
</cp:coreProperties>
</file>

<file path=docProps/custom.xml><?xml version="1.0" encoding="utf-8"?>
<Properties xmlns="http://schemas.openxmlformats.org/officeDocument/2006/custom-properties" xmlns:vt="http://schemas.openxmlformats.org/officeDocument/2006/docPropsVTypes"/>
</file>