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Google Play sells paid apps, in-app purchases and subscriptions in all six (Google’s supported locations page, 15 December 2025 version, pasted by Frank). Apple’s App Store country list is still to be read from Apple’s page.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600"/>
        <w:gridCol w:w="2000"/>
        <w:gridCol w:w="22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Population 13 and over</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Aphasia</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Counted market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58,889,190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139,108</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407,718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546,826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23,630,870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55,821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163,608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219,429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4,639,810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10,960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32,124</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43,084</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415,962,071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1,142,745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2,879,903</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4,022,648</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 69,281,400.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41,651,653 on 1 July 2025; 0 to 14 is 15.0% of the population. Read 8 Sep 2026.</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27,801,023 at 31 December 2025.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5,458,600 in April 2025. Read 8 Sep 2026.</w:t>
      </w:r>
    </w:p>
    <w:p>
      <w:pPr>
        <w:pStyle w:val="ListParagraph"/>
        <w:numPr>
          <w:ilvl w:val="0"/>
          <w:numId w:val="2"/>
        </w:numPr>
        <w:spacing w:after="80"/>
      </w:pPr>
      <w:r>
        <w:rPr>
          <w:rFonts w:ascii="Calibri" w:cs="Calibri" w:eastAsia="Calibri" w:hAnsi="Calibri"/>
          <w:sz w:val="22"/>
          <w:szCs w:val="22"/>
        </w:rPr>
        <w:t xml:space="preserve">Assumption, Frank’s to set. Share of the population aged 13 and over in the five countries outside the US. Canada's own figure is 85.0% aged 15 and over (Statistics Canada); the same share is applied to the UK, Australia, New Zealand and Ireland until their age tables are read. The US uses its exact count.</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6 to 21 under IDEA</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6,998,778</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tables 204.30 and 204.70, 2022-23: 7,525,941 children 3 to 21 served under IDEA, of whom 527,163 are 3 to 5.</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(13.0%).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who are 13 to 21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of the 6 to 21 group who are 13 to 21: nine of sixteen ages, as if every age were equal in number. NCES does not publish the autism count by age in the table read.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165,375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(13.0%).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 autism 33.5%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538,547 pupils with an EHC plan; 33.5% with autism as the primary need.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share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of England's EHC pupils aged 13 and over. The release does not give it in the page read; half is a placeholder.</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27,062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538,547 pupils with an EHC plan; 33.5% with autism as the primary need.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192,437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facility buys.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therapists’ seats are priced at the school rate (Frank, 8 September).</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seat share is new seats each year as a share of the counted school market; clinic facility share is the share of facilities that have bought by that year, times seats per facility. Base is roughly twice the pasted hub's ramp in Year 1 as a share of market; Low is half of Base; High is twice Base.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0.20%, 0.50%, 0.90%, 1.30%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1.5%, 3.0%, 5.0%, 7.0%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0.40%, 1.00%, 1.80%, 2.60%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 3.0%, 6.0%, 10.0%, 14.0%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0.80%, 2.00%, 3.60%, 5.20%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6.0%, 12.0%, 20.0%, 28.0%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$12,306,440</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4,023 buyers, 1,006 subs, 252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$494,057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($201,262)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$345,292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$292,795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$292,795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10,057 buyers, 3,520 subs, 955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$1,396,253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($489,926)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$988,080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$906,328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$1,199,123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20,113 buyers, 8,548 subs, 2,289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$3,020,557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($981,638)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$2,151,872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$2,038,919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$3,238,042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32,181 buyers, 16,594 subs, 4,074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$5,233,999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($1,624,420)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$3,748,832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$3,609,579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$6,847,621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44,249 buyers, 27,656 subs, 5,858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$7,808,994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($2,350,175)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$5,616,801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$5,458,819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$12,306,440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$17,953,860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($5,647,421)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$12,850,877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$12,306,440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$12,306,440</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$10,929,225, 110,623 buyers, 2.8%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4,023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$462,560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($193,191)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$318,519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$269,369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$269,369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10,057 buyers (0.25% of market), 3,520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$1,276,887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($465,031)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$886,621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$811,856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$1,081,225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20,113 buyers (0.50% of market), 8,548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$2,734,455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($928,023)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$1,908,685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$1,806,431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$2,887,656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32,181 buyers (0.80% of market), 16,594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$4,724,789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($1,534,491)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$3,316,004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$3,190,299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$6,077,955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44,249 buyers (1.10% of market), 27,656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$7,076,803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($2,225,533)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$4,994,438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$4,851,270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$10,929,225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$16,275,494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($5,346,269)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$11,424,267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$10,929,225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$10,929,225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five-year net $1,164,811</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 seats (0.10% of market), 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$17,848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$17,848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770 seats (0.40% of market), 19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$96,242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($20,071)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$81,806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$76,171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$94,019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1,924 seats (1.00% of market), 48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$240,481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$204,409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$195,416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$289,435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3,464 seats (1.80% of market), 87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$432,965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($76,464)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$368,021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$356,501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$645,936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5,003 seats (2.60% of market), 125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$625,325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($106,450)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$531,526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$518,875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$1,164,811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$1,419,011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($254,200)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$1,206,160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$1,164,811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$1,164,811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five-year net $212,404</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$5,578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$5,578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 seats, 37 facilities (3.0%)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$18,301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$23,879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 seats, 73 facilities (6.0%)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$38,778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$37,072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$60,951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610 seats, 122 facilities (10.0%)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$62,779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$123,730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 seats, 171 facilities (14.0%)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($18,192)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$90,836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$88,674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$220,450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$212,404</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55,312</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8,297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5,677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$7,934,459</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$5,099,593</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110,623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2.8%</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27,656</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11,353</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$17,953,860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$12,306,440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221,244</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77,435</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22,708</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4,150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$40,078,576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$28,283,856</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Apple’s App Store country list, read from Apple’s page.</w:t>
      </w:r>
    </w:p>
    <w:p>
      <w:pPr>
        <w:pStyle w:val="ListParagraph"/>
        <w:numPr>
          <w:ilvl w:val="0"/>
          <w:numId w:val="3"/>
        </w:numPr>
        <w:spacing w:after="100"/>
      </w:pPr>
      <w:r>
        <w:rPr>
          <w:rFonts w:ascii="Calibri" w:cs="Calibri" w:eastAsia="Calibri" w:hAnsi="Calibri"/>
          <w:sz w:val="22"/>
          <w:szCs w:val="22"/>
        </w:rPr>
        <w:t xml:space="preserve">Age tables for the UK, Australia, New Zealand and Ireland, so the 85% share becomes each country’s own figure.</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2026-09-08T21:26:30.783Z</dcterms:created>
  <dcterms:modified xsi:type="dcterms:W3CDTF">2026-09-08T21:26:30.783Z</dcterms:modified>
</cp:coreProperties>
</file>

<file path=docProps/custom.xml><?xml version="1.0" encoding="utf-8"?>
<Properties xmlns="http://schemas.openxmlformats.org/officeDocument/2006/custom-properties" xmlns:vt="http://schemas.openxmlformats.org/officeDocument/2006/docPropsVTypes"/>
</file>