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주간 업무 보고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보고 기간</w:t>
            </w:r>
          </w:p>
        </w:tc>
        <w:tc>
          <w:tcPr>
            <w:tcW w:type="dxa" w:w="2160"/>
          </w:tcPr>
          <w:p>
            <w:r>
              <w:t>2025.  .  . ~   .  .</w:t>
            </w:r>
          </w:p>
        </w:tc>
        <w:tc>
          <w:tcPr>
            <w:tcW w:type="dxa" w:w="2160"/>
          </w:tcPr>
          <w:p>
            <w:r>
              <w:t>작성자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소속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보고일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1. 금주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진행률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2. 주요 성과 및 수치</w:t>
      </w:r>
    </w:p>
    <w:p/>
    <w:p>
      <w:pPr>
        <w:pStyle w:val="Heading1"/>
      </w:pPr>
      <w:r>
        <w:t>3. 이슈 및 해결 방안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이슈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원인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대응 방안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지원 요청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4. 차주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5. 건의 사항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